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6.xml" ContentType="application/vnd.openxmlformats-officedocument.wordprocessingml.footer+xml"/>
  <Override PartName="/word/header30.xml" ContentType="application/vnd.openxmlformats-officedocument.wordprocessingml.header+xml"/>
  <Override PartName="/word/footer1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CB37A" w14:textId="77777777" w:rsidR="00F04851" w:rsidRDefault="00CC4E60" w:rsidP="00F04851">
      <w:pPr>
        <w:pStyle w:val="Heading1"/>
        <w:spacing w:before="2400"/>
      </w:pPr>
      <w:bookmarkStart w:id="0" w:name="_Toc74659230"/>
      <w:bookmarkStart w:id="1" w:name="_Toc74659403"/>
      <w:bookmarkStart w:id="2" w:name="_Toc74665672"/>
      <w:r w:rsidRPr="00103703">
        <w:t>TENTATIVE</w:t>
      </w:r>
      <w:r w:rsidR="00A85A45" w:rsidRPr="00103703">
        <w:t xml:space="preserve"> </w:t>
      </w:r>
    </w:p>
    <w:p w14:paraId="56110F95" w14:textId="0888F21B" w:rsidR="00CC4E60" w:rsidRPr="00103703" w:rsidRDefault="00CC4E60" w:rsidP="00F04851">
      <w:pPr>
        <w:pStyle w:val="Heading1"/>
        <w:spacing w:before="240"/>
      </w:pPr>
      <w:r w:rsidRPr="00103703">
        <w:t>BUD</w:t>
      </w:r>
      <w:bookmarkStart w:id="3" w:name="_GoBack"/>
      <w:bookmarkEnd w:id="3"/>
      <w:r w:rsidRPr="00103703">
        <w:t>GET</w:t>
      </w:r>
      <w:bookmarkEnd w:id="0"/>
      <w:bookmarkEnd w:id="1"/>
      <w:bookmarkEnd w:id="2"/>
    </w:p>
    <w:p w14:paraId="5A786476"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cs="Arial"/>
          <w:b/>
          <w:sz w:val="72"/>
          <w:szCs w:val="72"/>
        </w:rPr>
      </w:pPr>
    </w:p>
    <w:p w14:paraId="2728ED19" w14:textId="59C8EDD5" w:rsidR="00CC4E60" w:rsidRPr="00103703" w:rsidRDefault="00CC4E60" w:rsidP="00B87F52">
      <w:pPr>
        <w:jc w:val="center"/>
        <w:rPr>
          <w:rFonts w:cs="Arial"/>
          <w:b/>
          <w:bCs/>
          <w:sz w:val="72"/>
          <w:szCs w:val="72"/>
        </w:rPr>
      </w:pPr>
      <w:r w:rsidRPr="00103703">
        <w:rPr>
          <w:rFonts w:cs="Arial"/>
          <w:b/>
          <w:bCs/>
          <w:sz w:val="72"/>
          <w:szCs w:val="72"/>
        </w:rPr>
        <w:t>2021-2022</w:t>
      </w:r>
    </w:p>
    <w:p w14:paraId="0C58E62A" w14:textId="49828E4F" w:rsidR="00CC4E60" w:rsidRPr="00103703" w:rsidRDefault="00CC4E60" w:rsidP="002B547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1920"/>
        <w:jc w:val="center"/>
        <w:rPr>
          <w:rFonts w:cs="Arial"/>
          <w:b/>
          <w:szCs w:val="24"/>
        </w:rPr>
      </w:pPr>
    </w:p>
    <w:p w14:paraId="032C1EAB" w14:textId="45C108C3" w:rsidR="00AB1E39" w:rsidRPr="00103703" w:rsidRDefault="00CC4E60"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cs="Arial"/>
          <w:bCs/>
          <w:szCs w:val="24"/>
        </w:rPr>
      </w:pPr>
      <w:r w:rsidRPr="00103703">
        <w:rPr>
          <w:rFonts w:cs="Arial"/>
          <w:bCs/>
          <w:szCs w:val="24"/>
        </w:rPr>
        <w:t>Office of the Chancellor</w:t>
      </w:r>
    </w:p>
    <w:p w14:paraId="2C860B57" w14:textId="6C3D7E4E" w:rsidR="00CC4E60" w:rsidRPr="00103703" w:rsidRDefault="00CC4E60" w:rsidP="002B547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cs="Arial"/>
          <w:bCs/>
          <w:szCs w:val="24"/>
        </w:rPr>
      </w:pPr>
      <w:r w:rsidRPr="00103703">
        <w:rPr>
          <w:rFonts w:cs="Arial"/>
          <w:bCs/>
          <w:szCs w:val="24"/>
        </w:rPr>
        <w:t>June 2021</w:t>
      </w:r>
    </w:p>
    <w:p w14:paraId="21D19BEB" w14:textId="6E9D3100" w:rsidR="00CC4E60" w:rsidRPr="00103703" w:rsidRDefault="00CC4E60" w:rsidP="002B547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480"/>
        <w:jc w:val="center"/>
        <w:rPr>
          <w:rFonts w:cs="Arial"/>
          <w:b/>
          <w:szCs w:val="24"/>
        </w:rPr>
      </w:pPr>
    </w:p>
    <w:p w14:paraId="1F6DC20A" w14:textId="64222770" w:rsidR="00CC4E60" w:rsidRPr="00103703" w:rsidRDefault="00CC4E60" w:rsidP="005A764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cs="Arial"/>
          <w:b/>
          <w:szCs w:val="24"/>
        </w:rPr>
      </w:pPr>
      <w:r w:rsidRPr="00103703">
        <w:rPr>
          <w:rFonts w:cs="Arial"/>
          <w:b/>
          <w:noProof/>
          <w:szCs w:val="24"/>
        </w:rPr>
        <w:drawing>
          <wp:inline distT="0" distB="0" distL="0" distR="0" wp14:anchorId="737AF03B" wp14:editId="53E79EB9">
            <wp:extent cx="1123950" cy="1000125"/>
            <wp:effectExtent l="0" t="0" r="0" b="9525"/>
            <wp:docPr id="1" name="Picture 1" descr="LAC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CCD logo"/>
                    <pic:cNvPicPr>
                      <a:picLocks noChangeAspect="1" noChangeArrowheads="1"/>
                    </pic:cNvPicPr>
                  </pic:nvPicPr>
                  <pic:blipFill rotWithShape="1">
                    <a:blip r:embed="rId11">
                      <a:extLst>
                        <a:ext uri="{28A0092B-C50C-407E-A947-70E740481C1C}">
                          <a14:useLocalDpi xmlns:a14="http://schemas.microsoft.com/office/drawing/2010/main" val="0"/>
                        </a:ext>
                      </a:extLst>
                    </a:blip>
                    <a:srcRect l="-1" r="4065"/>
                    <a:stretch/>
                  </pic:blipFill>
                  <pic:spPr bwMode="auto">
                    <a:xfrm>
                      <a:off x="0" y="0"/>
                      <a:ext cx="1123950" cy="1000125"/>
                    </a:xfrm>
                    <a:prstGeom prst="rect">
                      <a:avLst/>
                    </a:prstGeom>
                    <a:noFill/>
                    <a:ln>
                      <a:noFill/>
                    </a:ln>
                    <a:extLst>
                      <a:ext uri="{53640926-AAD7-44D8-BBD7-CCE9431645EC}">
                        <a14:shadowObscured xmlns:a14="http://schemas.microsoft.com/office/drawing/2010/main"/>
                      </a:ext>
                    </a:extLst>
                  </pic:spPr>
                </pic:pic>
              </a:graphicData>
            </a:graphic>
          </wp:inline>
        </w:drawing>
      </w:r>
    </w:p>
    <w:p w14:paraId="3F8B22ED" w14:textId="445FF5FD" w:rsidR="00CC4E60" w:rsidRPr="00103703" w:rsidRDefault="00CC4E60"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cs="Arial"/>
          <w:b/>
          <w:szCs w:val="24"/>
        </w:rPr>
      </w:pPr>
      <w:r w:rsidRPr="00103703">
        <w:rPr>
          <w:rFonts w:cs="Arial"/>
          <w:b/>
          <w:sz w:val="32"/>
          <w:szCs w:val="32"/>
        </w:rPr>
        <w:t>Los Angeles Community College District</w:t>
      </w:r>
      <w:r w:rsidRPr="00103703">
        <w:rPr>
          <w:rFonts w:cs="Arial"/>
          <w:b/>
          <w:szCs w:val="24"/>
        </w:rPr>
        <w:br w:type="page"/>
      </w:r>
    </w:p>
    <w:p w14:paraId="4552D8E9" w14:textId="3D653C55" w:rsidR="00AB1E39" w:rsidRPr="00103703" w:rsidRDefault="00AB1E39" w:rsidP="00853120">
      <w:pPr>
        <w:pStyle w:val="Heading2"/>
      </w:pPr>
      <w:bookmarkStart w:id="4" w:name="_Toc74659231"/>
      <w:bookmarkStart w:id="5" w:name="_Toc74659404"/>
      <w:bookmarkStart w:id="6" w:name="_Toc74665673"/>
      <w:r w:rsidRPr="00103703">
        <w:lastRenderedPageBreak/>
        <w:t>LOS ANGELES COMMUNITY COLLEGE DISTRICT</w:t>
      </w:r>
      <w:bookmarkEnd w:id="4"/>
      <w:bookmarkEnd w:id="5"/>
      <w:bookmarkEnd w:id="6"/>
    </w:p>
    <w:p w14:paraId="159C393B" w14:textId="77777777" w:rsidR="00853120" w:rsidRPr="00103703" w:rsidRDefault="00853120"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p>
    <w:p w14:paraId="16584421" w14:textId="2EDF48E1" w:rsidR="00AB1E39" w:rsidRPr="00103703" w:rsidRDefault="00AB1E39" w:rsidP="00B87F52">
      <w:pPr>
        <w:pStyle w:val="Heading3"/>
      </w:pPr>
      <w:bookmarkStart w:id="7" w:name="_Toc74659232"/>
      <w:r w:rsidRPr="00103703">
        <w:t>BOARD OF TRUSTEES</w:t>
      </w:r>
      <w:bookmarkEnd w:id="7"/>
    </w:p>
    <w:p w14:paraId="514EC24C" w14:textId="77777777" w:rsidR="00E93EE3" w:rsidRPr="00103703" w:rsidRDefault="00E93EE3"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p>
    <w:p w14:paraId="533A6587" w14:textId="4A12E101"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Steven F. Veres, President</w:t>
      </w:r>
    </w:p>
    <w:p w14:paraId="0255C716"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Gabriel Buelna, Ph.D., 1st Vice President</w:t>
      </w:r>
    </w:p>
    <w:p w14:paraId="2FC33EB5"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David Vela, 2nd Vice President</w:t>
      </w:r>
    </w:p>
    <w:p w14:paraId="70496392"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Mike Fong</w:t>
      </w:r>
    </w:p>
    <w:p w14:paraId="4A7DC343"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Nichelle Henderson</w:t>
      </w:r>
    </w:p>
    <w:p w14:paraId="55B8B87B"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Andra Hoffman</w:t>
      </w:r>
    </w:p>
    <w:p w14:paraId="2A8A2A0A"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Ernest H. Moreno</w:t>
      </w:r>
    </w:p>
    <w:p w14:paraId="117B95EE"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Elias Geronimo, Student Trustee</w:t>
      </w:r>
    </w:p>
    <w:p w14:paraId="729DD66D"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p>
    <w:p w14:paraId="4D338C33" w14:textId="3F56739B" w:rsidR="00AB1E39" w:rsidRPr="00103703" w:rsidRDefault="00AB1E39" w:rsidP="00B87F52">
      <w:pPr>
        <w:pStyle w:val="Heading3"/>
      </w:pPr>
      <w:bookmarkStart w:id="8" w:name="_Toc74659233"/>
      <w:r w:rsidRPr="00103703">
        <w:t>DISTRICT ADMINISTRATION</w:t>
      </w:r>
      <w:bookmarkEnd w:id="8"/>
    </w:p>
    <w:p w14:paraId="46D69F44" w14:textId="77777777" w:rsidR="00E93EE3" w:rsidRPr="00103703" w:rsidRDefault="00E93EE3"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p>
    <w:p w14:paraId="4D9657F8" w14:textId="5580BCC4"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lang w:val="es-MX"/>
        </w:rPr>
      </w:pPr>
      <w:r w:rsidRPr="00103703">
        <w:rPr>
          <w:rFonts w:cs="Arial"/>
          <w:szCs w:val="24"/>
          <w:lang w:val="es-MX"/>
        </w:rPr>
        <w:t>Francisco C. Rodriguez, Ph.D., Chancellor</w:t>
      </w:r>
    </w:p>
    <w:p w14:paraId="1BB99DF6"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Melinda A. Nish, Ed.D., Deputy Chancellor</w:t>
      </w:r>
    </w:p>
    <w:p w14:paraId="3AEDAA2E" w14:textId="09E2C960"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Ryan M. Cornner, Ed.D., Vice Chancellor of Educational Programs and Institutional Effectivenes</w:t>
      </w:r>
      <w:r w:rsidR="002B5476" w:rsidRPr="00103703">
        <w:rPr>
          <w:rFonts w:cs="Arial"/>
          <w:szCs w:val="24"/>
        </w:rPr>
        <w:t>s</w:t>
      </w:r>
    </w:p>
    <w:p w14:paraId="4AA668F2"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Mercedes C. Gutierrez, Ed.D., Vice Chancellor of Human Resources*</w:t>
      </w:r>
    </w:p>
    <w:p w14:paraId="6D14FBA1"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Carmen V. Lidz, MS, Vice Chancellor/Chief Information Officer</w:t>
      </w:r>
    </w:p>
    <w:p w14:paraId="59064905"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Jeanette L. Gordon, Chief Financial Officer/Treasurer</w:t>
      </w:r>
    </w:p>
    <w:p w14:paraId="612C36A1"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Jeffrey M. Prieto, J.D., General Counsel</w:t>
      </w:r>
    </w:p>
    <w:p w14:paraId="7838BB51"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Rueben C. Smith, D.C.Sc., Chief Facilities Executive</w:t>
      </w:r>
    </w:p>
    <w:p w14:paraId="7A969CAB"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p>
    <w:p w14:paraId="337703CB" w14:textId="2C37FAA0" w:rsidR="00AB1E39" w:rsidRPr="00103703" w:rsidRDefault="00AB1E39" w:rsidP="00B87F52">
      <w:pPr>
        <w:pStyle w:val="Heading3"/>
      </w:pPr>
      <w:bookmarkStart w:id="9" w:name="_Toc74659234"/>
      <w:r w:rsidRPr="00103703">
        <w:t>COLLEGE PRESIDENTS</w:t>
      </w:r>
      <w:bookmarkEnd w:id="9"/>
    </w:p>
    <w:p w14:paraId="12F5E73F" w14:textId="77777777" w:rsidR="00E93EE3" w:rsidRPr="00103703" w:rsidRDefault="00E93EE3"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p>
    <w:p w14:paraId="77D955D7" w14:textId="32A8DB68"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Mary Gallagher, Ph.D., Los Angeles City College</w:t>
      </w:r>
    </w:p>
    <w:p w14:paraId="67BF03CD"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Albert J. Román, DPA, East Los Angeles College</w:t>
      </w:r>
    </w:p>
    <w:p w14:paraId="2601C27D"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lang w:val="es-MX"/>
        </w:rPr>
      </w:pPr>
      <w:r w:rsidRPr="00103703">
        <w:rPr>
          <w:rFonts w:cs="Arial"/>
          <w:szCs w:val="24"/>
          <w:lang w:val="es-MX"/>
        </w:rPr>
        <w:t>Luis Dorado, Ed.D., Los Angeles Harbor College*</w:t>
      </w:r>
    </w:p>
    <w:p w14:paraId="2C8F0848"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lang w:val="es-MX"/>
        </w:rPr>
      </w:pPr>
      <w:r w:rsidRPr="00103703">
        <w:rPr>
          <w:rFonts w:cs="Arial"/>
          <w:szCs w:val="24"/>
          <w:lang w:val="es-MX"/>
        </w:rPr>
        <w:t>Monte E. Perez, Ph.D., Los Angeles Mission College</w:t>
      </w:r>
    </w:p>
    <w:p w14:paraId="063D87F4"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lang w:val="es-MX"/>
        </w:rPr>
      </w:pPr>
      <w:r w:rsidRPr="00103703">
        <w:rPr>
          <w:rFonts w:cs="Arial"/>
          <w:szCs w:val="24"/>
          <w:lang w:val="es-MX"/>
        </w:rPr>
        <w:t>Alexis Montevirgen, Ed.D., Los Angeles Pierce College</w:t>
      </w:r>
    </w:p>
    <w:p w14:paraId="01954E4C"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lang w:val="es-MX"/>
        </w:rPr>
      </w:pPr>
      <w:r w:rsidRPr="00103703">
        <w:rPr>
          <w:rFonts w:cs="Arial"/>
          <w:szCs w:val="24"/>
          <w:lang w:val="es-MX"/>
        </w:rPr>
        <w:t>Seher Awan, Ed.D., Los Angeles Southwest College</w:t>
      </w:r>
    </w:p>
    <w:p w14:paraId="57E964FE"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Katrina VanderWoude, Ed.D., Los Angeles Trade-Technical College</w:t>
      </w:r>
    </w:p>
    <w:p w14:paraId="2FD444A2"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Barry Gribbons, Ph.D., Los Angeles Valley College</w:t>
      </w:r>
    </w:p>
    <w:p w14:paraId="7D59D06B"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James M. Limbaugh, Ph.D., West Los Angeles College</w:t>
      </w:r>
    </w:p>
    <w:p w14:paraId="0AD1EC85"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i/>
          <w:iCs/>
          <w:szCs w:val="24"/>
        </w:rPr>
      </w:pPr>
    </w:p>
    <w:p w14:paraId="799D8357" w14:textId="7F05566F"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i/>
          <w:iCs/>
          <w:szCs w:val="24"/>
        </w:rPr>
      </w:pPr>
      <w:r w:rsidRPr="00103703">
        <w:rPr>
          <w:rFonts w:cs="Arial"/>
          <w:i/>
          <w:iCs/>
          <w:szCs w:val="24"/>
        </w:rPr>
        <w:t>*Interim</w:t>
      </w:r>
    </w:p>
    <w:p w14:paraId="5B1F903F" w14:textId="77777777"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p>
    <w:p w14:paraId="52DF04FF" w14:textId="42660CB4" w:rsidR="00AB1E39" w:rsidRPr="00103703" w:rsidRDefault="00AB1E39" w:rsidP="00AB1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cs="Arial"/>
          <w:szCs w:val="24"/>
        </w:rPr>
      </w:pPr>
      <w:r w:rsidRPr="00103703">
        <w:rPr>
          <w:rFonts w:cs="Arial"/>
          <w:szCs w:val="24"/>
        </w:rPr>
        <w:t>Prepared by Office of Budget and Management Analysis</w:t>
      </w:r>
    </w:p>
    <w:p w14:paraId="6D25DCC1" w14:textId="77777777" w:rsidR="002C46BF" w:rsidRDefault="002C46BF">
      <w:pPr>
        <w:widowControl/>
        <w:overflowPunct/>
        <w:autoSpaceDE/>
        <w:autoSpaceDN/>
        <w:adjustRightInd/>
        <w:textAlignment w:val="auto"/>
        <w:rPr>
          <w:rFonts w:cs="Arial"/>
          <w:b/>
          <w:szCs w:val="24"/>
        </w:rPr>
        <w:sectPr w:rsidR="002C46BF" w:rsidSect="00F04851">
          <w:headerReference w:type="default" r:id="rId12"/>
          <w:footerReference w:type="default" r:id="rId13"/>
          <w:footerReference w:type="first" r:id="rId14"/>
          <w:type w:val="nextColumn"/>
          <w:pgSz w:w="12240" w:h="15840"/>
          <w:pgMar w:top="720" w:right="720" w:bottom="720" w:left="72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titlePg/>
          <w:docGrid w:linePitch="272"/>
        </w:sectPr>
      </w:pPr>
    </w:p>
    <w:p w14:paraId="4FE91582" w14:textId="77777777" w:rsidR="00622D7B" w:rsidRDefault="00622D7B" w:rsidP="00622D7B">
      <w:pPr>
        <w:spacing w:line="554" w:lineRule="auto"/>
        <w:ind w:firstLine="28"/>
        <w:jc w:val="center"/>
        <w:rPr>
          <w:b/>
          <w:color w:val="005A96"/>
          <w:w w:val="95"/>
          <w:sz w:val="15"/>
        </w:rPr>
      </w:pPr>
      <w:r>
        <w:rPr>
          <w:noProof/>
        </w:rPr>
        <w:drawing>
          <wp:inline distT="0" distB="0" distL="0" distR="0" wp14:anchorId="432AB7B9" wp14:editId="58D71FBA">
            <wp:extent cx="914399" cy="914399"/>
            <wp:effectExtent l="0" t="0" r="0" b="0"/>
            <wp:docPr id="8" name="image1.png" descr="LAC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descr="LACCD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399" cy="914399"/>
                    </a:xfrm>
                    <a:prstGeom prst="rect">
                      <a:avLst/>
                    </a:prstGeom>
                  </pic:spPr>
                </pic:pic>
              </a:graphicData>
            </a:graphic>
          </wp:inline>
        </w:drawing>
      </w:r>
    </w:p>
    <w:p w14:paraId="2B2190F5" w14:textId="3BEB0E7E" w:rsidR="00A128C4" w:rsidRDefault="00A128C4" w:rsidP="00622D7B">
      <w:pPr>
        <w:spacing w:line="554" w:lineRule="auto"/>
        <w:ind w:firstLine="28"/>
        <w:jc w:val="center"/>
        <w:rPr>
          <w:b/>
          <w:color w:val="005A96"/>
          <w:w w:val="95"/>
          <w:sz w:val="15"/>
        </w:rPr>
      </w:pPr>
      <w:r>
        <w:rPr>
          <w:b/>
          <w:color w:val="005A96"/>
          <w:w w:val="95"/>
          <w:sz w:val="15"/>
        </w:rPr>
        <w:t>CITY</w:t>
      </w:r>
    </w:p>
    <w:p w14:paraId="063C8D4F" w14:textId="0BA1264F" w:rsidR="00A128C4" w:rsidRDefault="00A128C4" w:rsidP="00622D7B">
      <w:pPr>
        <w:spacing w:line="554" w:lineRule="auto"/>
        <w:ind w:firstLine="28"/>
        <w:jc w:val="center"/>
        <w:rPr>
          <w:b/>
          <w:sz w:val="15"/>
        </w:rPr>
      </w:pPr>
      <w:r>
        <w:rPr>
          <w:b/>
          <w:color w:val="005A96"/>
          <w:spacing w:val="-37"/>
          <w:w w:val="95"/>
          <w:sz w:val="15"/>
        </w:rPr>
        <w:t xml:space="preserve"> </w:t>
      </w:r>
      <w:r>
        <w:rPr>
          <w:b/>
          <w:color w:val="005A96"/>
          <w:w w:val="95"/>
          <w:sz w:val="15"/>
        </w:rPr>
        <w:t>EAST</w:t>
      </w:r>
    </w:p>
    <w:p w14:paraId="7A226E4E" w14:textId="77777777" w:rsidR="00A128C4" w:rsidRDefault="00A128C4" w:rsidP="00622D7B">
      <w:pPr>
        <w:spacing w:line="556" w:lineRule="auto"/>
        <w:ind w:hanging="5"/>
        <w:jc w:val="center"/>
        <w:rPr>
          <w:b/>
          <w:color w:val="005A96"/>
          <w:w w:val="95"/>
          <w:sz w:val="15"/>
        </w:rPr>
      </w:pPr>
      <w:r>
        <w:rPr>
          <w:b/>
          <w:color w:val="005A96"/>
          <w:w w:val="95"/>
          <w:sz w:val="15"/>
        </w:rPr>
        <w:t>HARBOR</w:t>
      </w:r>
    </w:p>
    <w:p w14:paraId="408F6269" w14:textId="77777777" w:rsidR="00A128C4" w:rsidRDefault="00A128C4" w:rsidP="00622D7B">
      <w:pPr>
        <w:spacing w:line="556" w:lineRule="auto"/>
        <w:ind w:hanging="5"/>
        <w:jc w:val="center"/>
        <w:rPr>
          <w:b/>
          <w:color w:val="005A96"/>
          <w:w w:val="95"/>
          <w:sz w:val="15"/>
        </w:rPr>
      </w:pPr>
      <w:r>
        <w:rPr>
          <w:b/>
          <w:color w:val="005A96"/>
          <w:w w:val="95"/>
          <w:sz w:val="15"/>
        </w:rPr>
        <w:t>MISSION</w:t>
      </w:r>
    </w:p>
    <w:p w14:paraId="5C05B516" w14:textId="4B80B8D1" w:rsidR="00A128C4" w:rsidRDefault="00A128C4" w:rsidP="00622D7B">
      <w:pPr>
        <w:spacing w:line="556" w:lineRule="auto"/>
        <w:ind w:hanging="5"/>
        <w:jc w:val="center"/>
        <w:rPr>
          <w:b/>
          <w:sz w:val="15"/>
        </w:rPr>
      </w:pPr>
      <w:r>
        <w:rPr>
          <w:b/>
          <w:color w:val="005A96"/>
          <w:w w:val="95"/>
          <w:sz w:val="15"/>
        </w:rPr>
        <w:t>PIE</w:t>
      </w:r>
      <w:r>
        <w:rPr>
          <w:b/>
          <w:color w:val="005A96"/>
          <w:spacing w:val="11"/>
          <w:w w:val="95"/>
          <w:sz w:val="15"/>
        </w:rPr>
        <w:t>RCE</w:t>
      </w:r>
    </w:p>
    <w:p w14:paraId="3A54C5E7" w14:textId="77777777" w:rsidR="00A128C4" w:rsidRDefault="00A128C4" w:rsidP="00622D7B">
      <w:pPr>
        <w:spacing w:line="556" w:lineRule="auto"/>
        <w:ind w:hanging="3"/>
        <w:jc w:val="center"/>
        <w:rPr>
          <w:b/>
          <w:color w:val="005A96"/>
          <w:w w:val="95"/>
          <w:sz w:val="15"/>
        </w:rPr>
      </w:pPr>
      <w:r>
        <w:rPr>
          <w:b/>
          <w:color w:val="005A96"/>
          <w:w w:val="95"/>
          <w:sz w:val="15"/>
        </w:rPr>
        <w:t>SO</w:t>
      </w:r>
      <w:r>
        <w:rPr>
          <w:b/>
          <w:color w:val="005A96"/>
          <w:spacing w:val="11"/>
          <w:w w:val="95"/>
          <w:sz w:val="15"/>
        </w:rPr>
        <w:t>UT</w:t>
      </w:r>
      <w:r>
        <w:rPr>
          <w:b/>
          <w:color w:val="005A96"/>
          <w:w w:val="95"/>
          <w:sz w:val="15"/>
        </w:rPr>
        <w:t>HWEST</w:t>
      </w:r>
    </w:p>
    <w:p w14:paraId="6AB1F284" w14:textId="77777777" w:rsidR="00A128C4" w:rsidRDefault="00A128C4" w:rsidP="00622D7B">
      <w:pPr>
        <w:spacing w:line="556" w:lineRule="auto"/>
        <w:ind w:hanging="3"/>
        <w:jc w:val="center"/>
        <w:rPr>
          <w:b/>
          <w:color w:val="005A96"/>
          <w:w w:val="95"/>
          <w:sz w:val="15"/>
        </w:rPr>
      </w:pPr>
      <w:r>
        <w:rPr>
          <w:b/>
          <w:color w:val="005A96"/>
          <w:spacing w:val="-37"/>
          <w:w w:val="95"/>
          <w:sz w:val="15"/>
        </w:rPr>
        <w:t xml:space="preserve"> T</w:t>
      </w:r>
      <w:r>
        <w:rPr>
          <w:b/>
          <w:color w:val="005A96"/>
          <w:spacing w:val="-12"/>
          <w:w w:val="95"/>
          <w:sz w:val="15"/>
        </w:rPr>
        <w:t xml:space="preserve"> </w:t>
      </w:r>
      <w:r>
        <w:rPr>
          <w:b/>
          <w:color w:val="005A96"/>
          <w:w w:val="95"/>
          <w:sz w:val="15"/>
        </w:rPr>
        <w:t>RAD</w:t>
      </w:r>
      <w:r>
        <w:rPr>
          <w:b/>
          <w:color w:val="005A96"/>
          <w:spacing w:val="9"/>
          <w:w w:val="95"/>
          <w:sz w:val="15"/>
        </w:rPr>
        <w:t>E</w:t>
      </w:r>
      <w:r>
        <w:rPr>
          <w:b/>
          <w:color w:val="005A96"/>
          <w:w w:val="95"/>
          <w:sz w:val="15"/>
        </w:rPr>
        <w:t>-TECH</w:t>
      </w:r>
    </w:p>
    <w:p w14:paraId="6200FF55" w14:textId="02B6EC20" w:rsidR="00A128C4" w:rsidRDefault="00A128C4" w:rsidP="00622D7B">
      <w:pPr>
        <w:spacing w:line="556" w:lineRule="auto"/>
        <w:ind w:hanging="3"/>
        <w:jc w:val="center"/>
        <w:rPr>
          <w:b/>
          <w:sz w:val="15"/>
        </w:rPr>
      </w:pPr>
      <w:r>
        <w:rPr>
          <w:b/>
          <w:color w:val="005A96"/>
          <w:spacing w:val="-37"/>
          <w:w w:val="95"/>
          <w:sz w:val="15"/>
        </w:rPr>
        <w:t xml:space="preserve"> </w:t>
      </w:r>
      <w:r>
        <w:rPr>
          <w:b/>
          <w:color w:val="005A96"/>
          <w:w w:val="95"/>
          <w:sz w:val="15"/>
        </w:rPr>
        <w:t>V</w:t>
      </w:r>
      <w:r>
        <w:rPr>
          <w:b/>
          <w:color w:val="005A96"/>
          <w:spacing w:val="12"/>
          <w:w w:val="95"/>
          <w:sz w:val="15"/>
        </w:rPr>
        <w:t>ALLE</w:t>
      </w:r>
      <w:r>
        <w:rPr>
          <w:b/>
          <w:color w:val="005A96"/>
          <w:w w:val="95"/>
          <w:sz w:val="15"/>
        </w:rPr>
        <w:t>Y</w:t>
      </w:r>
    </w:p>
    <w:p w14:paraId="5B5040C3" w14:textId="5424DA72" w:rsidR="00A128C4" w:rsidRDefault="00A128C4" w:rsidP="00622D7B">
      <w:pPr>
        <w:spacing w:line="172" w:lineRule="exact"/>
        <w:jc w:val="center"/>
        <w:rPr>
          <w:b/>
          <w:sz w:val="15"/>
        </w:rPr>
      </w:pPr>
      <w:r>
        <w:rPr>
          <w:b/>
          <w:color w:val="005A96"/>
          <w:w w:val="95"/>
          <w:sz w:val="15"/>
        </w:rPr>
        <w:t>WEST</w:t>
      </w:r>
    </w:p>
    <w:p w14:paraId="30D14D5C" w14:textId="77777777" w:rsidR="00A128C4" w:rsidRDefault="00A128C4" w:rsidP="00622D7B">
      <w:pPr>
        <w:pStyle w:val="BodyText"/>
        <w:rPr>
          <w:b/>
          <w:sz w:val="16"/>
        </w:rPr>
      </w:pPr>
    </w:p>
    <w:p w14:paraId="4B4413CB" w14:textId="77777777" w:rsidR="00A128C4" w:rsidRDefault="00A128C4" w:rsidP="00622D7B">
      <w:pPr>
        <w:spacing w:before="6840"/>
        <w:ind w:left="95" w:right="22"/>
        <w:jc w:val="center"/>
        <w:rPr>
          <w:sz w:val="16"/>
        </w:rPr>
      </w:pPr>
      <w:r>
        <w:rPr>
          <w:color w:val="005A96"/>
          <w:sz w:val="16"/>
        </w:rPr>
        <w:t>Office</w:t>
      </w:r>
      <w:r>
        <w:rPr>
          <w:color w:val="005A96"/>
          <w:spacing w:val="-11"/>
          <w:sz w:val="16"/>
        </w:rPr>
        <w:t xml:space="preserve"> </w:t>
      </w:r>
      <w:r>
        <w:rPr>
          <w:color w:val="005A96"/>
          <w:sz w:val="16"/>
        </w:rPr>
        <w:t>(213)</w:t>
      </w:r>
      <w:r>
        <w:rPr>
          <w:color w:val="005A96"/>
          <w:spacing w:val="1"/>
          <w:sz w:val="16"/>
        </w:rPr>
        <w:t xml:space="preserve"> </w:t>
      </w:r>
      <w:r>
        <w:rPr>
          <w:color w:val="005A96"/>
          <w:sz w:val="16"/>
        </w:rPr>
        <w:t>891-2201</w:t>
      </w:r>
    </w:p>
    <w:p w14:paraId="0DB8405F" w14:textId="77777777" w:rsidR="00A128C4" w:rsidRDefault="00A128C4" w:rsidP="00A128C4">
      <w:pPr>
        <w:spacing w:before="37"/>
        <w:ind w:left="98" w:right="15"/>
        <w:jc w:val="center"/>
        <w:rPr>
          <w:sz w:val="16"/>
        </w:rPr>
      </w:pPr>
      <w:r>
        <w:rPr>
          <w:color w:val="005A96"/>
          <w:sz w:val="16"/>
        </w:rPr>
        <w:t>Fax</w:t>
      </w:r>
      <w:r>
        <w:rPr>
          <w:color w:val="005A96"/>
          <w:spacing w:val="-3"/>
          <w:sz w:val="16"/>
        </w:rPr>
        <w:t xml:space="preserve"> </w:t>
      </w:r>
      <w:r>
        <w:rPr>
          <w:color w:val="005A96"/>
          <w:sz w:val="16"/>
        </w:rPr>
        <w:t>(213)</w:t>
      </w:r>
      <w:r>
        <w:rPr>
          <w:color w:val="005A96"/>
          <w:spacing w:val="-1"/>
          <w:sz w:val="16"/>
        </w:rPr>
        <w:t xml:space="preserve"> </w:t>
      </w:r>
      <w:r>
        <w:rPr>
          <w:color w:val="005A96"/>
          <w:sz w:val="16"/>
        </w:rPr>
        <w:t>891-2304</w:t>
      </w:r>
    </w:p>
    <w:p w14:paraId="708A2605" w14:textId="29420E6C" w:rsidR="00A128C4" w:rsidRPr="001A4BCF" w:rsidRDefault="00A128C4" w:rsidP="00A128C4">
      <w:pPr>
        <w:spacing w:before="32"/>
        <w:ind w:left="98" w:right="18"/>
        <w:jc w:val="center"/>
        <w:rPr>
          <w:sz w:val="16"/>
        </w:rPr>
      </w:pPr>
      <w:r w:rsidRPr="001A4BCF">
        <w:rPr>
          <w:color w:val="005A96"/>
          <w:sz w:val="16"/>
        </w:rPr>
        <w:t>laccd.edu</w:t>
      </w:r>
    </w:p>
    <w:p w14:paraId="7EE17FC7" w14:textId="77777777" w:rsidR="00A128C4" w:rsidRPr="001A4BCF" w:rsidRDefault="00A128C4" w:rsidP="00A128C4">
      <w:pPr>
        <w:pStyle w:val="BodyText"/>
        <w:spacing w:before="5"/>
        <w:rPr>
          <w:sz w:val="22"/>
        </w:rPr>
      </w:pPr>
    </w:p>
    <w:p w14:paraId="2BF00023" w14:textId="77777777" w:rsidR="00A128C4" w:rsidRPr="001A4BCF" w:rsidRDefault="00A128C4" w:rsidP="00A128C4">
      <w:pPr>
        <w:ind w:left="98" w:right="19"/>
        <w:jc w:val="center"/>
        <w:rPr>
          <w:sz w:val="16"/>
        </w:rPr>
      </w:pPr>
      <w:r w:rsidRPr="001A4BCF">
        <w:rPr>
          <w:color w:val="005A96"/>
          <w:sz w:val="16"/>
        </w:rPr>
        <w:t>770</w:t>
      </w:r>
      <w:r w:rsidRPr="001A4BCF">
        <w:rPr>
          <w:color w:val="005A96"/>
          <w:spacing w:val="-8"/>
          <w:sz w:val="16"/>
        </w:rPr>
        <w:t xml:space="preserve"> </w:t>
      </w:r>
      <w:r w:rsidRPr="001A4BCF">
        <w:rPr>
          <w:color w:val="005A96"/>
          <w:sz w:val="16"/>
        </w:rPr>
        <w:t>Wilshire</w:t>
      </w:r>
      <w:r w:rsidRPr="001A4BCF">
        <w:rPr>
          <w:color w:val="005A96"/>
          <w:spacing w:val="-3"/>
          <w:sz w:val="16"/>
        </w:rPr>
        <w:t xml:space="preserve"> </w:t>
      </w:r>
      <w:r w:rsidRPr="001A4BCF">
        <w:rPr>
          <w:color w:val="005A96"/>
          <w:sz w:val="16"/>
        </w:rPr>
        <w:t>Blvd.</w:t>
      </w:r>
    </w:p>
    <w:p w14:paraId="31420885" w14:textId="77777777" w:rsidR="00A128C4" w:rsidRPr="001A4BCF" w:rsidRDefault="00A128C4" w:rsidP="00A128C4">
      <w:pPr>
        <w:spacing w:before="37"/>
        <w:ind w:left="98" w:right="22"/>
        <w:jc w:val="center"/>
        <w:rPr>
          <w:sz w:val="16"/>
        </w:rPr>
      </w:pPr>
      <w:r w:rsidRPr="001A4BCF">
        <w:rPr>
          <w:color w:val="005A96"/>
          <w:sz w:val="16"/>
        </w:rPr>
        <w:t>Los</w:t>
      </w:r>
      <w:r w:rsidRPr="001A4BCF">
        <w:rPr>
          <w:color w:val="005A96"/>
          <w:spacing w:val="-2"/>
          <w:sz w:val="16"/>
        </w:rPr>
        <w:t xml:space="preserve"> </w:t>
      </w:r>
      <w:r w:rsidRPr="001A4BCF">
        <w:rPr>
          <w:color w:val="005A96"/>
          <w:sz w:val="16"/>
        </w:rPr>
        <w:t>Angeles,</w:t>
      </w:r>
      <w:r w:rsidRPr="001A4BCF">
        <w:rPr>
          <w:color w:val="005A96"/>
          <w:spacing w:val="-6"/>
          <w:sz w:val="16"/>
        </w:rPr>
        <w:t xml:space="preserve"> </w:t>
      </w:r>
      <w:r w:rsidRPr="001A4BCF">
        <w:rPr>
          <w:color w:val="005A96"/>
          <w:sz w:val="16"/>
        </w:rPr>
        <w:t>CA 90017</w:t>
      </w:r>
    </w:p>
    <w:p w14:paraId="4CDF040B" w14:textId="77777777" w:rsidR="0061310E" w:rsidRDefault="0061310E" w:rsidP="0061310E">
      <w:pPr>
        <w:ind w:left="116"/>
        <w:rPr>
          <w:b/>
          <w:color w:val="005A96"/>
          <w:spacing w:val="65"/>
          <w:sz w:val="18"/>
        </w:rPr>
      </w:pPr>
    </w:p>
    <w:p w14:paraId="02456F2A" w14:textId="77777777" w:rsidR="001A4BCF" w:rsidRDefault="00224327" w:rsidP="0061310E">
      <w:pPr>
        <w:ind w:left="116"/>
        <w:rPr>
          <w:b/>
          <w:color w:val="005A96"/>
          <w:spacing w:val="21"/>
          <w:sz w:val="18"/>
        </w:rPr>
      </w:pPr>
      <w:r>
        <w:rPr>
          <w:b/>
          <w:color w:val="005A96"/>
          <w:spacing w:val="65"/>
          <w:sz w:val="18"/>
        </w:rPr>
        <w:t xml:space="preserve">OFFICE OF THE </w:t>
      </w:r>
      <w:r>
        <w:rPr>
          <w:b/>
          <w:color w:val="005A96"/>
          <w:spacing w:val="21"/>
          <w:sz w:val="18"/>
        </w:rPr>
        <w:t>CHANCELLOR</w:t>
      </w:r>
    </w:p>
    <w:p w14:paraId="0D856B5E" w14:textId="6154837E" w:rsidR="00A128C4" w:rsidRDefault="001A4BCF" w:rsidP="00A128C4">
      <w:pPr>
        <w:spacing w:before="97"/>
        <w:ind w:left="116"/>
        <w:rPr>
          <w:b/>
          <w:sz w:val="18"/>
        </w:rPr>
      </w:pPr>
      <w:r w:rsidRPr="001A4BCF">
        <w:rPr>
          <w:b/>
          <w:noProof/>
          <w:sz w:val="12"/>
          <w:szCs w:val="12"/>
        </w:rPr>
        <mc:AlternateContent>
          <mc:Choice Requires="wps">
            <w:drawing>
              <wp:inline distT="0" distB="0" distL="0" distR="0" wp14:anchorId="06E4BD2D" wp14:editId="0C4D8AEE">
                <wp:extent cx="5158854" cy="0"/>
                <wp:effectExtent l="0" t="0" r="0" b="0"/>
                <wp:docPr id="9" name="Straight Connector 9" descr="Decorative ele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58854" cy="0"/>
                        </a:xfrm>
                        <a:prstGeom prst="line">
                          <a:avLst/>
                        </a:prstGeom>
                        <a:noFill/>
                        <a:ln w="9525">
                          <a:solidFill>
                            <a:srgbClr val="005A96"/>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3B866B" id="Straight Connector 9" o:spid="_x0000_s1026" alt="Decorative element" style="flip:y;visibility:visible;mso-wrap-style:square;mso-left-percent:-10001;mso-top-percent:-10001;mso-position-horizontal:absolute;mso-position-horizontal-relative:char;mso-position-vertical:absolute;mso-position-vertical-relative:line;mso-left-percent:-10001;mso-top-percent:-10001" from="0,0" to="40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" strokecolor="#005a96">
                <w10:anchorlock/>
              </v:line>
            </w:pict>
          </mc:Fallback>
        </mc:AlternateContent>
      </w:r>
    </w:p>
    <w:p w14:paraId="5274BF67" w14:textId="5BD5287C" w:rsidR="00A128C4" w:rsidRDefault="00A128C4" w:rsidP="00A128C4">
      <w:pPr>
        <w:pStyle w:val="BodyText"/>
        <w:rPr>
          <w:b/>
          <w:sz w:val="20"/>
        </w:rPr>
      </w:pPr>
    </w:p>
    <w:p w14:paraId="63DFAC7B" w14:textId="77777777" w:rsidR="00A128C4" w:rsidRDefault="00A128C4" w:rsidP="00A128C4">
      <w:pPr>
        <w:pStyle w:val="BodyText"/>
        <w:spacing w:before="2"/>
        <w:rPr>
          <w:b/>
          <w:sz w:val="17"/>
        </w:rPr>
      </w:pPr>
    </w:p>
    <w:p w14:paraId="16E8D143" w14:textId="77777777" w:rsidR="00A128C4" w:rsidRDefault="00A128C4" w:rsidP="001A4BCF">
      <w:pPr>
        <w:pStyle w:val="BodyText"/>
        <w:spacing w:after="240"/>
        <w:ind w:left="116"/>
      </w:pPr>
      <w:r>
        <w:t>June</w:t>
      </w:r>
      <w:r>
        <w:rPr>
          <w:spacing w:val="-1"/>
        </w:rPr>
        <w:t xml:space="preserve"> </w:t>
      </w:r>
      <w:r>
        <w:t>2,</w:t>
      </w:r>
      <w:r>
        <w:rPr>
          <w:spacing w:val="-1"/>
        </w:rPr>
        <w:t xml:space="preserve"> </w:t>
      </w:r>
      <w:r>
        <w:t>2021</w:t>
      </w:r>
    </w:p>
    <w:p w14:paraId="7CB0C45D" w14:textId="77777777" w:rsidR="00A128C4" w:rsidRDefault="00A128C4" w:rsidP="00A128C4">
      <w:pPr>
        <w:pStyle w:val="BodyText"/>
        <w:rPr>
          <w:sz w:val="26"/>
        </w:rPr>
      </w:pPr>
    </w:p>
    <w:p w14:paraId="156104C4" w14:textId="77777777" w:rsidR="00A128C4" w:rsidRDefault="00A128C4" w:rsidP="00A128C4">
      <w:pPr>
        <w:pStyle w:val="BodyText"/>
        <w:spacing w:line="268" w:lineRule="exact"/>
        <w:ind w:left="116"/>
      </w:pPr>
      <w:r>
        <w:t>Members</w:t>
      </w:r>
      <w:r>
        <w:rPr>
          <w:spacing w:val="-2"/>
        </w:rPr>
        <w:t xml:space="preserve"> </w:t>
      </w:r>
      <w:r>
        <w:t>of</w:t>
      </w:r>
      <w:r>
        <w:rPr>
          <w:spacing w:val="-2"/>
        </w:rPr>
        <w:t xml:space="preserve"> </w:t>
      </w:r>
      <w:r>
        <w:t>the Board</w:t>
      </w:r>
      <w:r>
        <w:rPr>
          <w:spacing w:val="-6"/>
        </w:rPr>
        <w:t xml:space="preserve"> </w:t>
      </w:r>
      <w:r>
        <w:t>of</w:t>
      </w:r>
      <w:r>
        <w:rPr>
          <w:spacing w:val="-2"/>
        </w:rPr>
        <w:t xml:space="preserve"> </w:t>
      </w:r>
      <w:r>
        <w:t>Trustees</w:t>
      </w:r>
    </w:p>
    <w:p w14:paraId="7466A27B" w14:textId="77777777" w:rsidR="00C4495C" w:rsidRDefault="00A128C4" w:rsidP="00A128C4">
      <w:pPr>
        <w:pStyle w:val="BodyText"/>
        <w:spacing w:line="451" w:lineRule="auto"/>
        <w:ind w:left="116" w:right="3258"/>
        <w:rPr>
          <w:spacing w:val="-64"/>
        </w:rPr>
      </w:pPr>
      <w:r>
        <w:t>Los Angeles Community College District</w:t>
      </w:r>
      <w:r>
        <w:rPr>
          <w:spacing w:val="-64"/>
        </w:rPr>
        <w:t xml:space="preserve"> </w:t>
      </w:r>
    </w:p>
    <w:p w14:paraId="46008EB2" w14:textId="4EDFA26A" w:rsidR="00A128C4" w:rsidRDefault="00A128C4" w:rsidP="00A128C4">
      <w:pPr>
        <w:pStyle w:val="BodyText"/>
        <w:spacing w:line="451" w:lineRule="auto"/>
        <w:ind w:left="116" w:right="3258"/>
      </w:pPr>
      <w:r>
        <w:t>Dear</w:t>
      </w:r>
      <w:r>
        <w:rPr>
          <w:spacing w:val="-2"/>
        </w:rPr>
        <w:t xml:space="preserve"> </w:t>
      </w:r>
      <w:r>
        <w:t>Members</w:t>
      </w:r>
      <w:r>
        <w:rPr>
          <w:spacing w:val="-3"/>
        </w:rPr>
        <w:t xml:space="preserve"> </w:t>
      </w:r>
      <w:r>
        <w:t>of</w:t>
      </w:r>
      <w:r>
        <w:rPr>
          <w:spacing w:val="-3"/>
        </w:rPr>
        <w:t xml:space="preserve"> </w:t>
      </w:r>
      <w:r>
        <w:t>the</w:t>
      </w:r>
      <w:r>
        <w:rPr>
          <w:spacing w:val="-3"/>
        </w:rPr>
        <w:t xml:space="preserve"> </w:t>
      </w:r>
      <w:r>
        <w:t>Board</w:t>
      </w:r>
      <w:r>
        <w:rPr>
          <w:spacing w:val="-2"/>
        </w:rPr>
        <w:t xml:space="preserve"> </w:t>
      </w:r>
      <w:r>
        <w:t>of</w:t>
      </w:r>
      <w:r>
        <w:rPr>
          <w:spacing w:val="-2"/>
        </w:rPr>
        <w:t xml:space="preserve"> </w:t>
      </w:r>
      <w:r>
        <w:t>Trustees:</w:t>
      </w:r>
    </w:p>
    <w:p w14:paraId="1E6F250C" w14:textId="77777777" w:rsidR="00A128C4" w:rsidRDefault="00A128C4" w:rsidP="00A128C4">
      <w:pPr>
        <w:pStyle w:val="BodyText"/>
        <w:spacing w:before="4" w:line="225" w:lineRule="auto"/>
        <w:ind w:left="116" w:right="113"/>
        <w:jc w:val="both"/>
      </w:pPr>
      <w:r>
        <w:t>In accordance with the approved 2021-22 Budget Calendar, presented</w:t>
      </w:r>
      <w:r>
        <w:rPr>
          <w:spacing w:val="1"/>
        </w:rPr>
        <w:t xml:space="preserve"> </w:t>
      </w:r>
      <w:r>
        <w:t>herein</w:t>
      </w:r>
      <w:r>
        <w:rPr>
          <w:spacing w:val="-15"/>
        </w:rPr>
        <w:t xml:space="preserve"> </w:t>
      </w:r>
      <w:r>
        <w:t>is</w:t>
      </w:r>
      <w:r>
        <w:rPr>
          <w:spacing w:val="-15"/>
        </w:rPr>
        <w:t xml:space="preserve"> </w:t>
      </w:r>
      <w:r>
        <w:t>the</w:t>
      </w:r>
      <w:r>
        <w:rPr>
          <w:spacing w:val="-15"/>
        </w:rPr>
        <w:t xml:space="preserve"> </w:t>
      </w:r>
      <w:r>
        <w:t>2021-22</w:t>
      </w:r>
      <w:r>
        <w:rPr>
          <w:spacing w:val="-14"/>
        </w:rPr>
        <w:t xml:space="preserve"> </w:t>
      </w:r>
      <w:r>
        <w:t>Tentative</w:t>
      </w:r>
      <w:r>
        <w:rPr>
          <w:spacing w:val="-15"/>
        </w:rPr>
        <w:t xml:space="preserve"> </w:t>
      </w:r>
      <w:r>
        <w:t>Budget</w:t>
      </w:r>
      <w:r>
        <w:rPr>
          <w:spacing w:val="-15"/>
        </w:rPr>
        <w:t xml:space="preserve"> </w:t>
      </w:r>
      <w:r>
        <w:t>for</w:t>
      </w:r>
      <w:r>
        <w:rPr>
          <w:spacing w:val="-15"/>
        </w:rPr>
        <w:t xml:space="preserve"> </w:t>
      </w:r>
      <w:r>
        <w:t>your</w:t>
      </w:r>
      <w:r>
        <w:rPr>
          <w:spacing w:val="-9"/>
        </w:rPr>
        <w:t xml:space="preserve"> </w:t>
      </w:r>
      <w:r>
        <w:t>consideration</w:t>
      </w:r>
      <w:r>
        <w:rPr>
          <w:spacing w:val="-15"/>
        </w:rPr>
        <w:t xml:space="preserve"> </w:t>
      </w:r>
      <w:r>
        <w:t>and</w:t>
      </w:r>
      <w:r>
        <w:rPr>
          <w:spacing w:val="-14"/>
        </w:rPr>
        <w:t xml:space="preserve"> </w:t>
      </w:r>
      <w:r>
        <w:t>approval.</w:t>
      </w:r>
      <w:r>
        <w:rPr>
          <w:spacing w:val="-65"/>
        </w:rPr>
        <w:t xml:space="preserve"> </w:t>
      </w:r>
      <w:r>
        <w:t>The main purpose of the Tentative Budget is to serve as authorization for</w:t>
      </w:r>
      <w:r>
        <w:rPr>
          <w:spacing w:val="1"/>
        </w:rPr>
        <w:t xml:space="preserve"> </w:t>
      </w:r>
      <w:r>
        <w:t>the</w:t>
      </w:r>
      <w:r>
        <w:rPr>
          <w:spacing w:val="-2"/>
        </w:rPr>
        <w:t xml:space="preserve"> </w:t>
      </w:r>
      <w:r>
        <w:t>District</w:t>
      </w:r>
      <w:r>
        <w:rPr>
          <w:spacing w:val="-6"/>
        </w:rPr>
        <w:t xml:space="preserve"> </w:t>
      </w:r>
      <w:r>
        <w:t>to</w:t>
      </w:r>
      <w:r>
        <w:rPr>
          <w:spacing w:val="-10"/>
        </w:rPr>
        <w:t xml:space="preserve"> </w:t>
      </w:r>
      <w:r>
        <w:t>incur</w:t>
      </w:r>
      <w:r>
        <w:rPr>
          <w:spacing w:val="-6"/>
        </w:rPr>
        <w:t xml:space="preserve"> </w:t>
      </w:r>
      <w:r>
        <w:t>expenses</w:t>
      </w:r>
      <w:r>
        <w:rPr>
          <w:spacing w:val="-6"/>
        </w:rPr>
        <w:t xml:space="preserve"> </w:t>
      </w:r>
      <w:r>
        <w:t>in</w:t>
      </w:r>
      <w:r>
        <w:rPr>
          <w:spacing w:val="-2"/>
        </w:rPr>
        <w:t xml:space="preserve"> </w:t>
      </w:r>
      <w:r>
        <w:t>the</w:t>
      </w:r>
      <w:r>
        <w:rPr>
          <w:spacing w:val="-1"/>
        </w:rPr>
        <w:t xml:space="preserve"> </w:t>
      </w:r>
      <w:r>
        <w:t>new</w:t>
      </w:r>
      <w:r>
        <w:rPr>
          <w:spacing w:val="-7"/>
        </w:rPr>
        <w:t xml:space="preserve"> </w:t>
      </w:r>
      <w:r>
        <w:t>fiscal</w:t>
      </w:r>
      <w:r>
        <w:rPr>
          <w:spacing w:val="-7"/>
        </w:rPr>
        <w:t xml:space="preserve"> </w:t>
      </w:r>
      <w:r>
        <w:t>year</w:t>
      </w:r>
      <w:r>
        <w:rPr>
          <w:spacing w:val="-5"/>
        </w:rPr>
        <w:t xml:space="preserve"> </w:t>
      </w:r>
      <w:r>
        <w:t>until</w:t>
      </w:r>
      <w:r>
        <w:rPr>
          <w:spacing w:val="2"/>
        </w:rPr>
        <w:t xml:space="preserve"> </w:t>
      </w:r>
      <w:r>
        <w:t>the</w:t>
      </w:r>
      <w:r>
        <w:rPr>
          <w:spacing w:val="-6"/>
        </w:rPr>
        <w:t xml:space="preserve"> </w:t>
      </w:r>
      <w:r>
        <w:t>Final</w:t>
      </w:r>
      <w:r>
        <w:rPr>
          <w:spacing w:val="2"/>
        </w:rPr>
        <w:t xml:space="preserve"> </w:t>
      </w:r>
      <w:r>
        <w:t>Budget</w:t>
      </w:r>
      <w:r>
        <w:rPr>
          <w:spacing w:val="-6"/>
        </w:rPr>
        <w:t xml:space="preserve"> </w:t>
      </w:r>
      <w:r>
        <w:t>is</w:t>
      </w:r>
      <w:r>
        <w:rPr>
          <w:spacing w:val="-65"/>
        </w:rPr>
        <w:t xml:space="preserve"> </w:t>
      </w:r>
      <w:r>
        <w:t>approved.</w:t>
      </w:r>
      <w:r>
        <w:rPr>
          <w:spacing w:val="1"/>
        </w:rPr>
        <w:t xml:space="preserve"> </w:t>
      </w:r>
      <w:r>
        <w:t>Per</w:t>
      </w:r>
      <w:r>
        <w:rPr>
          <w:spacing w:val="1"/>
        </w:rPr>
        <w:t xml:space="preserve"> </w:t>
      </w:r>
      <w:r>
        <w:t>our</w:t>
      </w:r>
      <w:r>
        <w:rPr>
          <w:spacing w:val="1"/>
        </w:rPr>
        <w:t xml:space="preserve"> </w:t>
      </w:r>
      <w:r>
        <w:t>consultation</w:t>
      </w:r>
      <w:r>
        <w:rPr>
          <w:spacing w:val="1"/>
        </w:rPr>
        <w:t xml:space="preserve"> </w:t>
      </w:r>
      <w:r>
        <w:t>and</w:t>
      </w:r>
      <w:r>
        <w:rPr>
          <w:spacing w:val="1"/>
        </w:rPr>
        <w:t xml:space="preserve"> </w:t>
      </w:r>
      <w:r>
        <w:t>governance</w:t>
      </w:r>
      <w:r>
        <w:rPr>
          <w:spacing w:val="1"/>
        </w:rPr>
        <w:t xml:space="preserve"> </w:t>
      </w:r>
      <w:r>
        <w:t>model,</w:t>
      </w:r>
      <w:r>
        <w:rPr>
          <w:spacing w:val="1"/>
        </w:rPr>
        <w:t xml:space="preserve"> </w:t>
      </w:r>
      <w:r>
        <w:t>the</w:t>
      </w:r>
      <w:r>
        <w:rPr>
          <w:spacing w:val="1"/>
        </w:rPr>
        <w:t xml:space="preserve"> </w:t>
      </w:r>
      <w:r>
        <w:t>Tentative</w:t>
      </w:r>
      <w:r>
        <w:rPr>
          <w:spacing w:val="1"/>
        </w:rPr>
        <w:t xml:space="preserve"> </w:t>
      </w:r>
      <w:r>
        <w:rPr>
          <w:spacing w:val="-1"/>
        </w:rPr>
        <w:t>Budget</w:t>
      </w:r>
      <w:r>
        <w:rPr>
          <w:spacing w:val="-16"/>
        </w:rPr>
        <w:t xml:space="preserve"> </w:t>
      </w:r>
      <w:r>
        <w:rPr>
          <w:spacing w:val="-1"/>
        </w:rPr>
        <w:t>was</w:t>
      </w:r>
      <w:r>
        <w:rPr>
          <w:spacing w:val="-16"/>
        </w:rPr>
        <w:t xml:space="preserve"> </w:t>
      </w:r>
      <w:r>
        <w:rPr>
          <w:spacing w:val="-1"/>
        </w:rPr>
        <w:t>reviewed</w:t>
      </w:r>
      <w:r>
        <w:rPr>
          <w:spacing w:val="-14"/>
        </w:rPr>
        <w:t xml:space="preserve"> </w:t>
      </w:r>
      <w:r>
        <w:t>and</w:t>
      </w:r>
      <w:r>
        <w:rPr>
          <w:spacing w:val="-15"/>
        </w:rPr>
        <w:t xml:space="preserve"> </w:t>
      </w:r>
      <w:r>
        <w:t>approved</w:t>
      </w:r>
      <w:r>
        <w:rPr>
          <w:spacing w:val="-14"/>
        </w:rPr>
        <w:t xml:space="preserve"> </w:t>
      </w:r>
      <w:r>
        <w:t>earlier</w:t>
      </w:r>
      <w:r>
        <w:rPr>
          <w:spacing w:val="-15"/>
        </w:rPr>
        <w:t xml:space="preserve"> </w:t>
      </w:r>
      <w:r>
        <w:t>this</w:t>
      </w:r>
      <w:r>
        <w:rPr>
          <w:spacing w:val="-15"/>
        </w:rPr>
        <w:t xml:space="preserve"> </w:t>
      </w:r>
      <w:r>
        <w:t>month</w:t>
      </w:r>
      <w:r>
        <w:rPr>
          <w:spacing w:val="-15"/>
        </w:rPr>
        <w:t xml:space="preserve"> </w:t>
      </w:r>
      <w:r>
        <w:t>by</w:t>
      </w:r>
      <w:r>
        <w:rPr>
          <w:spacing w:val="-15"/>
        </w:rPr>
        <w:t xml:space="preserve"> </w:t>
      </w:r>
      <w:r>
        <w:t>the</w:t>
      </w:r>
      <w:r>
        <w:rPr>
          <w:spacing w:val="-15"/>
        </w:rPr>
        <w:t xml:space="preserve"> </w:t>
      </w:r>
      <w:r>
        <w:t>District</w:t>
      </w:r>
      <w:r>
        <w:rPr>
          <w:spacing w:val="-15"/>
        </w:rPr>
        <w:t xml:space="preserve"> </w:t>
      </w:r>
      <w:r>
        <w:t>Budget</w:t>
      </w:r>
      <w:r>
        <w:rPr>
          <w:spacing w:val="-65"/>
        </w:rPr>
        <w:t xml:space="preserve"> </w:t>
      </w:r>
      <w:r>
        <w:t>Committee</w:t>
      </w:r>
      <w:r>
        <w:rPr>
          <w:spacing w:val="-1"/>
        </w:rPr>
        <w:t xml:space="preserve"> </w:t>
      </w:r>
      <w:r>
        <w:t>(DBC)</w:t>
      </w:r>
      <w:r>
        <w:rPr>
          <w:spacing w:val="1"/>
        </w:rPr>
        <w:t xml:space="preserve"> </w:t>
      </w:r>
      <w:r>
        <w:t>and</w:t>
      </w:r>
      <w:r>
        <w:rPr>
          <w:spacing w:val="-5"/>
        </w:rPr>
        <w:t xml:space="preserve"> </w:t>
      </w:r>
      <w:r>
        <w:t>the Board Budget</w:t>
      </w:r>
      <w:r>
        <w:rPr>
          <w:spacing w:val="-5"/>
        </w:rPr>
        <w:t xml:space="preserve"> </w:t>
      </w:r>
      <w:r>
        <w:t>and</w:t>
      </w:r>
      <w:r>
        <w:rPr>
          <w:spacing w:val="-5"/>
        </w:rPr>
        <w:t xml:space="preserve"> </w:t>
      </w:r>
      <w:r>
        <w:t>Finance Committee.</w:t>
      </w:r>
    </w:p>
    <w:p w14:paraId="28ED03CB" w14:textId="77777777" w:rsidR="00A128C4" w:rsidRDefault="00A128C4" w:rsidP="00A128C4">
      <w:pPr>
        <w:pStyle w:val="BodyText"/>
        <w:spacing w:before="3"/>
        <w:rPr>
          <w:sz w:val="23"/>
        </w:rPr>
      </w:pPr>
    </w:p>
    <w:p w14:paraId="27B752B2" w14:textId="77777777" w:rsidR="00A128C4" w:rsidRDefault="00A128C4" w:rsidP="00A128C4">
      <w:pPr>
        <w:pStyle w:val="BodyText"/>
        <w:spacing w:line="225" w:lineRule="auto"/>
        <w:ind w:left="116" w:right="113"/>
        <w:jc w:val="both"/>
      </w:pPr>
      <w:r>
        <w:t>The development of the District budget is an annual and evolving process.</w:t>
      </w:r>
      <w:r>
        <w:rPr>
          <w:spacing w:val="-64"/>
        </w:rPr>
        <w:t xml:space="preserve"> </w:t>
      </w:r>
      <w:r>
        <w:t>The District’s annual funding for general purposes is heavily dependent on</w:t>
      </w:r>
      <w:r>
        <w:rPr>
          <w:spacing w:val="-64"/>
        </w:rPr>
        <w:t xml:space="preserve"> </w:t>
      </w:r>
      <w:r>
        <w:t>state</w:t>
      </w:r>
      <w:r>
        <w:rPr>
          <w:spacing w:val="1"/>
        </w:rPr>
        <w:t xml:space="preserve"> </w:t>
      </w:r>
      <w:r>
        <w:t>general</w:t>
      </w:r>
      <w:r>
        <w:rPr>
          <w:spacing w:val="1"/>
        </w:rPr>
        <w:t xml:space="preserve"> </w:t>
      </w:r>
      <w:r>
        <w:t>revenue</w:t>
      </w:r>
      <w:r>
        <w:rPr>
          <w:spacing w:val="1"/>
        </w:rPr>
        <w:t xml:space="preserve"> </w:t>
      </w:r>
      <w:r>
        <w:t>projections,</w:t>
      </w:r>
      <w:r>
        <w:rPr>
          <w:spacing w:val="1"/>
        </w:rPr>
        <w:t xml:space="preserve"> </w:t>
      </w:r>
      <w:r>
        <w:t>starting</w:t>
      </w:r>
      <w:r>
        <w:rPr>
          <w:spacing w:val="1"/>
        </w:rPr>
        <w:t xml:space="preserve"> </w:t>
      </w:r>
      <w:r>
        <w:t>with</w:t>
      </w:r>
      <w:r>
        <w:rPr>
          <w:spacing w:val="1"/>
        </w:rPr>
        <w:t xml:space="preserve"> </w:t>
      </w:r>
      <w:r>
        <w:t>the</w:t>
      </w:r>
      <w:r>
        <w:rPr>
          <w:spacing w:val="1"/>
        </w:rPr>
        <w:t xml:space="preserve"> </w:t>
      </w:r>
      <w:r>
        <w:t>State</w:t>
      </w:r>
      <w:r>
        <w:rPr>
          <w:spacing w:val="1"/>
        </w:rPr>
        <w:t xml:space="preserve"> </w:t>
      </w:r>
      <w:r>
        <w:t>Governor’s</w:t>
      </w:r>
      <w:r>
        <w:rPr>
          <w:spacing w:val="1"/>
        </w:rPr>
        <w:t xml:space="preserve"> </w:t>
      </w:r>
      <w:r>
        <w:t>proposed budget in January 2021. The district budget is then revised to</w:t>
      </w:r>
      <w:r>
        <w:rPr>
          <w:spacing w:val="1"/>
        </w:rPr>
        <w:t xml:space="preserve"> </w:t>
      </w:r>
      <w:r>
        <w:t>reflect more accurate state revenue projections and proposed allocations</w:t>
      </w:r>
      <w:r>
        <w:rPr>
          <w:spacing w:val="1"/>
        </w:rPr>
        <w:t xml:space="preserve"> </w:t>
      </w:r>
      <w:r>
        <w:t>through the Governor’s</w:t>
      </w:r>
      <w:r>
        <w:rPr>
          <w:spacing w:val="1"/>
        </w:rPr>
        <w:t xml:space="preserve"> </w:t>
      </w:r>
      <w:r>
        <w:t>May</w:t>
      </w:r>
      <w:r>
        <w:rPr>
          <w:spacing w:val="1"/>
        </w:rPr>
        <w:t xml:space="preserve"> </w:t>
      </w:r>
      <w:r>
        <w:t>Revise budget.</w:t>
      </w:r>
      <w:r>
        <w:rPr>
          <w:spacing w:val="1"/>
        </w:rPr>
        <w:t xml:space="preserve"> </w:t>
      </w:r>
      <w:r>
        <w:t>The final</w:t>
      </w:r>
      <w:r>
        <w:rPr>
          <w:spacing w:val="1"/>
        </w:rPr>
        <w:t xml:space="preserve"> </w:t>
      </w:r>
      <w:r>
        <w:t>state</w:t>
      </w:r>
      <w:r>
        <w:rPr>
          <w:spacing w:val="1"/>
        </w:rPr>
        <w:t xml:space="preserve"> </w:t>
      </w:r>
      <w:r>
        <w:t>budget is</w:t>
      </w:r>
      <w:r>
        <w:rPr>
          <w:spacing w:val="1"/>
        </w:rPr>
        <w:t xml:space="preserve"> </w:t>
      </w:r>
      <w:r>
        <w:t>expected</w:t>
      </w:r>
      <w:r>
        <w:rPr>
          <w:spacing w:val="-1"/>
        </w:rPr>
        <w:t xml:space="preserve"> </w:t>
      </w:r>
      <w:r>
        <w:t>to</w:t>
      </w:r>
      <w:r>
        <w:rPr>
          <w:spacing w:val="-1"/>
        </w:rPr>
        <w:t xml:space="preserve"> </w:t>
      </w:r>
      <w:r>
        <w:t>be signed</w:t>
      </w:r>
      <w:r>
        <w:rPr>
          <w:spacing w:val="-1"/>
        </w:rPr>
        <w:t xml:space="preserve"> </w:t>
      </w:r>
      <w:r>
        <w:t>by</w:t>
      </w:r>
      <w:r>
        <w:rPr>
          <w:spacing w:val="-1"/>
        </w:rPr>
        <w:t xml:space="preserve"> </w:t>
      </w:r>
      <w:r>
        <w:t>the</w:t>
      </w:r>
      <w:r>
        <w:rPr>
          <w:spacing w:val="-1"/>
        </w:rPr>
        <w:t xml:space="preserve"> </w:t>
      </w:r>
      <w:r>
        <w:t>Governor</w:t>
      </w:r>
      <w:r>
        <w:rPr>
          <w:spacing w:val="-4"/>
        </w:rPr>
        <w:t xml:space="preserve"> </w:t>
      </w:r>
      <w:r>
        <w:t>on or</w:t>
      </w:r>
      <w:r>
        <w:rPr>
          <w:spacing w:val="-5"/>
        </w:rPr>
        <w:t xml:space="preserve"> </w:t>
      </w:r>
      <w:r>
        <w:t>before June</w:t>
      </w:r>
      <w:r>
        <w:rPr>
          <w:spacing w:val="-1"/>
        </w:rPr>
        <w:t xml:space="preserve"> </w:t>
      </w:r>
      <w:r>
        <w:t>30, 2021.</w:t>
      </w:r>
    </w:p>
    <w:p w14:paraId="3EEC493C" w14:textId="77777777" w:rsidR="00A128C4" w:rsidRDefault="00A128C4" w:rsidP="00A128C4">
      <w:pPr>
        <w:pStyle w:val="BodyText"/>
        <w:spacing w:before="9"/>
        <w:rPr>
          <w:sz w:val="22"/>
        </w:rPr>
      </w:pPr>
    </w:p>
    <w:p w14:paraId="09C26315" w14:textId="77777777" w:rsidR="00A128C4" w:rsidRDefault="00A128C4" w:rsidP="00A128C4">
      <w:pPr>
        <w:pStyle w:val="BodyText"/>
        <w:spacing w:line="225" w:lineRule="auto"/>
        <w:ind w:left="116" w:right="113"/>
        <w:jc w:val="both"/>
      </w:pPr>
      <w:r>
        <w:t>The</w:t>
      </w:r>
      <w:r>
        <w:rPr>
          <w:spacing w:val="1"/>
        </w:rPr>
        <w:t xml:space="preserve"> </w:t>
      </w:r>
      <w:r>
        <w:t>2021-22</w:t>
      </w:r>
      <w:r>
        <w:rPr>
          <w:spacing w:val="1"/>
        </w:rPr>
        <w:t xml:space="preserve"> </w:t>
      </w:r>
      <w:r>
        <w:t>Tentative</w:t>
      </w:r>
      <w:r>
        <w:rPr>
          <w:spacing w:val="1"/>
        </w:rPr>
        <w:t xml:space="preserve"> </w:t>
      </w:r>
      <w:r>
        <w:t>Budget</w:t>
      </w:r>
      <w:r>
        <w:rPr>
          <w:spacing w:val="1"/>
        </w:rPr>
        <w:t xml:space="preserve"> </w:t>
      </w:r>
      <w:r>
        <w:t>was</w:t>
      </w:r>
      <w:r>
        <w:rPr>
          <w:spacing w:val="1"/>
        </w:rPr>
        <w:t xml:space="preserve"> </w:t>
      </w:r>
      <w:r>
        <w:t>developed</w:t>
      </w:r>
      <w:r>
        <w:rPr>
          <w:spacing w:val="1"/>
        </w:rPr>
        <w:t xml:space="preserve"> </w:t>
      </w:r>
      <w:r>
        <w:t>using</w:t>
      </w:r>
      <w:r>
        <w:rPr>
          <w:spacing w:val="1"/>
        </w:rPr>
        <w:t xml:space="preserve"> </w:t>
      </w:r>
      <w:r>
        <w:t>the</w:t>
      </w:r>
      <w:r>
        <w:rPr>
          <w:spacing w:val="1"/>
        </w:rPr>
        <w:t xml:space="preserve"> </w:t>
      </w:r>
      <w:r>
        <w:t>Governor’s</w:t>
      </w:r>
      <w:r>
        <w:rPr>
          <w:spacing w:val="1"/>
        </w:rPr>
        <w:t xml:space="preserve"> </w:t>
      </w:r>
      <w:r>
        <w:t>January budget proposal. As such the Tentative Budget is based on the</w:t>
      </w:r>
      <w:r>
        <w:rPr>
          <w:spacing w:val="1"/>
        </w:rPr>
        <w:t xml:space="preserve"> </w:t>
      </w:r>
      <w:r>
        <w:t>minimum</w:t>
      </w:r>
      <w:r>
        <w:rPr>
          <w:spacing w:val="-17"/>
        </w:rPr>
        <w:t xml:space="preserve"> </w:t>
      </w:r>
      <w:r>
        <w:t>state</w:t>
      </w:r>
      <w:r>
        <w:rPr>
          <w:spacing w:val="-12"/>
        </w:rPr>
        <w:t xml:space="preserve"> </w:t>
      </w:r>
      <w:r>
        <w:t>apportionment</w:t>
      </w:r>
      <w:r>
        <w:rPr>
          <w:spacing w:val="-12"/>
        </w:rPr>
        <w:t xml:space="preserve"> </w:t>
      </w:r>
      <w:r>
        <w:t>funding</w:t>
      </w:r>
      <w:r>
        <w:rPr>
          <w:spacing w:val="-16"/>
        </w:rPr>
        <w:t xml:space="preserve"> </w:t>
      </w:r>
      <w:r>
        <w:t>guarantee</w:t>
      </w:r>
      <w:r>
        <w:rPr>
          <w:spacing w:val="-13"/>
        </w:rPr>
        <w:t xml:space="preserve"> </w:t>
      </w:r>
      <w:r>
        <w:t>of</w:t>
      </w:r>
      <w:r>
        <w:rPr>
          <w:spacing w:val="-12"/>
        </w:rPr>
        <w:t xml:space="preserve"> </w:t>
      </w:r>
      <w:r>
        <w:t>$642</w:t>
      </w:r>
      <w:r>
        <w:rPr>
          <w:spacing w:val="-12"/>
        </w:rPr>
        <w:t xml:space="preserve"> </w:t>
      </w:r>
      <w:r>
        <w:t>million</w:t>
      </w:r>
      <w:r>
        <w:rPr>
          <w:spacing w:val="-13"/>
        </w:rPr>
        <w:t xml:space="preserve"> </w:t>
      </w:r>
      <w:r>
        <w:t>plus</w:t>
      </w:r>
      <w:r>
        <w:rPr>
          <w:spacing w:val="-13"/>
        </w:rPr>
        <w:t xml:space="preserve"> </w:t>
      </w:r>
      <w:r>
        <w:t>COLA</w:t>
      </w:r>
      <w:r>
        <w:rPr>
          <w:spacing w:val="-64"/>
        </w:rPr>
        <w:t xml:space="preserve"> </w:t>
      </w:r>
      <w:r>
        <w:t>of 1.70 percent.</w:t>
      </w:r>
      <w:r>
        <w:rPr>
          <w:spacing w:val="1"/>
        </w:rPr>
        <w:t xml:space="preserve"> </w:t>
      </w:r>
      <w:r>
        <w:t>In 2019-20, the Board approved a new District Allocation</w:t>
      </w:r>
      <w:r>
        <w:rPr>
          <w:spacing w:val="1"/>
        </w:rPr>
        <w:t xml:space="preserve"> </w:t>
      </w:r>
      <w:r>
        <w:t>Model that better aligns with the new state-adopted, Student-Centered</w:t>
      </w:r>
      <w:r>
        <w:rPr>
          <w:spacing w:val="1"/>
        </w:rPr>
        <w:t xml:space="preserve"> </w:t>
      </w:r>
      <w:r>
        <w:t>Funding</w:t>
      </w:r>
      <w:r>
        <w:rPr>
          <w:spacing w:val="-6"/>
        </w:rPr>
        <w:t xml:space="preserve"> </w:t>
      </w:r>
      <w:r>
        <w:t>Formula.</w:t>
      </w:r>
      <w:r>
        <w:rPr>
          <w:spacing w:val="-5"/>
        </w:rPr>
        <w:t xml:space="preserve"> </w:t>
      </w:r>
      <w:r>
        <w:t>This</w:t>
      </w:r>
      <w:r>
        <w:rPr>
          <w:spacing w:val="-1"/>
        </w:rPr>
        <w:t xml:space="preserve"> </w:t>
      </w:r>
      <w:r>
        <w:t>allocation was</w:t>
      </w:r>
      <w:r>
        <w:rPr>
          <w:spacing w:val="-1"/>
        </w:rPr>
        <w:t xml:space="preserve"> </w:t>
      </w:r>
      <w:r>
        <w:t>used for</w:t>
      </w:r>
      <w:r>
        <w:rPr>
          <w:spacing w:val="-4"/>
        </w:rPr>
        <w:t xml:space="preserve"> </w:t>
      </w:r>
      <w:r>
        <w:t>the Tentative Budget.</w:t>
      </w:r>
    </w:p>
    <w:p w14:paraId="015FDFC5" w14:textId="77777777" w:rsidR="00A128C4" w:rsidRDefault="00A128C4" w:rsidP="00A128C4">
      <w:pPr>
        <w:pStyle w:val="BodyText"/>
        <w:spacing w:before="10"/>
        <w:rPr>
          <w:sz w:val="22"/>
        </w:rPr>
      </w:pPr>
    </w:p>
    <w:p w14:paraId="56183273" w14:textId="77777777" w:rsidR="00A128C4" w:rsidRDefault="00A128C4" w:rsidP="00A128C4">
      <w:pPr>
        <w:pStyle w:val="BodyText"/>
        <w:spacing w:line="225" w:lineRule="auto"/>
        <w:ind w:left="116" w:right="113"/>
        <w:jc w:val="both"/>
      </w:pPr>
      <w:r>
        <w:t>In</w:t>
      </w:r>
      <w:r>
        <w:rPr>
          <w:spacing w:val="-7"/>
        </w:rPr>
        <w:t xml:space="preserve"> </w:t>
      </w:r>
      <w:r>
        <w:t>January</w:t>
      </w:r>
      <w:r>
        <w:rPr>
          <w:spacing w:val="-12"/>
        </w:rPr>
        <w:t xml:space="preserve"> </w:t>
      </w:r>
      <w:r>
        <w:t>2021,</w:t>
      </w:r>
      <w:r>
        <w:rPr>
          <w:spacing w:val="-11"/>
        </w:rPr>
        <w:t xml:space="preserve"> </w:t>
      </w:r>
      <w:r>
        <w:t>the</w:t>
      </w:r>
      <w:r>
        <w:rPr>
          <w:spacing w:val="-12"/>
        </w:rPr>
        <w:t xml:space="preserve"> </w:t>
      </w:r>
      <w:r>
        <w:t>Administration</w:t>
      </w:r>
      <w:r>
        <w:rPr>
          <w:spacing w:val="-11"/>
        </w:rPr>
        <w:t xml:space="preserve"> </w:t>
      </w:r>
      <w:r>
        <w:t>projected</w:t>
      </w:r>
      <w:r>
        <w:rPr>
          <w:spacing w:val="-11"/>
        </w:rPr>
        <w:t xml:space="preserve"> </w:t>
      </w:r>
      <w:r>
        <w:t>a</w:t>
      </w:r>
      <w:r>
        <w:rPr>
          <w:spacing w:val="-6"/>
        </w:rPr>
        <w:t xml:space="preserve"> </w:t>
      </w:r>
      <w:r>
        <w:t>state</w:t>
      </w:r>
      <w:r>
        <w:rPr>
          <w:spacing w:val="-12"/>
        </w:rPr>
        <w:t xml:space="preserve"> </w:t>
      </w:r>
      <w:r>
        <w:t>surplus,</w:t>
      </w:r>
      <w:r>
        <w:rPr>
          <w:spacing w:val="-6"/>
        </w:rPr>
        <w:t xml:space="preserve"> </w:t>
      </w:r>
      <w:r>
        <w:t>which</w:t>
      </w:r>
      <w:r>
        <w:rPr>
          <w:spacing w:val="-11"/>
        </w:rPr>
        <w:t xml:space="preserve"> </w:t>
      </w:r>
      <w:r>
        <w:t>at</w:t>
      </w:r>
      <w:r>
        <w:rPr>
          <w:spacing w:val="-12"/>
        </w:rPr>
        <w:t xml:space="preserve"> </w:t>
      </w:r>
      <w:r>
        <w:t>May</w:t>
      </w:r>
      <w:r>
        <w:rPr>
          <w:spacing w:val="-64"/>
        </w:rPr>
        <w:t xml:space="preserve"> </w:t>
      </w:r>
      <w:r>
        <w:t>Revise has grown to over $70 billion. The State Budget this year will hit its</w:t>
      </w:r>
      <w:r>
        <w:rPr>
          <w:spacing w:val="1"/>
        </w:rPr>
        <w:t xml:space="preserve"> </w:t>
      </w:r>
      <w:r>
        <w:t>spending limit which, by law, requires a tax refund and requires more</w:t>
      </w:r>
      <w:r>
        <w:rPr>
          <w:spacing w:val="1"/>
        </w:rPr>
        <w:t xml:space="preserve"> </w:t>
      </w:r>
      <w:r>
        <w:t>funding to go to Proposition 98, our major source of revenue for K-12</w:t>
      </w:r>
      <w:r>
        <w:rPr>
          <w:spacing w:val="1"/>
        </w:rPr>
        <w:t xml:space="preserve"> </w:t>
      </w:r>
      <w:r>
        <w:t>schools</w:t>
      </w:r>
      <w:r>
        <w:rPr>
          <w:spacing w:val="-17"/>
        </w:rPr>
        <w:t xml:space="preserve"> </w:t>
      </w:r>
      <w:r>
        <w:t>and</w:t>
      </w:r>
      <w:r>
        <w:rPr>
          <w:spacing w:val="-15"/>
        </w:rPr>
        <w:t xml:space="preserve"> </w:t>
      </w:r>
      <w:r>
        <w:t>community</w:t>
      </w:r>
      <w:r>
        <w:rPr>
          <w:spacing w:val="-12"/>
        </w:rPr>
        <w:t xml:space="preserve"> </w:t>
      </w:r>
      <w:r>
        <w:t>colleges.</w:t>
      </w:r>
      <w:r>
        <w:rPr>
          <w:spacing w:val="48"/>
        </w:rPr>
        <w:t xml:space="preserve"> </w:t>
      </w:r>
      <w:r>
        <w:t>The</w:t>
      </w:r>
      <w:r>
        <w:rPr>
          <w:spacing w:val="-15"/>
        </w:rPr>
        <w:t xml:space="preserve"> </w:t>
      </w:r>
      <w:r>
        <w:t>prudent</w:t>
      </w:r>
      <w:r>
        <w:rPr>
          <w:spacing w:val="-16"/>
        </w:rPr>
        <w:t xml:space="preserve"> </w:t>
      </w:r>
      <w:r>
        <w:t>approach</w:t>
      </w:r>
      <w:r>
        <w:rPr>
          <w:spacing w:val="-12"/>
        </w:rPr>
        <w:t xml:space="preserve"> </w:t>
      </w:r>
      <w:r>
        <w:t>the</w:t>
      </w:r>
      <w:r>
        <w:rPr>
          <w:spacing w:val="-11"/>
        </w:rPr>
        <w:t xml:space="preserve"> </w:t>
      </w:r>
      <w:r>
        <w:t>Administration</w:t>
      </w:r>
      <w:r>
        <w:rPr>
          <w:spacing w:val="-64"/>
        </w:rPr>
        <w:t xml:space="preserve"> </w:t>
      </w:r>
      <w:r>
        <w:t>is</w:t>
      </w:r>
      <w:r>
        <w:rPr>
          <w:spacing w:val="1"/>
        </w:rPr>
        <w:t xml:space="preserve"> </w:t>
      </w:r>
      <w:r>
        <w:t>taking</w:t>
      </w:r>
      <w:r>
        <w:rPr>
          <w:spacing w:val="1"/>
        </w:rPr>
        <w:t xml:space="preserve"> </w:t>
      </w:r>
      <w:r>
        <w:t>includes</w:t>
      </w:r>
      <w:r>
        <w:rPr>
          <w:spacing w:val="1"/>
        </w:rPr>
        <w:t xml:space="preserve"> </w:t>
      </w:r>
      <w:r>
        <w:t>avoiding</w:t>
      </w:r>
      <w:r>
        <w:rPr>
          <w:spacing w:val="1"/>
        </w:rPr>
        <w:t xml:space="preserve"> </w:t>
      </w:r>
      <w:r>
        <w:t>future</w:t>
      </w:r>
      <w:r>
        <w:rPr>
          <w:spacing w:val="1"/>
        </w:rPr>
        <w:t xml:space="preserve"> </w:t>
      </w:r>
      <w:r>
        <w:t>unfunded</w:t>
      </w:r>
      <w:r>
        <w:rPr>
          <w:spacing w:val="1"/>
        </w:rPr>
        <w:t xml:space="preserve"> </w:t>
      </w:r>
      <w:r>
        <w:t>liabilities,</w:t>
      </w:r>
      <w:r>
        <w:rPr>
          <w:spacing w:val="1"/>
        </w:rPr>
        <w:t xml:space="preserve"> </w:t>
      </w:r>
      <w:r>
        <w:t>so</w:t>
      </w:r>
      <w:r>
        <w:rPr>
          <w:spacing w:val="1"/>
        </w:rPr>
        <w:t xml:space="preserve"> </w:t>
      </w:r>
      <w:r>
        <w:t>many</w:t>
      </w:r>
      <w:r>
        <w:rPr>
          <w:spacing w:val="1"/>
        </w:rPr>
        <w:t xml:space="preserve"> </w:t>
      </w:r>
      <w:r>
        <w:t>of</w:t>
      </w:r>
      <w:r>
        <w:rPr>
          <w:spacing w:val="1"/>
        </w:rPr>
        <w:t xml:space="preserve"> </w:t>
      </w:r>
      <w:r>
        <w:t>the</w:t>
      </w:r>
      <w:r>
        <w:rPr>
          <w:spacing w:val="-64"/>
        </w:rPr>
        <w:t xml:space="preserve"> </w:t>
      </w:r>
      <w:r>
        <w:t>Governor’s</w:t>
      </w:r>
      <w:r>
        <w:rPr>
          <w:spacing w:val="-2"/>
        </w:rPr>
        <w:t xml:space="preserve"> </w:t>
      </w:r>
      <w:r>
        <w:t>proposals</w:t>
      </w:r>
      <w:r>
        <w:rPr>
          <w:spacing w:val="-2"/>
        </w:rPr>
        <w:t xml:space="preserve"> </w:t>
      </w:r>
      <w:r>
        <w:t>for next</w:t>
      </w:r>
      <w:r>
        <w:rPr>
          <w:spacing w:val="-1"/>
        </w:rPr>
        <w:t xml:space="preserve"> </w:t>
      </w:r>
      <w:r>
        <w:t>year focus</w:t>
      </w:r>
      <w:r>
        <w:rPr>
          <w:spacing w:val="-2"/>
        </w:rPr>
        <w:t xml:space="preserve"> </w:t>
      </w:r>
      <w:r>
        <w:t>on</w:t>
      </w:r>
      <w:r>
        <w:rPr>
          <w:spacing w:val="-6"/>
        </w:rPr>
        <w:t xml:space="preserve"> </w:t>
      </w:r>
      <w:r>
        <w:t>one-time investments.</w:t>
      </w:r>
    </w:p>
    <w:p w14:paraId="79545438" w14:textId="77777777" w:rsidR="00A128C4" w:rsidRDefault="00A128C4" w:rsidP="00A128C4">
      <w:pPr>
        <w:pStyle w:val="BodyText"/>
        <w:spacing w:before="3"/>
        <w:rPr>
          <w:sz w:val="23"/>
        </w:rPr>
      </w:pPr>
    </w:p>
    <w:p w14:paraId="332FE9F9" w14:textId="77777777" w:rsidR="00A128C4" w:rsidRDefault="00A128C4" w:rsidP="00A128C4">
      <w:pPr>
        <w:pStyle w:val="BodyText"/>
        <w:spacing w:line="225" w:lineRule="auto"/>
        <w:ind w:left="116" w:right="113"/>
        <w:jc w:val="both"/>
      </w:pPr>
      <w:r>
        <w:t>The May Revise proposals align with our District’s priorities and interests</w:t>
      </w:r>
      <w:r>
        <w:rPr>
          <w:spacing w:val="1"/>
        </w:rPr>
        <w:t xml:space="preserve"> </w:t>
      </w:r>
      <w:r>
        <w:t>with a focus on post-pandemic recovery, restoring institutional resources,</w:t>
      </w:r>
      <w:r>
        <w:rPr>
          <w:spacing w:val="1"/>
        </w:rPr>
        <w:t xml:space="preserve"> </w:t>
      </w:r>
      <w:r>
        <w:t>investing</w:t>
      </w:r>
      <w:r>
        <w:rPr>
          <w:spacing w:val="1"/>
        </w:rPr>
        <w:t xml:space="preserve"> </w:t>
      </w:r>
      <w:r>
        <w:t>in</w:t>
      </w:r>
      <w:r>
        <w:rPr>
          <w:spacing w:val="1"/>
        </w:rPr>
        <w:t xml:space="preserve"> </w:t>
      </w:r>
      <w:r>
        <w:t>diversity,</w:t>
      </w:r>
      <w:r>
        <w:rPr>
          <w:spacing w:val="1"/>
        </w:rPr>
        <w:t xml:space="preserve"> </w:t>
      </w:r>
      <w:r>
        <w:t>equity</w:t>
      </w:r>
      <w:r>
        <w:rPr>
          <w:spacing w:val="1"/>
        </w:rPr>
        <w:t xml:space="preserve"> </w:t>
      </w:r>
      <w:r>
        <w:t>and</w:t>
      </w:r>
      <w:r>
        <w:rPr>
          <w:spacing w:val="1"/>
        </w:rPr>
        <w:t xml:space="preserve"> </w:t>
      </w:r>
      <w:r>
        <w:t>inclusion</w:t>
      </w:r>
      <w:r>
        <w:rPr>
          <w:spacing w:val="1"/>
        </w:rPr>
        <w:t xml:space="preserve"> </w:t>
      </w:r>
      <w:r>
        <w:t>efforts,</w:t>
      </w:r>
      <w:r>
        <w:rPr>
          <w:spacing w:val="1"/>
        </w:rPr>
        <w:t xml:space="preserve"> </w:t>
      </w:r>
      <w:r>
        <w:t>promoting</w:t>
      </w:r>
      <w:r>
        <w:rPr>
          <w:spacing w:val="1"/>
        </w:rPr>
        <w:t xml:space="preserve"> </w:t>
      </w:r>
      <w:r>
        <w:t>college</w:t>
      </w:r>
      <w:r>
        <w:rPr>
          <w:spacing w:val="1"/>
        </w:rPr>
        <w:t xml:space="preserve"> </w:t>
      </w:r>
      <w:r>
        <w:t>affordability, addressing student basic needs and strengthening workforce</w:t>
      </w:r>
      <w:r>
        <w:rPr>
          <w:spacing w:val="1"/>
        </w:rPr>
        <w:t xml:space="preserve"> </w:t>
      </w:r>
      <w:r>
        <w:t>and pathways partnerships.</w:t>
      </w:r>
    </w:p>
    <w:p w14:paraId="502FB239" w14:textId="77777777" w:rsidR="00A128C4" w:rsidRDefault="00A128C4" w:rsidP="00A128C4">
      <w:pPr>
        <w:pStyle w:val="BodyText"/>
        <w:spacing w:before="10"/>
        <w:rPr>
          <w:sz w:val="22"/>
        </w:rPr>
      </w:pPr>
    </w:p>
    <w:p w14:paraId="21F5FA5E" w14:textId="205A09B9" w:rsidR="00224327" w:rsidRDefault="00A128C4" w:rsidP="00224327">
      <w:pPr>
        <w:pStyle w:val="BodyText"/>
        <w:spacing w:line="225" w:lineRule="auto"/>
        <w:ind w:left="116" w:right="114"/>
        <w:jc w:val="both"/>
        <w:sectPr w:rsidR="00224327" w:rsidSect="00224327">
          <w:headerReference w:type="default" r:id="rId16"/>
          <w:headerReference w:type="first" r:id="rId17"/>
          <w:pgSz w:w="12240" w:h="15840"/>
          <w:pgMar w:top="720" w:right="720" w:bottom="720" w:left="720" w:header="720" w:footer="720" w:gutter="0"/>
          <w:cols w:num="2" w:space="475" w:equalWidth="0">
            <w:col w:w="1829" w:space="475"/>
            <w:col w:w="8496"/>
          </w:cols>
          <w:docGrid w:linePitch="326"/>
        </w:sectPr>
      </w:pPr>
      <w:r>
        <w:t>The 2021-22 May Revise proposes a $5.6 billion increase in funding to K-</w:t>
      </w:r>
      <w:r>
        <w:rPr>
          <w:spacing w:val="1"/>
        </w:rPr>
        <w:t xml:space="preserve"> </w:t>
      </w:r>
      <w:r>
        <w:t>12</w:t>
      </w:r>
      <w:r>
        <w:rPr>
          <w:spacing w:val="41"/>
        </w:rPr>
        <w:t xml:space="preserve"> </w:t>
      </w:r>
      <w:r>
        <w:t>and</w:t>
      </w:r>
      <w:r>
        <w:rPr>
          <w:spacing w:val="42"/>
        </w:rPr>
        <w:t xml:space="preserve"> </w:t>
      </w:r>
      <w:r>
        <w:t>community</w:t>
      </w:r>
      <w:r>
        <w:rPr>
          <w:spacing w:val="41"/>
        </w:rPr>
        <w:t xml:space="preserve"> </w:t>
      </w:r>
      <w:r>
        <w:t>colleges</w:t>
      </w:r>
      <w:r>
        <w:rPr>
          <w:spacing w:val="42"/>
        </w:rPr>
        <w:t xml:space="preserve"> </w:t>
      </w:r>
      <w:r>
        <w:t>over</w:t>
      </w:r>
      <w:r>
        <w:rPr>
          <w:spacing w:val="42"/>
        </w:rPr>
        <w:t xml:space="preserve"> </w:t>
      </w:r>
      <w:r>
        <w:t>the</w:t>
      </w:r>
      <w:r>
        <w:rPr>
          <w:spacing w:val="42"/>
        </w:rPr>
        <w:t xml:space="preserve"> </w:t>
      </w:r>
      <w:r>
        <w:t>January</w:t>
      </w:r>
      <w:r>
        <w:rPr>
          <w:spacing w:val="41"/>
        </w:rPr>
        <w:t xml:space="preserve"> </w:t>
      </w:r>
      <w:r>
        <w:t>budget</w:t>
      </w:r>
      <w:r>
        <w:rPr>
          <w:spacing w:val="42"/>
        </w:rPr>
        <w:t xml:space="preserve"> </w:t>
      </w:r>
      <w:r>
        <w:t>proposal.</w:t>
      </w:r>
      <w:r>
        <w:rPr>
          <w:spacing w:val="42"/>
        </w:rPr>
        <w:t xml:space="preserve"> </w:t>
      </w:r>
      <w:r>
        <w:t>In</w:t>
      </w:r>
      <w:r>
        <w:rPr>
          <w:spacing w:val="41"/>
        </w:rPr>
        <w:t xml:space="preserve"> </w:t>
      </w:r>
      <w:r>
        <w:t>total,</w:t>
      </w:r>
      <w:r w:rsidR="00224327">
        <w:t xml:space="preserve"> </w:t>
      </w:r>
      <w:r>
        <w:t xml:space="preserve">$93.7 </w:t>
      </w:r>
    </w:p>
    <w:p w14:paraId="0558A14E" w14:textId="77777777" w:rsidR="00224327" w:rsidRDefault="00224327" w:rsidP="00224327">
      <w:pPr>
        <w:pStyle w:val="BodyText"/>
        <w:spacing w:before="72" w:line="268" w:lineRule="exact"/>
        <w:ind w:left="720"/>
      </w:pPr>
      <w:r>
        <w:t>2021-22</w:t>
      </w:r>
      <w:r>
        <w:rPr>
          <w:spacing w:val="-3"/>
        </w:rPr>
        <w:t xml:space="preserve"> </w:t>
      </w:r>
      <w:r>
        <w:t>Tentative</w:t>
      </w:r>
      <w:r>
        <w:rPr>
          <w:spacing w:val="-3"/>
        </w:rPr>
        <w:t xml:space="preserve"> </w:t>
      </w:r>
      <w:r>
        <w:t>Budget</w:t>
      </w:r>
    </w:p>
    <w:p w14:paraId="3430DB45" w14:textId="77777777" w:rsidR="00224327" w:rsidRDefault="00224327" w:rsidP="00224327">
      <w:pPr>
        <w:pStyle w:val="BodyText"/>
        <w:spacing w:line="262" w:lineRule="exact"/>
        <w:ind w:left="720"/>
      </w:pPr>
      <w:r>
        <w:t>June</w:t>
      </w:r>
      <w:r>
        <w:rPr>
          <w:spacing w:val="-1"/>
        </w:rPr>
        <w:t xml:space="preserve"> </w:t>
      </w:r>
      <w:r>
        <w:t>2,</w:t>
      </w:r>
      <w:r>
        <w:rPr>
          <w:spacing w:val="-1"/>
        </w:rPr>
        <w:t xml:space="preserve"> </w:t>
      </w:r>
      <w:r>
        <w:t>2021</w:t>
      </w:r>
    </w:p>
    <w:p w14:paraId="5158A6CE" w14:textId="77777777" w:rsidR="00224327" w:rsidRDefault="00224327" w:rsidP="00224327">
      <w:pPr>
        <w:pStyle w:val="BodyText"/>
        <w:spacing w:line="270" w:lineRule="exact"/>
        <w:ind w:left="720"/>
      </w:pPr>
      <w:r>
        <w:t>Page 2</w:t>
      </w:r>
    </w:p>
    <w:p w14:paraId="51040447" w14:textId="77777777" w:rsidR="00224327" w:rsidRDefault="00224327" w:rsidP="00224327">
      <w:pPr>
        <w:pStyle w:val="BodyText"/>
        <w:ind w:left="720"/>
        <w:rPr>
          <w:sz w:val="26"/>
        </w:rPr>
      </w:pPr>
    </w:p>
    <w:p w14:paraId="2224F0A9" w14:textId="33E53204" w:rsidR="00224327" w:rsidRDefault="0061310E" w:rsidP="00224327">
      <w:pPr>
        <w:pStyle w:val="BodyText"/>
        <w:spacing w:before="216" w:line="225" w:lineRule="auto"/>
        <w:ind w:left="720" w:right="112"/>
        <w:jc w:val="both"/>
      </w:pPr>
      <w:proofErr w:type="gramStart"/>
      <w:r w:rsidRPr="0061310E">
        <w:t>billion</w:t>
      </w:r>
      <w:proofErr w:type="gramEnd"/>
      <w:r w:rsidRPr="0061310E">
        <w:t xml:space="preserve"> is provided to K-14 education in the 2021-22 fiscal year. The proposed </w:t>
      </w:r>
      <w:r w:rsidR="001A4BCF">
        <w:t>increases</w:t>
      </w:r>
      <w:r w:rsidR="001A4BCF">
        <w:rPr>
          <w:spacing w:val="-1"/>
        </w:rPr>
        <w:t xml:space="preserve"> </w:t>
      </w:r>
      <w:r w:rsidR="001A4BCF">
        <w:t>to</w:t>
      </w:r>
      <w:r w:rsidR="001A4BCF">
        <w:rPr>
          <w:spacing w:val="-1"/>
        </w:rPr>
        <w:t xml:space="preserve"> </w:t>
      </w:r>
      <w:r w:rsidR="001A4BCF">
        <w:t>the General</w:t>
      </w:r>
      <w:r w:rsidR="001A4BCF">
        <w:rPr>
          <w:spacing w:val="-2"/>
        </w:rPr>
        <w:t xml:space="preserve"> </w:t>
      </w:r>
      <w:r w:rsidR="001A4BCF">
        <w:t>Fund for the community</w:t>
      </w:r>
      <w:r w:rsidR="001A4BCF">
        <w:rPr>
          <w:spacing w:val="-2"/>
        </w:rPr>
        <w:t xml:space="preserve"> </w:t>
      </w:r>
      <w:r w:rsidR="001A4BCF">
        <w:t>colleges</w:t>
      </w:r>
      <w:r w:rsidR="001A4BCF" w:rsidRPr="00224327">
        <w:t xml:space="preserve"> </w:t>
      </w:r>
      <w:r w:rsidR="001A4BCF">
        <w:t xml:space="preserve">includes a 0.5 </w:t>
      </w:r>
      <w:r w:rsidR="00224327">
        <w:t>percent increase for growth in the Student-Centered Funding Formula, a</w:t>
      </w:r>
      <w:r w:rsidR="00224327">
        <w:rPr>
          <w:spacing w:val="1"/>
        </w:rPr>
        <w:t xml:space="preserve"> </w:t>
      </w:r>
      <w:r w:rsidR="00224327">
        <w:t>Cost of Living Allowance (COLA) of 4.05 percent, $250 million to provide emergency</w:t>
      </w:r>
      <w:r w:rsidR="00224327">
        <w:rPr>
          <w:spacing w:val="1"/>
        </w:rPr>
        <w:t xml:space="preserve"> </w:t>
      </w:r>
      <w:r w:rsidR="00224327">
        <w:t>financial assistance grants to students, $120 million to support retention and enrollment</w:t>
      </w:r>
      <w:r w:rsidR="00224327">
        <w:rPr>
          <w:spacing w:val="1"/>
        </w:rPr>
        <w:t xml:space="preserve"> </w:t>
      </w:r>
      <w:r w:rsidR="00224327">
        <w:t>strategies, $115 million to expand Zero-Textbook pathways, $314 million for deferred</w:t>
      </w:r>
      <w:r w:rsidR="00224327">
        <w:rPr>
          <w:spacing w:val="1"/>
        </w:rPr>
        <w:t xml:space="preserve"> </w:t>
      </w:r>
      <w:r w:rsidR="00224327">
        <w:t>maintenance as well as other one-time expenditures.</w:t>
      </w:r>
      <w:r w:rsidR="00224327">
        <w:rPr>
          <w:spacing w:val="1"/>
        </w:rPr>
        <w:t xml:space="preserve"> </w:t>
      </w:r>
      <w:r w:rsidR="00224327">
        <w:t>The May Revise also calls to pay</w:t>
      </w:r>
      <w:r w:rsidR="00224327">
        <w:rPr>
          <w:spacing w:val="1"/>
        </w:rPr>
        <w:t xml:space="preserve"> </w:t>
      </w:r>
      <w:r w:rsidR="00224327">
        <w:t>down in</w:t>
      </w:r>
      <w:r w:rsidR="00224327">
        <w:rPr>
          <w:spacing w:val="1"/>
        </w:rPr>
        <w:t xml:space="preserve"> </w:t>
      </w:r>
      <w:r w:rsidR="00224327">
        <w:t>full</w:t>
      </w:r>
      <w:r w:rsidR="00224327">
        <w:rPr>
          <w:spacing w:val="3"/>
        </w:rPr>
        <w:t xml:space="preserve"> </w:t>
      </w:r>
      <w:r w:rsidR="00224327">
        <w:t>the prior</w:t>
      </w:r>
      <w:r w:rsidR="00224327">
        <w:rPr>
          <w:spacing w:val="2"/>
        </w:rPr>
        <w:t xml:space="preserve"> </w:t>
      </w:r>
      <w:r w:rsidR="00224327">
        <w:t>year</w:t>
      </w:r>
      <w:r w:rsidR="00224327">
        <w:rPr>
          <w:spacing w:val="-4"/>
        </w:rPr>
        <w:t xml:space="preserve"> </w:t>
      </w:r>
      <w:r w:rsidR="00224327">
        <w:t>Community Colleges deferrals.</w:t>
      </w:r>
    </w:p>
    <w:p w14:paraId="7E314733" w14:textId="77777777" w:rsidR="00224327" w:rsidRDefault="00224327" w:rsidP="00224327">
      <w:pPr>
        <w:pStyle w:val="BodyText"/>
        <w:spacing w:before="10"/>
        <w:ind w:left="720"/>
        <w:rPr>
          <w:sz w:val="22"/>
        </w:rPr>
      </w:pPr>
    </w:p>
    <w:p w14:paraId="43857E7E" w14:textId="77777777" w:rsidR="00224327" w:rsidRDefault="00224327" w:rsidP="00224327">
      <w:pPr>
        <w:pStyle w:val="BodyText"/>
        <w:spacing w:line="225" w:lineRule="auto"/>
        <w:ind w:left="720" w:right="119"/>
        <w:jc w:val="both"/>
      </w:pPr>
      <w:r>
        <w:t>The District’s 2021-22 Tentative Budget of $4.9 billion for all funds reflects the following</w:t>
      </w:r>
      <w:r>
        <w:rPr>
          <w:spacing w:val="1"/>
        </w:rPr>
        <w:t xml:space="preserve"> </w:t>
      </w:r>
      <w:r>
        <w:t>major</w:t>
      </w:r>
      <w:r>
        <w:rPr>
          <w:spacing w:val="1"/>
        </w:rPr>
        <w:t xml:space="preserve"> </w:t>
      </w:r>
      <w:r>
        <w:t>budget areas:</w:t>
      </w:r>
    </w:p>
    <w:p w14:paraId="73527120" w14:textId="77777777" w:rsidR="00224327" w:rsidRDefault="00224327" w:rsidP="00224327">
      <w:pPr>
        <w:pStyle w:val="BodyText"/>
        <w:spacing w:before="4"/>
        <w:rPr>
          <w:sz w:val="20"/>
        </w:rPr>
      </w:pPr>
    </w:p>
    <w:p w14:paraId="3CCAD229" w14:textId="77777777" w:rsidR="00224327" w:rsidRPr="001A4BCF" w:rsidRDefault="00224327" w:rsidP="00224327">
      <w:pPr>
        <w:pStyle w:val="ListParagraph"/>
        <w:widowControl w:val="0"/>
        <w:numPr>
          <w:ilvl w:val="0"/>
          <w:numId w:val="23"/>
        </w:numPr>
        <w:tabs>
          <w:tab w:val="left" w:pos="1699"/>
          <w:tab w:val="left" w:pos="1700"/>
          <w:tab w:val="left" w:pos="8539"/>
          <w:tab w:val="left" w:pos="9010"/>
        </w:tabs>
        <w:autoSpaceDE w:val="0"/>
        <w:autoSpaceDN w:val="0"/>
        <w:spacing w:after="0" w:line="277" w:lineRule="exact"/>
        <w:ind w:hanging="361"/>
        <w:contextualSpacing w:val="0"/>
        <w:rPr>
          <w:rFonts w:ascii="Arial" w:hAnsi="Arial" w:cs="Arial"/>
          <w:sz w:val="24"/>
        </w:rPr>
      </w:pPr>
      <w:r w:rsidRPr="001A4BCF">
        <w:rPr>
          <w:rFonts w:ascii="Arial" w:hAnsi="Arial" w:cs="Arial"/>
          <w:sz w:val="24"/>
        </w:rPr>
        <w:t>Building</w:t>
      </w:r>
      <w:r w:rsidRPr="001A4BCF">
        <w:rPr>
          <w:rFonts w:ascii="Arial" w:hAnsi="Arial" w:cs="Arial"/>
          <w:spacing w:val="-6"/>
          <w:sz w:val="24"/>
        </w:rPr>
        <w:t xml:space="preserve"> </w:t>
      </w:r>
      <w:r w:rsidRPr="001A4BCF">
        <w:rPr>
          <w:rFonts w:ascii="Arial" w:hAnsi="Arial" w:cs="Arial"/>
          <w:sz w:val="24"/>
        </w:rPr>
        <w:t>Fund</w:t>
      </w:r>
      <w:r w:rsidRPr="001A4BCF">
        <w:rPr>
          <w:rFonts w:ascii="Arial" w:hAnsi="Arial" w:cs="Arial"/>
          <w:spacing w:val="-5"/>
          <w:sz w:val="24"/>
        </w:rPr>
        <w:t xml:space="preserve"> </w:t>
      </w:r>
      <w:r w:rsidRPr="001A4BCF">
        <w:rPr>
          <w:rFonts w:ascii="Arial" w:hAnsi="Arial" w:cs="Arial"/>
          <w:sz w:val="24"/>
        </w:rPr>
        <w:t>(Prop.</w:t>
      </w:r>
      <w:r w:rsidRPr="001A4BCF">
        <w:rPr>
          <w:rFonts w:ascii="Arial" w:hAnsi="Arial" w:cs="Arial"/>
          <w:spacing w:val="-2"/>
          <w:sz w:val="24"/>
        </w:rPr>
        <w:t xml:space="preserve"> </w:t>
      </w:r>
      <w:r w:rsidRPr="001A4BCF">
        <w:rPr>
          <w:rFonts w:ascii="Arial" w:hAnsi="Arial" w:cs="Arial"/>
          <w:sz w:val="24"/>
        </w:rPr>
        <w:t>A, AA, J</w:t>
      </w:r>
      <w:r w:rsidRPr="001A4BCF">
        <w:rPr>
          <w:rFonts w:ascii="Arial" w:hAnsi="Arial" w:cs="Arial"/>
          <w:spacing w:val="-2"/>
          <w:sz w:val="24"/>
        </w:rPr>
        <w:t xml:space="preserve"> </w:t>
      </w:r>
      <w:r w:rsidRPr="001A4BCF">
        <w:rPr>
          <w:rFonts w:ascii="Arial" w:hAnsi="Arial" w:cs="Arial"/>
          <w:sz w:val="24"/>
        </w:rPr>
        <w:t>and</w:t>
      </w:r>
      <w:r w:rsidRPr="001A4BCF">
        <w:rPr>
          <w:rFonts w:ascii="Arial" w:hAnsi="Arial" w:cs="Arial"/>
          <w:spacing w:val="-5"/>
          <w:sz w:val="24"/>
        </w:rPr>
        <w:t xml:space="preserve"> </w:t>
      </w:r>
      <w:r w:rsidRPr="001A4BCF">
        <w:rPr>
          <w:rFonts w:ascii="Arial" w:hAnsi="Arial" w:cs="Arial"/>
          <w:sz w:val="24"/>
        </w:rPr>
        <w:t>Measure</w:t>
      </w:r>
      <w:r w:rsidRPr="001A4BCF">
        <w:rPr>
          <w:rFonts w:ascii="Arial" w:hAnsi="Arial" w:cs="Arial"/>
          <w:spacing w:val="-1"/>
          <w:sz w:val="24"/>
        </w:rPr>
        <w:t xml:space="preserve"> </w:t>
      </w:r>
      <w:r w:rsidRPr="001A4BCF">
        <w:rPr>
          <w:rFonts w:ascii="Arial" w:hAnsi="Arial" w:cs="Arial"/>
          <w:sz w:val="24"/>
        </w:rPr>
        <w:t>CC)</w:t>
      </w:r>
      <w:r w:rsidRPr="001A4BCF">
        <w:rPr>
          <w:rFonts w:ascii="Arial" w:hAnsi="Arial" w:cs="Arial"/>
          <w:sz w:val="24"/>
        </w:rPr>
        <w:tab/>
        <w:t>$</w:t>
      </w:r>
      <w:r w:rsidRPr="001A4BCF">
        <w:rPr>
          <w:rFonts w:ascii="Arial" w:hAnsi="Arial" w:cs="Arial"/>
          <w:sz w:val="24"/>
        </w:rPr>
        <w:tab/>
        <w:t>3.7</w:t>
      </w:r>
      <w:r w:rsidRPr="001A4BCF">
        <w:rPr>
          <w:rFonts w:ascii="Arial" w:hAnsi="Arial" w:cs="Arial"/>
          <w:spacing w:val="-5"/>
          <w:sz w:val="24"/>
        </w:rPr>
        <w:t xml:space="preserve"> </w:t>
      </w:r>
      <w:r w:rsidRPr="001A4BCF">
        <w:rPr>
          <w:rFonts w:ascii="Arial" w:hAnsi="Arial" w:cs="Arial"/>
          <w:sz w:val="24"/>
        </w:rPr>
        <w:t>billion</w:t>
      </w:r>
    </w:p>
    <w:p w14:paraId="4BED3A59" w14:textId="77777777" w:rsidR="00224327" w:rsidRPr="001A4BCF" w:rsidRDefault="00224327" w:rsidP="00224327">
      <w:pPr>
        <w:pStyle w:val="ListParagraph"/>
        <w:widowControl w:val="0"/>
        <w:numPr>
          <w:ilvl w:val="0"/>
          <w:numId w:val="23"/>
        </w:numPr>
        <w:tabs>
          <w:tab w:val="left" w:pos="1699"/>
          <w:tab w:val="left" w:pos="1700"/>
          <w:tab w:val="left" w:pos="8539"/>
        </w:tabs>
        <w:autoSpaceDE w:val="0"/>
        <w:autoSpaceDN w:val="0"/>
        <w:spacing w:after="0" w:line="259" w:lineRule="exact"/>
        <w:contextualSpacing w:val="0"/>
        <w:rPr>
          <w:rFonts w:ascii="Arial" w:hAnsi="Arial" w:cs="Arial"/>
          <w:sz w:val="24"/>
        </w:rPr>
      </w:pPr>
      <w:r w:rsidRPr="001A4BCF">
        <w:rPr>
          <w:rFonts w:ascii="Arial" w:hAnsi="Arial" w:cs="Arial"/>
          <w:sz w:val="24"/>
        </w:rPr>
        <w:t>Unrestricted</w:t>
      </w:r>
      <w:r w:rsidRPr="001A4BCF">
        <w:rPr>
          <w:rFonts w:ascii="Arial" w:hAnsi="Arial" w:cs="Arial"/>
          <w:spacing w:val="-3"/>
          <w:sz w:val="24"/>
        </w:rPr>
        <w:t xml:space="preserve"> </w:t>
      </w:r>
      <w:r w:rsidRPr="001A4BCF">
        <w:rPr>
          <w:rFonts w:ascii="Arial" w:hAnsi="Arial" w:cs="Arial"/>
          <w:sz w:val="24"/>
        </w:rPr>
        <w:t>General Fund</w:t>
      </w:r>
      <w:r w:rsidRPr="001A4BCF">
        <w:rPr>
          <w:rFonts w:ascii="Arial" w:hAnsi="Arial" w:cs="Arial"/>
          <w:sz w:val="24"/>
        </w:rPr>
        <w:tab/>
        <w:t>$</w:t>
      </w:r>
      <w:r w:rsidRPr="001A4BCF">
        <w:rPr>
          <w:rFonts w:ascii="Arial" w:hAnsi="Arial" w:cs="Arial"/>
          <w:spacing w:val="-2"/>
          <w:sz w:val="24"/>
        </w:rPr>
        <w:t xml:space="preserve"> </w:t>
      </w:r>
      <w:r w:rsidRPr="001A4BCF">
        <w:rPr>
          <w:rFonts w:ascii="Arial" w:hAnsi="Arial" w:cs="Arial"/>
          <w:sz w:val="24"/>
        </w:rPr>
        <w:t>820.8</w:t>
      </w:r>
      <w:r w:rsidRPr="001A4BCF">
        <w:rPr>
          <w:rFonts w:ascii="Arial" w:hAnsi="Arial" w:cs="Arial"/>
          <w:spacing w:val="-2"/>
          <w:sz w:val="24"/>
        </w:rPr>
        <w:t xml:space="preserve"> </w:t>
      </w:r>
      <w:r w:rsidRPr="001A4BCF">
        <w:rPr>
          <w:rFonts w:ascii="Arial" w:hAnsi="Arial" w:cs="Arial"/>
          <w:sz w:val="24"/>
        </w:rPr>
        <w:t>million</w:t>
      </w:r>
    </w:p>
    <w:p w14:paraId="66E43ECC" w14:textId="77777777" w:rsidR="00224327" w:rsidRPr="001A4BCF" w:rsidRDefault="00224327" w:rsidP="00224327">
      <w:pPr>
        <w:pStyle w:val="ListParagraph"/>
        <w:widowControl w:val="0"/>
        <w:numPr>
          <w:ilvl w:val="0"/>
          <w:numId w:val="23"/>
        </w:numPr>
        <w:tabs>
          <w:tab w:val="left" w:pos="1699"/>
          <w:tab w:val="left" w:pos="1700"/>
          <w:tab w:val="left" w:pos="8539"/>
        </w:tabs>
        <w:autoSpaceDE w:val="0"/>
        <w:autoSpaceDN w:val="0"/>
        <w:spacing w:after="0" w:line="259" w:lineRule="exact"/>
        <w:contextualSpacing w:val="0"/>
        <w:rPr>
          <w:rFonts w:ascii="Arial" w:hAnsi="Arial" w:cs="Arial"/>
          <w:sz w:val="24"/>
        </w:rPr>
      </w:pPr>
      <w:r w:rsidRPr="001A4BCF">
        <w:rPr>
          <w:rFonts w:ascii="Arial" w:hAnsi="Arial" w:cs="Arial"/>
          <w:sz w:val="24"/>
        </w:rPr>
        <w:t>Student</w:t>
      </w:r>
      <w:r w:rsidRPr="001A4BCF">
        <w:rPr>
          <w:rFonts w:ascii="Arial" w:hAnsi="Arial" w:cs="Arial"/>
          <w:spacing w:val="-3"/>
          <w:sz w:val="24"/>
        </w:rPr>
        <w:t xml:space="preserve"> </w:t>
      </w:r>
      <w:r w:rsidRPr="001A4BCF">
        <w:rPr>
          <w:rFonts w:ascii="Arial" w:hAnsi="Arial" w:cs="Arial"/>
          <w:sz w:val="24"/>
        </w:rPr>
        <w:t>Financial</w:t>
      </w:r>
      <w:r w:rsidRPr="001A4BCF">
        <w:rPr>
          <w:rFonts w:ascii="Arial" w:hAnsi="Arial" w:cs="Arial"/>
          <w:spacing w:val="1"/>
          <w:sz w:val="24"/>
        </w:rPr>
        <w:t xml:space="preserve"> </w:t>
      </w:r>
      <w:r w:rsidRPr="001A4BCF">
        <w:rPr>
          <w:rFonts w:ascii="Arial" w:hAnsi="Arial" w:cs="Arial"/>
          <w:sz w:val="24"/>
        </w:rPr>
        <w:t>Aid</w:t>
      </w:r>
      <w:r w:rsidRPr="001A4BCF">
        <w:rPr>
          <w:rFonts w:ascii="Arial" w:hAnsi="Arial" w:cs="Arial"/>
          <w:spacing w:val="-2"/>
          <w:sz w:val="24"/>
        </w:rPr>
        <w:t xml:space="preserve"> </w:t>
      </w:r>
      <w:r w:rsidRPr="001A4BCF">
        <w:rPr>
          <w:rFonts w:ascii="Arial" w:hAnsi="Arial" w:cs="Arial"/>
          <w:sz w:val="24"/>
        </w:rPr>
        <w:t>Fund</w:t>
      </w:r>
      <w:r w:rsidRPr="001A4BCF">
        <w:rPr>
          <w:rFonts w:ascii="Arial" w:hAnsi="Arial" w:cs="Arial"/>
          <w:sz w:val="24"/>
        </w:rPr>
        <w:tab/>
        <w:t>$</w:t>
      </w:r>
      <w:r w:rsidRPr="001A4BCF">
        <w:rPr>
          <w:rFonts w:ascii="Arial" w:hAnsi="Arial" w:cs="Arial"/>
          <w:spacing w:val="-2"/>
          <w:sz w:val="24"/>
        </w:rPr>
        <w:t xml:space="preserve"> </w:t>
      </w:r>
      <w:r w:rsidRPr="001A4BCF">
        <w:rPr>
          <w:rFonts w:ascii="Arial" w:hAnsi="Arial" w:cs="Arial"/>
          <w:sz w:val="24"/>
        </w:rPr>
        <w:t>240.8</w:t>
      </w:r>
      <w:r w:rsidRPr="001A4BCF">
        <w:rPr>
          <w:rFonts w:ascii="Arial" w:hAnsi="Arial" w:cs="Arial"/>
          <w:spacing w:val="-2"/>
          <w:sz w:val="24"/>
        </w:rPr>
        <w:t xml:space="preserve"> </w:t>
      </w:r>
      <w:r w:rsidRPr="001A4BCF">
        <w:rPr>
          <w:rFonts w:ascii="Arial" w:hAnsi="Arial" w:cs="Arial"/>
          <w:sz w:val="24"/>
        </w:rPr>
        <w:t>million</w:t>
      </w:r>
    </w:p>
    <w:p w14:paraId="5D4A0979" w14:textId="77777777" w:rsidR="00224327" w:rsidRPr="001A4BCF" w:rsidRDefault="00224327" w:rsidP="00224327">
      <w:pPr>
        <w:pStyle w:val="ListParagraph"/>
        <w:widowControl w:val="0"/>
        <w:numPr>
          <w:ilvl w:val="0"/>
          <w:numId w:val="23"/>
        </w:numPr>
        <w:tabs>
          <w:tab w:val="left" w:pos="1699"/>
          <w:tab w:val="left" w:pos="1700"/>
          <w:tab w:val="left" w:pos="8539"/>
          <w:tab w:val="left" w:pos="8875"/>
        </w:tabs>
        <w:autoSpaceDE w:val="0"/>
        <w:autoSpaceDN w:val="0"/>
        <w:spacing w:after="0" w:line="223" w:lineRule="auto"/>
        <w:ind w:right="368"/>
        <w:contextualSpacing w:val="0"/>
        <w:rPr>
          <w:rFonts w:ascii="Arial" w:hAnsi="Arial" w:cs="Arial"/>
          <w:sz w:val="24"/>
        </w:rPr>
      </w:pPr>
      <w:r w:rsidRPr="001A4BCF">
        <w:rPr>
          <w:rFonts w:ascii="Arial" w:hAnsi="Arial" w:cs="Arial"/>
          <w:sz w:val="24"/>
        </w:rPr>
        <w:t>Restricted</w:t>
      </w:r>
      <w:r w:rsidRPr="001A4BCF">
        <w:rPr>
          <w:rFonts w:ascii="Arial" w:hAnsi="Arial" w:cs="Arial"/>
          <w:spacing w:val="-2"/>
          <w:sz w:val="24"/>
        </w:rPr>
        <w:t xml:space="preserve"> </w:t>
      </w:r>
      <w:r w:rsidRPr="001A4BCF">
        <w:rPr>
          <w:rFonts w:ascii="Arial" w:hAnsi="Arial" w:cs="Arial"/>
          <w:sz w:val="24"/>
        </w:rPr>
        <w:t>General</w:t>
      </w:r>
      <w:r w:rsidRPr="001A4BCF">
        <w:rPr>
          <w:rFonts w:ascii="Arial" w:hAnsi="Arial" w:cs="Arial"/>
          <w:spacing w:val="-3"/>
          <w:sz w:val="24"/>
        </w:rPr>
        <w:t xml:space="preserve"> </w:t>
      </w:r>
      <w:r w:rsidRPr="001A4BCF">
        <w:rPr>
          <w:rFonts w:ascii="Arial" w:hAnsi="Arial" w:cs="Arial"/>
          <w:sz w:val="24"/>
        </w:rPr>
        <w:t>Fund</w:t>
      </w:r>
      <w:r w:rsidRPr="001A4BCF">
        <w:rPr>
          <w:rFonts w:ascii="Arial" w:hAnsi="Arial" w:cs="Arial"/>
          <w:spacing w:val="-7"/>
          <w:sz w:val="24"/>
        </w:rPr>
        <w:t xml:space="preserve"> </w:t>
      </w:r>
      <w:r w:rsidRPr="001A4BCF">
        <w:rPr>
          <w:rFonts w:ascii="Arial" w:hAnsi="Arial" w:cs="Arial"/>
          <w:sz w:val="24"/>
        </w:rPr>
        <w:t>(categorical</w:t>
      </w:r>
      <w:r w:rsidRPr="001A4BCF">
        <w:rPr>
          <w:rFonts w:ascii="Arial" w:hAnsi="Arial" w:cs="Arial"/>
          <w:spacing w:val="1"/>
          <w:sz w:val="24"/>
        </w:rPr>
        <w:t xml:space="preserve"> </w:t>
      </w:r>
      <w:r w:rsidRPr="001A4BCF">
        <w:rPr>
          <w:rFonts w:ascii="Arial" w:hAnsi="Arial" w:cs="Arial"/>
          <w:sz w:val="24"/>
        </w:rPr>
        <w:t>and</w:t>
      </w:r>
      <w:r w:rsidRPr="001A4BCF">
        <w:rPr>
          <w:rFonts w:ascii="Arial" w:hAnsi="Arial" w:cs="Arial"/>
          <w:spacing w:val="-2"/>
          <w:sz w:val="24"/>
        </w:rPr>
        <w:t xml:space="preserve"> </w:t>
      </w:r>
      <w:r w:rsidRPr="001A4BCF">
        <w:rPr>
          <w:rFonts w:ascii="Arial" w:hAnsi="Arial" w:cs="Arial"/>
          <w:sz w:val="24"/>
        </w:rPr>
        <w:t>specially</w:t>
      </w:r>
      <w:r w:rsidRPr="001A4BCF">
        <w:rPr>
          <w:rFonts w:ascii="Arial" w:hAnsi="Arial" w:cs="Arial"/>
          <w:spacing w:val="-3"/>
          <w:sz w:val="24"/>
        </w:rPr>
        <w:t xml:space="preserve"> </w:t>
      </w:r>
      <w:r w:rsidRPr="001A4BCF">
        <w:rPr>
          <w:rFonts w:ascii="Arial" w:hAnsi="Arial" w:cs="Arial"/>
          <w:sz w:val="24"/>
        </w:rPr>
        <w:t>funded)</w:t>
      </w:r>
      <w:r w:rsidRPr="001A4BCF">
        <w:rPr>
          <w:rFonts w:ascii="Arial" w:hAnsi="Arial" w:cs="Arial"/>
          <w:sz w:val="24"/>
        </w:rPr>
        <w:tab/>
        <w:t>$ 109.2 million</w:t>
      </w:r>
      <w:r w:rsidRPr="001A4BCF">
        <w:rPr>
          <w:rFonts w:ascii="Arial" w:hAnsi="Arial" w:cs="Arial"/>
          <w:spacing w:val="-63"/>
          <w:sz w:val="24"/>
        </w:rPr>
        <w:t xml:space="preserve"> </w:t>
      </w:r>
      <w:r w:rsidRPr="001A4BCF">
        <w:rPr>
          <w:rFonts w:ascii="Arial" w:hAnsi="Arial" w:cs="Arial"/>
          <w:sz w:val="24"/>
        </w:rPr>
        <w:t>Special</w:t>
      </w:r>
      <w:r w:rsidRPr="001A4BCF">
        <w:rPr>
          <w:rFonts w:ascii="Arial" w:hAnsi="Arial" w:cs="Arial"/>
          <w:spacing w:val="1"/>
          <w:sz w:val="24"/>
        </w:rPr>
        <w:t xml:space="preserve"> </w:t>
      </w:r>
      <w:r w:rsidRPr="001A4BCF">
        <w:rPr>
          <w:rFonts w:ascii="Arial" w:hAnsi="Arial" w:cs="Arial"/>
          <w:sz w:val="24"/>
        </w:rPr>
        <w:t>Reserve</w:t>
      </w:r>
      <w:r w:rsidRPr="001A4BCF">
        <w:rPr>
          <w:rFonts w:ascii="Arial" w:hAnsi="Arial" w:cs="Arial"/>
          <w:spacing w:val="-7"/>
          <w:sz w:val="24"/>
        </w:rPr>
        <w:t xml:space="preserve"> </w:t>
      </w:r>
      <w:r w:rsidRPr="001A4BCF">
        <w:rPr>
          <w:rFonts w:ascii="Arial" w:hAnsi="Arial" w:cs="Arial"/>
          <w:sz w:val="24"/>
        </w:rPr>
        <w:t>Fund</w:t>
      </w:r>
      <w:r w:rsidRPr="001A4BCF">
        <w:rPr>
          <w:rFonts w:ascii="Arial" w:hAnsi="Arial" w:cs="Arial"/>
          <w:spacing w:val="-6"/>
          <w:sz w:val="24"/>
        </w:rPr>
        <w:t xml:space="preserve"> </w:t>
      </w:r>
      <w:r w:rsidRPr="001A4BCF">
        <w:rPr>
          <w:rFonts w:ascii="Arial" w:hAnsi="Arial" w:cs="Arial"/>
          <w:sz w:val="24"/>
        </w:rPr>
        <w:t>(State</w:t>
      </w:r>
      <w:r w:rsidRPr="001A4BCF">
        <w:rPr>
          <w:rFonts w:ascii="Arial" w:hAnsi="Arial" w:cs="Arial"/>
          <w:spacing w:val="-2"/>
          <w:sz w:val="24"/>
        </w:rPr>
        <w:t xml:space="preserve"> </w:t>
      </w:r>
      <w:r w:rsidRPr="001A4BCF">
        <w:rPr>
          <w:rFonts w:ascii="Arial" w:hAnsi="Arial" w:cs="Arial"/>
          <w:sz w:val="24"/>
        </w:rPr>
        <w:t>Funded</w:t>
      </w:r>
      <w:r w:rsidRPr="001A4BCF">
        <w:rPr>
          <w:rFonts w:ascii="Arial" w:hAnsi="Arial" w:cs="Arial"/>
          <w:spacing w:val="-7"/>
          <w:sz w:val="24"/>
        </w:rPr>
        <w:t xml:space="preserve"> </w:t>
      </w:r>
      <w:r w:rsidRPr="001A4BCF">
        <w:rPr>
          <w:rFonts w:ascii="Arial" w:hAnsi="Arial" w:cs="Arial"/>
          <w:sz w:val="24"/>
        </w:rPr>
        <w:t>Capital</w:t>
      </w:r>
      <w:r w:rsidRPr="001A4BCF">
        <w:rPr>
          <w:rFonts w:ascii="Arial" w:hAnsi="Arial" w:cs="Arial"/>
          <w:spacing w:val="-2"/>
          <w:sz w:val="24"/>
        </w:rPr>
        <w:t xml:space="preserve"> </w:t>
      </w:r>
      <w:r w:rsidRPr="001A4BCF">
        <w:rPr>
          <w:rFonts w:ascii="Arial" w:hAnsi="Arial" w:cs="Arial"/>
          <w:sz w:val="24"/>
        </w:rPr>
        <w:t>Outlay</w:t>
      </w:r>
      <w:r w:rsidRPr="001A4BCF">
        <w:rPr>
          <w:rFonts w:ascii="Arial" w:hAnsi="Arial" w:cs="Arial"/>
          <w:spacing w:val="-3"/>
          <w:sz w:val="24"/>
        </w:rPr>
        <w:t xml:space="preserve"> </w:t>
      </w:r>
      <w:r w:rsidRPr="001A4BCF">
        <w:rPr>
          <w:rFonts w:ascii="Arial" w:hAnsi="Arial" w:cs="Arial"/>
          <w:sz w:val="24"/>
        </w:rPr>
        <w:t>Projects)</w:t>
      </w:r>
      <w:r w:rsidRPr="001A4BCF">
        <w:rPr>
          <w:rFonts w:ascii="Arial" w:hAnsi="Arial" w:cs="Arial"/>
          <w:sz w:val="24"/>
        </w:rPr>
        <w:tab/>
        <w:t>$</w:t>
      </w:r>
      <w:r w:rsidRPr="001A4BCF">
        <w:rPr>
          <w:rFonts w:ascii="Arial" w:hAnsi="Arial" w:cs="Arial"/>
          <w:sz w:val="24"/>
        </w:rPr>
        <w:tab/>
      </w:r>
      <w:r w:rsidRPr="001A4BCF">
        <w:rPr>
          <w:rFonts w:ascii="Arial" w:hAnsi="Arial" w:cs="Arial"/>
          <w:spacing w:val="-1"/>
          <w:sz w:val="24"/>
        </w:rPr>
        <w:t>50.0</w:t>
      </w:r>
      <w:r w:rsidRPr="001A4BCF">
        <w:rPr>
          <w:rFonts w:ascii="Arial" w:hAnsi="Arial" w:cs="Arial"/>
          <w:spacing w:val="-13"/>
          <w:sz w:val="24"/>
        </w:rPr>
        <w:t xml:space="preserve"> </w:t>
      </w:r>
      <w:r w:rsidRPr="001A4BCF">
        <w:rPr>
          <w:rFonts w:ascii="Arial" w:hAnsi="Arial" w:cs="Arial"/>
          <w:sz w:val="24"/>
        </w:rPr>
        <w:t>million</w:t>
      </w:r>
    </w:p>
    <w:p w14:paraId="7C5A6056" w14:textId="77777777" w:rsidR="00224327" w:rsidRPr="001A4BCF" w:rsidRDefault="00224327" w:rsidP="00224327">
      <w:pPr>
        <w:pStyle w:val="ListParagraph"/>
        <w:widowControl w:val="0"/>
        <w:numPr>
          <w:ilvl w:val="0"/>
          <w:numId w:val="23"/>
        </w:numPr>
        <w:tabs>
          <w:tab w:val="left" w:pos="1699"/>
          <w:tab w:val="left" w:pos="1700"/>
          <w:tab w:val="left" w:pos="8539"/>
          <w:tab w:val="left" w:pos="8875"/>
        </w:tabs>
        <w:autoSpaceDE w:val="0"/>
        <w:autoSpaceDN w:val="0"/>
        <w:spacing w:after="0" w:line="253" w:lineRule="exact"/>
        <w:contextualSpacing w:val="0"/>
        <w:rPr>
          <w:rFonts w:ascii="Arial" w:hAnsi="Arial" w:cs="Arial"/>
          <w:sz w:val="24"/>
        </w:rPr>
      </w:pPr>
      <w:r w:rsidRPr="001A4BCF">
        <w:rPr>
          <w:rFonts w:ascii="Arial" w:hAnsi="Arial" w:cs="Arial"/>
          <w:sz w:val="24"/>
        </w:rPr>
        <w:t>Bookstore</w:t>
      </w:r>
      <w:r w:rsidRPr="001A4BCF">
        <w:rPr>
          <w:rFonts w:ascii="Arial" w:hAnsi="Arial" w:cs="Arial"/>
          <w:spacing w:val="-1"/>
          <w:sz w:val="24"/>
        </w:rPr>
        <w:t xml:space="preserve"> </w:t>
      </w:r>
      <w:r w:rsidRPr="001A4BCF">
        <w:rPr>
          <w:rFonts w:ascii="Arial" w:hAnsi="Arial" w:cs="Arial"/>
          <w:sz w:val="24"/>
        </w:rPr>
        <w:t>Fund</w:t>
      </w:r>
      <w:r w:rsidRPr="001A4BCF">
        <w:rPr>
          <w:rFonts w:ascii="Arial" w:hAnsi="Arial" w:cs="Arial"/>
          <w:sz w:val="24"/>
        </w:rPr>
        <w:tab/>
        <w:t>$</w:t>
      </w:r>
      <w:r w:rsidRPr="001A4BCF">
        <w:rPr>
          <w:rFonts w:ascii="Arial" w:hAnsi="Arial" w:cs="Arial"/>
          <w:sz w:val="24"/>
        </w:rPr>
        <w:tab/>
        <w:t>16.9</w:t>
      </w:r>
      <w:r w:rsidRPr="001A4BCF">
        <w:rPr>
          <w:rFonts w:ascii="Arial" w:hAnsi="Arial" w:cs="Arial"/>
          <w:spacing w:val="-5"/>
          <w:sz w:val="24"/>
        </w:rPr>
        <w:t xml:space="preserve"> </w:t>
      </w:r>
      <w:r w:rsidRPr="001A4BCF">
        <w:rPr>
          <w:rFonts w:ascii="Arial" w:hAnsi="Arial" w:cs="Arial"/>
          <w:sz w:val="24"/>
        </w:rPr>
        <w:t>million</w:t>
      </w:r>
    </w:p>
    <w:p w14:paraId="322ECD56" w14:textId="77777777" w:rsidR="00224327" w:rsidRPr="001A4BCF" w:rsidRDefault="00224327" w:rsidP="00224327">
      <w:pPr>
        <w:pStyle w:val="ListParagraph"/>
        <w:widowControl w:val="0"/>
        <w:numPr>
          <w:ilvl w:val="0"/>
          <w:numId w:val="23"/>
        </w:numPr>
        <w:tabs>
          <w:tab w:val="left" w:pos="1699"/>
          <w:tab w:val="left" w:pos="1700"/>
          <w:tab w:val="left" w:pos="8539"/>
          <w:tab w:val="left" w:pos="9010"/>
        </w:tabs>
        <w:autoSpaceDE w:val="0"/>
        <w:autoSpaceDN w:val="0"/>
        <w:spacing w:after="0" w:line="259" w:lineRule="exact"/>
        <w:contextualSpacing w:val="0"/>
        <w:rPr>
          <w:rFonts w:ascii="Arial" w:hAnsi="Arial" w:cs="Arial"/>
          <w:sz w:val="24"/>
        </w:rPr>
      </w:pPr>
      <w:r w:rsidRPr="001A4BCF">
        <w:rPr>
          <w:rFonts w:ascii="Arial" w:hAnsi="Arial" w:cs="Arial"/>
          <w:sz w:val="24"/>
        </w:rPr>
        <w:t>Debt</w:t>
      </w:r>
      <w:r w:rsidRPr="001A4BCF">
        <w:rPr>
          <w:rFonts w:ascii="Arial" w:hAnsi="Arial" w:cs="Arial"/>
          <w:spacing w:val="-2"/>
          <w:sz w:val="24"/>
        </w:rPr>
        <w:t xml:space="preserve"> </w:t>
      </w:r>
      <w:r w:rsidRPr="001A4BCF">
        <w:rPr>
          <w:rFonts w:ascii="Arial" w:hAnsi="Arial" w:cs="Arial"/>
          <w:sz w:val="24"/>
        </w:rPr>
        <w:t>Services</w:t>
      </w:r>
      <w:r w:rsidRPr="001A4BCF">
        <w:rPr>
          <w:rFonts w:ascii="Arial" w:hAnsi="Arial" w:cs="Arial"/>
          <w:spacing w:val="-1"/>
          <w:sz w:val="24"/>
        </w:rPr>
        <w:t xml:space="preserve"> </w:t>
      </w:r>
      <w:r w:rsidRPr="001A4BCF">
        <w:rPr>
          <w:rFonts w:ascii="Arial" w:hAnsi="Arial" w:cs="Arial"/>
          <w:sz w:val="24"/>
        </w:rPr>
        <w:t>Fund</w:t>
      </w:r>
      <w:r w:rsidRPr="001A4BCF">
        <w:rPr>
          <w:rFonts w:ascii="Arial" w:hAnsi="Arial" w:cs="Arial"/>
          <w:sz w:val="24"/>
        </w:rPr>
        <w:tab/>
        <w:t>$</w:t>
      </w:r>
      <w:r w:rsidRPr="001A4BCF">
        <w:rPr>
          <w:rFonts w:ascii="Arial" w:hAnsi="Arial" w:cs="Arial"/>
          <w:sz w:val="24"/>
        </w:rPr>
        <w:tab/>
        <w:t>7.1</w:t>
      </w:r>
      <w:r w:rsidRPr="001A4BCF">
        <w:rPr>
          <w:rFonts w:ascii="Arial" w:hAnsi="Arial" w:cs="Arial"/>
          <w:spacing w:val="-5"/>
          <w:sz w:val="24"/>
        </w:rPr>
        <w:t xml:space="preserve"> </w:t>
      </w:r>
      <w:r w:rsidRPr="001A4BCF">
        <w:rPr>
          <w:rFonts w:ascii="Arial" w:hAnsi="Arial" w:cs="Arial"/>
          <w:sz w:val="24"/>
        </w:rPr>
        <w:t>million</w:t>
      </w:r>
    </w:p>
    <w:p w14:paraId="48882D17" w14:textId="77777777" w:rsidR="00224327" w:rsidRPr="001A4BCF" w:rsidRDefault="00224327" w:rsidP="00224327">
      <w:pPr>
        <w:pStyle w:val="ListParagraph"/>
        <w:widowControl w:val="0"/>
        <w:numPr>
          <w:ilvl w:val="0"/>
          <w:numId w:val="23"/>
        </w:numPr>
        <w:tabs>
          <w:tab w:val="left" w:pos="1699"/>
          <w:tab w:val="left" w:pos="1700"/>
          <w:tab w:val="left" w:pos="8539"/>
          <w:tab w:val="left" w:pos="9010"/>
        </w:tabs>
        <w:autoSpaceDE w:val="0"/>
        <w:autoSpaceDN w:val="0"/>
        <w:spacing w:after="0" w:line="259" w:lineRule="exact"/>
        <w:contextualSpacing w:val="0"/>
        <w:rPr>
          <w:rFonts w:ascii="Arial" w:hAnsi="Arial" w:cs="Arial"/>
          <w:sz w:val="24"/>
        </w:rPr>
      </w:pPr>
      <w:r w:rsidRPr="001A4BCF">
        <w:rPr>
          <w:rFonts w:ascii="Arial" w:hAnsi="Arial" w:cs="Arial"/>
          <w:sz w:val="24"/>
        </w:rPr>
        <w:t>Child</w:t>
      </w:r>
      <w:r w:rsidRPr="001A4BCF">
        <w:rPr>
          <w:rFonts w:ascii="Arial" w:hAnsi="Arial" w:cs="Arial"/>
          <w:spacing w:val="-2"/>
          <w:sz w:val="24"/>
        </w:rPr>
        <w:t xml:space="preserve"> </w:t>
      </w:r>
      <w:r w:rsidRPr="001A4BCF">
        <w:rPr>
          <w:rFonts w:ascii="Arial" w:hAnsi="Arial" w:cs="Arial"/>
          <w:sz w:val="24"/>
        </w:rPr>
        <w:t>Development</w:t>
      </w:r>
      <w:r w:rsidRPr="001A4BCF">
        <w:rPr>
          <w:rFonts w:ascii="Arial" w:hAnsi="Arial" w:cs="Arial"/>
          <w:spacing w:val="-3"/>
          <w:sz w:val="24"/>
        </w:rPr>
        <w:t xml:space="preserve"> </w:t>
      </w:r>
      <w:r w:rsidRPr="001A4BCF">
        <w:rPr>
          <w:rFonts w:ascii="Arial" w:hAnsi="Arial" w:cs="Arial"/>
          <w:sz w:val="24"/>
        </w:rPr>
        <w:t>Centers</w:t>
      </w:r>
      <w:r w:rsidRPr="001A4BCF">
        <w:rPr>
          <w:rFonts w:ascii="Arial" w:hAnsi="Arial" w:cs="Arial"/>
          <w:spacing w:val="-3"/>
          <w:sz w:val="24"/>
        </w:rPr>
        <w:t xml:space="preserve"> </w:t>
      </w:r>
      <w:r w:rsidRPr="001A4BCF">
        <w:rPr>
          <w:rFonts w:ascii="Arial" w:hAnsi="Arial" w:cs="Arial"/>
          <w:sz w:val="24"/>
        </w:rPr>
        <w:t>Fund</w:t>
      </w:r>
      <w:r w:rsidRPr="001A4BCF">
        <w:rPr>
          <w:rFonts w:ascii="Arial" w:hAnsi="Arial" w:cs="Arial"/>
          <w:sz w:val="24"/>
        </w:rPr>
        <w:tab/>
        <w:t>$</w:t>
      </w:r>
      <w:r w:rsidRPr="001A4BCF">
        <w:rPr>
          <w:rFonts w:ascii="Arial" w:hAnsi="Arial" w:cs="Arial"/>
          <w:sz w:val="24"/>
        </w:rPr>
        <w:tab/>
        <w:t>2.2</w:t>
      </w:r>
      <w:r w:rsidRPr="001A4BCF">
        <w:rPr>
          <w:rFonts w:ascii="Arial" w:hAnsi="Arial" w:cs="Arial"/>
          <w:spacing w:val="-5"/>
          <w:sz w:val="24"/>
        </w:rPr>
        <w:t xml:space="preserve"> </w:t>
      </w:r>
      <w:r w:rsidRPr="001A4BCF">
        <w:rPr>
          <w:rFonts w:ascii="Arial" w:hAnsi="Arial" w:cs="Arial"/>
          <w:sz w:val="24"/>
        </w:rPr>
        <w:t>million</w:t>
      </w:r>
    </w:p>
    <w:p w14:paraId="2B36A4D2" w14:textId="77777777" w:rsidR="00224327" w:rsidRPr="001A4BCF" w:rsidRDefault="00224327" w:rsidP="00224327">
      <w:pPr>
        <w:pStyle w:val="ListParagraph"/>
        <w:widowControl w:val="0"/>
        <w:numPr>
          <w:ilvl w:val="0"/>
          <w:numId w:val="23"/>
        </w:numPr>
        <w:tabs>
          <w:tab w:val="left" w:pos="1699"/>
          <w:tab w:val="left" w:pos="1700"/>
          <w:tab w:val="left" w:pos="8539"/>
          <w:tab w:val="left" w:pos="9010"/>
        </w:tabs>
        <w:autoSpaceDE w:val="0"/>
        <w:autoSpaceDN w:val="0"/>
        <w:spacing w:after="0" w:line="277" w:lineRule="exact"/>
        <w:contextualSpacing w:val="0"/>
        <w:rPr>
          <w:rFonts w:ascii="Arial" w:hAnsi="Arial" w:cs="Arial"/>
          <w:sz w:val="24"/>
        </w:rPr>
      </w:pPr>
      <w:r w:rsidRPr="001A4BCF">
        <w:rPr>
          <w:rFonts w:ascii="Arial" w:hAnsi="Arial" w:cs="Arial"/>
          <w:sz w:val="24"/>
        </w:rPr>
        <w:t>Cafeteria</w:t>
      </w:r>
      <w:r w:rsidRPr="001A4BCF">
        <w:rPr>
          <w:rFonts w:ascii="Arial" w:hAnsi="Arial" w:cs="Arial"/>
          <w:spacing w:val="-4"/>
          <w:sz w:val="24"/>
        </w:rPr>
        <w:t xml:space="preserve"> </w:t>
      </w:r>
      <w:r w:rsidRPr="001A4BCF">
        <w:rPr>
          <w:rFonts w:ascii="Arial" w:hAnsi="Arial" w:cs="Arial"/>
          <w:sz w:val="24"/>
        </w:rPr>
        <w:t>Fund</w:t>
      </w:r>
      <w:r w:rsidRPr="001A4BCF">
        <w:rPr>
          <w:rFonts w:ascii="Arial" w:hAnsi="Arial" w:cs="Arial"/>
          <w:sz w:val="24"/>
        </w:rPr>
        <w:tab/>
        <w:t>$</w:t>
      </w:r>
      <w:r w:rsidRPr="001A4BCF">
        <w:rPr>
          <w:rFonts w:ascii="Arial" w:hAnsi="Arial" w:cs="Arial"/>
          <w:sz w:val="24"/>
        </w:rPr>
        <w:tab/>
        <w:t>0.5</w:t>
      </w:r>
      <w:r w:rsidRPr="001A4BCF">
        <w:rPr>
          <w:rFonts w:ascii="Arial" w:hAnsi="Arial" w:cs="Arial"/>
          <w:spacing w:val="-5"/>
          <w:sz w:val="24"/>
        </w:rPr>
        <w:t xml:space="preserve"> </w:t>
      </w:r>
      <w:r w:rsidRPr="001A4BCF">
        <w:rPr>
          <w:rFonts w:ascii="Arial" w:hAnsi="Arial" w:cs="Arial"/>
          <w:sz w:val="24"/>
        </w:rPr>
        <w:t>million</w:t>
      </w:r>
    </w:p>
    <w:p w14:paraId="6A5DE17B" w14:textId="77777777" w:rsidR="00224327" w:rsidRDefault="00224327" w:rsidP="00224327">
      <w:pPr>
        <w:pStyle w:val="BodyText"/>
        <w:rPr>
          <w:sz w:val="22"/>
        </w:rPr>
      </w:pPr>
    </w:p>
    <w:p w14:paraId="2EA019AE" w14:textId="77777777" w:rsidR="00224327" w:rsidRDefault="00224327" w:rsidP="00224327">
      <w:pPr>
        <w:pStyle w:val="BodyText"/>
        <w:spacing w:before="1" w:line="225" w:lineRule="auto"/>
        <w:ind w:left="720" w:right="113"/>
        <w:jc w:val="both"/>
      </w:pPr>
      <w:r>
        <w:t>We are following the budget negotiations in Sacramento very closely, and are prepared</w:t>
      </w:r>
      <w:r>
        <w:rPr>
          <w:spacing w:val="1"/>
        </w:rPr>
        <w:t xml:space="preserve"> </w:t>
      </w:r>
      <w:r>
        <w:t>to revise our revenue and expense projections in response to the 2021-22 Final State</w:t>
      </w:r>
      <w:r>
        <w:rPr>
          <w:spacing w:val="1"/>
        </w:rPr>
        <w:t xml:space="preserve"> </w:t>
      </w:r>
      <w:r>
        <w:t>Budget. The Final Budget is scheduled to be presented to the Board’s Budget and</w:t>
      </w:r>
      <w:r>
        <w:rPr>
          <w:spacing w:val="1"/>
        </w:rPr>
        <w:t xml:space="preserve"> </w:t>
      </w:r>
      <w:r>
        <w:t>Finance Committee for review at its August 18, 2021 meeting and then to the full Board</w:t>
      </w:r>
      <w:r>
        <w:rPr>
          <w:spacing w:val="1"/>
        </w:rPr>
        <w:t xml:space="preserve"> </w:t>
      </w:r>
      <w:r>
        <w:t>at</w:t>
      </w:r>
      <w:r>
        <w:rPr>
          <w:spacing w:val="-1"/>
        </w:rPr>
        <w:t xml:space="preserve"> </w:t>
      </w:r>
      <w:r>
        <w:t>its</w:t>
      </w:r>
      <w:r>
        <w:rPr>
          <w:spacing w:val="-6"/>
        </w:rPr>
        <w:t xml:space="preserve"> </w:t>
      </w:r>
      <w:r>
        <w:t>September</w:t>
      </w:r>
      <w:r>
        <w:rPr>
          <w:spacing w:val="2"/>
        </w:rPr>
        <w:t xml:space="preserve"> </w:t>
      </w:r>
      <w:r>
        <w:t>1,</w:t>
      </w:r>
      <w:r>
        <w:rPr>
          <w:spacing w:val="-1"/>
        </w:rPr>
        <w:t xml:space="preserve"> </w:t>
      </w:r>
      <w:r>
        <w:t>2021 meeting for</w:t>
      </w:r>
      <w:r>
        <w:rPr>
          <w:spacing w:val="-3"/>
        </w:rPr>
        <w:t xml:space="preserve"> </w:t>
      </w:r>
      <w:r>
        <w:t>discussion and final approval.</w:t>
      </w:r>
    </w:p>
    <w:p w14:paraId="4F05F490" w14:textId="77777777" w:rsidR="00224327" w:rsidRDefault="00224327" w:rsidP="00224327">
      <w:pPr>
        <w:pStyle w:val="BodyText"/>
        <w:spacing w:before="9"/>
        <w:ind w:left="720"/>
        <w:rPr>
          <w:sz w:val="22"/>
        </w:rPr>
      </w:pPr>
    </w:p>
    <w:p w14:paraId="328415AD" w14:textId="77777777" w:rsidR="00224327" w:rsidRDefault="00224327" w:rsidP="00224327">
      <w:pPr>
        <w:pStyle w:val="BodyText"/>
        <w:spacing w:line="225" w:lineRule="auto"/>
        <w:ind w:left="720" w:right="112"/>
        <w:jc w:val="both"/>
      </w:pPr>
      <w:r>
        <w:t>Your attention is directed to the Overview section of this document that presents a</w:t>
      </w:r>
      <w:r>
        <w:rPr>
          <w:spacing w:val="1"/>
        </w:rPr>
        <w:t xml:space="preserve"> </w:t>
      </w:r>
      <w:r>
        <w:t>discussion</w:t>
      </w:r>
      <w:r>
        <w:rPr>
          <w:spacing w:val="1"/>
        </w:rPr>
        <w:t xml:space="preserve"> </w:t>
      </w:r>
      <w:r>
        <w:t>of</w:t>
      </w:r>
      <w:r>
        <w:rPr>
          <w:spacing w:val="1"/>
        </w:rPr>
        <w:t xml:space="preserve"> </w:t>
      </w:r>
      <w:r>
        <w:t>the</w:t>
      </w:r>
      <w:r>
        <w:rPr>
          <w:spacing w:val="1"/>
        </w:rPr>
        <w:t xml:space="preserve"> </w:t>
      </w:r>
      <w:r>
        <w:t>state’s</w:t>
      </w:r>
      <w:r>
        <w:rPr>
          <w:spacing w:val="1"/>
        </w:rPr>
        <w:t xml:space="preserve"> </w:t>
      </w:r>
      <w:r>
        <w:t>fiscal</w:t>
      </w:r>
      <w:r>
        <w:rPr>
          <w:spacing w:val="1"/>
        </w:rPr>
        <w:t xml:space="preserve"> </w:t>
      </w:r>
      <w:r>
        <w:t>environment,</w:t>
      </w:r>
      <w:r>
        <w:rPr>
          <w:spacing w:val="1"/>
        </w:rPr>
        <w:t xml:space="preserve"> </w:t>
      </w:r>
      <w:r>
        <w:t>our</w:t>
      </w:r>
      <w:r>
        <w:rPr>
          <w:spacing w:val="1"/>
        </w:rPr>
        <w:t xml:space="preserve"> </w:t>
      </w:r>
      <w:r>
        <w:t>current</w:t>
      </w:r>
      <w:r>
        <w:rPr>
          <w:spacing w:val="1"/>
        </w:rPr>
        <w:t xml:space="preserve"> </w:t>
      </w:r>
      <w:r>
        <w:t>revenue</w:t>
      </w:r>
      <w:r>
        <w:rPr>
          <w:spacing w:val="1"/>
        </w:rPr>
        <w:t xml:space="preserve"> </w:t>
      </w:r>
      <w:r>
        <w:t>projections,</w:t>
      </w:r>
      <w:r>
        <w:rPr>
          <w:spacing w:val="1"/>
        </w:rPr>
        <w:t xml:space="preserve"> </w:t>
      </w:r>
      <w:r>
        <w:t>and</w:t>
      </w:r>
      <w:r>
        <w:rPr>
          <w:spacing w:val="1"/>
        </w:rPr>
        <w:t xml:space="preserve"> </w:t>
      </w:r>
      <w:r>
        <w:t>appropriations. As is customary for this stage of budget development, appropriations</w:t>
      </w:r>
      <w:r>
        <w:rPr>
          <w:spacing w:val="1"/>
        </w:rPr>
        <w:t xml:space="preserve"> </w:t>
      </w:r>
      <w:r>
        <w:t>reflect early District planning and, therefore, changes are expected before completion of</w:t>
      </w:r>
      <w:r>
        <w:rPr>
          <w:spacing w:val="-64"/>
        </w:rPr>
        <w:t xml:space="preserve"> </w:t>
      </w:r>
      <w:r>
        <w:t>the 2021-22</w:t>
      </w:r>
      <w:r>
        <w:rPr>
          <w:spacing w:val="-4"/>
        </w:rPr>
        <w:t xml:space="preserve"> </w:t>
      </w:r>
      <w:r>
        <w:t>Final</w:t>
      </w:r>
      <w:r>
        <w:rPr>
          <w:spacing w:val="4"/>
        </w:rPr>
        <w:t xml:space="preserve"> </w:t>
      </w:r>
      <w:r>
        <w:t>Budget.</w:t>
      </w:r>
    </w:p>
    <w:p w14:paraId="10404DC4" w14:textId="77777777" w:rsidR="00224327" w:rsidRDefault="00224327" w:rsidP="00224327">
      <w:pPr>
        <w:pStyle w:val="BodyText"/>
        <w:spacing w:before="8"/>
        <w:ind w:left="720"/>
        <w:rPr>
          <w:sz w:val="21"/>
        </w:rPr>
      </w:pPr>
    </w:p>
    <w:p w14:paraId="50899960" w14:textId="77777777" w:rsidR="00622D7B" w:rsidRDefault="00224327" w:rsidP="00622D7B">
      <w:pPr>
        <w:pStyle w:val="BodyText"/>
        <w:spacing w:after="120"/>
        <w:ind w:left="720"/>
      </w:pPr>
      <w:r>
        <w:t>Respectfully,</w:t>
      </w:r>
    </w:p>
    <w:p w14:paraId="0DF4095C" w14:textId="49CDE053" w:rsidR="00224327" w:rsidRDefault="00622D7B" w:rsidP="00224327">
      <w:pPr>
        <w:pStyle w:val="BodyText"/>
        <w:ind w:left="720"/>
      </w:pPr>
      <w:r w:rsidRPr="00622D7B">
        <w:rPr>
          <w:noProof/>
        </w:rPr>
        <w:t xml:space="preserve"> </w:t>
      </w:r>
      <w:r>
        <w:rPr>
          <w:noProof/>
        </w:rPr>
        <w:drawing>
          <wp:inline distT="0" distB="0" distL="0" distR="0" wp14:anchorId="124BE246" wp14:editId="04345028">
            <wp:extent cx="1195057" cy="657173"/>
            <wp:effectExtent l="0" t="0" r="5715" b="0"/>
            <wp:docPr id="3" name="image2.png" descr="Chancello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Chancellor's signatur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95057" cy="657173"/>
                    </a:xfrm>
                    <a:prstGeom prst="rect">
                      <a:avLst/>
                    </a:prstGeom>
                  </pic:spPr>
                </pic:pic>
              </a:graphicData>
            </a:graphic>
          </wp:inline>
        </w:drawing>
      </w:r>
    </w:p>
    <w:p w14:paraId="2FE45608" w14:textId="2CAB0C1A" w:rsidR="002C46BF" w:rsidRPr="001A4BCF" w:rsidRDefault="00224327" w:rsidP="00622D7B">
      <w:pPr>
        <w:pStyle w:val="BodyText"/>
        <w:spacing w:before="120" w:line="225" w:lineRule="auto"/>
        <w:ind w:left="720" w:right="6218"/>
        <w:rPr>
          <w:lang w:val="es-MX"/>
        </w:rPr>
        <w:sectPr w:rsidR="002C46BF" w:rsidRPr="001A4BCF" w:rsidSect="00224327">
          <w:pgSz w:w="12240" w:h="15840"/>
          <w:pgMar w:top="720" w:right="720" w:bottom="720" w:left="720" w:header="720" w:footer="720" w:gutter="0"/>
          <w:cols w:space="475"/>
          <w:docGrid w:linePitch="326"/>
        </w:sectPr>
      </w:pPr>
      <w:r w:rsidRPr="001A4BCF">
        <w:rPr>
          <w:lang w:val="es-MX"/>
        </w:rPr>
        <w:t xml:space="preserve">Francisco C. Rodriguez, </w:t>
      </w:r>
      <w:proofErr w:type="spellStart"/>
      <w:r w:rsidRPr="001A4BCF">
        <w:rPr>
          <w:lang w:val="es-MX"/>
        </w:rPr>
        <w:t>Ph.D</w:t>
      </w:r>
      <w:proofErr w:type="spellEnd"/>
      <w:r w:rsidRPr="001A4BCF">
        <w:rPr>
          <w:lang w:val="es-MX"/>
        </w:rPr>
        <w:t>.</w:t>
      </w:r>
      <w:r w:rsidRPr="001A4BCF">
        <w:rPr>
          <w:spacing w:val="-64"/>
          <w:lang w:val="es-MX"/>
        </w:rPr>
        <w:t xml:space="preserve"> </w:t>
      </w:r>
      <w:r w:rsidRPr="001A4BCF">
        <w:rPr>
          <w:lang w:val="es-MX"/>
        </w:rPr>
        <w:t>Chancellor</w:t>
      </w:r>
      <w:bookmarkStart w:id="10" w:name="_Toc74659235"/>
      <w:bookmarkStart w:id="11" w:name="_Toc74659405"/>
      <w:bookmarkStart w:id="12" w:name="_Toc74665674"/>
    </w:p>
    <w:p w14:paraId="601139CA" w14:textId="5F3FDBE9" w:rsidR="00853120" w:rsidRPr="00103703" w:rsidRDefault="00853120" w:rsidP="00853120">
      <w:pPr>
        <w:pStyle w:val="Heading2"/>
      </w:pPr>
      <w:r w:rsidRPr="00103703">
        <w:t>TABLE OF CONTENTS</w:t>
      </w:r>
      <w:bookmarkEnd w:id="10"/>
      <w:bookmarkEnd w:id="11"/>
      <w:bookmarkEnd w:id="12"/>
    </w:p>
    <w:p w14:paraId="47E874BB" w14:textId="314018E3" w:rsidR="00853120" w:rsidRPr="00103703" w:rsidRDefault="00853120" w:rsidP="00853120">
      <w:pPr>
        <w:rPr>
          <w:rFonts w:cs="Arial"/>
        </w:rPr>
      </w:pPr>
    </w:p>
    <w:p w14:paraId="4799DEB7" w14:textId="671C2053" w:rsidR="00AF6A01" w:rsidRPr="004F2F5F" w:rsidRDefault="00A35D6F" w:rsidP="00F04851">
      <w:pPr>
        <w:pStyle w:val="TOC1"/>
        <w:tabs>
          <w:tab w:val="clear" w:pos="9350"/>
          <w:tab w:val="right" w:leader="dot" w:pos="10800"/>
        </w:tabs>
        <w:jc w:val="left"/>
        <w:rPr>
          <w:rFonts w:asciiTheme="minorHAnsi" w:eastAsiaTheme="minorEastAsia" w:hAnsiTheme="minorHAnsi" w:cstheme="minorBidi"/>
          <w:noProof/>
          <w:szCs w:val="24"/>
        </w:rPr>
      </w:pPr>
      <w:r>
        <w:fldChar w:fldCharType="begin"/>
      </w:r>
      <w:r>
        <w:instrText xml:space="preserve"> TOC \o "1-2" \h \z </w:instrText>
      </w:r>
      <w:r>
        <w:fldChar w:fldCharType="separate"/>
      </w:r>
      <w:hyperlink w:anchor="_Toc74665676" w:history="1">
        <w:r w:rsidR="00AF6A01" w:rsidRPr="004F2F5F">
          <w:rPr>
            <w:noProof/>
            <w:szCs w:val="24"/>
          </w:rPr>
          <w:t>EXECUTIVE SUMMARY</w:t>
        </w:r>
        <w:r w:rsidR="00AF6A01"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_Toc74665676 \h </w:instrText>
        </w:r>
        <w:r w:rsidR="00AF6A01" w:rsidRPr="004F2F5F">
          <w:rPr>
            <w:noProof/>
            <w:webHidden/>
            <w:szCs w:val="24"/>
          </w:rPr>
        </w:r>
        <w:r w:rsidR="00AF6A01" w:rsidRPr="004F2F5F">
          <w:rPr>
            <w:noProof/>
            <w:webHidden/>
            <w:szCs w:val="24"/>
          </w:rPr>
          <w:fldChar w:fldCharType="separate"/>
        </w:r>
        <w:r w:rsidR="00AF6A01" w:rsidRPr="004F2F5F">
          <w:rPr>
            <w:noProof/>
            <w:webHidden/>
            <w:szCs w:val="24"/>
          </w:rPr>
          <w:t>1</w:t>
        </w:r>
        <w:r w:rsidR="00AF6A01" w:rsidRPr="004F2F5F">
          <w:rPr>
            <w:noProof/>
            <w:webHidden/>
            <w:szCs w:val="24"/>
          </w:rPr>
          <w:fldChar w:fldCharType="end"/>
        </w:r>
      </w:hyperlink>
    </w:p>
    <w:p w14:paraId="66A5AE05" w14:textId="08A02AA0" w:rsidR="00AF6A01" w:rsidRPr="004F2F5F" w:rsidRDefault="00575F50" w:rsidP="00F04851">
      <w:pPr>
        <w:pStyle w:val="TOC2"/>
        <w:tabs>
          <w:tab w:val="right" w:leader="dot" w:pos="10800"/>
        </w:tabs>
        <w:spacing w:after="0"/>
        <w:ind w:left="0"/>
        <w:rPr>
          <w:rFonts w:asciiTheme="minorHAnsi" w:eastAsiaTheme="minorEastAsia" w:hAnsiTheme="minorHAnsi" w:cstheme="minorBidi"/>
          <w:noProof/>
          <w:szCs w:val="24"/>
        </w:rPr>
      </w:pPr>
      <w:hyperlink w:anchor="_Toc74665678" w:history="1">
        <w:r w:rsidR="00AF6A01" w:rsidRPr="004F2F5F">
          <w:rPr>
            <w:noProof/>
            <w:szCs w:val="24"/>
          </w:rPr>
          <w:t>OVERVIEW</w:t>
        </w:r>
        <w:r w:rsidR="00AF6A01"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_Toc74665678 \h </w:instrText>
        </w:r>
        <w:r w:rsidR="00AF6A01" w:rsidRPr="004F2F5F">
          <w:rPr>
            <w:noProof/>
            <w:webHidden/>
            <w:szCs w:val="24"/>
          </w:rPr>
        </w:r>
        <w:r w:rsidR="00AF6A01" w:rsidRPr="004F2F5F">
          <w:rPr>
            <w:noProof/>
            <w:webHidden/>
            <w:szCs w:val="24"/>
          </w:rPr>
          <w:fldChar w:fldCharType="separate"/>
        </w:r>
        <w:r w:rsidR="00AF6A01" w:rsidRPr="004F2F5F">
          <w:rPr>
            <w:noProof/>
            <w:webHidden/>
            <w:szCs w:val="24"/>
          </w:rPr>
          <w:t>2</w:t>
        </w:r>
        <w:r w:rsidR="00AF6A01" w:rsidRPr="004F2F5F">
          <w:rPr>
            <w:noProof/>
            <w:webHidden/>
            <w:szCs w:val="24"/>
          </w:rPr>
          <w:fldChar w:fldCharType="end"/>
        </w:r>
      </w:hyperlink>
    </w:p>
    <w:p w14:paraId="7D11D559" w14:textId="78D7FDF6" w:rsidR="00AF6A01" w:rsidRPr="004F2F5F" w:rsidRDefault="00C179DB" w:rsidP="00F04851">
      <w:pPr>
        <w:pStyle w:val="TOC1"/>
        <w:tabs>
          <w:tab w:val="clear" w:pos="9350"/>
          <w:tab w:val="right" w:leader="dot" w:pos="10800"/>
        </w:tabs>
        <w:rPr>
          <w:rFonts w:asciiTheme="minorHAnsi" w:eastAsiaTheme="minorEastAsia" w:hAnsiTheme="minorHAnsi" w:cstheme="minorBidi"/>
          <w:noProof/>
          <w:szCs w:val="24"/>
        </w:rPr>
      </w:pPr>
      <w:r w:rsidRPr="004F2F5F">
        <w:rPr>
          <w:noProof/>
          <w:szCs w:val="24"/>
        </w:rPr>
        <w:t xml:space="preserve">I. </w:t>
      </w:r>
      <w:hyperlink w:anchor="_Toc74665679" w:history="1">
        <w:r w:rsidR="00AF6A01" w:rsidRPr="004F2F5F">
          <w:rPr>
            <w:noProof/>
            <w:szCs w:val="24"/>
          </w:rPr>
          <w:t>SUMMARY</w:t>
        </w:r>
      </w:hyperlink>
    </w:p>
    <w:p w14:paraId="3032A7E0" w14:textId="2F82DFA4" w:rsidR="00AF6A01" w:rsidRPr="004F2F5F" w:rsidRDefault="00575F50" w:rsidP="00F04851">
      <w:pPr>
        <w:pStyle w:val="TOC2"/>
        <w:tabs>
          <w:tab w:val="right" w:leader="dot" w:pos="10800"/>
        </w:tabs>
        <w:spacing w:after="0"/>
        <w:ind w:left="0"/>
        <w:rPr>
          <w:rFonts w:asciiTheme="minorHAnsi" w:eastAsiaTheme="minorEastAsia" w:hAnsiTheme="minorHAnsi" w:cstheme="minorBidi"/>
          <w:noProof/>
          <w:szCs w:val="24"/>
        </w:rPr>
      </w:pPr>
      <w:hyperlink w:anchor="_Toc74665680" w:history="1">
        <w:r w:rsidR="00AF6A01" w:rsidRPr="004F2F5F">
          <w:rPr>
            <w:noProof/>
            <w:szCs w:val="24"/>
          </w:rPr>
          <w:t>ALL FUNDS</w:t>
        </w:r>
        <w:r w:rsidR="00AF6A01"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_Toc74665680 \h </w:instrText>
        </w:r>
        <w:r w:rsidR="00AF6A01" w:rsidRPr="004F2F5F">
          <w:rPr>
            <w:noProof/>
            <w:webHidden/>
            <w:szCs w:val="24"/>
          </w:rPr>
        </w:r>
        <w:r w:rsidR="00AF6A01" w:rsidRPr="004F2F5F">
          <w:rPr>
            <w:noProof/>
            <w:webHidden/>
            <w:szCs w:val="24"/>
          </w:rPr>
          <w:fldChar w:fldCharType="separate"/>
        </w:r>
        <w:r w:rsidR="00AF6A01" w:rsidRPr="004F2F5F">
          <w:rPr>
            <w:noProof/>
            <w:webHidden/>
            <w:szCs w:val="24"/>
          </w:rPr>
          <w:t>12</w:t>
        </w:r>
        <w:r w:rsidR="00AF6A01" w:rsidRPr="004F2F5F">
          <w:rPr>
            <w:noProof/>
            <w:webHidden/>
            <w:szCs w:val="24"/>
          </w:rPr>
          <w:fldChar w:fldCharType="end"/>
        </w:r>
      </w:hyperlink>
    </w:p>
    <w:p w14:paraId="225F0F9F" w14:textId="4ECFC067" w:rsidR="00AF6A01" w:rsidRPr="004F2F5F" w:rsidRDefault="00C179DB" w:rsidP="00F04851">
      <w:pPr>
        <w:pStyle w:val="TOC1"/>
        <w:tabs>
          <w:tab w:val="clear" w:pos="9350"/>
          <w:tab w:val="right" w:leader="dot" w:pos="10800"/>
        </w:tabs>
        <w:rPr>
          <w:noProof/>
          <w:szCs w:val="24"/>
        </w:rPr>
      </w:pPr>
      <w:r w:rsidRPr="004F2F5F">
        <w:rPr>
          <w:noProof/>
          <w:szCs w:val="24"/>
        </w:rPr>
        <w:t xml:space="preserve">II. </w:t>
      </w:r>
      <w:hyperlink w:anchor="_Toc74665681" w:history="1">
        <w:r w:rsidR="00AF6A01" w:rsidRPr="004F2F5F">
          <w:rPr>
            <w:noProof/>
            <w:szCs w:val="24"/>
          </w:rPr>
          <w:t>GENERAL FUND</w:t>
        </w:r>
      </w:hyperlink>
    </w:p>
    <w:p w14:paraId="33E71909" w14:textId="7BA4BF0D" w:rsidR="00AF6A01" w:rsidRPr="004F2F5F" w:rsidRDefault="00C179DB" w:rsidP="00F04851">
      <w:pPr>
        <w:pStyle w:val="TOC2"/>
        <w:tabs>
          <w:tab w:val="right" w:leader="dot" w:pos="10800"/>
        </w:tabs>
        <w:spacing w:after="0"/>
        <w:ind w:left="0"/>
        <w:rPr>
          <w:rFonts w:asciiTheme="minorHAnsi" w:eastAsiaTheme="minorEastAsia" w:hAnsiTheme="minorHAnsi" w:cstheme="minorBidi"/>
          <w:noProof/>
          <w:szCs w:val="24"/>
        </w:rPr>
      </w:pPr>
      <w:r w:rsidRPr="004F2F5F">
        <w:rPr>
          <w:noProof/>
          <w:szCs w:val="24"/>
        </w:rPr>
        <w:t xml:space="preserve">A. </w:t>
      </w:r>
      <w:hyperlink w:anchor="_Toc74665682" w:history="1">
        <w:r w:rsidR="00AF6A01" w:rsidRPr="004F2F5F">
          <w:rPr>
            <w:noProof/>
            <w:szCs w:val="24"/>
          </w:rPr>
          <w:t>INCOME</w:t>
        </w:r>
        <w:r w:rsidR="00AF6A01"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_Toc74665682 \h </w:instrText>
        </w:r>
        <w:r w:rsidR="00AF6A01" w:rsidRPr="004F2F5F">
          <w:rPr>
            <w:noProof/>
            <w:webHidden/>
            <w:szCs w:val="24"/>
          </w:rPr>
        </w:r>
        <w:r w:rsidR="00AF6A01" w:rsidRPr="004F2F5F">
          <w:rPr>
            <w:noProof/>
            <w:webHidden/>
            <w:szCs w:val="24"/>
          </w:rPr>
          <w:fldChar w:fldCharType="separate"/>
        </w:r>
        <w:r w:rsidR="00AF6A01" w:rsidRPr="004F2F5F">
          <w:rPr>
            <w:noProof/>
            <w:webHidden/>
            <w:szCs w:val="24"/>
          </w:rPr>
          <w:t>14</w:t>
        </w:r>
        <w:r w:rsidR="00AF6A01" w:rsidRPr="004F2F5F">
          <w:rPr>
            <w:noProof/>
            <w:webHidden/>
            <w:szCs w:val="24"/>
          </w:rPr>
          <w:fldChar w:fldCharType="end"/>
        </w:r>
      </w:hyperlink>
    </w:p>
    <w:p w14:paraId="30EEEA28" w14:textId="654B8005" w:rsidR="00AF6A01" w:rsidRPr="004F2F5F" w:rsidRDefault="00C179DB" w:rsidP="00F04851">
      <w:pPr>
        <w:pStyle w:val="TOC1"/>
        <w:tabs>
          <w:tab w:val="clear" w:pos="9350"/>
          <w:tab w:val="right" w:leader="dot" w:pos="10800"/>
        </w:tabs>
        <w:jc w:val="left"/>
        <w:rPr>
          <w:rFonts w:asciiTheme="minorHAnsi" w:eastAsiaTheme="minorEastAsia" w:hAnsiTheme="minorHAnsi" w:cstheme="minorBidi"/>
          <w:noProof/>
          <w:szCs w:val="24"/>
        </w:rPr>
      </w:pPr>
      <w:r w:rsidRPr="004F2F5F">
        <w:rPr>
          <w:noProof/>
          <w:szCs w:val="24"/>
        </w:rPr>
        <w:t xml:space="preserve">B. </w:t>
      </w:r>
      <w:hyperlink w:anchor="_Toc74665686" w:history="1">
        <w:r w:rsidR="00AF6A01" w:rsidRPr="004F2F5F">
          <w:rPr>
            <w:noProof/>
            <w:szCs w:val="24"/>
          </w:rPr>
          <w:t>UNRESTRICTED GENERAL FUND APPROPRIATIONS</w:t>
        </w:r>
      </w:hyperlink>
    </w:p>
    <w:p w14:paraId="20B487B0" w14:textId="1AE4A673"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688" w:history="1">
        <w:r w:rsidR="00AF6A01" w:rsidRPr="004F2F5F">
          <w:rPr>
            <w:noProof/>
            <w:szCs w:val="24"/>
          </w:rPr>
          <w:t>U</w:t>
        </w:r>
        <w:r w:rsidR="00C179DB" w:rsidRPr="004F2F5F">
          <w:rPr>
            <w:noProof/>
            <w:szCs w:val="24"/>
          </w:rPr>
          <w:t>nrestricted General Fund by Sub-Major Commitment Item</w:t>
        </w:r>
        <w:r w:rsidR="00AF6A01"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_Toc74665688 \h </w:instrText>
        </w:r>
        <w:r w:rsidR="00AF6A01" w:rsidRPr="004F2F5F">
          <w:rPr>
            <w:noProof/>
            <w:webHidden/>
            <w:szCs w:val="24"/>
          </w:rPr>
        </w:r>
        <w:r w:rsidR="00AF6A01" w:rsidRPr="004F2F5F">
          <w:rPr>
            <w:noProof/>
            <w:webHidden/>
            <w:szCs w:val="24"/>
          </w:rPr>
          <w:fldChar w:fldCharType="separate"/>
        </w:r>
        <w:r w:rsidR="00AF6A01" w:rsidRPr="004F2F5F">
          <w:rPr>
            <w:noProof/>
            <w:webHidden/>
            <w:szCs w:val="24"/>
          </w:rPr>
          <w:t>20</w:t>
        </w:r>
        <w:r w:rsidR="00AF6A01" w:rsidRPr="004F2F5F">
          <w:rPr>
            <w:noProof/>
            <w:webHidden/>
            <w:szCs w:val="24"/>
          </w:rPr>
          <w:fldChar w:fldCharType="end"/>
        </w:r>
      </w:hyperlink>
    </w:p>
    <w:p w14:paraId="48C626CE" w14:textId="75DBC5FA"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689" w:history="1">
        <w:r w:rsidR="00C179DB" w:rsidRPr="004F2F5F">
          <w:rPr>
            <w:noProof/>
            <w:szCs w:val="24"/>
          </w:rPr>
          <w:t>UGF by Sub-Major Commitment Item (repeated for each college)</w:t>
        </w:r>
        <w:r w:rsidR="00AF6A01"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_Toc74665689 \h </w:instrText>
        </w:r>
        <w:r w:rsidR="00AF6A01" w:rsidRPr="004F2F5F">
          <w:rPr>
            <w:noProof/>
            <w:webHidden/>
            <w:szCs w:val="24"/>
          </w:rPr>
        </w:r>
        <w:r w:rsidR="00AF6A01" w:rsidRPr="004F2F5F">
          <w:rPr>
            <w:noProof/>
            <w:webHidden/>
            <w:szCs w:val="24"/>
          </w:rPr>
          <w:fldChar w:fldCharType="separate"/>
        </w:r>
        <w:r w:rsidR="00AF6A01" w:rsidRPr="004F2F5F">
          <w:rPr>
            <w:noProof/>
            <w:webHidden/>
            <w:szCs w:val="24"/>
          </w:rPr>
          <w:t>21</w:t>
        </w:r>
        <w:r w:rsidR="00AF6A01" w:rsidRPr="004F2F5F">
          <w:rPr>
            <w:noProof/>
            <w:webHidden/>
            <w:szCs w:val="24"/>
          </w:rPr>
          <w:fldChar w:fldCharType="end"/>
        </w:r>
      </w:hyperlink>
    </w:p>
    <w:p w14:paraId="0855A553" w14:textId="6937174B"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07" w:history="1">
        <w:r w:rsidR="00AF6A01" w:rsidRPr="004F2F5F">
          <w:rPr>
            <w:noProof/>
            <w:szCs w:val="24"/>
          </w:rPr>
          <w:t>E</w:t>
        </w:r>
        <w:r w:rsidR="00C179DB" w:rsidRPr="004F2F5F">
          <w:rPr>
            <w:noProof/>
            <w:szCs w:val="24"/>
          </w:rPr>
          <w:t>ducational Services Center</w:t>
        </w:r>
        <w:r w:rsidR="00AF6A01"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_Toc74665707 \h </w:instrText>
        </w:r>
        <w:r w:rsidR="00AF6A01" w:rsidRPr="004F2F5F">
          <w:rPr>
            <w:noProof/>
            <w:webHidden/>
            <w:szCs w:val="24"/>
          </w:rPr>
        </w:r>
        <w:r w:rsidR="00AF6A01" w:rsidRPr="004F2F5F">
          <w:rPr>
            <w:noProof/>
            <w:webHidden/>
            <w:szCs w:val="24"/>
          </w:rPr>
          <w:fldChar w:fldCharType="separate"/>
        </w:r>
        <w:r w:rsidR="00AF6A01" w:rsidRPr="004F2F5F">
          <w:rPr>
            <w:noProof/>
            <w:webHidden/>
            <w:szCs w:val="24"/>
          </w:rPr>
          <w:t>30</w:t>
        </w:r>
        <w:r w:rsidR="00AF6A01" w:rsidRPr="004F2F5F">
          <w:rPr>
            <w:noProof/>
            <w:webHidden/>
            <w:szCs w:val="24"/>
          </w:rPr>
          <w:fldChar w:fldCharType="end"/>
        </w:r>
      </w:hyperlink>
    </w:p>
    <w:p w14:paraId="116B2070" w14:textId="3D61CD31"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09" w:history="1">
        <w:r w:rsidR="00AF6A01" w:rsidRPr="004F2F5F">
          <w:rPr>
            <w:noProof/>
            <w:szCs w:val="24"/>
          </w:rPr>
          <w:t>I</w:t>
        </w:r>
        <w:r w:rsidR="00C179DB" w:rsidRPr="004F2F5F">
          <w:rPr>
            <w:noProof/>
            <w:szCs w:val="24"/>
          </w:rPr>
          <w:t>nformation Technology</w:t>
        </w:r>
        <w:r w:rsidR="00AF6A01"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_Toc74665709 \h </w:instrText>
        </w:r>
        <w:r w:rsidR="00AF6A01" w:rsidRPr="004F2F5F">
          <w:rPr>
            <w:noProof/>
            <w:webHidden/>
            <w:szCs w:val="24"/>
          </w:rPr>
        </w:r>
        <w:r w:rsidR="00AF6A01" w:rsidRPr="004F2F5F">
          <w:rPr>
            <w:noProof/>
            <w:webHidden/>
            <w:szCs w:val="24"/>
          </w:rPr>
          <w:fldChar w:fldCharType="separate"/>
        </w:r>
        <w:r w:rsidR="00AF6A01" w:rsidRPr="004F2F5F">
          <w:rPr>
            <w:noProof/>
            <w:webHidden/>
            <w:szCs w:val="24"/>
          </w:rPr>
          <w:t>31</w:t>
        </w:r>
        <w:r w:rsidR="00AF6A01" w:rsidRPr="004F2F5F">
          <w:rPr>
            <w:noProof/>
            <w:webHidden/>
            <w:szCs w:val="24"/>
          </w:rPr>
          <w:fldChar w:fldCharType="end"/>
        </w:r>
      </w:hyperlink>
    </w:p>
    <w:p w14:paraId="55D34321" w14:textId="112F847D"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11" w:history="1">
        <w:r w:rsidR="00AF6A01" w:rsidRPr="004F2F5F">
          <w:rPr>
            <w:noProof/>
            <w:szCs w:val="24"/>
          </w:rPr>
          <w:t>D</w:t>
        </w:r>
        <w:r w:rsidR="00C179DB" w:rsidRPr="004F2F5F">
          <w:rPr>
            <w:noProof/>
            <w:szCs w:val="24"/>
          </w:rPr>
          <w:t>istrictwide Accounts</w:t>
        </w:r>
        <w:r w:rsidR="00AF6A01"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_Toc74665711 \h </w:instrText>
        </w:r>
        <w:r w:rsidR="00AF6A01" w:rsidRPr="004F2F5F">
          <w:rPr>
            <w:noProof/>
            <w:webHidden/>
            <w:szCs w:val="24"/>
          </w:rPr>
        </w:r>
        <w:r w:rsidR="00AF6A01" w:rsidRPr="004F2F5F">
          <w:rPr>
            <w:noProof/>
            <w:webHidden/>
            <w:szCs w:val="24"/>
          </w:rPr>
          <w:fldChar w:fldCharType="separate"/>
        </w:r>
        <w:r w:rsidR="00AF6A01" w:rsidRPr="004F2F5F">
          <w:rPr>
            <w:noProof/>
            <w:webHidden/>
            <w:szCs w:val="24"/>
          </w:rPr>
          <w:t>32</w:t>
        </w:r>
        <w:r w:rsidR="00AF6A01" w:rsidRPr="004F2F5F">
          <w:rPr>
            <w:noProof/>
            <w:webHidden/>
            <w:szCs w:val="24"/>
          </w:rPr>
          <w:fldChar w:fldCharType="end"/>
        </w:r>
      </w:hyperlink>
    </w:p>
    <w:p w14:paraId="24C3326A" w14:textId="59A622A4" w:rsidR="00AF6A01" w:rsidRPr="004F2F5F" w:rsidRDefault="00C179DB" w:rsidP="00F04851">
      <w:pPr>
        <w:pStyle w:val="TOC1"/>
        <w:tabs>
          <w:tab w:val="clear" w:pos="9350"/>
          <w:tab w:val="right" w:leader="dot" w:pos="10800"/>
        </w:tabs>
        <w:jc w:val="left"/>
        <w:rPr>
          <w:rFonts w:asciiTheme="minorHAnsi" w:eastAsiaTheme="minorEastAsia" w:hAnsiTheme="minorHAnsi" w:cstheme="minorBidi"/>
          <w:noProof/>
          <w:szCs w:val="24"/>
        </w:rPr>
      </w:pPr>
      <w:r w:rsidRPr="004F2F5F">
        <w:rPr>
          <w:noProof/>
          <w:szCs w:val="24"/>
        </w:rPr>
        <w:t xml:space="preserve">C. </w:t>
      </w:r>
      <w:hyperlink w:anchor="_Toc74665713" w:history="1">
        <w:r w:rsidR="00AF6A01" w:rsidRPr="004F2F5F">
          <w:rPr>
            <w:noProof/>
            <w:szCs w:val="24"/>
          </w:rPr>
          <w:t>RESTRICTED GENERAL FUND APPROPRIATIONS</w:t>
        </w:r>
      </w:hyperlink>
    </w:p>
    <w:p w14:paraId="7D237295" w14:textId="5824C768"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15" w:history="1">
        <w:r w:rsidR="00AF6A01" w:rsidRPr="004F2F5F">
          <w:rPr>
            <w:szCs w:val="24"/>
          </w:rPr>
          <w:t>R</w:t>
        </w:r>
        <w:r w:rsidR="00C179DB" w:rsidRPr="004F2F5F">
          <w:rPr>
            <w:szCs w:val="24"/>
          </w:rPr>
          <w:t>estricted General Fund by Sub-Major Commitment Item</w:t>
        </w:r>
        <w:r w:rsidR="00AF6A01"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_Toc74665715 \h </w:instrText>
        </w:r>
        <w:r w:rsidR="00AF6A01" w:rsidRPr="004F2F5F">
          <w:rPr>
            <w:noProof/>
            <w:webHidden/>
            <w:szCs w:val="24"/>
          </w:rPr>
        </w:r>
        <w:r w:rsidR="00AF6A01" w:rsidRPr="004F2F5F">
          <w:rPr>
            <w:noProof/>
            <w:webHidden/>
            <w:szCs w:val="24"/>
          </w:rPr>
          <w:fldChar w:fldCharType="separate"/>
        </w:r>
        <w:r w:rsidR="00AF6A01" w:rsidRPr="004F2F5F">
          <w:rPr>
            <w:noProof/>
            <w:webHidden/>
            <w:szCs w:val="24"/>
          </w:rPr>
          <w:t>33</w:t>
        </w:r>
        <w:r w:rsidR="00AF6A01" w:rsidRPr="004F2F5F">
          <w:rPr>
            <w:noProof/>
            <w:webHidden/>
            <w:szCs w:val="24"/>
          </w:rPr>
          <w:fldChar w:fldCharType="end"/>
        </w:r>
      </w:hyperlink>
    </w:p>
    <w:p w14:paraId="53EFB3FD" w14:textId="2614DC6C"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16" w:history="1">
        <w:r w:rsidR="00C179DB" w:rsidRPr="004F2F5F">
          <w:rPr>
            <w:noProof/>
            <w:szCs w:val="24"/>
          </w:rPr>
          <w:t>Restricted General Fund Appropriations by Fund and Location</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_Toc74665716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34</w:t>
        </w:r>
        <w:r w:rsidR="00AF6A01" w:rsidRPr="004F2F5F">
          <w:rPr>
            <w:noProof/>
            <w:webHidden/>
            <w:szCs w:val="24"/>
          </w:rPr>
          <w:fldChar w:fldCharType="end"/>
        </w:r>
      </w:hyperlink>
    </w:p>
    <w:p w14:paraId="2DD8E679" w14:textId="652220D2"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17" w:history="1">
        <w:r w:rsidR="00073F82" w:rsidRPr="004F2F5F">
          <w:rPr>
            <w:noProof/>
            <w:szCs w:val="24"/>
          </w:rPr>
          <w:t>R</w:t>
        </w:r>
        <w:r w:rsidR="00C179DB" w:rsidRPr="004F2F5F">
          <w:rPr>
            <w:noProof/>
            <w:szCs w:val="24"/>
          </w:rPr>
          <w:t xml:space="preserve">estricted </w:t>
        </w:r>
        <w:r w:rsidR="00073F82" w:rsidRPr="004F2F5F">
          <w:rPr>
            <w:noProof/>
            <w:szCs w:val="24"/>
          </w:rPr>
          <w:t>G</w:t>
        </w:r>
        <w:r w:rsidR="00C179DB" w:rsidRPr="004F2F5F">
          <w:rPr>
            <w:noProof/>
            <w:szCs w:val="24"/>
          </w:rPr>
          <w:t>eneral fund appropriations by program</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_Toc74665717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35</w:t>
        </w:r>
        <w:r w:rsidR="00AF6A01" w:rsidRPr="004F2F5F">
          <w:rPr>
            <w:noProof/>
            <w:webHidden/>
            <w:szCs w:val="24"/>
          </w:rPr>
          <w:fldChar w:fldCharType="end"/>
        </w:r>
      </w:hyperlink>
    </w:p>
    <w:p w14:paraId="750E8991" w14:textId="30F4AA78"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18" w:history="1">
        <w:r w:rsidR="00073F82" w:rsidRPr="004F2F5F">
          <w:rPr>
            <w:noProof/>
            <w:szCs w:val="24"/>
          </w:rPr>
          <w:t>A</w:t>
        </w:r>
        <w:r w:rsidR="00C179DB" w:rsidRPr="004F2F5F">
          <w:rPr>
            <w:noProof/>
            <w:szCs w:val="24"/>
          </w:rPr>
          <w:t xml:space="preserve">dult </w:t>
        </w:r>
        <w:r w:rsidR="00073F82" w:rsidRPr="004F2F5F">
          <w:rPr>
            <w:noProof/>
            <w:szCs w:val="24"/>
          </w:rPr>
          <w:t>E</w:t>
        </w:r>
        <w:r w:rsidR="00C179DB" w:rsidRPr="004F2F5F">
          <w:rPr>
            <w:noProof/>
            <w:szCs w:val="24"/>
          </w:rPr>
          <w:t>ducation</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_Toc74665718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36</w:t>
        </w:r>
        <w:r w:rsidR="00AF6A01" w:rsidRPr="004F2F5F">
          <w:rPr>
            <w:noProof/>
            <w:webHidden/>
            <w:szCs w:val="24"/>
          </w:rPr>
          <w:fldChar w:fldCharType="end"/>
        </w:r>
      </w:hyperlink>
    </w:p>
    <w:p w14:paraId="49C0892B" w14:textId="2F3717D9"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19" w:history="1">
        <w:r w:rsidR="00073F82" w:rsidRPr="004F2F5F">
          <w:rPr>
            <w:noProof/>
            <w:szCs w:val="24"/>
          </w:rPr>
          <w:t>B</w:t>
        </w:r>
        <w:r w:rsidR="00C179DB" w:rsidRPr="004F2F5F">
          <w:rPr>
            <w:noProof/>
            <w:szCs w:val="24"/>
          </w:rPr>
          <w:t xml:space="preserve">asic </w:t>
        </w:r>
        <w:r w:rsidR="00073F82" w:rsidRPr="004F2F5F">
          <w:rPr>
            <w:noProof/>
            <w:szCs w:val="24"/>
          </w:rPr>
          <w:t>S</w:t>
        </w:r>
        <w:r w:rsidR="00C179DB" w:rsidRPr="004F2F5F">
          <w:rPr>
            <w:noProof/>
            <w:szCs w:val="24"/>
          </w:rPr>
          <w:t>kills</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_Toc74665719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36</w:t>
        </w:r>
        <w:r w:rsidR="00AF6A01" w:rsidRPr="004F2F5F">
          <w:rPr>
            <w:noProof/>
            <w:webHidden/>
            <w:szCs w:val="24"/>
          </w:rPr>
          <w:fldChar w:fldCharType="end"/>
        </w:r>
      </w:hyperlink>
    </w:p>
    <w:p w14:paraId="7A5B1C72" w14:textId="25002D94"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20" w:history="1">
        <w:r w:rsidR="00073F82" w:rsidRPr="004F2F5F">
          <w:rPr>
            <w:noProof/>
            <w:szCs w:val="24"/>
          </w:rPr>
          <w:t>CA</w:t>
        </w:r>
        <w:r w:rsidR="00C179DB" w:rsidRPr="004F2F5F">
          <w:rPr>
            <w:noProof/>
            <w:szCs w:val="24"/>
          </w:rPr>
          <w:t xml:space="preserve"> </w:t>
        </w:r>
        <w:r w:rsidR="00073F82" w:rsidRPr="004F2F5F">
          <w:rPr>
            <w:noProof/>
            <w:szCs w:val="24"/>
          </w:rPr>
          <w:t>C</w:t>
        </w:r>
        <w:r w:rsidR="00C179DB" w:rsidRPr="004F2F5F">
          <w:rPr>
            <w:noProof/>
            <w:szCs w:val="24"/>
          </w:rPr>
          <w:t xml:space="preserve">ollege </w:t>
        </w:r>
        <w:r w:rsidR="00073F82" w:rsidRPr="004F2F5F">
          <w:rPr>
            <w:noProof/>
            <w:szCs w:val="24"/>
          </w:rPr>
          <w:t>P</w:t>
        </w:r>
        <w:r w:rsidR="00C179DB" w:rsidRPr="004F2F5F">
          <w:rPr>
            <w:noProof/>
            <w:szCs w:val="24"/>
          </w:rPr>
          <w:t>romise</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_Toc74665720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37</w:t>
        </w:r>
        <w:r w:rsidR="00AF6A01" w:rsidRPr="004F2F5F">
          <w:rPr>
            <w:noProof/>
            <w:webHidden/>
            <w:szCs w:val="24"/>
          </w:rPr>
          <w:fldChar w:fldCharType="end"/>
        </w:r>
      </w:hyperlink>
    </w:p>
    <w:p w14:paraId="145F3BDA" w14:textId="3F1EEE51"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21" w:history="1">
        <w:r w:rsidR="00073F82" w:rsidRPr="004F2F5F">
          <w:rPr>
            <w:noProof/>
            <w:szCs w:val="24"/>
          </w:rPr>
          <w:t>C</w:t>
        </w:r>
        <w:r w:rsidR="00C179DB" w:rsidRPr="004F2F5F">
          <w:rPr>
            <w:noProof/>
            <w:szCs w:val="24"/>
          </w:rPr>
          <w:t>al</w:t>
        </w:r>
        <w:r w:rsidR="00073F82" w:rsidRPr="004F2F5F">
          <w:rPr>
            <w:noProof/>
            <w:szCs w:val="24"/>
          </w:rPr>
          <w:t>WORK</w:t>
        </w:r>
        <w:r w:rsidR="00C179DB" w:rsidRPr="004F2F5F">
          <w:rPr>
            <w:noProof/>
            <w:szCs w:val="24"/>
          </w:rPr>
          <w:t>s (</w:t>
        </w:r>
        <w:r w:rsidR="00073F82" w:rsidRPr="004F2F5F">
          <w:rPr>
            <w:noProof/>
            <w:szCs w:val="24"/>
          </w:rPr>
          <w:t>C</w:t>
        </w:r>
        <w:r w:rsidR="00C179DB" w:rsidRPr="004F2F5F">
          <w:rPr>
            <w:noProof/>
            <w:szCs w:val="24"/>
          </w:rPr>
          <w:t xml:space="preserve">hild </w:t>
        </w:r>
        <w:r w:rsidR="00073F82" w:rsidRPr="004F2F5F">
          <w:rPr>
            <w:noProof/>
            <w:szCs w:val="24"/>
          </w:rPr>
          <w:t>C</w:t>
        </w:r>
        <w:r w:rsidR="00C179DB" w:rsidRPr="004F2F5F">
          <w:rPr>
            <w:noProof/>
            <w:szCs w:val="24"/>
          </w:rPr>
          <w:t>are/</w:t>
        </w:r>
        <w:r w:rsidR="00073F82" w:rsidRPr="004F2F5F">
          <w:rPr>
            <w:noProof/>
            <w:szCs w:val="24"/>
          </w:rPr>
          <w:t>N</w:t>
        </w:r>
        <w:r w:rsidR="00C179DB" w:rsidRPr="004F2F5F">
          <w:rPr>
            <w:noProof/>
            <w:szCs w:val="24"/>
          </w:rPr>
          <w:t>on-</w:t>
        </w:r>
        <w:r w:rsidR="00073F82" w:rsidRPr="004F2F5F">
          <w:rPr>
            <w:noProof/>
            <w:szCs w:val="24"/>
          </w:rPr>
          <w:t>C</w:t>
        </w:r>
        <w:r w:rsidR="00C179DB" w:rsidRPr="004F2F5F">
          <w:rPr>
            <w:noProof/>
            <w:szCs w:val="24"/>
          </w:rPr>
          <w:t xml:space="preserve">hild </w:t>
        </w:r>
        <w:r w:rsidR="00073F82" w:rsidRPr="004F2F5F">
          <w:rPr>
            <w:noProof/>
            <w:szCs w:val="24"/>
          </w:rPr>
          <w:t>C</w:t>
        </w:r>
        <w:r w:rsidR="00C179DB" w:rsidRPr="004F2F5F">
          <w:rPr>
            <w:noProof/>
            <w:szCs w:val="24"/>
          </w:rPr>
          <w:t>are)/</w:t>
        </w:r>
        <w:r w:rsidR="00073F82" w:rsidRPr="004F2F5F">
          <w:rPr>
            <w:noProof/>
            <w:szCs w:val="24"/>
          </w:rPr>
          <w:t>TANF</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_Toc74665721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37</w:t>
        </w:r>
        <w:r w:rsidR="00AF6A01" w:rsidRPr="004F2F5F">
          <w:rPr>
            <w:noProof/>
            <w:webHidden/>
            <w:szCs w:val="24"/>
          </w:rPr>
          <w:fldChar w:fldCharType="end"/>
        </w:r>
      </w:hyperlink>
    </w:p>
    <w:p w14:paraId="2487C62E" w14:textId="589C0941"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22" w:history="1">
        <w:r w:rsidR="00073F82" w:rsidRPr="004F2F5F">
          <w:rPr>
            <w:noProof/>
            <w:szCs w:val="24"/>
          </w:rPr>
          <w:t>C</w:t>
        </w:r>
        <w:r w:rsidR="00C179DB" w:rsidRPr="004F2F5F">
          <w:rPr>
            <w:noProof/>
            <w:szCs w:val="24"/>
          </w:rPr>
          <w:t xml:space="preserve">ommunity </w:t>
        </w:r>
        <w:r w:rsidR="00073F82" w:rsidRPr="004F2F5F">
          <w:rPr>
            <w:noProof/>
            <w:szCs w:val="24"/>
          </w:rPr>
          <w:t>S</w:t>
        </w:r>
        <w:r w:rsidR="00C179DB" w:rsidRPr="004F2F5F">
          <w:rPr>
            <w:noProof/>
            <w:szCs w:val="24"/>
          </w:rPr>
          <w:t>ervices</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_Toc74665722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38</w:t>
        </w:r>
        <w:r w:rsidR="00AF6A01" w:rsidRPr="004F2F5F">
          <w:rPr>
            <w:noProof/>
            <w:webHidden/>
            <w:szCs w:val="24"/>
          </w:rPr>
          <w:fldChar w:fldCharType="end"/>
        </w:r>
      </w:hyperlink>
    </w:p>
    <w:p w14:paraId="07CA9E18" w14:textId="4B0FAE13" w:rsidR="00AF6A01" w:rsidRPr="004F2F5F" w:rsidRDefault="00073F82" w:rsidP="00F04851">
      <w:pPr>
        <w:pStyle w:val="TOC2"/>
        <w:tabs>
          <w:tab w:val="right" w:leader="dot" w:pos="10800"/>
        </w:tabs>
        <w:spacing w:after="0"/>
        <w:rPr>
          <w:rFonts w:asciiTheme="minorHAnsi" w:eastAsiaTheme="minorEastAsia" w:hAnsiTheme="minorHAnsi" w:cstheme="minorBidi"/>
          <w:noProof/>
          <w:szCs w:val="24"/>
        </w:rPr>
      </w:pPr>
      <w:r w:rsidRPr="004F2F5F">
        <w:rPr>
          <w:noProof/>
          <w:szCs w:val="24"/>
        </w:rPr>
        <w:t>C</w:t>
      </w:r>
      <w:hyperlink w:anchor="_Toc74665723" w:history="1">
        <w:r w:rsidRPr="004F2F5F">
          <w:rPr>
            <w:noProof/>
            <w:szCs w:val="24"/>
          </w:rPr>
          <w:t>TE T</w:t>
        </w:r>
        <w:r w:rsidR="00C179DB" w:rsidRPr="004F2F5F">
          <w:rPr>
            <w:noProof/>
            <w:szCs w:val="24"/>
          </w:rPr>
          <w:t>ransitions</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_Toc74665723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38</w:t>
        </w:r>
        <w:r w:rsidR="00AF6A01" w:rsidRPr="004F2F5F">
          <w:rPr>
            <w:noProof/>
            <w:webHidden/>
            <w:szCs w:val="24"/>
          </w:rPr>
          <w:fldChar w:fldCharType="end"/>
        </w:r>
      </w:hyperlink>
    </w:p>
    <w:p w14:paraId="031FA7DC" w14:textId="773BA196"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24" w:history="1">
        <w:r w:rsidR="00073F82" w:rsidRPr="004F2F5F">
          <w:rPr>
            <w:noProof/>
            <w:szCs w:val="24"/>
          </w:rPr>
          <w:t>D</w:t>
        </w:r>
        <w:r w:rsidR="00C179DB" w:rsidRPr="004F2F5F">
          <w:rPr>
            <w:noProof/>
            <w:szCs w:val="24"/>
          </w:rPr>
          <w:t xml:space="preserve">isabled </w:t>
        </w:r>
        <w:r w:rsidR="00073F82" w:rsidRPr="004F2F5F">
          <w:rPr>
            <w:noProof/>
            <w:szCs w:val="24"/>
          </w:rPr>
          <w:t>S</w:t>
        </w:r>
        <w:r w:rsidR="00C179DB" w:rsidRPr="004F2F5F">
          <w:rPr>
            <w:noProof/>
            <w:szCs w:val="24"/>
          </w:rPr>
          <w:t xml:space="preserve">tudent </w:t>
        </w:r>
        <w:r w:rsidR="00073F82" w:rsidRPr="004F2F5F">
          <w:rPr>
            <w:noProof/>
            <w:szCs w:val="24"/>
          </w:rPr>
          <w:t>P</w:t>
        </w:r>
        <w:r w:rsidR="00C179DB" w:rsidRPr="004F2F5F">
          <w:rPr>
            <w:noProof/>
            <w:szCs w:val="24"/>
          </w:rPr>
          <w:t xml:space="preserve">rograms &amp; </w:t>
        </w:r>
        <w:r w:rsidR="00073F82" w:rsidRPr="004F2F5F">
          <w:rPr>
            <w:noProof/>
            <w:szCs w:val="24"/>
          </w:rPr>
          <w:t>S</w:t>
        </w:r>
        <w:r w:rsidR="00C179DB" w:rsidRPr="004F2F5F">
          <w:rPr>
            <w:noProof/>
            <w:szCs w:val="24"/>
          </w:rPr>
          <w:t>ervices (</w:t>
        </w:r>
        <w:r w:rsidR="00073F82" w:rsidRPr="004F2F5F">
          <w:rPr>
            <w:noProof/>
            <w:szCs w:val="24"/>
          </w:rPr>
          <w:t>DSPS</w:t>
        </w:r>
        <w:r w:rsidR="00C179DB" w:rsidRPr="004F2F5F">
          <w:rPr>
            <w:noProof/>
            <w:szCs w:val="24"/>
          </w:rPr>
          <w:t>)</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_Toc74665724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39</w:t>
        </w:r>
        <w:r w:rsidR="00AF6A01" w:rsidRPr="004F2F5F">
          <w:rPr>
            <w:noProof/>
            <w:webHidden/>
            <w:szCs w:val="24"/>
          </w:rPr>
          <w:fldChar w:fldCharType="end"/>
        </w:r>
      </w:hyperlink>
    </w:p>
    <w:p w14:paraId="70774BAE" w14:textId="39912AC6"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25" w:history="1">
        <w:r w:rsidR="00073F82" w:rsidRPr="004F2F5F">
          <w:rPr>
            <w:noProof/>
            <w:szCs w:val="24"/>
          </w:rPr>
          <w:t>E</w:t>
        </w:r>
        <w:r w:rsidR="00C179DB" w:rsidRPr="004F2F5F">
          <w:rPr>
            <w:noProof/>
            <w:szCs w:val="24"/>
          </w:rPr>
          <w:t xml:space="preserve">qual </w:t>
        </w:r>
        <w:r w:rsidR="00073F82" w:rsidRPr="004F2F5F">
          <w:rPr>
            <w:noProof/>
            <w:szCs w:val="24"/>
          </w:rPr>
          <w:t>E</w:t>
        </w:r>
        <w:r w:rsidR="00C179DB" w:rsidRPr="004F2F5F">
          <w:rPr>
            <w:noProof/>
            <w:szCs w:val="24"/>
          </w:rPr>
          <w:t xml:space="preserve">mployment </w:t>
        </w:r>
        <w:r w:rsidR="00073F82" w:rsidRPr="004F2F5F">
          <w:rPr>
            <w:noProof/>
            <w:szCs w:val="24"/>
          </w:rPr>
          <w:t>O</w:t>
        </w:r>
        <w:r w:rsidR="00C179DB" w:rsidRPr="004F2F5F">
          <w:rPr>
            <w:noProof/>
            <w:szCs w:val="24"/>
          </w:rPr>
          <w:t>pportunity</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_Toc74665725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39</w:t>
        </w:r>
        <w:r w:rsidR="00AF6A01" w:rsidRPr="004F2F5F">
          <w:rPr>
            <w:noProof/>
            <w:webHidden/>
            <w:szCs w:val="24"/>
          </w:rPr>
          <w:fldChar w:fldCharType="end"/>
        </w:r>
      </w:hyperlink>
    </w:p>
    <w:p w14:paraId="2B9F4B39" w14:textId="60263BFC"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26" w:history="1">
        <w:r w:rsidR="00073F82" w:rsidRPr="004F2F5F">
          <w:rPr>
            <w:noProof/>
            <w:szCs w:val="24"/>
          </w:rPr>
          <w:t>E</w:t>
        </w:r>
        <w:r w:rsidR="00C179DB" w:rsidRPr="004F2F5F">
          <w:rPr>
            <w:noProof/>
            <w:szCs w:val="24"/>
          </w:rPr>
          <w:t xml:space="preserve">xtended </w:t>
        </w:r>
        <w:r w:rsidR="00073F82" w:rsidRPr="004F2F5F">
          <w:rPr>
            <w:noProof/>
            <w:szCs w:val="24"/>
          </w:rPr>
          <w:t>O</w:t>
        </w:r>
        <w:r w:rsidR="00C179DB" w:rsidRPr="004F2F5F">
          <w:rPr>
            <w:noProof/>
            <w:szCs w:val="24"/>
          </w:rPr>
          <w:t xml:space="preserve">pportunities </w:t>
        </w:r>
        <w:r w:rsidR="00073F82" w:rsidRPr="004F2F5F">
          <w:rPr>
            <w:noProof/>
            <w:szCs w:val="24"/>
          </w:rPr>
          <w:t>P</w:t>
        </w:r>
        <w:r w:rsidR="00C179DB" w:rsidRPr="004F2F5F">
          <w:rPr>
            <w:noProof/>
            <w:szCs w:val="24"/>
          </w:rPr>
          <w:t xml:space="preserve">rograms &amp; </w:t>
        </w:r>
        <w:r w:rsidR="00073F82" w:rsidRPr="004F2F5F">
          <w:rPr>
            <w:noProof/>
            <w:szCs w:val="24"/>
          </w:rPr>
          <w:t>S</w:t>
        </w:r>
        <w:r w:rsidR="00C179DB" w:rsidRPr="004F2F5F">
          <w:rPr>
            <w:noProof/>
            <w:szCs w:val="24"/>
          </w:rPr>
          <w:t>ervices (</w:t>
        </w:r>
        <w:r w:rsidR="00073F82" w:rsidRPr="004F2F5F">
          <w:rPr>
            <w:noProof/>
            <w:szCs w:val="24"/>
          </w:rPr>
          <w:t>EOPS</w:t>
        </w:r>
        <w:r w:rsidR="00C179DB" w:rsidRPr="004F2F5F">
          <w:rPr>
            <w:noProof/>
            <w:szCs w:val="24"/>
          </w:rPr>
          <w:t>)</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_Toc74665726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40</w:t>
        </w:r>
        <w:r w:rsidR="00AF6A01" w:rsidRPr="004F2F5F">
          <w:rPr>
            <w:noProof/>
            <w:webHidden/>
            <w:szCs w:val="24"/>
          </w:rPr>
          <w:fldChar w:fldCharType="end"/>
        </w:r>
      </w:hyperlink>
    </w:p>
    <w:p w14:paraId="1915A19A" w14:textId="6ACF0DD6"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27" w:history="1">
        <w:r w:rsidR="00073F82" w:rsidRPr="004F2F5F">
          <w:rPr>
            <w:noProof/>
            <w:szCs w:val="24"/>
          </w:rPr>
          <w:t>E</w:t>
        </w:r>
        <w:r w:rsidR="00C179DB" w:rsidRPr="004F2F5F">
          <w:rPr>
            <w:noProof/>
            <w:szCs w:val="24"/>
          </w:rPr>
          <w:t xml:space="preserve">xtended </w:t>
        </w:r>
        <w:r w:rsidR="00073F82" w:rsidRPr="004F2F5F">
          <w:rPr>
            <w:noProof/>
            <w:szCs w:val="24"/>
          </w:rPr>
          <w:t>O</w:t>
        </w:r>
        <w:r w:rsidR="00C179DB" w:rsidRPr="004F2F5F">
          <w:rPr>
            <w:noProof/>
            <w:szCs w:val="24"/>
          </w:rPr>
          <w:t xml:space="preserve">pportunities </w:t>
        </w:r>
        <w:r w:rsidR="00073F82" w:rsidRPr="004F2F5F">
          <w:rPr>
            <w:noProof/>
            <w:szCs w:val="24"/>
          </w:rPr>
          <w:t>P</w:t>
        </w:r>
        <w:r w:rsidR="00C179DB" w:rsidRPr="004F2F5F">
          <w:rPr>
            <w:noProof/>
            <w:szCs w:val="24"/>
          </w:rPr>
          <w:t xml:space="preserve">rograms &amp; </w:t>
        </w:r>
        <w:r w:rsidR="00073F82" w:rsidRPr="004F2F5F">
          <w:rPr>
            <w:noProof/>
            <w:szCs w:val="24"/>
          </w:rPr>
          <w:t>S</w:t>
        </w:r>
        <w:r w:rsidR="00C179DB" w:rsidRPr="004F2F5F">
          <w:rPr>
            <w:noProof/>
            <w:szCs w:val="24"/>
          </w:rPr>
          <w:t xml:space="preserve">ervices </w:t>
        </w:r>
        <w:r w:rsidR="00073F82" w:rsidRPr="004F2F5F">
          <w:rPr>
            <w:noProof/>
            <w:szCs w:val="24"/>
          </w:rPr>
          <w:t>–</w:t>
        </w:r>
        <w:r w:rsidR="00C179DB" w:rsidRPr="004F2F5F">
          <w:rPr>
            <w:noProof/>
            <w:szCs w:val="24"/>
          </w:rPr>
          <w:t xml:space="preserve"> </w:t>
        </w:r>
        <w:r w:rsidR="00073F82" w:rsidRPr="004F2F5F">
          <w:rPr>
            <w:noProof/>
            <w:szCs w:val="24"/>
          </w:rPr>
          <w:t>NEXTUP (EOPS-NEXTUP)</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_Toc74665727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40</w:t>
        </w:r>
        <w:r w:rsidR="00AF6A01" w:rsidRPr="004F2F5F">
          <w:rPr>
            <w:noProof/>
            <w:webHidden/>
            <w:szCs w:val="24"/>
          </w:rPr>
          <w:fldChar w:fldCharType="end"/>
        </w:r>
      </w:hyperlink>
    </w:p>
    <w:p w14:paraId="0FDD90A4" w14:textId="10916A75"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29" w:history="1">
        <w:r w:rsidR="00073F82" w:rsidRPr="004F2F5F">
          <w:rPr>
            <w:noProof/>
            <w:szCs w:val="24"/>
          </w:rPr>
          <w:t>E</w:t>
        </w:r>
        <w:r w:rsidR="00C179DB" w:rsidRPr="004F2F5F">
          <w:rPr>
            <w:noProof/>
            <w:szCs w:val="24"/>
          </w:rPr>
          <w:t xml:space="preserve">xtended </w:t>
        </w:r>
        <w:r w:rsidR="00073F82" w:rsidRPr="004F2F5F">
          <w:rPr>
            <w:noProof/>
            <w:szCs w:val="24"/>
          </w:rPr>
          <w:t>O</w:t>
        </w:r>
        <w:r w:rsidR="00C179DB" w:rsidRPr="004F2F5F">
          <w:rPr>
            <w:noProof/>
            <w:szCs w:val="24"/>
          </w:rPr>
          <w:t xml:space="preserve">pportunities </w:t>
        </w:r>
        <w:r w:rsidR="00073F82" w:rsidRPr="004F2F5F">
          <w:rPr>
            <w:noProof/>
            <w:szCs w:val="24"/>
          </w:rPr>
          <w:t>P</w:t>
        </w:r>
        <w:r w:rsidR="00C179DB" w:rsidRPr="004F2F5F">
          <w:rPr>
            <w:noProof/>
            <w:szCs w:val="24"/>
          </w:rPr>
          <w:t xml:space="preserve">rograms &amp; </w:t>
        </w:r>
        <w:r w:rsidR="00073F82" w:rsidRPr="004F2F5F">
          <w:rPr>
            <w:noProof/>
            <w:szCs w:val="24"/>
          </w:rPr>
          <w:t>S</w:t>
        </w:r>
        <w:r w:rsidR="00C179DB" w:rsidRPr="004F2F5F">
          <w:rPr>
            <w:noProof/>
            <w:szCs w:val="24"/>
          </w:rPr>
          <w:t xml:space="preserve">ervices – </w:t>
        </w:r>
        <w:r w:rsidR="00073F82" w:rsidRPr="004F2F5F">
          <w:rPr>
            <w:noProof/>
            <w:szCs w:val="24"/>
          </w:rPr>
          <w:t>CARE (EOPS-CARE)</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_Toc74665729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41</w:t>
        </w:r>
        <w:r w:rsidR="00AF6A01" w:rsidRPr="004F2F5F">
          <w:rPr>
            <w:noProof/>
            <w:webHidden/>
            <w:szCs w:val="24"/>
          </w:rPr>
          <w:fldChar w:fldCharType="end"/>
        </w:r>
      </w:hyperlink>
    </w:p>
    <w:p w14:paraId="7AF92845" w14:textId="3D08CFC0"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31" w:history="1">
        <w:r w:rsidR="00073F82" w:rsidRPr="004F2F5F">
          <w:rPr>
            <w:noProof/>
            <w:szCs w:val="24"/>
          </w:rPr>
          <w:t>F</w:t>
        </w:r>
        <w:r w:rsidR="00C179DB" w:rsidRPr="004F2F5F">
          <w:rPr>
            <w:noProof/>
            <w:szCs w:val="24"/>
          </w:rPr>
          <w:t xml:space="preserve">inancial </w:t>
        </w:r>
        <w:r w:rsidR="00073F82" w:rsidRPr="004F2F5F">
          <w:rPr>
            <w:noProof/>
            <w:szCs w:val="24"/>
          </w:rPr>
          <w:t>A</w:t>
        </w:r>
        <w:r w:rsidR="00C179DB" w:rsidRPr="004F2F5F">
          <w:rPr>
            <w:noProof/>
            <w:szCs w:val="24"/>
          </w:rPr>
          <w:t xml:space="preserve">id </w:t>
        </w:r>
        <w:r w:rsidR="00073F82" w:rsidRPr="004F2F5F">
          <w:rPr>
            <w:noProof/>
            <w:szCs w:val="24"/>
          </w:rPr>
          <w:t>T</w:t>
        </w:r>
        <w:r w:rsidR="00C179DB" w:rsidRPr="004F2F5F">
          <w:rPr>
            <w:noProof/>
            <w:szCs w:val="24"/>
          </w:rPr>
          <w:t>echnology</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_Toc74665731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41</w:t>
        </w:r>
        <w:r w:rsidR="00AF6A01" w:rsidRPr="004F2F5F">
          <w:rPr>
            <w:noProof/>
            <w:webHidden/>
            <w:szCs w:val="24"/>
          </w:rPr>
          <w:fldChar w:fldCharType="end"/>
        </w:r>
      </w:hyperlink>
    </w:p>
    <w:p w14:paraId="438ACBF0" w14:textId="0B4E36F8"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32" w:history="1">
        <w:r w:rsidR="00073F82" w:rsidRPr="004F2F5F">
          <w:rPr>
            <w:noProof/>
            <w:szCs w:val="24"/>
          </w:rPr>
          <w:t>F</w:t>
        </w:r>
        <w:r w:rsidR="00C179DB" w:rsidRPr="004F2F5F">
          <w:rPr>
            <w:noProof/>
            <w:szCs w:val="24"/>
          </w:rPr>
          <w:t xml:space="preserve">ederal </w:t>
        </w:r>
        <w:r w:rsidR="00073F82" w:rsidRPr="004F2F5F">
          <w:rPr>
            <w:noProof/>
            <w:szCs w:val="24"/>
          </w:rPr>
          <w:t>P</w:t>
        </w:r>
        <w:r w:rsidR="00C179DB" w:rsidRPr="004F2F5F">
          <w:rPr>
            <w:noProof/>
            <w:szCs w:val="24"/>
          </w:rPr>
          <w:t xml:space="preserve">erkins </w:t>
        </w:r>
        <w:r w:rsidR="00073F82" w:rsidRPr="004F2F5F">
          <w:rPr>
            <w:noProof/>
            <w:szCs w:val="24"/>
          </w:rPr>
          <w:t>IV</w:t>
        </w:r>
        <w:r w:rsidR="00C179DB" w:rsidRPr="004F2F5F">
          <w:rPr>
            <w:noProof/>
            <w:szCs w:val="24"/>
          </w:rPr>
          <w:t xml:space="preserve"> (</w:t>
        </w:r>
        <w:r w:rsidR="00073F82" w:rsidRPr="004F2F5F">
          <w:rPr>
            <w:noProof/>
            <w:szCs w:val="24"/>
          </w:rPr>
          <w:t>CTE</w:t>
        </w:r>
        <w:r w:rsidR="00C179DB" w:rsidRPr="004F2F5F">
          <w:rPr>
            <w:noProof/>
            <w:szCs w:val="24"/>
          </w:rPr>
          <w:t>)</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_Toc74665732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42</w:t>
        </w:r>
        <w:r w:rsidR="00AF6A01" w:rsidRPr="004F2F5F">
          <w:rPr>
            <w:noProof/>
            <w:webHidden/>
            <w:szCs w:val="24"/>
          </w:rPr>
          <w:fldChar w:fldCharType="end"/>
        </w:r>
      </w:hyperlink>
    </w:p>
    <w:p w14:paraId="3EBE8D2E" w14:textId="3675BB47"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33" w:history="1">
        <w:r w:rsidR="00073F82" w:rsidRPr="004F2F5F">
          <w:rPr>
            <w:noProof/>
            <w:szCs w:val="24"/>
          </w:rPr>
          <w:t>F</w:t>
        </w:r>
        <w:r w:rsidR="00C179DB" w:rsidRPr="004F2F5F">
          <w:rPr>
            <w:noProof/>
            <w:szCs w:val="24"/>
          </w:rPr>
          <w:t xml:space="preserve">ederal </w:t>
        </w:r>
        <w:r w:rsidR="00073F82" w:rsidRPr="004F2F5F">
          <w:rPr>
            <w:noProof/>
            <w:szCs w:val="24"/>
          </w:rPr>
          <w:t>W</w:t>
        </w:r>
        <w:r w:rsidR="00C179DB" w:rsidRPr="004F2F5F">
          <w:rPr>
            <w:noProof/>
            <w:szCs w:val="24"/>
          </w:rPr>
          <w:t xml:space="preserve">ork </w:t>
        </w:r>
        <w:r w:rsidR="00073F82" w:rsidRPr="004F2F5F">
          <w:rPr>
            <w:noProof/>
            <w:szCs w:val="24"/>
          </w:rPr>
          <w:t>S</w:t>
        </w:r>
        <w:r w:rsidR="00C179DB" w:rsidRPr="004F2F5F">
          <w:rPr>
            <w:noProof/>
            <w:szCs w:val="24"/>
          </w:rPr>
          <w:t>tudy</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_Toc74665733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42</w:t>
        </w:r>
        <w:r w:rsidR="00AF6A01" w:rsidRPr="004F2F5F">
          <w:rPr>
            <w:noProof/>
            <w:webHidden/>
            <w:szCs w:val="24"/>
          </w:rPr>
          <w:fldChar w:fldCharType="end"/>
        </w:r>
      </w:hyperlink>
    </w:p>
    <w:p w14:paraId="2F3AF321" w14:textId="6FFE8049"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34" w:history="1">
        <w:r w:rsidR="00073F82" w:rsidRPr="004F2F5F">
          <w:rPr>
            <w:noProof/>
            <w:szCs w:val="24"/>
          </w:rPr>
          <w:t>F</w:t>
        </w:r>
        <w:r w:rsidR="00C179DB" w:rsidRPr="004F2F5F">
          <w:rPr>
            <w:noProof/>
            <w:szCs w:val="24"/>
          </w:rPr>
          <w:t xml:space="preserve">oster &amp; </w:t>
        </w:r>
        <w:r w:rsidR="00073F82" w:rsidRPr="004F2F5F">
          <w:rPr>
            <w:noProof/>
            <w:szCs w:val="24"/>
          </w:rPr>
          <w:t>K</w:t>
        </w:r>
        <w:r w:rsidR="00C179DB" w:rsidRPr="004F2F5F">
          <w:rPr>
            <w:noProof/>
            <w:szCs w:val="24"/>
          </w:rPr>
          <w:t xml:space="preserve">inship </w:t>
        </w:r>
        <w:r w:rsidR="00073F82" w:rsidRPr="004F2F5F">
          <w:rPr>
            <w:noProof/>
            <w:szCs w:val="24"/>
          </w:rPr>
          <w:t>C</w:t>
        </w:r>
        <w:r w:rsidR="00C179DB" w:rsidRPr="004F2F5F">
          <w:rPr>
            <w:noProof/>
            <w:szCs w:val="24"/>
          </w:rPr>
          <w:t xml:space="preserve">are </w:t>
        </w:r>
        <w:r w:rsidR="00073F82" w:rsidRPr="004F2F5F">
          <w:rPr>
            <w:noProof/>
            <w:szCs w:val="24"/>
          </w:rPr>
          <w:t>E</w:t>
        </w:r>
        <w:r w:rsidR="00C179DB" w:rsidRPr="004F2F5F">
          <w:rPr>
            <w:noProof/>
            <w:szCs w:val="24"/>
          </w:rPr>
          <w:t>ducation (</w:t>
        </w:r>
        <w:r w:rsidR="00073F82" w:rsidRPr="004F2F5F">
          <w:rPr>
            <w:noProof/>
            <w:szCs w:val="24"/>
          </w:rPr>
          <w:t>FKCE</w:t>
        </w:r>
        <w:r w:rsidR="00C179DB" w:rsidRPr="004F2F5F">
          <w:rPr>
            <w:noProof/>
            <w:szCs w:val="24"/>
          </w:rPr>
          <w:t>)</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_Toc74665734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43</w:t>
        </w:r>
        <w:r w:rsidR="00AF6A01" w:rsidRPr="004F2F5F">
          <w:rPr>
            <w:noProof/>
            <w:webHidden/>
            <w:szCs w:val="24"/>
          </w:rPr>
          <w:fldChar w:fldCharType="end"/>
        </w:r>
      </w:hyperlink>
    </w:p>
    <w:p w14:paraId="038E1587" w14:textId="7F4AB509"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35" w:history="1">
        <w:r w:rsidR="00073F82" w:rsidRPr="004F2F5F">
          <w:rPr>
            <w:noProof/>
            <w:szCs w:val="24"/>
          </w:rPr>
          <w:t>H</w:t>
        </w:r>
        <w:r w:rsidR="00C179DB" w:rsidRPr="004F2F5F">
          <w:rPr>
            <w:noProof/>
            <w:szCs w:val="24"/>
          </w:rPr>
          <w:t xml:space="preserve">ealth </w:t>
        </w:r>
        <w:r w:rsidR="00073F82" w:rsidRPr="004F2F5F">
          <w:rPr>
            <w:noProof/>
            <w:szCs w:val="24"/>
          </w:rPr>
          <w:t>S</w:t>
        </w:r>
        <w:r w:rsidR="00C179DB" w:rsidRPr="004F2F5F">
          <w:rPr>
            <w:noProof/>
            <w:szCs w:val="24"/>
          </w:rPr>
          <w:t>ervices</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_Toc74665735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43</w:t>
        </w:r>
        <w:r w:rsidR="00AF6A01" w:rsidRPr="004F2F5F">
          <w:rPr>
            <w:noProof/>
            <w:webHidden/>
            <w:szCs w:val="24"/>
          </w:rPr>
          <w:fldChar w:fldCharType="end"/>
        </w:r>
      </w:hyperlink>
    </w:p>
    <w:p w14:paraId="7CDC9C07" w14:textId="18C785C2"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36" w:history="1">
        <w:r w:rsidR="00073F82" w:rsidRPr="004F2F5F">
          <w:rPr>
            <w:noProof/>
            <w:szCs w:val="24"/>
          </w:rPr>
          <w:t>O</w:t>
        </w:r>
        <w:r w:rsidR="00C179DB" w:rsidRPr="004F2F5F">
          <w:rPr>
            <w:noProof/>
            <w:szCs w:val="24"/>
          </w:rPr>
          <w:t xml:space="preserve">ne-time </w:t>
        </w:r>
        <w:r w:rsidR="00073F82" w:rsidRPr="004F2F5F">
          <w:rPr>
            <w:noProof/>
            <w:szCs w:val="24"/>
          </w:rPr>
          <w:t>B</w:t>
        </w:r>
        <w:r w:rsidR="00C179DB" w:rsidRPr="004F2F5F">
          <w:rPr>
            <w:noProof/>
            <w:szCs w:val="24"/>
          </w:rPr>
          <w:t xml:space="preserve">lock </w:t>
        </w:r>
        <w:r w:rsidR="00073F82" w:rsidRPr="004F2F5F">
          <w:rPr>
            <w:noProof/>
            <w:szCs w:val="24"/>
          </w:rPr>
          <w:t>G</w:t>
        </w:r>
        <w:r w:rsidR="00C179DB" w:rsidRPr="004F2F5F">
          <w:rPr>
            <w:noProof/>
            <w:szCs w:val="24"/>
          </w:rPr>
          <w:t>rants</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_Toc74665736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44</w:t>
        </w:r>
        <w:r w:rsidR="00AF6A01" w:rsidRPr="004F2F5F">
          <w:rPr>
            <w:noProof/>
            <w:webHidden/>
            <w:szCs w:val="24"/>
          </w:rPr>
          <w:fldChar w:fldCharType="end"/>
        </w:r>
      </w:hyperlink>
    </w:p>
    <w:p w14:paraId="365ABD64" w14:textId="2B6E498D"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37" w:history="1">
        <w:r w:rsidR="00073F82" w:rsidRPr="004F2F5F">
          <w:rPr>
            <w:noProof/>
            <w:szCs w:val="24"/>
          </w:rPr>
          <w:t>P</w:t>
        </w:r>
        <w:r w:rsidR="00C179DB" w:rsidRPr="004F2F5F">
          <w:rPr>
            <w:noProof/>
            <w:szCs w:val="24"/>
          </w:rPr>
          <w:t>arking</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_Toc74665737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44</w:t>
        </w:r>
        <w:r w:rsidR="00AF6A01" w:rsidRPr="004F2F5F">
          <w:rPr>
            <w:noProof/>
            <w:webHidden/>
            <w:szCs w:val="24"/>
          </w:rPr>
          <w:fldChar w:fldCharType="end"/>
        </w:r>
      </w:hyperlink>
    </w:p>
    <w:p w14:paraId="5220811D" w14:textId="3A33A7C7"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38" w:history="1">
        <w:r w:rsidR="00073F82" w:rsidRPr="004F2F5F">
          <w:rPr>
            <w:noProof/>
            <w:szCs w:val="24"/>
          </w:rPr>
          <w:t>S</w:t>
        </w:r>
        <w:r w:rsidR="00C179DB" w:rsidRPr="004F2F5F">
          <w:rPr>
            <w:noProof/>
            <w:szCs w:val="24"/>
          </w:rPr>
          <w:t>taff/</w:t>
        </w:r>
        <w:r w:rsidR="00073F82" w:rsidRPr="004F2F5F">
          <w:rPr>
            <w:noProof/>
            <w:szCs w:val="24"/>
          </w:rPr>
          <w:t>F</w:t>
        </w:r>
        <w:r w:rsidR="00C179DB" w:rsidRPr="004F2F5F">
          <w:rPr>
            <w:noProof/>
            <w:szCs w:val="24"/>
          </w:rPr>
          <w:t xml:space="preserve">aculty </w:t>
        </w:r>
        <w:r w:rsidR="00073F82" w:rsidRPr="004F2F5F">
          <w:rPr>
            <w:noProof/>
            <w:szCs w:val="24"/>
          </w:rPr>
          <w:t>D</w:t>
        </w:r>
        <w:r w:rsidR="00C179DB" w:rsidRPr="004F2F5F">
          <w:rPr>
            <w:noProof/>
            <w:szCs w:val="24"/>
          </w:rPr>
          <w:t>evelopment</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_Toc74665738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45</w:t>
        </w:r>
        <w:r w:rsidR="00AF6A01" w:rsidRPr="004F2F5F">
          <w:rPr>
            <w:noProof/>
            <w:webHidden/>
            <w:szCs w:val="24"/>
          </w:rPr>
          <w:fldChar w:fldCharType="end"/>
        </w:r>
      </w:hyperlink>
    </w:p>
    <w:p w14:paraId="440622EE" w14:textId="7522A89B"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39" w:history="1">
        <w:r w:rsidR="00073F82" w:rsidRPr="004F2F5F">
          <w:rPr>
            <w:noProof/>
            <w:szCs w:val="24"/>
          </w:rPr>
          <w:t>S</w:t>
        </w:r>
        <w:r w:rsidR="00C179DB" w:rsidRPr="004F2F5F">
          <w:rPr>
            <w:noProof/>
            <w:szCs w:val="24"/>
          </w:rPr>
          <w:t xml:space="preserve">trong </w:t>
        </w:r>
        <w:r w:rsidR="00073F82" w:rsidRPr="004F2F5F">
          <w:rPr>
            <w:noProof/>
            <w:szCs w:val="24"/>
          </w:rPr>
          <w:t>W</w:t>
        </w:r>
        <w:r w:rsidR="00C179DB" w:rsidRPr="004F2F5F">
          <w:rPr>
            <w:noProof/>
            <w:szCs w:val="24"/>
          </w:rPr>
          <w:t>orkforce</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_Toc74665739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45</w:t>
        </w:r>
        <w:r w:rsidR="00AF6A01" w:rsidRPr="004F2F5F">
          <w:rPr>
            <w:noProof/>
            <w:webHidden/>
            <w:szCs w:val="24"/>
          </w:rPr>
          <w:fldChar w:fldCharType="end"/>
        </w:r>
      </w:hyperlink>
    </w:p>
    <w:p w14:paraId="3A76E5CB" w14:textId="279A4096"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40" w:history="1">
        <w:r w:rsidR="00073F82" w:rsidRPr="004F2F5F">
          <w:rPr>
            <w:noProof/>
            <w:szCs w:val="24"/>
          </w:rPr>
          <w:t>S</w:t>
        </w:r>
        <w:r w:rsidR="00C179DB" w:rsidRPr="004F2F5F">
          <w:rPr>
            <w:noProof/>
            <w:szCs w:val="24"/>
          </w:rPr>
          <w:t xml:space="preserve">tudent </w:t>
        </w:r>
        <w:r w:rsidR="00073F82" w:rsidRPr="004F2F5F">
          <w:rPr>
            <w:noProof/>
            <w:szCs w:val="24"/>
          </w:rPr>
          <w:t>E</w:t>
        </w:r>
        <w:r w:rsidR="00C179DB" w:rsidRPr="004F2F5F">
          <w:rPr>
            <w:noProof/>
            <w:szCs w:val="24"/>
          </w:rPr>
          <w:t>quity</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_Toc74665740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46</w:t>
        </w:r>
        <w:r w:rsidR="00AF6A01" w:rsidRPr="004F2F5F">
          <w:rPr>
            <w:noProof/>
            <w:webHidden/>
            <w:szCs w:val="24"/>
          </w:rPr>
          <w:fldChar w:fldCharType="end"/>
        </w:r>
      </w:hyperlink>
    </w:p>
    <w:p w14:paraId="7E5A74B5" w14:textId="0E36D3DB"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41" w:history="1">
        <w:r w:rsidR="00073F82" w:rsidRPr="004F2F5F">
          <w:rPr>
            <w:noProof/>
            <w:szCs w:val="24"/>
          </w:rPr>
          <w:t>S</w:t>
        </w:r>
        <w:r w:rsidR="00C179DB" w:rsidRPr="004F2F5F">
          <w:rPr>
            <w:noProof/>
            <w:szCs w:val="24"/>
          </w:rPr>
          <w:t xml:space="preserve">tudent </w:t>
        </w:r>
        <w:r w:rsidR="00073F82" w:rsidRPr="004F2F5F">
          <w:rPr>
            <w:noProof/>
            <w:szCs w:val="24"/>
          </w:rPr>
          <w:t>F</w:t>
        </w:r>
        <w:r w:rsidR="00C179DB" w:rsidRPr="004F2F5F">
          <w:rPr>
            <w:noProof/>
            <w:szCs w:val="24"/>
          </w:rPr>
          <w:t xml:space="preserve">inancial </w:t>
        </w:r>
        <w:r w:rsidR="00073F82" w:rsidRPr="004F2F5F">
          <w:rPr>
            <w:noProof/>
            <w:szCs w:val="24"/>
          </w:rPr>
          <w:t>A</w:t>
        </w:r>
        <w:r w:rsidR="00C179DB" w:rsidRPr="004F2F5F">
          <w:rPr>
            <w:noProof/>
            <w:szCs w:val="24"/>
          </w:rPr>
          <w:t xml:space="preserve">id </w:t>
        </w:r>
        <w:r w:rsidR="00073F82" w:rsidRPr="004F2F5F">
          <w:rPr>
            <w:noProof/>
            <w:szCs w:val="24"/>
          </w:rPr>
          <w:t>A</w:t>
        </w:r>
        <w:r w:rsidR="00C179DB" w:rsidRPr="004F2F5F">
          <w:rPr>
            <w:noProof/>
            <w:szCs w:val="24"/>
          </w:rPr>
          <w:t>dministration</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_Toc74665741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46</w:t>
        </w:r>
        <w:r w:rsidR="00AF6A01" w:rsidRPr="004F2F5F">
          <w:rPr>
            <w:noProof/>
            <w:webHidden/>
            <w:szCs w:val="24"/>
          </w:rPr>
          <w:fldChar w:fldCharType="end"/>
        </w:r>
      </w:hyperlink>
    </w:p>
    <w:p w14:paraId="6F3C4D65" w14:textId="7AF06D6E"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42" w:history="1">
        <w:r w:rsidR="00073F82" w:rsidRPr="004F2F5F">
          <w:rPr>
            <w:noProof/>
            <w:szCs w:val="24"/>
          </w:rPr>
          <w:t>S</w:t>
        </w:r>
        <w:r w:rsidR="00C179DB" w:rsidRPr="004F2F5F">
          <w:rPr>
            <w:noProof/>
            <w:szCs w:val="24"/>
          </w:rPr>
          <w:t xml:space="preserve">tudent </w:t>
        </w:r>
        <w:r w:rsidR="00073F82" w:rsidRPr="004F2F5F">
          <w:rPr>
            <w:noProof/>
            <w:szCs w:val="24"/>
          </w:rPr>
          <w:t>E</w:t>
        </w:r>
        <w:r w:rsidR="00C179DB" w:rsidRPr="004F2F5F">
          <w:rPr>
            <w:noProof/>
            <w:szCs w:val="24"/>
          </w:rPr>
          <w:t xml:space="preserve">quity &amp; </w:t>
        </w:r>
        <w:r w:rsidR="00073F82" w:rsidRPr="004F2F5F">
          <w:rPr>
            <w:noProof/>
            <w:szCs w:val="24"/>
          </w:rPr>
          <w:t>A</w:t>
        </w:r>
        <w:r w:rsidR="00C179DB" w:rsidRPr="004F2F5F">
          <w:rPr>
            <w:noProof/>
            <w:szCs w:val="24"/>
          </w:rPr>
          <w:t>chievement (</w:t>
        </w:r>
        <w:r w:rsidR="00073F82" w:rsidRPr="004F2F5F">
          <w:rPr>
            <w:noProof/>
            <w:szCs w:val="24"/>
          </w:rPr>
          <w:t>SEA</w:t>
        </w:r>
        <w:r w:rsidR="00C179DB" w:rsidRPr="004F2F5F">
          <w:rPr>
            <w:noProof/>
            <w:szCs w:val="24"/>
          </w:rPr>
          <w:t>)</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_Toc74665742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47</w:t>
        </w:r>
        <w:r w:rsidR="00AF6A01" w:rsidRPr="004F2F5F">
          <w:rPr>
            <w:noProof/>
            <w:webHidden/>
            <w:szCs w:val="24"/>
          </w:rPr>
          <w:fldChar w:fldCharType="end"/>
        </w:r>
      </w:hyperlink>
    </w:p>
    <w:p w14:paraId="77720F74" w14:textId="1CC0D7AD"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43" w:history="1">
        <w:r w:rsidR="00073F82" w:rsidRPr="004F2F5F">
          <w:rPr>
            <w:noProof/>
            <w:szCs w:val="24"/>
          </w:rPr>
          <w:t>S</w:t>
        </w:r>
        <w:r w:rsidR="00C179DB" w:rsidRPr="004F2F5F">
          <w:rPr>
            <w:noProof/>
            <w:szCs w:val="24"/>
          </w:rPr>
          <w:t xml:space="preserve">tudent </w:t>
        </w:r>
        <w:r w:rsidR="00073F82" w:rsidRPr="004F2F5F">
          <w:rPr>
            <w:noProof/>
            <w:szCs w:val="24"/>
          </w:rPr>
          <w:t>S</w:t>
        </w:r>
        <w:r w:rsidR="00C179DB" w:rsidRPr="004F2F5F">
          <w:rPr>
            <w:noProof/>
            <w:szCs w:val="24"/>
          </w:rPr>
          <w:t xml:space="preserve">uccess &amp; </w:t>
        </w:r>
        <w:r w:rsidR="00073F82" w:rsidRPr="004F2F5F">
          <w:rPr>
            <w:noProof/>
            <w:szCs w:val="24"/>
          </w:rPr>
          <w:t>S</w:t>
        </w:r>
        <w:r w:rsidR="00C179DB" w:rsidRPr="004F2F5F">
          <w:rPr>
            <w:noProof/>
            <w:szCs w:val="24"/>
          </w:rPr>
          <w:t xml:space="preserve">upport </w:t>
        </w:r>
        <w:r w:rsidR="00073F82" w:rsidRPr="004F2F5F">
          <w:rPr>
            <w:noProof/>
            <w:szCs w:val="24"/>
          </w:rPr>
          <w:t>P</w:t>
        </w:r>
        <w:r w:rsidR="00C179DB" w:rsidRPr="004F2F5F">
          <w:rPr>
            <w:noProof/>
            <w:szCs w:val="24"/>
          </w:rPr>
          <w:t xml:space="preserve">rogram (formerly </w:t>
        </w:r>
        <w:r w:rsidR="00073F82" w:rsidRPr="004F2F5F">
          <w:rPr>
            <w:noProof/>
            <w:szCs w:val="24"/>
          </w:rPr>
          <w:t>M</w:t>
        </w:r>
        <w:r w:rsidR="00C179DB" w:rsidRPr="004F2F5F">
          <w:rPr>
            <w:noProof/>
            <w:szCs w:val="24"/>
          </w:rPr>
          <w:t>atriculation)</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_Toc74665743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47</w:t>
        </w:r>
        <w:r w:rsidR="00AF6A01" w:rsidRPr="004F2F5F">
          <w:rPr>
            <w:noProof/>
            <w:webHidden/>
            <w:szCs w:val="24"/>
          </w:rPr>
          <w:fldChar w:fldCharType="end"/>
        </w:r>
      </w:hyperlink>
    </w:p>
    <w:p w14:paraId="6DC7C767" w14:textId="09B9B19F"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44" w:history="1">
        <w:r w:rsidR="00073F82" w:rsidRPr="004F2F5F">
          <w:rPr>
            <w:noProof/>
            <w:szCs w:val="24"/>
          </w:rPr>
          <w:t>V</w:t>
        </w:r>
        <w:r w:rsidR="00C179DB" w:rsidRPr="004F2F5F">
          <w:rPr>
            <w:noProof/>
            <w:szCs w:val="24"/>
          </w:rPr>
          <w:t xml:space="preserve">eterans </w:t>
        </w:r>
        <w:r w:rsidR="00073F82" w:rsidRPr="004F2F5F">
          <w:rPr>
            <w:noProof/>
            <w:szCs w:val="24"/>
          </w:rPr>
          <w:t>R</w:t>
        </w:r>
        <w:r w:rsidR="00C179DB" w:rsidRPr="004F2F5F">
          <w:rPr>
            <w:noProof/>
            <w:szCs w:val="24"/>
          </w:rPr>
          <w:t xml:space="preserve">esource </w:t>
        </w:r>
        <w:r w:rsidR="00073F82" w:rsidRPr="004F2F5F">
          <w:rPr>
            <w:noProof/>
            <w:szCs w:val="24"/>
          </w:rPr>
          <w:t>C</w:t>
        </w:r>
        <w:r w:rsidR="00C179DB" w:rsidRPr="004F2F5F">
          <w:rPr>
            <w:noProof/>
            <w:szCs w:val="24"/>
          </w:rPr>
          <w:t>enter</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_Toc74665744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48</w:t>
        </w:r>
        <w:r w:rsidR="00AF6A01" w:rsidRPr="004F2F5F">
          <w:rPr>
            <w:noProof/>
            <w:webHidden/>
            <w:szCs w:val="24"/>
          </w:rPr>
          <w:fldChar w:fldCharType="end"/>
        </w:r>
      </w:hyperlink>
    </w:p>
    <w:p w14:paraId="2439BAC6" w14:textId="04A445B9"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45" w:history="1">
        <w:r w:rsidR="00073F82" w:rsidRPr="004F2F5F">
          <w:rPr>
            <w:noProof/>
            <w:szCs w:val="24"/>
          </w:rPr>
          <w:t>O</w:t>
        </w:r>
        <w:r w:rsidR="00C179DB" w:rsidRPr="004F2F5F">
          <w:rPr>
            <w:noProof/>
            <w:szCs w:val="24"/>
          </w:rPr>
          <w:t xml:space="preserve">ther </w:t>
        </w:r>
        <w:r w:rsidR="00073F82" w:rsidRPr="004F2F5F">
          <w:rPr>
            <w:noProof/>
            <w:szCs w:val="24"/>
          </w:rPr>
          <w:t>S</w:t>
        </w:r>
        <w:r w:rsidR="00C179DB" w:rsidRPr="004F2F5F">
          <w:rPr>
            <w:noProof/>
            <w:szCs w:val="24"/>
          </w:rPr>
          <w:t xml:space="preserve">pecially </w:t>
        </w:r>
        <w:r w:rsidR="00073F82" w:rsidRPr="004F2F5F">
          <w:rPr>
            <w:noProof/>
            <w:szCs w:val="24"/>
          </w:rPr>
          <w:t>F</w:t>
        </w:r>
        <w:r w:rsidR="00C179DB" w:rsidRPr="004F2F5F">
          <w:rPr>
            <w:noProof/>
            <w:szCs w:val="24"/>
          </w:rPr>
          <w:t xml:space="preserve">unded </w:t>
        </w:r>
        <w:r w:rsidR="00073F82" w:rsidRPr="004F2F5F">
          <w:rPr>
            <w:noProof/>
            <w:szCs w:val="24"/>
          </w:rPr>
          <w:t>P</w:t>
        </w:r>
        <w:r w:rsidR="00C179DB" w:rsidRPr="004F2F5F">
          <w:rPr>
            <w:noProof/>
            <w:szCs w:val="24"/>
          </w:rPr>
          <w:t>rograms</w:t>
        </w:r>
        <w:r w:rsidR="00C179DB"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_Toc74665745 \h </w:instrText>
        </w:r>
        <w:r w:rsidR="00AF6A01" w:rsidRPr="004F2F5F">
          <w:rPr>
            <w:noProof/>
            <w:webHidden/>
            <w:szCs w:val="24"/>
          </w:rPr>
        </w:r>
        <w:r w:rsidR="00AF6A01" w:rsidRPr="004F2F5F">
          <w:rPr>
            <w:noProof/>
            <w:webHidden/>
            <w:szCs w:val="24"/>
          </w:rPr>
          <w:fldChar w:fldCharType="separate"/>
        </w:r>
        <w:r w:rsidR="00C179DB" w:rsidRPr="004F2F5F">
          <w:rPr>
            <w:noProof/>
            <w:webHidden/>
            <w:szCs w:val="24"/>
          </w:rPr>
          <w:t>48</w:t>
        </w:r>
        <w:r w:rsidR="00AF6A01" w:rsidRPr="004F2F5F">
          <w:rPr>
            <w:noProof/>
            <w:webHidden/>
            <w:szCs w:val="24"/>
          </w:rPr>
          <w:fldChar w:fldCharType="end"/>
        </w:r>
      </w:hyperlink>
    </w:p>
    <w:p w14:paraId="55BEF740" w14:textId="0D32F1E6" w:rsidR="00AF6A01" w:rsidRPr="004F2F5F" w:rsidRDefault="00073F82" w:rsidP="00F04851">
      <w:pPr>
        <w:pStyle w:val="TOC1"/>
        <w:tabs>
          <w:tab w:val="clear" w:pos="9350"/>
          <w:tab w:val="right" w:leader="dot" w:pos="10800"/>
        </w:tabs>
        <w:rPr>
          <w:rFonts w:asciiTheme="minorHAnsi" w:eastAsiaTheme="minorEastAsia" w:hAnsiTheme="minorHAnsi" w:cstheme="minorBidi"/>
          <w:noProof/>
          <w:szCs w:val="24"/>
        </w:rPr>
      </w:pPr>
      <w:r w:rsidRPr="004F2F5F">
        <w:rPr>
          <w:noProof/>
          <w:szCs w:val="24"/>
        </w:rPr>
        <w:t xml:space="preserve">III. </w:t>
      </w:r>
      <w:hyperlink w:anchor="_Toc74665746" w:history="1">
        <w:r w:rsidR="00AF6A01" w:rsidRPr="004F2F5F">
          <w:rPr>
            <w:noProof/>
            <w:szCs w:val="24"/>
          </w:rPr>
          <w:t>OTHER FUNDS</w:t>
        </w:r>
      </w:hyperlink>
    </w:p>
    <w:p w14:paraId="1A202A5E" w14:textId="5FD3393A"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47" w:history="1">
        <w:r w:rsidR="00073F82" w:rsidRPr="004F2F5F">
          <w:rPr>
            <w:noProof/>
            <w:szCs w:val="24"/>
          </w:rPr>
          <w:t>Bookstore</w:t>
        </w:r>
        <w:r w:rsidR="00073F82"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_Toc74665747 \h </w:instrText>
        </w:r>
        <w:r w:rsidR="00AF6A01" w:rsidRPr="004F2F5F">
          <w:rPr>
            <w:noProof/>
            <w:webHidden/>
            <w:szCs w:val="24"/>
          </w:rPr>
        </w:r>
        <w:r w:rsidR="00AF6A01" w:rsidRPr="004F2F5F">
          <w:rPr>
            <w:noProof/>
            <w:webHidden/>
            <w:szCs w:val="24"/>
          </w:rPr>
          <w:fldChar w:fldCharType="separate"/>
        </w:r>
        <w:r w:rsidR="00073F82" w:rsidRPr="004F2F5F">
          <w:rPr>
            <w:noProof/>
            <w:webHidden/>
            <w:szCs w:val="24"/>
          </w:rPr>
          <w:t>49</w:t>
        </w:r>
        <w:r w:rsidR="00AF6A01" w:rsidRPr="004F2F5F">
          <w:rPr>
            <w:noProof/>
            <w:webHidden/>
            <w:szCs w:val="24"/>
          </w:rPr>
          <w:fldChar w:fldCharType="end"/>
        </w:r>
      </w:hyperlink>
    </w:p>
    <w:p w14:paraId="0979A273" w14:textId="740D2E39"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49" w:history="1">
        <w:r w:rsidR="00073F82" w:rsidRPr="004F2F5F">
          <w:rPr>
            <w:noProof/>
            <w:szCs w:val="24"/>
          </w:rPr>
          <w:t>Building</w:t>
        </w:r>
        <w:r w:rsidR="00073F82"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_Toc74665749 \h </w:instrText>
        </w:r>
        <w:r w:rsidR="00AF6A01" w:rsidRPr="004F2F5F">
          <w:rPr>
            <w:noProof/>
            <w:webHidden/>
            <w:szCs w:val="24"/>
          </w:rPr>
        </w:r>
        <w:r w:rsidR="00AF6A01" w:rsidRPr="004F2F5F">
          <w:rPr>
            <w:noProof/>
            <w:webHidden/>
            <w:szCs w:val="24"/>
          </w:rPr>
          <w:fldChar w:fldCharType="separate"/>
        </w:r>
        <w:r w:rsidR="00073F82" w:rsidRPr="004F2F5F">
          <w:rPr>
            <w:noProof/>
            <w:webHidden/>
            <w:szCs w:val="24"/>
          </w:rPr>
          <w:t>51</w:t>
        </w:r>
        <w:r w:rsidR="00AF6A01" w:rsidRPr="004F2F5F">
          <w:rPr>
            <w:noProof/>
            <w:webHidden/>
            <w:szCs w:val="24"/>
          </w:rPr>
          <w:fldChar w:fldCharType="end"/>
        </w:r>
      </w:hyperlink>
    </w:p>
    <w:p w14:paraId="044234FE" w14:textId="41B76818"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51" w:history="1">
        <w:r w:rsidR="00073F82" w:rsidRPr="004F2F5F">
          <w:rPr>
            <w:noProof/>
            <w:szCs w:val="24"/>
          </w:rPr>
          <w:t>Cafeteria</w:t>
        </w:r>
        <w:r w:rsidR="00073F82"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_Toc74665751 \h </w:instrText>
        </w:r>
        <w:r w:rsidR="00AF6A01" w:rsidRPr="004F2F5F">
          <w:rPr>
            <w:noProof/>
            <w:webHidden/>
            <w:szCs w:val="24"/>
          </w:rPr>
        </w:r>
        <w:r w:rsidR="00AF6A01" w:rsidRPr="004F2F5F">
          <w:rPr>
            <w:noProof/>
            <w:webHidden/>
            <w:szCs w:val="24"/>
          </w:rPr>
          <w:fldChar w:fldCharType="separate"/>
        </w:r>
        <w:r w:rsidR="00073F82" w:rsidRPr="004F2F5F">
          <w:rPr>
            <w:noProof/>
            <w:webHidden/>
            <w:szCs w:val="24"/>
          </w:rPr>
          <w:t>53</w:t>
        </w:r>
        <w:r w:rsidR="00AF6A01" w:rsidRPr="004F2F5F">
          <w:rPr>
            <w:noProof/>
            <w:webHidden/>
            <w:szCs w:val="24"/>
          </w:rPr>
          <w:fldChar w:fldCharType="end"/>
        </w:r>
      </w:hyperlink>
    </w:p>
    <w:p w14:paraId="09DFC2F1" w14:textId="5D17882F"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53" w:history="1">
        <w:r w:rsidR="00073F82" w:rsidRPr="004F2F5F">
          <w:rPr>
            <w:noProof/>
            <w:szCs w:val="24"/>
          </w:rPr>
          <w:t>Child Development</w:t>
        </w:r>
        <w:r w:rsidR="00073F82"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_Toc74665753 \h </w:instrText>
        </w:r>
        <w:r w:rsidR="00AF6A01" w:rsidRPr="004F2F5F">
          <w:rPr>
            <w:noProof/>
            <w:webHidden/>
            <w:szCs w:val="24"/>
          </w:rPr>
        </w:r>
        <w:r w:rsidR="00AF6A01" w:rsidRPr="004F2F5F">
          <w:rPr>
            <w:noProof/>
            <w:webHidden/>
            <w:szCs w:val="24"/>
          </w:rPr>
          <w:fldChar w:fldCharType="separate"/>
        </w:r>
        <w:r w:rsidR="00073F82" w:rsidRPr="004F2F5F">
          <w:rPr>
            <w:noProof/>
            <w:webHidden/>
            <w:szCs w:val="24"/>
          </w:rPr>
          <w:t>55</w:t>
        </w:r>
        <w:r w:rsidR="00AF6A01" w:rsidRPr="004F2F5F">
          <w:rPr>
            <w:noProof/>
            <w:webHidden/>
            <w:szCs w:val="24"/>
          </w:rPr>
          <w:fldChar w:fldCharType="end"/>
        </w:r>
      </w:hyperlink>
    </w:p>
    <w:p w14:paraId="6E260147" w14:textId="2F6A30DD"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55" w:history="1">
        <w:r w:rsidR="00073F82" w:rsidRPr="004F2F5F">
          <w:rPr>
            <w:noProof/>
            <w:szCs w:val="24"/>
          </w:rPr>
          <w:t>Debt Service</w:t>
        </w:r>
        <w:r w:rsidR="00073F82"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_Toc74665755 \h </w:instrText>
        </w:r>
        <w:r w:rsidR="00AF6A01" w:rsidRPr="004F2F5F">
          <w:rPr>
            <w:noProof/>
            <w:webHidden/>
            <w:szCs w:val="24"/>
          </w:rPr>
        </w:r>
        <w:r w:rsidR="00AF6A01" w:rsidRPr="004F2F5F">
          <w:rPr>
            <w:noProof/>
            <w:webHidden/>
            <w:szCs w:val="24"/>
          </w:rPr>
          <w:fldChar w:fldCharType="separate"/>
        </w:r>
        <w:r w:rsidR="00073F82" w:rsidRPr="004F2F5F">
          <w:rPr>
            <w:noProof/>
            <w:webHidden/>
            <w:szCs w:val="24"/>
          </w:rPr>
          <w:t>57</w:t>
        </w:r>
        <w:r w:rsidR="00AF6A01" w:rsidRPr="004F2F5F">
          <w:rPr>
            <w:noProof/>
            <w:webHidden/>
            <w:szCs w:val="24"/>
          </w:rPr>
          <w:fldChar w:fldCharType="end"/>
        </w:r>
      </w:hyperlink>
    </w:p>
    <w:p w14:paraId="3D52D69C" w14:textId="0F0A575C"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57" w:history="1">
        <w:r w:rsidR="00073F82" w:rsidRPr="004F2F5F">
          <w:rPr>
            <w:noProof/>
            <w:szCs w:val="24"/>
          </w:rPr>
          <w:t>Special Reserve</w:t>
        </w:r>
        <w:r w:rsidR="00073F82"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_Toc74665757 \h </w:instrText>
        </w:r>
        <w:r w:rsidR="00AF6A01" w:rsidRPr="004F2F5F">
          <w:rPr>
            <w:noProof/>
            <w:webHidden/>
            <w:szCs w:val="24"/>
          </w:rPr>
        </w:r>
        <w:r w:rsidR="00AF6A01" w:rsidRPr="004F2F5F">
          <w:rPr>
            <w:noProof/>
            <w:webHidden/>
            <w:szCs w:val="24"/>
          </w:rPr>
          <w:fldChar w:fldCharType="separate"/>
        </w:r>
        <w:r w:rsidR="00073F82" w:rsidRPr="004F2F5F">
          <w:rPr>
            <w:noProof/>
            <w:webHidden/>
            <w:szCs w:val="24"/>
          </w:rPr>
          <w:t>59</w:t>
        </w:r>
        <w:r w:rsidR="00AF6A01" w:rsidRPr="004F2F5F">
          <w:rPr>
            <w:noProof/>
            <w:webHidden/>
            <w:szCs w:val="24"/>
          </w:rPr>
          <w:fldChar w:fldCharType="end"/>
        </w:r>
      </w:hyperlink>
    </w:p>
    <w:p w14:paraId="4FD96C2B" w14:textId="3DAA5691"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59" w:history="1">
        <w:r w:rsidR="00073F82" w:rsidRPr="004F2F5F">
          <w:rPr>
            <w:noProof/>
            <w:szCs w:val="24"/>
          </w:rPr>
          <w:t>Student Financial Aid</w:t>
        </w:r>
        <w:r w:rsidR="00073F82"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_Toc74665759 \h </w:instrText>
        </w:r>
        <w:r w:rsidR="00AF6A01" w:rsidRPr="004F2F5F">
          <w:rPr>
            <w:noProof/>
            <w:webHidden/>
            <w:szCs w:val="24"/>
          </w:rPr>
        </w:r>
        <w:r w:rsidR="00AF6A01" w:rsidRPr="004F2F5F">
          <w:rPr>
            <w:noProof/>
            <w:webHidden/>
            <w:szCs w:val="24"/>
          </w:rPr>
          <w:fldChar w:fldCharType="separate"/>
        </w:r>
        <w:r w:rsidR="00073F82" w:rsidRPr="004F2F5F">
          <w:rPr>
            <w:noProof/>
            <w:webHidden/>
            <w:szCs w:val="24"/>
          </w:rPr>
          <w:t>61</w:t>
        </w:r>
        <w:r w:rsidR="00AF6A01" w:rsidRPr="004F2F5F">
          <w:rPr>
            <w:noProof/>
            <w:webHidden/>
            <w:szCs w:val="24"/>
          </w:rPr>
          <w:fldChar w:fldCharType="end"/>
        </w:r>
      </w:hyperlink>
    </w:p>
    <w:p w14:paraId="17363CBE" w14:textId="194A147C" w:rsidR="00AF6A01" w:rsidRPr="004F2F5F" w:rsidRDefault="00073F82" w:rsidP="00F04851">
      <w:pPr>
        <w:pStyle w:val="TOC1"/>
        <w:tabs>
          <w:tab w:val="clear" w:pos="9350"/>
          <w:tab w:val="right" w:leader="dot" w:pos="10800"/>
        </w:tabs>
        <w:rPr>
          <w:rFonts w:asciiTheme="minorHAnsi" w:eastAsiaTheme="minorEastAsia" w:hAnsiTheme="minorHAnsi" w:cstheme="minorBidi"/>
          <w:noProof/>
          <w:szCs w:val="24"/>
        </w:rPr>
      </w:pPr>
      <w:r w:rsidRPr="004F2F5F">
        <w:rPr>
          <w:noProof/>
          <w:szCs w:val="24"/>
        </w:rPr>
        <w:t xml:space="preserve">IV. </w:t>
      </w:r>
      <w:hyperlink w:anchor="_Toc74665761" w:history="1">
        <w:r w:rsidR="00AF6A01" w:rsidRPr="004F2F5F">
          <w:rPr>
            <w:noProof/>
            <w:szCs w:val="24"/>
          </w:rPr>
          <w:t>APPENDICES</w:t>
        </w:r>
      </w:hyperlink>
    </w:p>
    <w:p w14:paraId="16C50311" w14:textId="0B109B26"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62" w:history="1">
        <w:r w:rsidR="00AF6A01" w:rsidRPr="004F2F5F">
          <w:rPr>
            <w:noProof/>
            <w:szCs w:val="24"/>
          </w:rPr>
          <w:t>A: D</w:t>
        </w:r>
        <w:r w:rsidR="00073F82" w:rsidRPr="004F2F5F">
          <w:rPr>
            <w:noProof/>
            <w:szCs w:val="24"/>
          </w:rPr>
          <w:t>efinitions &amp; Notes</w:t>
        </w:r>
        <w:r w:rsidR="00AF6A01"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_Toc74665762 \h </w:instrText>
        </w:r>
        <w:r w:rsidR="00AF6A01" w:rsidRPr="004F2F5F">
          <w:rPr>
            <w:noProof/>
            <w:webHidden/>
            <w:szCs w:val="24"/>
          </w:rPr>
        </w:r>
        <w:r w:rsidR="00AF6A01" w:rsidRPr="004F2F5F">
          <w:rPr>
            <w:noProof/>
            <w:webHidden/>
            <w:szCs w:val="24"/>
          </w:rPr>
          <w:fldChar w:fldCharType="separate"/>
        </w:r>
        <w:r w:rsidR="00AF6A01" w:rsidRPr="004F2F5F">
          <w:rPr>
            <w:noProof/>
            <w:webHidden/>
            <w:szCs w:val="24"/>
          </w:rPr>
          <w:t>63</w:t>
        </w:r>
        <w:r w:rsidR="00AF6A01" w:rsidRPr="004F2F5F">
          <w:rPr>
            <w:noProof/>
            <w:webHidden/>
            <w:szCs w:val="24"/>
          </w:rPr>
          <w:fldChar w:fldCharType="end"/>
        </w:r>
      </w:hyperlink>
    </w:p>
    <w:p w14:paraId="1F1365F0" w14:textId="5AEF0D03"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63" w:history="1">
        <w:r w:rsidR="00AF6A01" w:rsidRPr="004F2F5F">
          <w:rPr>
            <w:noProof/>
            <w:szCs w:val="24"/>
          </w:rPr>
          <w:t>B: B</w:t>
        </w:r>
        <w:r w:rsidR="00073F82" w:rsidRPr="004F2F5F">
          <w:rPr>
            <w:noProof/>
            <w:szCs w:val="24"/>
          </w:rPr>
          <w:t>usiness Area</w:t>
        </w:r>
        <w:r w:rsidR="00AF6A01"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_Toc74665763 \h </w:instrText>
        </w:r>
        <w:r w:rsidR="00AF6A01" w:rsidRPr="004F2F5F">
          <w:rPr>
            <w:noProof/>
            <w:webHidden/>
            <w:szCs w:val="24"/>
          </w:rPr>
        </w:r>
        <w:r w:rsidR="00AF6A01" w:rsidRPr="004F2F5F">
          <w:rPr>
            <w:noProof/>
            <w:webHidden/>
            <w:szCs w:val="24"/>
          </w:rPr>
          <w:fldChar w:fldCharType="separate"/>
        </w:r>
        <w:r w:rsidR="00AF6A01" w:rsidRPr="004F2F5F">
          <w:rPr>
            <w:noProof/>
            <w:webHidden/>
            <w:szCs w:val="24"/>
          </w:rPr>
          <w:t>64</w:t>
        </w:r>
        <w:r w:rsidR="00AF6A01" w:rsidRPr="004F2F5F">
          <w:rPr>
            <w:noProof/>
            <w:webHidden/>
            <w:szCs w:val="24"/>
          </w:rPr>
          <w:fldChar w:fldCharType="end"/>
        </w:r>
      </w:hyperlink>
    </w:p>
    <w:p w14:paraId="463A7BF5" w14:textId="6549B98F"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64" w:history="1">
        <w:r w:rsidR="00AF6A01" w:rsidRPr="004F2F5F">
          <w:rPr>
            <w:noProof/>
            <w:szCs w:val="24"/>
          </w:rPr>
          <w:t>C: D</w:t>
        </w:r>
        <w:r w:rsidR="00073F82" w:rsidRPr="004F2F5F">
          <w:rPr>
            <w:noProof/>
            <w:szCs w:val="24"/>
          </w:rPr>
          <w:t>istrictwide Accounts</w:t>
        </w:r>
        <w:r w:rsidR="00AF6A01"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_Toc74665764 \h </w:instrText>
        </w:r>
        <w:r w:rsidR="00AF6A01" w:rsidRPr="004F2F5F">
          <w:rPr>
            <w:noProof/>
            <w:webHidden/>
            <w:szCs w:val="24"/>
          </w:rPr>
        </w:r>
        <w:r w:rsidR="00AF6A01" w:rsidRPr="004F2F5F">
          <w:rPr>
            <w:noProof/>
            <w:webHidden/>
            <w:szCs w:val="24"/>
          </w:rPr>
          <w:fldChar w:fldCharType="separate"/>
        </w:r>
        <w:r w:rsidR="00AF6A01" w:rsidRPr="004F2F5F">
          <w:rPr>
            <w:noProof/>
            <w:webHidden/>
            <w:szCs w:val="24"/>
          </w:rPr>
          <w:t>65</w:t>
        </w:r>
        <w:r w:rsidR="00AF6A01" w:rsidRPr="004F2F5F">
          <w:rPr>
            <w:noProof/>
            <w:webHidden/>
            <w:szCs w:val="24"/>
          </w:rPr>
          <w:fldChar w:fldCharType="end"/>
        </w:r>
      </w:hyperlink>
    </w:p>
    <w:p w14:paraId="4CB242B1" w14:textId="652F5614"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65" w:history="1">
        <w:r w:rsidR="00AF6A01" w:rsidRPr="004F2F5F">
          <w:rPr>
            <w:noProof/>
            <w:szCs w:val="24"/>
          </w:rPr>
          <w:t>D: 2021-2022 B</w:t>
        </w:r>
        <w:r w:rsidR="00073F82" w:rsidRPr="004F2F5F">
          <w:rPr>
            <w:noProof/>
            <w:szCs w:val="24"/>
          </w:rPr>
          <w:t>udget Development Calendar</w:t>
        </w:r>
        <w:r w:rsidR="00AF6A01"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_Toc74665765 \h </w:instrText>
        </w:r>
        <w:r w:rsidR="00AF6A01" w:rsidRPr="004F2F5F">
          <w:rPr>
            <w:noProof/>
            <w:webHidden/>
            <w:szCs w:val="24"/>
          </w:rPr>
        </w:r>
        <w:r w:rsidR="00AF6A01" w:rsidRPr="004F2F5F">
          <w:rPr>
            <w:noProof/>
            <w:webHidden/>
            <w:szCs w:val="24"/>
          </w:rPr>
          <w:fldChar w:fldCharType="separate"/>
        </w:r>
        <w:r w:rsidR="00AF6A01" w:rsidRPr="004F2F5F">
          <w:rPr>
            <w:noProof/>
            <w:webHidden/>
            <w:szCs w:val="24"/>
          </w:rPr>
          <w:t>69</w:t>
        </w:r>
        <w:r w:rsidR="00AF6A01" w:rsidRPr="004F2F5F">
          <w:rPr>
            <w:noProof/>
            <w:webHidden/>
            <w:szCs w:val="24"/>
          </w:rPr>
          <w:fldChar w:fldCharType="end"/>
        </w:r>
      </w:hyperlink>
    </w:p>
    <w:p w14:paraId="6DB54E39" w14:textId="2854294B" w:rsidR="00AF6A01" w:rsidRPr="004F2F5F" w:rsidRDefault="00575F50" w:rsidP="00F04851">
      <w:pPr>
        <w:pStyle w:val="TOC2"/>
        <w:tabs>
          <w:tab w:val="right" w:leader="dot" w:pos="10800"/>
        </w:tabs>
        <w:spacing w:after="0"/>
        <w:rPr>
          <w:rFonts w:asciiTheme="minorHAnsi" w:eastAsiaTheme="minorEastAsia" w:hAnsiTheme="minorHAnsi" w:cstheme="minorBidi"/>
          <w:noProof/>
          <w:szCs w:val="24"/>
        </w:rPr>
      </w:pPr>
      <w:hyperlink w:anchor="_Toc74665766" w:history="1">
        <w:r w:rsidR="00AF6A01" w:rsidRPr="004F2F5F">
          <w:rPr>
            <w:noProof/>
            <w:szCs w:val="24"/>
          </w:rPr>
          <w:t>E: 2021-2022 B</w:t>
        </w:r>
        <w:r w:rsidR="00073F82" w:rsidRPr="004F2F5F">
          <w:rPr>
            <w:noProof/>
            <w:szCs w:val="24"/>
          </w:rPr>
          <w:t>udgeted Positions</w:t>
        </w:r>
        <w:r w:rsidR="00AF6A01"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_Toc74665766 \h </w:instrText>
        </w:r>
        <w:r w:rsidR="00AF6A01" w:rsidRPr="004F2F5F">
          <w:rPr>
            <w:noProof/>
            <w:webHidden/>
            <w:szCs w:val="24"/>
          </w:rPr>
        </w:r>
        <w:r w:rsidR="00AF6A01" w:rsidRPr="004F2F5F">
          <w:rPr>
            <w:noProof/>
            <w:webHidden/>
            <w:szCs w:val="24"/>
          </w:rPr>
          <w:fldChar w:fldCharType="separate"/>
        </w:r>
        <w:r w:rsidR="00AF6A01" w:rsidRPr="004F2F5F">
          <w:rPr>
            <w:noProof/>
            <w:webHidden/>
            <w:szCs w:val="24"/>
          </w:rPr>
          <w:t>71</w:t>
        </w:r>
        <w:r w:rsidR="00AF6A01" w:rsidRPr="004F2F5F">
          <w:rPr>
            <w:noProof/>
            <w:webHidden/>
            <w:szCs w:val="24"/>
          </w:rPr>
          <w:fldChar w:fldCharType="end"/>
        </w:r>
      </w:hyperlink>
    </w:p>
    <w:p w14:paraId="5F86DD50" w14:textId="47D6F51E" w:rsidR="00AF6A01" w:rsidRDefault="00575F50" w:rsidP="00F04851">
      <w:pPr>
        <w:pStyle w:val="TOC2"/>
        <w:tabs>
          <w:tab w:val="right" w:leader="dot" w:pos="10800"/>
        </w:tabs>
        <w:spacing w:after="0"/>
        <w:rPr>
          <w:rFonts w:asciiTheme="minorHAnsi" w:eastAsiaTheme="minorEastAsia" w:hAnsiTheme="minorHAnsi" w:cstheme="minorBidi"/>
          <w:noProof/>
          <w:sz w:val="22"/>
          <w:szCs w:val="22"/>
        </w:rPr>
      </w:pPr>
      <w:hyperlink w:anchor="_Toc74665767" w:history="1">
        <w:r w:rsidR="00AF6A01" w:rsidRPr="004F2F5F">
          <w:rPr>
            <w:noProof/>
            <w:szCs w:val="24"/>
          </w:rPr>
          <w:t>F: 2021-2022 T</w:t>
        </w:r>
        <w:r w:rsidR="00073F82" w:rsidRPr="004F2F5F">
          <w:rPr>
            <w:noProof/>
            <w:szCs w:val="24"/>
          </w:rPr>
          <w:t>entative Budget Allocation Mechanism</w:t>
        </w:r>
        <w:r w:rsidR="00AF6A01" w:rsidRPr="004F2F5F">
          <w:rPr>
            <w:noProof/>
            <w:webHidden/>
            <w:szCs w:val="24"/>
          </w:rPr>
          <w:tab/>
        </w:r>
        <w:r w:rsidR="00AF6A01" w:rsidRPr="004F2F5F">
          <w:rPr>
            <w:noProof/>
            <w:webHidden/>
            <w:szCs w:val="24"/>
          </w:rPr>
          <w:fldChar w:fldCharType="begin"/>
        </w:r>
        <w:r w:rsidR="00AF6A01" w:rsidRPr="004F2F5F">
          <w:rPr>
            <w:noProof/>
            <w:webHidden/>
            <w:szCs w:val="24"/>
          </w:rPr>
          <w:instrText xml:space="preserve"> PAGEREF _Toc74665767 \h </w:instrText>
        </w:r>
        <w:r w:rsidR="00AF6A01" w:rsidRPr="004F2F5F">
          <w:rPr>
            <w:noProof/>
            <w:webHidden/>
            <w:szCs w:val="24"/>
          </w:rPr>
        </w:r>
        <w:r w:rsidR="00AF6A01" w:rsidRPr="004F2F5F">
          <w:rPr>
            <w:noProof/>
            <w:webHidden/>
            <w:szCs w:val="24"/>
          </w:rPr>
          <w:fldChar w:fldCharType="separate"/>
        </w:r>
        <w:r w:rsidR="00AF6A01" w:rsidRPr="004F2F5F">
          <w:rPr>
            <w:noProof/>
            <w:webHidden/>
            <w:szCs w:val="24"/>
          </w:rPr>
          <w:t>87</w:t>
        </w:r>
        <w:r w:rsidR="00AF6A01" w:rsidRPr="004F2F5F">
          <w:rPr>
            <w:noProof/>
            <w:webHidden/>
            <w:szCs w:val="24"/>
          </w:rPr>
          <w:fldChar w:fldCharType="end"/>
        </w:r>
      </w:hyperlink>
    </w:p>
    <w:p w14:paraId="5ACB0EF8" w14:textId="53E52299" w:rsidR="00A35D6F" w:rsidRPr="00BA1179" w:rsidRDefault="00A35D6F" w:rsidP="00C179DB">
      <w:r>
        <w:fldChar w:fldCharType="end"/>
      </w:r>
    </w:p>
    <w:p w14:paraId="269C8644" w14:textId="77777777" w:rsidR="00853120" w:rsidRPr="00103703" w:rsidRDefault="00853120">
      <w:pPr>
        <w:widowControl/>
        <w:overflowPunct/>
        <w:autoSpaceDE/>
        <w:autoSpaceDN/>
        <w:adjustRightInd/>
        <w:textAlignment w:val="auto"/>
        <w:rPr>
          <w:rFonts w:cs="Arial"/>
          <w:b/>
          <w:sz w:val="96"/>
          <w:szCs w:val="96"/>
        </w:rPr>
      </w:pPr>
      <w:r w:rsidRPr="00103703">
        <w:rPr>
          <w:rFonts w:cs="Arial"/>
        </w:rPr>
        <w:br w:type="page"/>
      </w:r>
    </w:p>
    <w:p w14:paraId="44EF3369" w14:textId="77777777" w:rsidR="00A85A45" w:rsidRPr="00103703" w:rsidRDefault="00A85A45" w:rsidP="00A85A45">
      <w:pPr>
        <w:pStyle w:val="Heading1"/>
        <w:sectPr w:rsidR="00A85A45" w:rsidRPr="00103703" w:rsidSect="002C46BF">
          <w:headerReference w:type="default" r:id="rId19"/>
          <w:headerReference w:type="first" r:id="rId20"/>
          <w:pgSz w:w="12240" w:h="15840"/>
          <w:pgMar w:top="720" w:right="720" w:bottom="720" w:left="720" w:header="720" w:footer="720" w:gutter="0"/>
          <w:cols w:space="720"/>
          <w:docGrid w:linePitch="326"/>
        </w:sectPr>
      </w:pPr>
    </w:p>
    <w:p w14:paraId="26E910A9" w14:textId="77777777" w:rsidR="00F04851" w:rsidRDefault="00A85A45" w:rsidP="00937493">
      <w:pPr>
        <w:pStyle w:val="Heading1"/>
        <w:spacing w:before="4080"/>
      </w:pPr>
      <w:bookmarkStart w:id="13" w:name="_Toc74659236"/>
      <w:bookmarkStart w:id="14" w:name="_Toc74665675"/>
      <w:r w:rsidRPr="00103703">
        <w:t>EXECUTIVE</w:t>
      </w:r>
    </w:p>
    <w:p w14:paraId="51B4B6EC" w14:textId="02E81C3D" w:rsidR="00BA499F" w:rsidRDefault="00A4709F" w:rsidP="00F04851">
      <w:pPr>
        <w:pStyle w:val="Heading1"/>
        <w:spacing w:before="240"/>
        <w:sectPr w:rsidR="00BA499F" w:rsidSect="00F04851">
          <w:footerReference w:type="default" r:id="rId21"/>
          <w:headerReference w:type="first" r:id="rId22"/>
          <w:footerReference w:type="first" r:id="rId23"/>
          <w:type w:val="nextColumn"/>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26"/>
        </w:sectPr>
      </w:pPr>
      <w:r w:rsidRPr="00103703">
        <w:t>S</w:t>
      </w:r>
      <w:r w:rsidR="00A85A45" w:rsidRPr="00103703">
        <w:t>UMMARY</w:t>
      </w:r>
      <w:bookmarkEnd w:id="13"/>
      <w:bookmarkEnd w:id="14"/>
    </w:p>
    <w:p w14:paraId="5F126AD2" w14:textId="727DA12C" w:rsidR="00B066B2" w:rsidRPr="00103703" w:rsidRDefault="00B066B2" w:rsidP="00B87F52">
      <w:pPr>
        <w:pStyle w:val="Heading2"/>
      </w:pPr>
      <w:bookmarkStart w:id="15" w:name="_Toc74659237"/>
      <w:bookmarkStart w:id="16" w:name="_Toc74665676"/>
      <w:r w:rsidRPr="00103703">
        <w:t>EXECUTIVE SUMMARY</w:t>
      </w:r>
      <w:bookmarkEnd w:id="15"/>
      <w:bookmarkEnd w:id="16"/>
    </w:p>
    <w:p w14:paraId="70B81CEC" w14:textId="77777777" w:rsidR="005A764B" w:rsidRPr="00103703" w:rsidRDefault="005A764B" w:rsidP="005A764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cs="Arial"/>
          <w:b/>
          <w:szCs w:val="24"/>
        </w:rPr>
      </w:pPr>
    </w:p>
    <w:p w14:paraId="199E9C1A" w14:textId="273AE9D4" w:rsidR="00B066B2" w:rsidRPr="00103703" w:rsidRDefault="00B066B2" w:rsidP="005A764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cs="Arial"/>
          <w:szCs w:val="24"/>
        </w:rPr>
      </w:pPr>
      <w:r w:rsidRPr="00103703">
        <w:rPr>
          <w:rFonts w:cs="Arial"/>
          <w:szCs w:val="24"/>
        </w:rPr>
        <w:t>The following is a brie</w:t>
      </w:r>
      <w:r w:rsidR="00C630F4" w:rsidRPr="00103703">
        <w:rPr>
          <w:rFonts w:cs="Arial"/>
          <w:szCs w:val="24"/>
        </w:rPr>
        <w:t xml:space="preserve">f summary of the District's </w:t>
      </w:r>
      <w:r w:rsidR="005919B0" w:rsidRPr="00103703">
        <w:rPr>
          <w:rFonts w:cs="Arial"/>
          <w:szCs w:val="24"/>
        </w:rPr>
        <w:t>2021-2022</w:t>
      </w:r>
      <w:r w:rsidRPr="00103703">
        <w:rPr>
          <w:rFonts w:cs="Arial"/>
          <w:szCs w:val="24"/>
        </w:rPr>
        <w:t xml:space="preserve"> Tentative Budget with reference to a more detailed discussion in the body of the report.</w:t>
      </w:r>
    </w:p>
    <w:p w14:paraId="623A7ED8" w14:textId="77777777" w:rsidR="005A764B" w:rsidRPr="00103703" w:rsidRDefault="005A764B" w:rsidP="005A764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cs="Arial"/>
          <w:szCs w:val="24"/>
        </w:rPr>
      </w:pPr>
    </w:p>
    <w:p w14:paraId="04AC3EAE" w14:textId="39A496AF" w:rsidR="00B066B2" w:rsidRPr="00103703" w:rsidRDefault="00B066B2" w:rsidP="002426DC">
      <w:pPr>
        <w:numPr>
          <w:ilvl w:val="0"/>
          <w:numId w:val="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jc w:val="both"/>
        <w:rPr>
          <w:rFonts w:cs="Arial"/>
          <w:szCs w:val="24"/>
        </w:rPr>
      </w:pPr>
      <w:r w:rsidRPr="00103703">
        <w:rPr>
          <w:rFonts w:cs="Arial"/>
          <w:szCs w:val="24"/>
        </w:rPr>
        <w:t xml:space="preserve">The State </w:t>
      </w:r>
      <w:r w:rsidR="009B5581" w:rsidRPr="00103703">
        <w:rPr>
          <w:rFonts w:cs="Arial"/>
          <w:szCs w:val="24"/>
        </w:rPr>
        <w:t>B</w:t>
      </w:r>
      <w:r w:rsidRPr="00103703">
        <w:rPr>
          <w:rFonts w:cs="Arial"/>
          <w:szCs w:val="24"/>
        </w:rPr>
        <w:t xml:space="preserve">udget </w:t>
      </w:r>
      <w:r w:rsidR="009B5581" w:rsidRPr="00103703">
        <w:rPr>
          <w:rFonts w:cs="Arial"/>
          <w:szCs w:val="24"/>
        </w:rPr>
        <w:t>D</w:t>
      </w:r>
      <w:r w:rsidR="006F6E1F" w:rsidRPr="00103703">
        <w:rPr>
          <w:rFonts w:cs="Arial"/>
          <w:szCs w:val="24"/>
        </w:rPr>
        <w:t>eve</w:t>
      </w:r>
      <w:r w:rsidR="00C630F4" w:rsidRPr="00103703">
        <w:rPr>
          <w:rFonts w:cs="Arial"/>
          <w:szCs w:val="24"/>
        </w:rPr>
        <w:t xml:space="preserve">lopment for fiscal year </w:t>
      </w:r>
      <w:r w:rsidR="005919B0" w:rsidRPr="00103703">
        <w:rPr>
          <w:rFonts w:cs="Arial"/>
          <w:szCs w:val="24"/>
        </w:rPr>
        <w:t>2021-2022</w:t>
      </w:r>
      <w:r w:rsidR="0093712B" w:rsidRPr="00103703">
        <w:rPr>
          <w:rFonts w:cs="Arial"/>
          <w:szCs w:val="24"/>
        </w:rPr>
        <w:t xml:space="preserve"> </w:t>
      </w:r>
      <w:r w:rsidRPr="00103703">
        <w:rPr>
          <w:rFonts w:cs="Arial"/>
          <w:szCs w:val="24"/>
        </w:rPr>
        <w:t>(Page</w:t>
      </w:r>
      <w:r w:rsidR="00C1424C" w:rsidRPr="00103703">
        <w:rPr>
          <w:rFonts w:cs="Arial"/>
          <w:szCs w:val="24"/>
        </w:rPr>
        <w:t xml:space="preserve"> </w:t>
      </w:r>
      <w:r w:rsidR="00893651" w:rsidRPr="00103703">
        <w:rPr>
          <w:rFonts w:cs="Arial"/>
          <w:szCs w:val="24"/>
        </w:rPr>
        <w:t>2)</w:t>
      </w:r>
      <w:r w:rsidRPr="00103703">
        <w:rPr>
          <w:rFonts w:cs="Arial"/>
          <w:szCs w:val="24"/>
        </w:rPr>
        <w:t>.</w:t>
      </w:r>
    </w:p>
    <w:p w14:paraId="536CAD89" w14:textId="3CB78D9C" w:rsidR="00B066B2" w:rsidRPr="00103703" w:rsidRDefault="00C630F4" w:rsidP="002426DC">
      <w:pPr>
        <w:numPr>
          <w:ilvl w:val="0"/>
          <w:numId w:val="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jc w:val="both"/>
        <w:rPr>
          <w:rFonts w:cs="Arial"/>
          <w:szCs w:val="24"/>
        </w:rPr>
      </w:pPr>
      <w:r w:rsidRPr="00103703">
        <w:rPr>
          <w:rFonts w:cs="Arial"/>
          <w:szCs w:val="24"/>
        </w:rPr>
        <w:t xml:space="preserve">The </w:t>
      </w:r>
      <w:r w:rsidR="005919B0" w:rsidRPr="00103703">
        <w:rPr>
          <w:rFonts w:cs="Arial"/>
          <w:szCs w:val="24"/>
        </w:rPr>
        <w:t>2021-2022</w:t>
      </w:r>
      <w:r w:rsidR="00B066B2" w:rsidRPr="00103703">
        <w:rPr>
          <w:rFonts w:cs="Arial"/>
          <w:szCs w:val="24"/>
        </w:rPr>
        <w:t xml:space="preserve"> Tentativ</w:t>
      </w:r>
      <w:r w:rsidR="00A963E7" w:rsidRPr="00103703">
        <w:rPr>
          <w:rFonts w:cs="Arial"/>
          <w:szCs w:val="24"/>
        </w:rPr>
        <w:t>e Budget for all funds is $</w:t>
      </w:r>
      <w:r w:rsidR="002965C0" w:rsidRPr="00103703">
        <w:rPr>
          <w:rFonts w:cs="Arial"/>
          <w:szCs w:val="24"/>
        </w:rPr>
        <w:t>4.9</w:t>
      </w:r>
      <w:r w:rsidR="00B066B2" w:rsidRPr="00103703">
        <w:rPr>
          <w:rFonts w:cs="Arial"/>
          <w:szCs w:val="24"/>
        </w:rPr>
        <w:t xml:space="preserve"> billion.</w:t>
      </w:r>
      <w:r w:rsidR="00A10042" w:rsidRPr="00103703">
        <w:rPr>
          <w:rFonts w:cs="Arial"/>
          <w:szCs w:val="24"/>
        </w:rPr>
        <w:t xml:space="preserve"> This is </w:t>
      </w:r>
      <w:r w:rsidR="00D142AD" w:rsidRPr="00103703">
        <w:rPr>
          <w:rFonts w:cs="Arial"/>
          <w:szCs w:val="24"/>
        </w:rPr>
        <w:t>less than the current budget</w:t>
      </w:r>
      <w:r w:rsidR="00B96ED7" w:rsidRPr="00103703">
        <w:rPr>
          <w:rFonts w:cs="Arial"/>
          <w:szCs w:val="24"/>
        </w:rPr>
        <w:t xml:space="preserve"> of $</w:t>
      </w:r>
      <w:r w:rsidR="00D22E65" w:rsidRPr="00103703">
        <w:rPr>
          <w:rFonts w:cs="Arial"/>
          <w:szCs w:val="24"/>
        </w:rPr>
        <w:t>5.</w:t>
      </w:r>
      <w:r w:rsidR="006B575C" w:rsidRPr="00103703">
        <w:rPr>
          <w:rFonts w:cs="Arial"/>
          <w:szCs w:val="24"/>
        </w:rPr>
        <w:t>7</w:t>
      </w:r>
      <w:r w:rsidR="00B96ED7" w:rsidRPr="00103703">
        <w:rPr>
          <w:rFonts w:cs="Arial"/>
          <w:szCs w:val="24"/>
        </w:rPr>
        <w:t xml:space="preserve"> billion</w:t>
      </w:r>
      <w:r w:rsidR="00A06139" w:rsidRPr="00103703">
        <w:rPr>
          <w:rFonts w:cs="Arial"/>
          <w:szCs w:val="24"/>
        </w:rPr>
        <w:t xml:space="preserve"> </w:t>
      </w:r>
      <w:r w:rsidR="00E0070E" w:rsidRPr="00103703">
        <w:rPr>
          <w:rFonts w:cs="Arial"/>
          <w:szCs w:val="24"/>
        </w:rPr>
        <w:t xml:space="preserve">as of April 30, </w:t>
      </w:r>
      <w:r w:rsidR="00A963E7" w:rsidRPr="00103703">
        <w:rPr>
          <w:rFonts w:cs="Arial"/>
          <w:szCs w:val="24"/>
        </w:rPr>
        <w:t>20</w:t>
      </w:r>
      <w:r w:rsidR="00D22E65" w:rsidRPr="00103703">
        <w:rPr>
          <w:rFonts w:cs="Arial"/>
          <w:szCs w:val="24"/>
        </w:rPr>
        <w:t>21</w:t>
      </w:r>
      <w:r w:rsidR="002F47F9" w:rsidRPr="00103703">
        <w:rPr>
          <w:rFonts w:cs="Arial"/>
          <w:szCs w:val="24"/>
        </w:rPr>
        <w:t>. The difference</w:t>
      </w:r>
      <w:r w:rsidR="00B066B2" w:rsidRPr="00103703">
        <w:rPr>
          <w:rFonts w:cs="Arial"/>
          <w:szCs w:val="24"/>
        </w:rPr>
        <w:t xml:space="preserve"> </w:t>
      </w:r>
      <w:r w:rsidR="002F47F9" w:rsidRPr="00103703">
        <w:rPr>
          <w:rFonts w:cs="Arial"/>
          <w:szCs w:val="24"/>
        </w:rPr>
        <w:t>is</w:t>
      </w:r>
      <w:r w:rsidR="00B066B2" w:rsidRPr="00103703">
        <w:rPr>
          <w:rFonts w:cs="Arial"/>
          <w:szCs w:val="24"/>
        </w:rPr>
        <w:t xml:space="preserve"> principally due to</w:t>
      </w:r>
      <w:r w:rsidR="002F47F9" w:rsidRPr="00103703">
        <w:rPr>
          <w:rFonts w:cs="Arial"/>
          <w:szCs w:val="24"/>
        </w:rPr>
        <w:t xml:space="preserve"> </w:t>
      </w:r>
      <w:r w:rsidR="00FF4E0F" w:rsidRPr="00103703">
        <w:rPr>
          <w:rFonts w:cs="Arial"/>
          <w:szCs w:val="24"/>
        </w:rPr>
        <w:t>S</w:t>
      </w:r>
      <w:r w:rsidR="00C04B29" w:rsidRPr="00103703">
        <w:rPr>
          <w:rFonts w:cs="Arial"/>
          <w:szCs w:val="24"/>
        </w:rPr>
        <w:t xml:space="preserve">pecially Funded Programs </w:t>
      </w:r>
      <w:r w:rsidR="00FF4E0F" w:rsidRPr="00103703">
        <w:rPr>
          <w:rFonts w:cs="Arial"/>
          <w:szCs w:val="24"/>
        </w:rPr>
        <w:t xml:space="preserve">not </w:t>
      </w:r>
      <w:r w:rsidR="00D142AD" w:rsidRPr="00103703">
        <w:rPr>
          <w:rFonts w:cs="Arial"/>
          <w:szCs w:val="24"/>
        </w:rPr>
        <w:t xml:space="preserve">being </w:t>
      </w:r>
      <w:r w:rsidR="00FF4E0F" w:rsidRPr="00103703">
        <w:rPr>
          <w:rFonts w:cs="Arial"/>
          <w:szCs w:val="24"/>
        </w:rPr>
        <w:t>fully funded in the Tentative Bu</w:t>
      </w:r>
      <w:r w:rsidR="00C04B29" w:rsidRPr="00103703">
        <w:rPr>
          <w:rFonts w:cs="Arial"/>
          <w:szCs w:val="24"/>
        </w:rPr>
        <w:t>dget</w:t>
      </w:r>
      <w:r w:rsidR="002F47F9" w:rsidRPr="00103703">
        <w:rPr>
          <w:rFonts w:cs="Arial"/>
          <w:szCs w:val="24"/>
        </w:rPr>
        <w:t xml:space="preserve"> and restricted program balances not yet carried forward from the </w:t>
      </w:r>
      <w:r w:rsidR="005919B0" w:rsidRPr="00103703">
        <w:rPr>
          <w:rFonts w:cs="Arial"/>
          <w:szCs w:val="24"/>
        </w:rPr>
        <w:t>2020-2021</w:t>
      </w:r>
      <w:r w:rsidR="002F47F9" w:rsidRPr="00103703">
        <w:rPr>
          <w:rFonts w:cs="Arial"/>
          <w:szCs w:val="24"/>
        </w:rPr>
        <w:t xml:space="preserve"> fiscal year</w:t>
      </w:r>
      <w:r w:rsidR="00C04B29" w:rsidRPr="00103703">
        <w:rPr>
          <w:rFonts w:cs="Arial"/>
          <w:szCs w:val="24"/>
        </w:rPr>
        <w:t xml:space="preserve">. </w:t>
      </w:r>
      <w:r w:rsidR="00D142AD" w:rsidRPr="00103703">
        <w:rPr>
          <w:rFonts w:cs="Arial"/>
          <w:szCs w:val="24"/>
        </w:rPr>
        <w:t xml:space="preserve">The programs and balances will be included in the Final Budget. </w:t>
      </w:r>
      <w:r w:rsidR="00C04B29" w:rsidRPr="00103703">
        <w:rPr>
          <w:rFonts w:cs="Arial"/>
          <w:szCs w:val="24"/>
        </w:rPr>
        <w:t>The Unres</w:t>
      </w:r>
      <w:r w:rsidR="002F47F9" w:rsidRPr="00103703">
        <w:rPr>
          <w:rFonts w:cs="Arial"/>
          <w:szCs w:val="24"/>
        </w:rPr>
        <w:t xml:space="preserve">tricted General Fund includes </w:t>
      </w:r>
      <w:r w:rsidR="002965C0" w:rsidRPr="00103703">
        <w:rPr>
          <w:rFonts w:cs="Arial"/>
          <w:szCs w:val="24"/>
        </w:rPr>
        <w:t>1.70</w:t>
      </w:r>
      <w:r w:rsidR="00A06139" w:rsidRPr="00103703">
        <w:rPr>
          <w:rFonts w:cs="Arial"/>
          <w:szCs w:val="24"/>
        </w:rPr>
        <w:t xml:space="preserve">% state funded COLA and </w:t>
      </w:r>
      <w:r w:rsidR="00B60031" w:rsidRPr="00103703">
        <w:rPr>
          <w:rFonts w:cs="Arial"/>
          <w:szCs w:val="24"/>
        </w:rPr>
        <w:t>0.</w:t>
      </w:r>
      <w:r w:rsidR="002E7801" w:rsidRPr="00103703">
        <w:rPr>
          <w:rFonts w:cs="Arial"/>
          <w:szCs w:val="24"/>
        </w:rPr>
        <w:t>0% enrollment</w:t>
      </w:r>
      <w:r w:rsidR="00A06139" w:rsidRPr="00103703">
        <w:rPr>
          <w:rFonts w:cs="Arial"/>
          <w:szCs w:val="24"/>
        </w:rPr>
        <w:t xml:space="preserve"> growth revenue </w:t>
      </w:r>
      <w:r w:rsidR="008337E1" w:rsidRPr="00103703">
        <w:rPr>
          <w:rFonts w:cs="Arial"/>
          <w:szCs w:val="24"/>
        </w:rPr>
        <w:t>in state</w:t>
      </w:r>
      <w:r w:rsidR="002965C0" w:rsidRPr="00103703">
        <w:rPr>
          <w:rFonts w:cs="Arial"/>
          <w:szCs w:val="24"/>
        </w:rPr>
        <w:t xml:space="preserve"> general revenue </w:t>
      </w:r>
      <w:r w:rsidR="00FF4E0F" w:rsidRPr="00103703">
        <w:rPr>
          <w:rFonts w:cs="Arial"/>
          <w:szCs w:val="24"/>
        </w:rPr>
        <w:t xml:space="preserve">(Page </w:t>
      </w:r>
      <w:r w:rsidR="00893651" w:rsidRPr="00103703">
        <w:rPr>
          <w:rFonts w:cs="Arial"/>
          <w:szCs w:val="24"/>
        </w:rPr>
        <w:t>10</w:t>
      </w:r>
      <w:r w:rsidR="00FF4E0F" w:rsidRPr="00103703">
        <w:rPr>
          <w:rFonts w:cs="Arial"/>
          <w:szCs w:val="24"/>
        </w:rPr>
        <w:t>)</w:t>
      </w:r>
      <w:r w:rsidR="002965C0" w:rsidRPr="00103703">
        <w:rPr>
          <w:rFonts w:cs="Arial"/>
          <w:szCs w:val="24"/>
        </w:rPr>
        <w:t>.</w:t>
      </w:r>
    </w:p>
    <w:p w14:paraId="3BB6ED53" w14:textId="59C5774F" w:rsidR="00B066B2" w:rsidRPr="00103703" w:rsidRDefault="00C630F4" w:rsidP="002426DC">
      <w:pPr>
        <w:numPr>
          <w:ilvl w:val="0"/>
          <w:numId w:val="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jc w:val="both"/>
        <w:rPr>
          <w:rFonts w:cs="Arial"/>
          <w:szCs w:val="24"/>
        </w:rPr>
      </w:pPr>
      <w:r w:rsidRPr="00103703">
        <w:rPr>
          <w:rFonts w:cs="Arial"/>
          <w:szCs w:val="24"/>
        </w:rPr>
        <w:t xml:space="preserve">The </w:t>
      </w:r>
      <w:r w:rsidR="005919B0" w:rsidRPr="00103703">
        <w:rPr>
          <w:rFonts w:cs="Arial"/>
          <w:szCs w:val="24"/>
        </w:rPr>
        <w:t>2021-2022</w:t>
      </w:r>
      <w:r w:rsidR="004A59F4" w:rsidRPr="00103703">
        <w:rPr>
          <w:rFonts w:cs="Arial"/>
          <w:szCs w:val="24"/>
        </w:rPr>
        <w:t xml:space="preserve"> </w:t>
      </w:r>
      <w:r w:rsidR="002F47F9" w:rsidRPr="00103703">
        <w:rPr>
          <w:rFonts w:cs="Arial"/>
          <w:szCs w:val="24"/>
        </w:rPr>
        <w:t>General Fund is $</w:t>
      </w:r>
      <w:r w:rsidR="009128CE" w:rsidRPr="00103703">
        <w:rPr>
          <w:rFonts w:cs="Arial"/>
          <w:szCs w:val="24"/>
        </w:rPr>
        <w:t>931.3</w:t>
      </w:r>
      <w:r w:rsidR="00B066B2" w:rsidRPr="00103703">
        <w:rPr>
          <w:rFonts w:cs="Arial"/>
          <w:szCs w:val="24"/>
        </w:rPr>
        <w:t xml:space="preserve"> million, divided between unrestricted a</w:t>
      </w:r>
      <w:r w:rsidR="00954337" w:rsidRPr="00103703">
        <w:rPr>
          <w:rFonts w:cs="Arial"/>
          <w:szCs w:val="24"/>
        </w:rPr>
        <w:t>nd restricted programs (Page</w:t>
      </w:r>
      <w:r w:rsidR="0053010D" w:rsidRPr="00103703">
        <w:rPr>
          <w:rFonts w:cs="Arial"/>
          <w:szCs w:val="24"/>
        </w:rPr>
        <w:t xml:space="preserve"> </w:t>
      </w:r>
      <w:r w:rsidR="00893651" w:rsidRPr="00103703">
        <w:rPr>
          <w:rFonts w:cs="Arial"/>
          <w:szCs w:val="24"/>
        </w:rPr>
        <w:t>1</w:t>
      </w:r>
      <w:r w:rsidR="00017250">
        <w:rPr>
          <w:rFonts w:cs="Arial"/>
          <w:szCs w:val="24"/>
        </w:rPr>
        <w:t>4</w:t>
      </w:r>
      <w:r w:rsidR="00B066B2" w:rsidRPr="00103703">
        <w:rPr>
          <w:rFonts w:cs="Arial"/>
          <w:szCs w:val="24"/>
        </w:rPr>
        <w:t>).</w:t>
      </w:r>
    </w:p>
    <w:p w14:paraId="760E04BD" w14:textId="2C63B031" w:rsidR="00B066B2" w:rsidRPr="00103703" w:rsidRDefault="00B066B2" w:rsidP="002426DC">
      <w:pPr>
        <w:numPr>
          <w:ilvl w:val="0"/>
          <w:numId w:val="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jc w:val="both"/>
        <w:rPr>
          <w:rFonts w:cs="Arial"/>
          <w:szCs w:val="24"/>
        </w:rPr>
      </w:pPr>
      <w:r w:rsidRPr="00103703">
        <w:rPr>
          <w:rFonts w:cs="Arial"/>
          <w:szCs w:val="24"/>
        </w:rPr>
        <w:t>The Unrestricted General Fund budget</w:t>
      </w:r>
      <w:r w:rsidR="008C588D" w:rsidRPr="00103703">
        <w:rPr>
          <w:rFonts w:cs="Arial"/>
          <w:szCs w:val="24"/>
        </w:rPr>
        <w:t>,</w:t>
      </w:r>
      <w:r w:rsidRPr="00103703">
        <w:rPr>
          <w:rFonts w:cs="Arial"/>
          <w:szCs w:val="24"/>
        </w:rPr>
        <w:t xml:space="preserve"> which supports the principal oper</w:t>
      </w:r>
      <w:r w:rsidR="00C04B29" w:rsidRPr="00103703">
        <w:rPr>
          <w:rFonts w:cs="Arial"/>
          <w:szCs w:val="24"/>
        </w:rPr>
        <w:t>ations of the District</w:t>
      </w:r>
      <w:r w:rsidR="008C588D" w:rsidRPr="00103703">
        <w:rPr>
          <w:rFonts w:cs="Arial"/>
          <w:szCs w:val="24"/>
        </w:rPr>
        <w:t>,</w:t>
      </w:r>
      <w:r w:rsidR="00D549BD" w:rsidRPr="00103703">
        <w:rPr>
          <w:rFonts w:cs="Arial"/>
          <w:szCs w:val="24"/>
        </w:rPr>
        <w:t xml:space="preserve"> </w:t>
      </w:r>
      <w:r w:rsidR="002F47F9" w:rsidRPr="00103703">
        <w:rPr>
          <w:rFonts w:cs="Arial"/>
          <w:szCs w:val="24"/>
        </w:rPr>
        <w:t>is $</w:t>
      </w:r>
      <w:r w:rsidR="002965C0" w:rsidRPr="00103703">
        <w:rPr>
          <w:rFonts w:cs="Arial"/>
          <w:szCs w:val="24"/>
        </w:rPr>
        <w:t>820.8</w:t>
      </w:r>
      <w:r w:rsidRPr="00103703">
        <w:rPr>
          <w:rFonts w:cs="Arial"/>
          <w:szCs w:val="24"/>
        </w:rPr>
        <w:t xml:space="preserve"> million (Page </w:t>
      </w:r>
      <w:r w:rsidR="00893651" w:rsidRPr="00103703">
        <w:rPr>
          <w:rFonts w:cs="Arial"/>
          <w:szCs w:val="24"/>
        </w:rPr>
        <w:t>1</w:t>
      </w:r>
      <w:r w:rsidR="00017250">
        <w:rPr>
          <w:rFonts w:cs="Arial"/>
          <w:szCs w:val="24"/>
        </w:rPr>
        <w:t>7</w:t>
      </w:r>
      <w:r w:rsidRPr="00103703">
        <w:rPr>
          <w:rFonts w:cs="Arial"/>
          <w:szCs w:val="24"/>
        </w:rPr>
        <w:t xml:space="preserve">). The remaining </w:t>
      </w:r>
      <w:r w:rsidR="002F47F9" w:rsidRPr="00103703">
        <w:rPr>
          <w:rFonts w:cs="Arial"/>
          <w:szCs w:val="24"/>
        </w:rPr>
        <w:t>$</w:t>
      </w:r>
      <w:r w:rsidR="003C5782" w:rsidRPr="00103703">
        <w:rPr>
          <w:rFonts w:cs="Arial"/>
          <w:szCs w:val="24"/>
        </w:rPr>
        <w:t>1</w:t>
      </w:r>
      <w:r w:rsidR="009128CE" w:rsidRPr="00103703">
        <w:rPr>
          <w:rFonts w:cs="Arial"/>
          <w:szCs w:val="24"/>
        </w:rPr>
        <w:t>10</w:t>
      </w:r>
      <w:r w:rsidR="003C5782" w:rsidRPr="00103703">
        <w:rPr>
          <w:rFonts w:cs="Arial"/>
          <w:szCs w:val="24"/>
        </w:rPr>
        <w:t>.</w:t>
      </w:r>
      <w:r w:rsidR="009128CE" w:rsidRPr="00103703">
        <w:rPr>
          <w:rFonts w:cs="Arial"/>
          <w:szCs w:val="24"/>
        </w:rPr>
        <w:t>6</w:t>
      </w:r>
      <w:r w:rsidRPr="00103703">
        <w:rPr>
          <w:rFonts w:cs="Arial"/>
          <w:szCs w:val="24"/>
        </w:rPr>
        <w:t xml:space="preserve"> million </w:t>
      </w:r>
      <w:r w:rsidR="008C588D" w:rsidRPr="00103703">
        <w:rPr>
          <w:rFonts w:cs="Arial"/>
          <w:szCs w:val="24"/>
        </w:rPr>
        <w:t xml:space="preserve">in the General Fund is </w:t>
      </w:r>
      <w:r w:rsidRPr="00103703">
        <w:rPr>
          <w:rFonts w:cs="Arial"/>
          <w:szCs w:val="24"/>
        </w:rPr>
        <w:t>res</w:t>
      </w:r>
      <w:r w:rsidR="00485B4C" w:rsidRPr="00103703">
        <w:rPr>
          <w:rFonts w:cs="Arial"/>
          <w:szCs w:val="24"/>
        </w:rPr>
        <w:t xml:space="preserve">tricted to </w:t>
      </w:r>
      <w:r w:rsidR="00D549BD" w:rsidRPr="00103703">
        <w:rPr>
          <w:rFonts w:cs="Arial"/>
          <w:szCs w:val="24"/>
        </w:rPr>
        <w:t xml:space="preserve">programs such as </w:t>
      </w:r>
      <w:r w:rsidR="00954337" w:rsidRPr="00103703">
        <w:rPr>
          <w:rFonts w:cs="Arial"/>
          <w:szCs w:val="24"/>
        </w:rPr>
        <w:t>Student Equity</w:t>
      </w:r>
      <w:r w:rsidR="00FF7CED" w:rsidRPr="00103703">
        <w:rPr>
          <w:rFonts w:cs="Arial"/>
          <w:szCs w:val="24"/>
        </w:rPr>
        <w:t xml:space="preserve"> and Achievement (SEA)</w:t>
      </w:r>
      <w:r w:rsidR="00954337" w:rsidRPr="00103703">
        <w:rPr>
          <w:rFonts w:cs="Arial"/>
          <w:szCs w:val="24"/>
        </w:rPr>
        <w:t xml:space="preserve">, </w:t>
      </w:r>
      <w:r w:rsidR="00FF7CED" w:rsidRPr="00103703">
        <w:rPr>
          <w:rFonts w:cs="Arial"/>
          <w:szCs w:val="24"/>
        </w:rPr>
        <w:t>CalWORKs</w:t>
      </w:r>
      <w:r w:rsidR="00485B4C" w:rsidRPr="00103703">
        <w:rPr>
          <w:rFonts w:cs="Arial"/>
          <w:szCs w:val="24"/>
        </w:rPr>
        <w:t xml:space="preserve">, Student Financial Aid Administration, </w:t>
      </w:r>
      <w:r w:rsidR="00954337" w:rsidRPr="00103703">
        <w:rPr>
          <w:rFonts w:cs="Arial"/>
          <w:szCs w:val="24"/>
        </w:rPr>
        <w:t>DSPS, EOPS</w:t>
      </w:r>
      <w:r w:rsidRPr="00103703">
        <w:rPr>
          <w:rFonts w:cs="Arial"/>
          <w:szCs w:val="24"/>
        </w:rPr>
        <w:t>, Community Services, Parking</w:t>
      </w:r>
      <w:r w:rsidR="00A337DC" w:rsidRPr="00103703">
        <w:rPr>
          <w:rFonts w:cs="Arial"/>
          <w:szCs w:val="24"/>
        </w:rPr>
        <w:t>,</w:t>
      </w:r>
      <w:r w:rsidRPr="00103703">
        <w:rPr>
          <w:rFonts w:cs="Arial"/>
          <w:szCs w:val="24"/>
        </w:rPr>
        <w:t xml:space="preserve"> Health Services</w:t>
      </w:r>
      <w:r w:rsidR="00485B4C" w:rsidRPr="00103703">
        <w:rPr>
          <w:rFonts w:cs="Arial"/>
          <w:szCs w:val="24"/>
        </w:rPr>
        <w:t>, etc</w:t>
      </w:r>
      <w:r w:rsidRPr="00103703">
        <w:rPr>
          <w:rFonts w:cs="Arial"/>
          <w:szCs w:val="24"/>
        </w:rPr>
        <w:t>.</w:t>
      </w:r>
    </w:p>
    <w:p w14:paraId="1D470C97" w14:textId="22F46A0A" w:rsidR="00B066B2" w:rsidRPr="00103703" w:rsidRDefault="00B066B2" w:rsidP="002426DC">
      <w:pPr>
        <w:numPr>
          <w:ilvl w:val="0"/>
          <w:numId w:val="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jc w:val="both"/>
        <w:rPr>
          <w:rFonts w:cs="Arial"/>
          <w:szCs w:val="24"/>
        </w:rPr>
      </w:pPr>
      <w:r w:rsidRPr="00103703">
        <w:rPr>
          <w:rFonts w:cs="Arial"/>
          <w:szCs w:val="24"/>
        </w:rPr>
        <w:t xml:space="preserve">The distribution of Unrestricted General Fund appropriations (Page </w:t>
      </w:r>
      <w:r w:rsidR="00017250">
        <w:rPr>
          <w:rFonts w:cs="Arial"/>
          <w:szCs w:val="24"/>
        </w:rPr>
        <w:t>20</w:t>
      </w:r>
      <w:r w:rsidR="00954337" w:rsidRPr="00103703">
        <w:rPr>
          <w:rFonts w:cs="Arial"/>
          <w:szCs w:val="24"/>
        </w:rPr>
        <w:t xml:space="preserve"> to </w:t>
      </w:r>
      <w:r w:rsidR="001F6252" w:rsidRPr="00103703">
        <w:rPr>
          <w:rFonts w:cs="Arial"/>
          <w:szCs w:val="24"/>
        </w:rPr>
        <w:t>3</w:t>
      </w:r>
      <w:r w:rsidR="00017250">
        <w:rPr>
          <w:rFonts w:cs="Arial"/>
          <w:szCs w:val="24"/>
        </w:rPr>
        <w:t>2</w:t>
      </w:r>
      <w:r w:rsidRPr="00103703">
        <w:rPr>
          <w:rFonts w:cs="Arial"/>
          <w:szCs w:val="24"/>
        </w:rPr>
        <w:t>).</w:t>
      </w:r>
    </w:p>
    <w:p w14:paraId="1EE266D0" w14:textId="5156A126" w:rsidR="00B066B2" w:rsidRPr="00103703" w:rsidRDefault="00B066B2" w:rsidP="002426DC">
      <w:pPr>
        <w:numPr>
          <w:ilvl w:val="0"/>
          <w:numId w:val="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jc w:val="both"/>
        <w:rPr>
          <w:rFonts w:cs="Arial"/>
          <w:szCs w:val="24"/>
        </w:rPr>
      </w:pPr>
      <w:r w:rsidRPr="00103703">
        <w:rPr>
          <w:rFonts w:cs="Arial"/>
          <w:szCs w:val="24"/>
        </w:rPr>
        <w:t xml:space="preserve">The distribution of Restricted General Fund appropriations (Page </w:t>
      </w:r>
      <w:r w:rsidR="001F6252" w:rsidRPr="00103703">
        <w:rPr>
          <w:rFonts w:cs="Arial"/>
          <w:szCs w:val="24"/>
        </w:rPr>
        <w:t>3</w:t>
      </w:r>
      <w:r w:rsidR="00017250">
        <w:rPr>
          <w:rFonts w:cs="Arial"/>
          <w:szCs w:val="24"/>
        </w:rPr>
        <w:t>3</w:t>
      </w:r>
      <w:r w:rsidR="00954337" w:rsidRPr="00103703">
        <w:rPr>
          <w:rFonts w:cs="Arial"/>
          <w:szCs w:val="24"/>
        </w:rPr>
        <w:t xml:space="preserve"> to </w:t>
      </w:r>
      <w:r w:rsidR="00893651" w:rsidRPr="00103703">
        <w:rPr>
          <w:rFonts w:cs="Arial"/>
          <w:szCs w:val="24"/>
        </w:rPr>
        <w:t>4</w:t>
      </w:r>
      <w:r w:rsidR="00017250">
        <w:rPr>
          <w:rFonts w:cs="Arial"/>
          <w:szCs w:val="24"/>
        </w:rPr>
        <w:t>8</w:t>
      </w:r>
      <w:r w:rsidRPr="00103703">
        <w:rPr>
          <w:rFonts w:cs="Arial"/>
          <w:szCs w:val="24"/>
        </w:rPr>
        <w:t>).</w:t>
      </w:r>
    </w:p>
    <w:p w14:paraId="5F45B0AD" w14:textId="2D504105" w:rsidR="00937493" w:rsidRPr="00103703" w:rsidRDefault="00B066B2" w:rsidP="002426DC">
      <w:pPr>
        <w:numPr>
          <w:ilvl w:val="0"/>
          <w:numId w:val="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jc w:val="both"/>
        <w:rPr>
          <w:rFonts w:cs="Arial"/>
          <w:szCs w:val="24"/>
        </w:rPr>
        <w:sectPr w:rsidR="00937493" w:rsidRPr="00103703" w:rsidSect="00F04851">
          <w:headerReference w:type="first" r:id="rId24"/>
          <w:footerReference w:type="first" r:id="rId25"/>
          <w:pgSz w:w="12240" w:h="15840"/>
          <w:pgMar w:top="720" w:right="720" w:bottom="720" w:left="720" w:header="720" w:footer="720" w:gutter="0"/>
          <w:pgNumType w:start="1"/>
          <w:cols w:space="720"/>
          <w:docGrid w:linePitch="326"/>
        </w:sectPr>
      </w:pPr>
      <w:r w:rsidRPr="00103703">
        <w:rPr>
          <w:rFonts w:cs="Arial"/>
          <w:szCs w:val="24"/>
        </w:rPr>
        <w:t xml:space="preserve">The distribution of Other Funds appropriations (Page </w:t>
      </w:r>
      <w:r w:rsidR="00893651" w:rsidRPr="00103703">
        <w:rPr>
          <w:rFonts w:cs="Arial"/>
          <w:szCs w:val="24"/>
        </w:rPr>
        <w:t>4</w:t>
      </w:r>
      <w:r w:rsidR="00017250">
        <w:rPr>
          <w:rFonts w:cs="Arial"/>
          <w:szCs w:val="24"/>
        </w:rPr>
        <w:t>9</w:t>
      </w:r>
      <w:r w:rsidRPr="00103703">
        <w:rPr>
          <w:rFonts w:cs="Arial"/>
          <w:szCs w:val="24"/>
        </w:rPr>
        <w:t xml:space="preserve"> to </w:t>
      </w:r>
      <w:r w:rsidR="00893651" w:rsidRPr="00103703">
        <w:rPr>
          <w:rFonts w:cs="Arial"/>
          <w:szCs w:val="24"/>
        </w:rPr>
        <w:t>6</w:t>
      </w:r>
      <w:r w:rsidR="00017250">
        <w:rPr>
          <w:rFonts w:cs="Arial"/>
          <w:szCs w:val="24"/>
        </w:rPr>
        <w:t>2</w:t>
      </w:r>
      <w:r w:rsidRPr="00103703">
        <w:rPr>
          <w:rFonts w:cs="Arial"/>
          <w:szCs w:val="24"/>
        </w:rPr>
        <w:t>).</w:t>
      </w:r>
    </w:p>
    <w:p w14:paraId="1AD62249" w14:textId="77777777" w:rsidR="00BA499F" w:rsidRDefault="00937493" w:rsidP="00937493">
      <w:pPr>
        <w:pStyle w:val="Heading1"/>
        <w:spacing w:before="4080"/>
        <w:sectPr w:rsidR="00BA499F" w:rsidSect="00F04851">
          <w:footerReference w:type="default" r:id="rId26"/>
          <w:headerReference w:type="first" r:id="rId27"/>
          <w:footerReference w:type="first" r:id="rId28"/>
          <w:type w:val="nextColumn"/>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26"/>
        </w:sectPr>
      </w:pPr>
      <w:bookmarkStart w:id="17" w:name="_Toc74659238"/>
      <w:bookmarkStart w:id="18" w:name="_Toc74665677"/>
      <w:r w:rsidRPr="00103703">
        <w:t>OVERVIEW</w:t>
      </w:r>
      <w:bookmarkEnd w:id="17"/>
      <w:bookmarkEnd w:id="18"/>
    </w:p>
    <w:p w14:paraId="449B0F34" w14:textId="1C00B2AC" w:rsidR="00332269" w:rsidRPr="00103703" w:rsidRDefault="00332269" w:rsidP="00793DD7">
      <w:pPr>
        <w:pStyle w:val="Heading2"/>
      </w:pPr>
      <w:bookmarkStart w:id="19" w:name="_Toc74659239"/>
      <w:bookmarkStart w:id="20" w:name="_Toc74665678"/>
      <w:r w:rsidRPr="00103703">
        <w:t>OVERVIEW</w:t>
      </w:r>
      <w:bookmarkEnd w:id="19"/>
      <w:bookmarkEnd w:id="20"/>
    </w:p>
    <w:p w14:paraId="6096D7C7" w14:textId="77777777" w:rsidR="005A764B" w:rsidRPr="00103703" w:rsidRDefault="005A764B" w:rsidP="005A764B">
      <w:pPr>
        <w:jc w:val="center"/>
        <w:rPr>
          <w:rFonts w:cs="Arial"/>
          <w:b/>
          <w:szCs w:val="24"/>
        </w:rPr>
      </w:pPr>
    </w:p>
    <w:p w14:paraId="299F8720" w14:textId="49E28DEC" w:rsidR="00332269" w:rsidRPr="00103703" w:rsidRDefault="00332269" w:rsidP="005A764B">
      <w:pPr>
        <w:jc w:val="both"/>
        <w:rPr>
          <w:rFonts w:cs="Arial"/>
          <w:szCs w:val="24"/>
        </w:rPr>
      </w:pPr>
      <w:r w:rsidRPr="00103703">
        <w:rPr>
          <w:rFonts w:cs="Arial"/>
          <w:szCs w:val="24"/>
        </w:rPr>
        <w:t xml:space="preserve">The </w:t>
      </w:r>
      <w:r w:rsidR="005919B0" w:rsidRPr="00103703">
        <w:rPr>
          <w:rFonts w:cs="Arial"/>
          <w:szCs w:val="24"/>
        </w:rPr>
        <w:t>2021-2022</w:t>
      </w:r>
      <w:r w:rsidR="00F1616E" w:rsidRPr="00103703">
        <w:rPr>
          <w:rFonts w:cs="Arial"/>
          <w:szCs w:val="24"/>
        </w:rPr>
        <w:t xml:space="preserve"> Tentative Budget totals $</w:t>
      </w:r>
      <w:r w:rsidR="009128CE" w:rsidRPr="00103703">
        <w:rPr>
          <w:rFonts w:cs="Arial"/>
          <w:szCs w:val="24"/>
        </w:rPr>
        <w:t>4.9</w:t>
      </w:r>
      <w:r w:rsidRPr="00103703">
        <w:rPr>
          <w:rFonts w:cs="Arial"/>
          <w:szCs w:val="24"/>
        </w:rPr>
        <w:t xml:space="preserve"> billion and is distributed over eight funds:</w:t>
      </w:r>
    </w:p>
    <w:p w14:paraId="15E0CF87" w14:textId="77777777" w:rsidR="005A764B" w:rsidRPr="00103703" w:rsidRDefault="005A764B" w:rsidP="005A764B">
      <w:pPr>
        <w:jc w:val="both"/>
        <w:rPr>
          <w:rFonts w:cs="Arial"/>
          <w:szCs w:val="24"/>
        </w:rPr>
      </w:pPr>
    </w:p>
    <w:tbl>
      <w:tblPr>
        <w:tblStyle w:val="PlainTable3"/>
        <w:tblW w:w="0" w:type="auto"/>
        <w:jc w:val="center"/>
        <w:tblLook w:val="04A0" w:firstRow="1" w:lastRow="0" w:firstColumn="1" w:lastColumn="0" w:noHBand="0" w:noVBand="1"/>
        <w:tblCaption w:val="Fund Breakdown"/>
        <w:tblDescription w:val="2021-2022 Tentative Budget funds and budgeted amounts."/>
      </w:tblPr>
      <w:tblGrid>
        <w:gridCol w:w="3700"/>
        <w:gridCol w:w="2160"/>
      </w:tblGrid>
      <w:tr w:rsidR="00495B55" w:rsidRPr="00103703" w14:paraId="23EB433F" w14:textId="77777777" w:rsidTr="007978CA">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3700" w:type="dxa"/>
            <w:tcBorders>
              <w:top w:val="single" w:sz="4" w:space="0" w:color="auto"/>
              <w:left w:val="single" w:sz="4" w:space="0" w:color="auto"/>
            </w:tcBorders>
          </w:tcPr>
          <w:p w14:paraId="28E63D09" w14:textId="137F7F43" w:rsidR="00495B55" w:rsidRPr="009E3040" w:rsidRDefault="00495B55" w:rsidP="005A764B">
            <w:pPr>
              <w:rPr>
                <w:rFonts w:cs="Arial"/>
                <w:szCs w:val="24"/>
              </w:rPr>
            </w:pPr>
            <w:r w:rsidRPr="009E3040">
              <w:rPr>
                <w:rFonts w:cs="Arial"/>
                <w:szCs w:val="24"/>
              </w:rPr>
              <w:t>Fund</w:t>
            </w:r>
          </w:p>
        </w:tc>
        <w:tc>
          <w:tcPr>
            <w:tcW w:w="2160" w:type="dxa"/>
            <w:tcBorders>
              <w:top w:val="single" w:sz="4" w:space="0" w:color="auto"/>
              <w:right w:val="single" w:sz="4" w:space="0" w:color="auto"/>
            </w:tcBorders>
          </w:tcPr>
          <w:p w14:paraId="23C050DF" w14:textId="0D048C92" w:rsidR="00495B55" w:rsidRPr="009E3040" w:rsidRDefault="002879B3" w:rsidP="005A764B">
            <w:pPr>
              <w:jc w:val="right"/>
              <w:cnfStyle w:val="100000000000" w:firstRow="1" w:lastRow="0" w:firstColumn="0" w:lastColumn="0" w:oddVBand="0" w:evenVBand="0" w:oddHBand="0" w:evenHBand="0" w:firstRowFirstColumn="0" w:firstRowLastColumn="0" w:lastRowFirstColumn="0" w:lastRowLastColumn="0"/>
              <w:rPr>
                <w:rFonts w:cs="Arial"/>
                <w:szCs w:val="24"/>
              </w:rPr>
            </w:pPr>
            <w:r w:rsidRPr="009E3040">
              <w:rPr>
                <w:rFonts w:cs="Arial"/>
                <w:szCs w:val="24"/>
              </w:rPr>
              <w:t>Budget</w:t>
            </w:r>
          </w:p>
        </w:tc>
      </w:tr>
      <w:tr w:rsidR="00495B55" w:rsidRPr="00103703" w14:paraId="22E1B95E" w14:textId="77777777" w:rsidTr="00CB0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0" w:type="dxa"/>
            <w:tcBorders>
              <w:left w:val="single" w:sz="4" w:space="0" w:color="auto"/>
            </w:tcBorders>
          </w:tcPr>
          <w:p w14:paraId="47A78AC3" w14:textId="42092DB8" w:rsidR="00495B55" w:rsidRPr="00F85504" w:rsidRDefault="00495B55" w:rsidP="005A764B">
            <w:pPr>
              <w:rPr>
                <w:rFonts w:cs="Arial"/>
                <w:b w:val="0"/>
                <w:bCs w:val="0"/>
                <w:caps w:val="0"/>
                <w:szCs w:val="24"/>
              </w:rPr>
            </w:pPr>
            <w:r w:rsidRPr="00F85504">
              <w:rPr>
                <w:rFonts w:cs="Arial"/>
                <w:b w:val="0"/>
                <w:bCs w:val="0"/>
                <w:caps w:val="0"/>
                <w:szCs w:val="24"/>
              </w:rPr>
              <w:t>General</w:t>
            </w:r>
          </w:p>
        </w:tc>
        <w:tc>
          <w:tcPr>
            <w:tcW w:w="2160" w:type="dxa"/>
            <w:tcBorders>
              <w:right w:val="single" w:sz="4" w:space="0" w:color="auto"/>
            </w:tcBorders>
          </w:tcPr>
          <w:p w14:paraId="01833DAD" w14:textId="77777777" w:rsidR="00495B55" w:rsidRPr="00103703" w:rsidRDefault="00495B55" w:rsidP="005A764B">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$931,342,323</w:t>
            </w:r>
          </w:p>
        </w:tc>
      </w:tr>
      <w:tr w:rsidR="00495B55" w:rsidRPr="00103703" w14:paraId="29EDED4C" w14:textId="77777777" w:rsidTr="00CB069D">
        <w:trPr>
          <w:jc w:val="center"/>
        </w:trPr>
        <w:tc>
          <w:tcPr>
            <w:cnfStyle w:val="001000000000" w:firstRow="0" w:lastRow="0" w:firstColumn="1" w:lastColumn="0" w:oddVBand="0" w:evenVBand="0" w:oddHBand="0" w:evenHBand="0" w:firstRowFirstColumn="0" w:firstRowLastColumn="0" w:lastRowFirstColumn="0" w:lastRowLastColumn="0"/>
            <w:tcW w:w="3700" w:type="dxa"/>
            <w:tcBorders>
              <w:left w:val="single" w:sz="4" w:space="0" w:color="auto"/>
            </w:tcBorders>
          </w:tcPr>
          <w:p w14:paraId="7E14D6D4" w14:textId="2B207E30" w:rsidR="00495B55" w:rsidRPr="00F85504" w:rsidRDefault="00495B55" w:rsidP="005A764B">
            <w:pPr>
              <w:rPr>
                <w:rFonts w:cs="Arial"/>
                <w:b w:val="0"/>
                <w:bCs w:val="0"/>
                <w:caps w:val="0"/>
                <w:szCs w:val="24"/>
              </w:rPr>
            </w:pPr>
            <w:r w:rsidRPr="00F85504">
              <w:rPr>
                <w:rFonts w:cs="Arial"/>
                <w:b w:val="0"/>
                <w:bCs w:val="0"/>
                <w:caps w:val="0"/>
                <w:szCs w:val="24"/>
              </w:rPr>
              <w:t>Bookstore</w:t>
            </w:r>
          </w:p>
        </w:tc>
        <w:tc>
          <w:tcPr>
            <w:tcW w:w="2160" w:type="dxa"/>
            <w:tcBorders>
              <w:right w:val="single" w:sz="4" w:space="0" w:color="auto"/>
            </w:tcBorders>
          </w:tcPr>
          <w:p w14:paraId="00828326" w14:textId="77777777" w:rsidR="00495B55" w:rsidRPr="00103703" w:rsidRDefault="00495B55" w:rsidP="005A764B">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$16,850,323</w:t>
            </w:r>
          </w:p>
        </w:tc>
      </w:tr>
      <w:tr w:rsidR="00495B55" w:rsidRPr="00103703" w14:paraId="7AB079EE" w14:textId="77777777" w:rsidTr="00CB0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0" w:type="dxa"/>
            <w:tcBorders>
              <w:left w:val="single" w:sz="4" w:space="0" w:color="auto"/>
            </w:tcBorders>
          </w:tcPr>
          <w:p w14:paraId="6FA61AC5" w14:textId="443FFCD9" w:rsidR="00495B55" w:rsidRPr="00F85504" w:rsidRDefault="00495B55" w:rsidP="005A764B">
            <w:pPr>
              <w:rPr>
                <w:rFonts w:cs="Arial"/>
                <w:b w:val="0"/>
                <w:bCs w:val="0"/>
                <w:caps w:val="0"/>
                <w:szCs w:val="24"/>
              </w:rPr>
            </w:pPr>
            <w:r w:rsidRPr="00F85504">
              <w:rPr>
                <w:rFonts w:cs="Arial"/>
                <w:b w:val="0"/>
                <w:bCs w:val="0"/>
                <w:caps w:val="0"/>
                <w:szCs w:val="24"/>
              </w:rPr>
              <w:t>Cafeteria</w:t>
            </w:r>
          </w:p>
        </w:tc>
        <w:tc>
          <w:tcPr>
            <w:tcW w:w="2160" w:type="dxa"/>
            <w:tcBorders>
              <w:right w:val="single" w:sz="4" w:space="0" w:color="auto"/>
            </w:tcBorders>
          </w:tcPr>
          <w:p w14:paraId="525DFC9A" w14:textId="77777777" w:rsidR="00495B55" w:rsidRPr="00103703" w:rsidRDefault="00495B55" w:rsidP="005A764B">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$510,081</w:t>
            </w:r>
          </w:p>
        </w:tc>
      </w:tr>
      <w:tr w:rsidR="00495B55" w:rsidRPr="00103703" w14:paraId="4E494988" w14:textId="77777777" w:rsidTr="00CB069D">
        <w:trPr>
          <w:jc w:val="center"/>
        </w:trPr>
        <w:tc>
          <w:tcPr>
            <w:cnfStyle w:val="001000000000" w:firstRow="0" w:lastRow="0" w:firstColumn="1" w:lastColumn="0" w:oddVBand="0" w:evenVBand="0" w:oddHBand="0" w:evenHBand="0" w:firstRowFirstColumn="0" w:firstRowLastColumn="0" w:lastRowFirstColumn="0" w:lastRowLastColumn="0"/>
            <w:tcW w:w="3700" w:type="dxa"/>
            <w:tcBorders>
              <w:left w:val="single" w:sz="4" w:space="0" w:color="auto"/>
            </w:tcBorders>
          </w:tcPr>
          <w:p w14:paraId="1AD16479" w14:textId="0D4EE0A0" w:rsidR="00495B55" w:rsidRPr="00F85504" w:rsidRDefault="00495B55" w:rsidP="005A764B">
            <w:pPr>
              <w:rPr>
                <w:rFonts w:cs="Arial"/>
                <w:b w:val="0"/>
                <w:bCs w:val="0"/>
                <w:caps w:val="0"/>
                <w:szCs w:val="24"/>
              </w:rPr>
            </w:pPr>
            <w:r w:rsidRPr="00F85504">
              <w:rPr>
                <w:rFonts w:cs="Arial"/>
                <w:b w:val="0"/>
                <w:bCs w:val="0"/>
                <w:caps w:val="0"/>
                <w:szCs w:val="24"/>
              </w:rPr>
              <w:t>Child Development</w:t>
            </w:r>
          </w:p>
        </w:tc>
        <w:tc>
          <w:tcPr>
            <w:tcW w:w="2160" w:type="dxa"/>
            <w:tcBorders>
              <w:right w:val="single" w:sz="4" w:space="0" w:color="auto"/>
            </w:tcBorders>
          </w:tcPr>
          <w:p w14:paraId="6E0844EE" w14:textId="77777777" w:rsidR="00495B55" w:rsidRPr="00103703" w:rsidRDefault="00495B55" w:rsidP="005A764B">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$2,199,928</w:t>
            </w:r>
          </w:p>
        </w:tc>
      </w:tr>
      <w:tr w:rsidR="00495B55" w:rsidRPr="00103703" w14:paraId="5FB00FB5" w14:textId="77777777" w:rsidTr="00CB0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0" w:type="dxa"/>
            <w:tcBorders>
              <w:left w:val="single" w:sz="4" w:space="0" w:color="auto"/>
            </w:tcBorders>
          </w:tcPr>
          <w:p w14:paraId="719B9D0D" w14:textId="398386D2" w:rsidR="00495B55" w:rsidRPr="00F85504" w:rsidRDefault="00495B55" w:rsidP="005A764B">
            <w:pPr>
              <w:rPr>
                <w:rFonts w:cs="Arial"/>
                <w:b w:val="0"/>
                <w:bCs w:val="0"/>
                <w:caps w:val="0"/>
                <w:szCs w:val="24"/>
              </w:rPr>
            </w:pPr>
            <w:r w:rsidRPr="00F85504">
              <w:rPr>
                <w:rFonts w:cs="Arial"/>
                <w:b w:val="0"/>
                <w:bCs w:val="0"/>
                <w:caps w:val="0"/>
                <w:szCs w:val="24"/>
              </w:rPr>
              <w:t>Student Financial Aid</w:t>
            </w:r>
          </w:p>
        </w:tc>
        <w:tc>
          <w:tcPr>
            <w:tcW w:w="2160" w:type="dxa"/>
            <w:tcBorders>
              <w:right w:val="single" w:sz="4" w:space="0" w:color="auto"/>
            </w:tcBorders>
          </w:tcPr>
          <w:p w14:paraId="79E4F5A1" w14:textId="77777777" w:rsidR="00495B55" w:rsidRPr="00103703" w:rsidRDefault="00495B55" w:rsidP="005A764B">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$240,817,486</w:t>
            </w:r>
          </w:p>
        </w:tc>
      </w:tr>
      <w:tr w:rsidR="00495B55" w:rsidRPr="00103703" w14:paraId="0FD07D3C" w14:textId="77777777" w:rsidTr="00CB069D">
        <w:trPr>
          <w:jc w:val="center"/>
        </w:trPr>
        <w:tc>
          <w:tcPr>
            <w:cnfStyle w:val="001000000000" w:firstRow="0" w:lastRow="0" w:firstColumn="1" w:lastColumn="0" w:oddVBand="0" w:evenVBand="0" w:oddHBand="0" w:evenHBand="0" w:firstRowFirstColumn="0" w:firstRowLastColumn="0" w:lastRowFirstColumn="0" w:lastRowLastColumn="0"/>
            <w:tcW w:w="3700" w:type="dxa"/>
            <w:tcBorders>
              <w:left w:val="single" w:sz="4" w:space="0" w:color="auto"/>
            </w:tcBorders>
          </w:tcPr>
          <w:p w14:paraId="360D47F5" w14:textId="05D808AC" w:rsidR="00495B55" w:rsidRPr="00F85504" w:rsidRDefault="00495B55" w:rsidP="005A764B">
            <w:pPr>
              <w:rPr>
                <w:rFonts w:cs="Arial"/>
                <w:b w:val="0"/>
                <w:bCs w:val="0"/>
                <w:caps w:val="0"/>
                <w:szCs w:val="24"/>
              </w:rPr>
            </w:pPr>
            <w:r w:rsidRPr="00F85504">
              <w:rPr>
                <w:rFonts w:cs="Arial"/>
                <w:b w:val="0"/>
                <w:bCs w:val="0"/>
                <w:caps w:val="0"/>
                <w:szCs w:val="24"/>
              </w:rPr>
              <w:t>Special Reserve (Capital Outlay)</w:t>
            </w:r>
          </w:p>
        </w:tc>
        <w:tc>
          <w:tcPr>
            <w:tcW w:w="2160" w:type="dxa"/>
            <w:tcBorders>
              <w:right w:val="single" w:sz="4" w:space="0" w:color="auto"/>
            </w:tcBorders>
          </w:tcPr>
          <w:p w14:paraId="368E6549" w14:textId="77777777" w:rsidR="00495B55" w:rsidRPr="00103703" w:rsidRDefault="00495B55" w:rsidP="005A764B">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$49,995,938</w:t>
            </w:r>
          </w:p>
        </w:tc>
      </w:tr>
      <w:tr w:rsidR="00495B55" w:rsidRPr="00103703" w14:paraId="4A601108" w14:textId="77777777" w:rsidTr="00CB0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0" w:type="dxa"/>
            <w:tcBorders>
              <w:left w:val="single" w:sz="4" w:space="0" w:color="auto"/>
            </w:tcBorders>
          </w:tcPr>
          <w:p w14:paraId="461CAB60" w14:textId="3D7F2B52" w:rsidR="00495B55" w:rsidRPr="00F85504" w:rsidRDefault="00495B55" w:rsidP="005A764B">
            <w:pPr>
              <w:rPr>
                <w:rFonts w:cs="Arial"/>
                <w:b w:val="0"/>
                <w:bCs w:val="0"/>
                <w:caps w:val="0"/>
                <w:szCs w:val="24"/>
              </w:rPr>
            </w:pPr>
            <w:r w:rsidRPr="00F85504">
              <w:rPr>
                <w:rFonts w:cs="Arial"/>
                <w:b w:val="0"/>
                <w:bCs w:val="0"/>
                <w:caps w:val="0"/>
                <w:szCs w:val="24"/>
              </w:rPr>
              <w:t>Debt Service</w:t>
            </w:r>
          </w:p>
        </w:tc>
        <w:tc>
          <w:tcPr>
            <w:tcW w:w="2160" w:type="dxa"/>
            <w:tcBorders>
              <w:right w:val="single" w:sz="4" w:space="0" w:color="auto"/>
            </w:tcBorders>
          </w:tcPr>
          <w:p w14:paraId="54E75977" w14:textId="77777777" w:rsidR="00495B55" w:rsidRPr="00103703" w:rsidRDefault="00495B55" w:rsidP="005A764B">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$7,066,978</w:t>
            </w:r>
          </w:p>
        </w:tc>
      </w:tr>
      <w:tr w:rsidR="00495B55" w:rsidRPr="00103703" w14:paraId="304C6A3B" w14:textId="77777777" w:rsidTr="00CB069D">
        <w:trPr>
          <w:jc w:val="center"/>
        </w:trPr>
        <w:tc>
          <w:tcPr>
            <w:cnfStyle w:val="001000000000" w:firstRow="0" w:lastRow="0" w:firstColumn="1" w:lastColumn="0" w:oddVBand="0" w:evenVBand="0" w:oddHBand="0" w:evenHBand="0" w:firstRowFirstColumn="0" w:firstRowLastColumn="0" w:lastRowFirstColumn="0" w:lastRowLastColumn="0"/>
            <w:tcW w:w="3700" w:type="dxa"/>
            <w:tcBorders>
              <w:left w:val="single" w:sz="4" w:space="0" w:color="auto"/>
              <w:bottom w:val="single" w:sz="4" w:space="0" w:color="auto"/>
            </w:tcBorders>
          </w:tcPr>
          <w:p w14:paraId="073C9818" w14:textId="6DF998B4" w:rsidR="00495B55" w:rsidRPr="00F85504" w:rsidRDefault="00495B55" w:rsidP="005A764B">
            <w:pPr>
              <w:rPr>
                <w:rFonts w:cs="Arial"/>
                <w:b w:val="0"/>
                <w:bCs w:val="0"/>
                <w:caps w:val="0"/>
                <w:szCs w:val="24"/>
              </w:rPr>
            </w:pPr>
            <w:r w:rsidRPr="00F85504">
              <w:rPr>
                <w:rFonts w:cs="Arial"/>
                <w:b w:val="0"/>
                <w:bCs w:val="0"/>
                <w:caps w:val="0"/>
                <w:szCs w:val="24"/>
              </w:rPr>
              <w:t>Building</w:t>
            </w:r>
          </w:p>
        </w:tc>
        <w:tc>
          <w:tcPr>
            <w:tcW w:w="2160" w:type="dxa"/>
            <w:tcBorders>
              <w:bottom w:val="single" w:sz="4" w:space="0" w:color="auto"/>
              <w:right w:val="single" w:sz="4" w:space="0" w:color="auto"/>
            </w:tcBorders>
          </w:tcPr>
          <w:p w14:paraId="3AA39308" w14:textId="7E94287B" w:rsidR="00495B55" w:rsidRPr="00103703" w:rsidRDefault="00495B55" w:rsidP="005A764B">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$3,657,966,051</w:t>
            </w:r>
          </w:p>
        </w:tc>
      </w:tr>
    </w:tbl>
    <w:p w14:paraId="351EFC87" w14:textId="77777777" w:rsidR="002879B3" w:rsidRPr="00103703" w:rsidRDefault="00332269" w:rsidP="008107FB">
      <w:pPr>
        <w:tabs>
          <w:tab w:val="left" w:pos="2880"/>
          <w:tab w:val="right" w:pos="7200"/>
        </w:tabs>
        <w:jc w:val="both"/>
        <w:rPr>
          <w:rFonts w:cs="Arial"/>
          <w:szCs w:val="24"/>
        </w:rPr>
      </w:pPr>
      <w:r w:rsidRPr="00103703">
        <w:rPr>
          <w:rFonts w:cs="Arial"/>
          <w:szCs w:val="24"/>
        </w:rPr>
        <w:tab/>
      </w:r>
    </w:p>
    <w:tbl>
      <w:tblPr>
        <w:tblStyle w:val="PlainTable3"/>
        <w:tblW w:w="0" w:type="auto"/>
        <w:jc w:val="center"/>
        <w:tblLook w:val="04A0" w:firstRow="1" w:lastRow="0" w:firstColumn="1" w:lastColumn="0" w:noHBand="0" w:noVBand="1"/>
        <w:tblCaption w:val="Appropriations"/>
        <w:tblDescription w:val="Total appropriations and amounts less intrafund and interfund transfers."/>
      </w:tblPr>
      <w:tblGrid>
        <w:gridCol w:w="3690"/>
        <w:gridCol w:w="2155"/>
      </w:tblGrid>
      <w:tr w:rsidR="002879B3" w:rsidRPr="00F85504" w14:paraId="4E6C24B9" w14:textId="77777777" w:rsidTr="007978CA">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3690" w:type="dxa"/>
            <w:tcBorders>
              <w:top w:val="single" w:sz="4" w:space="0" w:color="auto"/>
              <w:left w:val="single" w:sz="4" w:space="0" w:color="auto"/>
            </w:tcBorders>
          </w:tcPr>
          <w:p w14:paraId="02BC049E" w14:textId="421D51EB" w:rsidR="002879B3" w:rsidRPr="009E3040" w:rsidRDefault="002879B3" w:rsidP="005A764B">
            <w:pPr>
              <w:rPr>
                <w:rFonts w:cs="Arial"/>
                <w:szCs w:val="24"/>
              </w:rPr>
            </w:pPr>
            <w:r w:rsidRPr="009E3040">
              <w:rPr>
                <w:rFonts w:cs="Arial"/>
                <w:szCs w:val="24"/>
              </w:rPr>
              <w:t>Appropriations</w:t>
            </w:r>
          </w:p>
        </w:tc>
        <w:tc>
          <w:tcPr>
            <w:tcW w:w="2155" w:type="dxa"/>
            <w:tcBorders>
              <w:top w:val="single" w:sz="4" w:space="0" w:color="auto"/>
              <w:right w:val="single" w:sz="4" w:space="0" w:color="auto"/>
            </w:tcBorders>
          </w:tcPr>
          <w:p w14:paraId="0209D63A" w14:textId="79DC6A0D" w:rsidR="002879B3" w:rsidRPr="009E3040" w:rsidRDefault="002879B3" w:rsidP="005A764B">
            <w:pPr>
              <w:jc w:val="right"/>
              <w:cnfStyle w:val="100000000000" w:firstRow="1" w:lastRow="0" w:firstColumn="0" w:lastColumn="0" w:oddVBand="0" w:evenVBand="0" w:oddHBand="0" w:evenHBand="0" w:firstRowFirstColumn="0" w:firstRowLastColumn="0" w:lastRowFirstColumn="0" w:lastRowLastColumn="0"/>
              <w:rPr>
                <w:rFonts w:cs="Arial"/>
                <w:szCs w:val="24"/>
              </w:rPr>
            </w:pPr>
            <w:r w:rsidRPr="009E3040">
              <w:rPr>
                <w:rFonts w:cs="Arial"/>
                <w:szCs w:val="24"/>
              </w:rPr>
              <w:t>Amount</w:t>
            </w:r>
          </w:p>
        </w:tc>
      </w:tr>
      <w:tr w:rsidR="002879B3" w:rsidRPr="00F85504" w14:paraId="52403C30" w14:textId="77777777" w:rsidTr="00CB0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Borders>
              <w:left w:val="single" w:sz="4" w:space="0" w:color="auto"/>
            </w:tcBorders>
          </w:tcPr>
          <w:p w14:paraId="0D950052" w14:textId="77777777" w:rsidR="002879B3" w:rsidRPr="00F85504" w:rsidRDefault="002879B3" w:rsidP="005A764B">
            <w:pPr>
              <w:rPr>
                <w:rFonts w:cs="Arial"/>
                <w:b w:val="0"/>
                <w:bCs w:val="0"/>
                <w:caps w:val="0"/>
                <w:szCs w:val="24"/>
              </w:rPr>
            </w:pPr>
            <w:r w:rsidRPr="00F85504">
              <w:rPr>
                <w:rFonts w:cs="Arial"/>
                <w:b w:val="0"/>
                <w:bCs w:val="0"/>
                <w:caps w:val="0"/>
                <w:szCs w:val="24"/>
              </w:rPr>
              <w:t>Total Appropriations</w:t>
            </w:r>
          </w:p>
        </w:tc>
        <w:tc>
          <w:tcPr>
            <w:tcW w:w="2155" w:type="dxa"/>
            <w:tcBorders>
              <w:right w:val="single" w:sz="4" w:space="0" w:color="auto"/>
            </w:tcBorders>
          </w:tcPr>
          <w:p w14:paraId="2839F387" w14:textId="77777777" w:rsidR="002879B3" w:rsidRPr="00F85504" w:rsidRDefault="002879B3" w:rsidP="005A764B">
            <w:pPr>
              <w:jc w:val="right"/>
              <w:cnfStyle w:val="000000100000" w:firstRow="0" w:lastRow="0" w:firstColumn="0" w:lastColumn="0" w:oddVBand="0" w:evenVBand="0" w:oddHBand="1" w:evenHBand="0" w:firstRowFirstColumn="0" w:firstRowLastColumn="0" w:lastRowFirstColumn="0" w:lastRowLastColumn="0"/>
              <w:rPr>
                <w:rFonts w:cs="Arial"/>
                <w:caps/>
                <w:szCs w:val="24"/>
              </w:rPr>
            </w:pPr>
            <w:r w:rsidRPr="00F85504">
              <w:rPr>
                <w:rFonts w:cs="Arial"/>
                <w:caps/>
                <w:szCs w:val="24"/>
              </w:rPr>
              <w:t>$4,906,749,108</w:t>
            </w:r>
          </w:p>
        </w:tc>
      </w:tr>
      <w:tr w:rsidR="002879B3" w:rsidRPr="00F85504" w14:paraId="5553631F" w14:textId="77777777" w:rsidTr="00CB069D">
        <w:trPr>
          <w:jc w:val="center"/>
        </w:trPr>
        <w:tc>
          <w:tcPr>
            <w:cnfStyle w:val="001000000000" w:firstRow="0" w:lastRow="0" w:firstColumn="1" w:lastColumn="0" w:oddVBand="0" w:evenVBand="0" w:oddHBand="0" w:evenHBand="0" w:firstRowFirstColumn="0" w:firstRowLastColumn="0" w:lastRowFirstColumn="0" w:lastRowLastColumn="0"/>
            <w:tcW w:w="3690" w:type="dxa"/>
            <w:tcBorders>
              <w:left w:val="single" w:sz="4" w:space="0" w:color="auto"/>
            </w:tcBorders>
          </w:tcPr>
          <w:p w14:paraId="2F779392" w14:textId="77777777" w:rsidR="002879B3" w:rsidRPr="00F85504" w:rsidRDefault="002879B3" w:rsidP="005A764B">
            <w:pPr>
              <w:rPr>
                <w:rFonts w:cs="Arial"/>
                <w:b w:val="0"/>
                <w:bCs w:val="0"/>
                <w:caps w:val="0"/>
                <w:szCs w:val="24"/>
              </w:rPr>
            </w:pPr>
            <w:r w:rsidRPr="00F85504">
              <w:rPr>
                <w:rFonts w:cs="Arial"/>
                <w:b w:val="0"/>
                <w:bCs w:val="0"/>
                <w:caps w:val="0"/>
                <w:szCs w:val="24"/>
              </w:rPr>
              <w:t>Less:  Intrafund Transfers</w:t>
            </w:r>
          </w:p>
        </w:tc>
        <w:tc>
          <w:tcPr>
            <w:tcW w:w="2155" w:type="dxa"/>
            <w:tcBorders>
              <w:right w:val="single" w:sz="4" w:space="0" w:color="auto"/>
            </w:tcBorders>
          </w:tcPr>
          <w:p w14:paraId="1965113F" w14:textId="77777777" w:rsidR="002879B3" w:rsidRPr="00F85504" w:rsidRDefault="002879B3" w:rsidP="005A764B">
            <w:pPr>
              <w:jc w:val="right"/>
              <w:cnfStyle w:val="000000000000" w:firstRow="0" w:lastRow="0" w:firstColumn="0" w:lastColumn="0" w:oddVBand="0" w:evenVBand="0" w:oddHBand="0" w:evenHBand="0" w:firstRowFirstColumn="0" w:firstRowLastColumn="0" w:lastRowFirstColumn="0" w:lastRowLastColumn="0"/>
              <w:rPr>
                <w:rFonts w:cs="Arial"/>
                <w:caps/>
                <w:szCs w:val="24"/>
              </w:rPr>
            </w:pPr>
            <w:r w:rsidRPr="00F85504">
              <w:rPr>
                <w:rFonts w:cs="Arial"/>
                <w:caps/>
                <w:szCs w:val="24"/>
              </w:rPr>
              <w:t>$1,406,915*</w:t>
            </w:r>
          </w:p>
        </w:tc>
      </w:tr>
      <w:tr w:rsidR="002879B3" w:rsidRPr="00F85504" w14:paraId="042348E5" w14:textId="77777777" w:rsidTr="00CB0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Borders>
              <w:left w:val="single" w:sz="4" w:space="0" w:color="auto"/>
            </w:tcBorders>
          </w:tcPr>
          <w:p w14:paraId="73E41FFA" w14:textId="77777777" w:rsidR="002879B3" w:rsidRPr="00F85504" w:rsidRDefault="002879B3" w:rsidP="005A764B">
            <w:pPr>
              <w:rPr>
                <w:rFonts w:cs="Arial"/>
                <w:b w:val="0"/>
                <w:bCs w:val="0"/>
                <w:caps w:val="0"/>
                <w:szCs w:val="24"/>
              </w:rPr>
            </w:pPr>
            <w:r w:rsidRPr="00F85504">
              <w:rPr>
                <w:rFonts w:cs="Arial"/>
                <w:b w:val="0"/>
                <w:bCs w:val="0"/>
                <w:caps w:val="0"/>
                <w:szCs w:val="24"/>
              </w:rPr>
              <w:t>Less:  Interfund Transfers</w:t>
            </w:r>
          </w:p>
        </w:tc>
        <w:tc>
          <w:tcPr>
            <w:tcW w:w="2155" w:type="dxa"/>
            <w:tcBorders>
              <w:right w:val="single" w:sz="4" w:space="0" w:color="auto"/>
            </w:tcBorders>
          </w:tcPr>
          <w:p w14:paraId="11ABBAA0" w14:textId="77777777" w:rsidR="002879B3" w:rsidRPr="0012326F" w:rsidRDefault="002879B3" w:rsidP="005A764B">
            <w:pPr>
              <w:jc w:val="right"/>
              <w:cnfStyle w:val="000000100000" w:firstRow="0" w:lastRow="0" w:firstColumn="0" w:lastColumn="0" w:oddVBand="0" w:evenVBand="0" w:oddHBand="1" w:evenHBand="0" w:firstRowFirstColumn="0" w:firstRowLastColumn="0" w:lastRowFirstColumn="0" w:lastRowLastColumn="0"/>
              <w:rPr>
                <w:rFonts w:cs="Arial"/>
                <w:caps/>
                <w:szCs w:val="24"/>
              </w:rPr>
            </w:pPr>
            <w:r w:rsidRPr="0012326F">
              <w:rPr>
                <w:rFonts w:cs="Arial"/>
                <w:caps/>
                <w:szCs w:val="24"/>
              </w:rPr>
              <w:t>$8,260,752</w:t>
            </w:r>
          </w:p>
        </w:tc>
      </w:tr>
      <w:tr w:rsidR="002879B3" w:rsidRPr="00F85504" w14:paraId="15DA832F" w14:textId="77777777" w:rsidTr="00CB069D">
        <w:trPr>
          <w:jc w:val="center"/>
        </w:trPr>
        <w:tc>
          <w:tcPr>
            <w:cnfStyle w:val="001000000000" w:firstRow="0" w:lastRow="0" w:firstColumn="1" w:lastColumn="0" w:oddVBand="0" w:evenVBand="0" w:oddHBand="0" w:evenHBand="0" w:firstRowFirstColumn="0" w:firstRowLastColumn="0" w:lastRowFirstColumn="0" w:lastRowLastColumn="0"/>
            <w:tcW w:w="3690" w:type="dxa"/>
            <w:tcBorders>
              <w:left w:val="single" w:sz="4" w:space="0" w:color="auto"/>
              <w:bottom w:val="single" w:sz="4" w:space="0" w:color="auto"/>
            </w:tcBorders>
          </w:tcPr>
          <w:p w14:paraId="7B77793A" w14:textId="77777777" w:rsidR="002879B3" w:rsidRPr="00F85504" w:rsidRDefault="002879B3" w:rsidP="00F85504">
            <w:pPr>
              <w:spacing w:before="120"/>
              <w:rPr>
                <w:rFonts w:cs="Arial"/>
                <w:caps w:val="0"/>
                <w:szCs w:val="24"/>
              </w:rPr>
            </w:pPr>
            <w:r w:rsidRPr="00F85504">
              <w:rPr>
                <w:rFonts w:cs="Arial"/>
                <w:caps w:val="0"/>
                <w:szCs w:val="24"/>
              </w:rPr>
              <w:t>Net Appropriations</w:t>
            </w:r>
          </w:p>
        </w:tc>
        <w:tc>
          <w:tcPr>
            <w:tcW w:w="2155" w:type="dxa"/>
            <w:tcBorders>
              <w:bottom w:val="single" w:sz="4" w:space="0" w:color="auto"/>
              <w:right w:val="single" w:sz="4" w:space="0" w:color="auto"/>
            </w:tcBorders>
          </w:tcPr>
          <w:p w14:paraId="3172A2C1" w14:textId="77777777" w:rsidR="002879B3" w:rsidRPr="0012326F" w:rsidRDefault="002879B3" w:rsidP="00F85504">
            <w:pPr>
              <w:spacing w:before="120"/>
              <w:jc w:val="right"/>
              <w:cnfStyle w:val="000000000000" w:firstRow="0" w:lastRow="0" w:firstColumn="0" w:lastColumn="0" w:oddVBand="0" w:evenVBand="0" w:oddHBand="0" w:evenHBand="0" w:firstRowFirstColumn="0" w:firstRowLastColumn="0" w:lastRowFirstColumn="0" w:lastRowLastColumn="0"/>
              <w:rPr>
                <w:rFonts w:cs="Arial"/>
                <w:b/>
                <w:bCs/>
                <w:caps/>
                <w:szCs w:val="24"/>
              </w:rPr>
            </w:pPr>
            <w:r w:rsidRPr="0012326F">
              <w:rPr>
                <w:rFonts w:cs="Arial"/>
                <w:b/>
                <w:bCs/>
                <w:caps/>
                <w:szCs w:val="24"/>
              </w:rPr>
              <w:t>$4,897,081,441</w:t>
            </w:r>
          </w:p>
        </w:tc>
      </w:tr>
    </w:tbl>
    <w:p w14:paraId="346FD85D" w14:textId="77777777" w:rsidR="00332269" w:rsidRPr="00103703" w:rsidRDefault="00332269" w:rsidP="008107FB">
      <w:pPr>
        <w:jc w:val="both"/>
        <w:rPr>
          <w:rFonts w:cs="Arial"/>
          <w:szCs w:val="24"/>
        </w:rPr>
      </w:pPr>
    </w:p>
    <w:p w14:paraId="41CC4A77" w14:textId="5555523D" w:rsidR="00332269" w:rsidRPr="00103703" w:rsidRDefault="00332269" w:rsidP="008107FB">
      <w:pPr>
        <w:jc w:val="both"/>
        <w:rPr>
          <w:rFonts w:cs="Arial"/>
          <w:szCs w:val="24"/>
        </w:rPr>
      </w:pPr>
      <w:r w:rsidRPr="00103703">
        <w:rPr>
          <w:rFonts w:cs="Arial"/>
          <w:szCs w:val="24"/>
        </w:rPr>
        <w:t xml:space="preserve">The General Fund, which is the largest fund and supports the basic operations of the District, </w:t>
      </w:r>
      <w:r w:rsidR="0051670A" w:rsidRPr="00103703">
        <w:rPr>
          <w:rFonts w:cs="Arial"/>
          <w:szCs w:val="24"/>
        </w:rPr>
        <w:t xml:space="preserve">totals </w:t>
      </w:r>
      <w:r w:rsidR="00F2339E" w:rsidRPr="00103703">
        <w:rPr>
          <w:rFonts w:cs="Arial"/>
          <w:szCs w:val="24"/>
        </w:rPr>
        <w:t>$</w:t>
      </w:r>
      <w:r w:rsidR="0053717D" w:rsidRPr="00103703">
        <w:rPr>
          <w:rFonts w:cs="Arial"/>
          <w:szCs w:val="24"/>
        </w:rPr>
        <w:t>931</w:t>
      </w:r>
      <w:r w:rsidR="00F2339E" w:rsidRPr="00103703">
        <w:rPr>
          <w:rFonts w:cs="Arial"/>
          <w:szCs w:val="24"/>
        </w:rPr>
        <w:t>.</w:t>
      </w:r>
      <w:r w:rsidR="0053717D" w:rsidRPr="00103703">
        <w:rPr>
          <w:rFonts w:cs="Arial"/>
          <w:szCs w:val="24"/>
        </w:rPr>
        <w:t>3</w:t>
      </w:r>
      <w:r w:rsidRPr="00103703">
        <w:rPr>
          <w:rFonts w:cs="Arial"/>
          <w:szCs w:val="24"/>
        </w:rPr>
        <w:t xml:space="preserve"> million (*net of intrafun</w:t>
      </w:r>
      <w:r w:rsidR="0051670A" w:rsidRPr="00103703">
        <w:rPr>
          <w:rFonts w:cs="Arial"/>
          <w:szCs w:val="24"/>
        </w:rPr>
        <w:t xml:space="preserve">d transfers) and represents </w:t>
      </w:r>
      <w:r w:rsidR="0053717D" w:rsidRPr="00103703">
        <w:rPr>
          <w:rFonts w:cs="Arial"/>
          <w:szCs w:val="24"/>
        </w:rPr>
        <w:t>19</w:t>
      </w:r>
      <w:r w:rsidR="00F2339E" w:rsidRPr="00103703">
        <w:rPr>
          <w:rFonts w:cs="Arial"/>
          <w:szCs w:val="24"/>
        </w:rPr>
        <w:t>.</w:t>
      </w:r>
      <w:r w:rsidR="0053717D" w:rsidRPr="00103703">
        <w:rPr>
          <w:rFonts w:cs="Arial"/>
          <w:szCs w:val="24"/>
        </w:rPr>
        <w:t>0</w:t>
      </w:r>
      <w:r w:rsidR="00FC35DE" w:rsidRPr="00103703">
        <w:rPr>
          <w:rFonts w:cs="Arial"/>
          <w:szCs w:val="24"/>
        </w:rPr>
        <w:t>%</w:t>
      </w:r>
      <w:r w:rsidRPr="00103703">
        <w:rPr>
          <w:rFonts w:cs="Arial"/>
          <w:szCs w:val="24"/>
        </w:rPr>
        <w:t xml:space="preserve"> of the total Tentative Budget.</w:t>
      </w:r>
    </w:p>
    <w:p w14:paraId="55519989" w14:textId="77777777" w:rsidR="00332269" w:rsidRPr="00103703" w:rsidRDefault="00332269" w:rsidP="008107FB">
      <w:pPr>
        <w:jc w:val="both"/>
        <w:rPr>
          <w:rFonts w:cs="Arial"/>
          <w:szCs w:val="24"/>
        </w:rPr>
      </w:pPr>
    </w:p>
    <w:p w14:paraId="367C0299" w14:textId="20E50AFF" w:rsidR="00332269" w:rsidRPr="00103703" w:rsidRDefault="00332269" w:rsidP="008107FB">
      <w:pPr>
        <w:jc w:val="both"/>
        <w:rPr>
          <w:rFonts w:cs="Arial"/>
          <w:szCs w:val="24"/>
        </w:rPr>
      </w:pPr>
      <w:r w:rsidRPr="00103703">
        <w:rPr>
          <w:rFonts w:cs="Arial"/>
          <w:szCs w:val="24"/>
        </w:rPr>
        <w:t>The General</w:t>
      </w:r>
      <w:r w:rsidR="00852E0C" w:rsidRPr="00103703">
        <w:rPr>
          <w:rFonts w:cs="Arial"/>
          <w:szCs w:val="24"/>
        </w:rPr>
        <w:t xml:space="preserve"> Fund is further divided into: </w:t>
      </w:r>
      <w:r w:rsidRPr="00103703">
        <w:rPr>
          <w:rFonts w:cs="Arial"/>
          <w:szCs w:val="24"/>
        </w:rPr>
        <w:t xml:space="preserve">1) unrestricted programs and 2) restricted programs (i.e. federal, </w:t>
      </w:r>
      <w:r w:rsidR="00852E0C" w:rsidRPr="00103703">
        <w:rPr>
          <w:rFonts w:cs="Arial"/>
          <w:szCs w:val="24"/>
        </w:rPr>
        <w:t xml:space="preserve">state and local categoricals). </w:t>
      </w:r>
      <w:r w:rsidRPr="00103703">
        <w:rPr>
          <w:rFonts w:cs="Arial"/>
          <w:szCs w:val="24"/>
        </w:rPr>
        <w:t>The Unrestricted General Fund, which represents funds and expenditures over which the District retains dis</w:t>
      </w:r>
      <w:r w:rsidR="0051670A" w:rsidRPr="00103703">
        <w:rPr>
          <w:rFonts w:cs="Arial"/>
          <w:szCs w:val="24"/>
        </w:rPr>
        <w:t>cretionary usage, totals $</w:t>
      </w:r>
      <w:r w:rsidR="002B445C" w:rsidRPr="00103703">
        <w:rPr>
          <w:rFonts w:cs="Arial"/>
          <w:szCs w:val="24"/>
        </w:rPr>
        <w:t>8</w:t>
      </w:r>
      <w:r w:rsidR="0053717D" w:rsidRPr="00103703">
        <w:rPr>
          <w:rFonts w:cs="Arial"/>
          <w:szCs w:val="24"/>
        </w:rPr>
        <w:t>20</w:t>
      </w:r>
      <w:r w:rsidR="002B445C" w:rsidRPr="00103703">
        <w:rPr>
          <w:rFonts w:cs="Arial"/>
          <w:szCs w:val="24"/>
        </w:rPr>
        <w:t>.</w:t>
      </w:r>
      <w:r w:rsidR="0053717D" w:rsidRPr="00103703">
        <w:rPr>
          <w:rFonts w:cs="Arial"/>
          <w:szCs w:val="24"/>
        </w:rPr>
        <w:t>8</w:t>
      </w:r>
      <w:r w:rsidR="0051670A" w:rsidRPr="00103703">
        <w:rPr>
          <w:rFonts w:cs="Arial"/>
          <w:szCs w:val="24"/>
        </w:rPr>
        <w:t xml:space="preserve"> million or </w:t>
      </w:r>
      <w:r w:rsidR="00F715C2" w:rsidRPr="00103703">
        <w:rPr>
          <w:rFonts w:cs="Arial"/>
          <w:szCs w:val="24"/>
        </w:rPr>
        <w:t>88</w:t>
      </w:r>
      <w:r w:rsidR="0053717D" w:rsidRPr="00103703">
        <w:rPr>
          <w:rFonts w:cs="Arial"/>
          <w:szCs w:val="24"/>
        </w:rPr>
        <w:t>.1</w:t>
      </w:r>
      <w:r w:rsidR="00452E17" w:rsidRPr="00103703">
        <w:rPr>
          <w:rFonts w:cs="Arial"/>
          <w:szCs w:val="24"/>
        </w:rPr>
        <w:t xml:space="preserve">% </w:t>
      </w:r>
      <w:r w:rsidRPr="00103703">
        <w:rPr>
          <w:rFonts w:cs="Arial"/>
          <w:szCs w:val="24"/>
        </w:rPr>
        <w:t xml:space="preserve">of the General Fund. As is customary at this stage of budget development, most federal specially funded programs are not fully included. The funds will be included as we develop the final </w:t>
      </w:r>
      <w:r w:rsidR="005919B0" w:rsidRPr="00103703">
        <w:rPr>
          <w:rFonts w:cs="Arial"/>
          <w:szCs w:val="24"/>
        </w:rPr>
        <w:t>2021-2022</w:t>
      </w:r>
      <w:r w:rsidRPr="00103703">
        <w:rPr>
          <w:rFonts w:cs="Arial"/>
          <w:szCs w:val="24"/>
        </w:rPr>
        <w:t xml:space="preserve"> budget and as we receive funding during the fiscal year.</w:t>
      </w:r>
    </w:p>
    <w:p w14:paraId="4E7C7BA7" w14:textId="77777777" w:rsidR="00332269" w:rsidRPr="00103703" w:rsidRDefault="00332269" w:rsidP="008107FB">
      <w:pPr>
        <w:jc w:val="both"/>
        <w:rPr>
          <w:rFonts w:cs="Arial"/>
          <w:szCs w:val="24"/>
        </w:rPr>
      </w:pPr>
    </w:p>
    <w:p w14:paraId="18A087DE" w14:textId="77777777" w:rsidR="00332269" w:rsidRPr="00103703" w:rsidRDefault="00332269" w:rsidP="008107FB">
      <w:pPr>
        <w:jc w:val="both"/>
        <w:rPr>
          <w:rFonts w:cs="Arial"/>
          <w:szCs w:val="24"/>
        </w:rPr>
      </w:pPr>
      <w:r w:rsidRPr="00103703">
        <w:rPr>
          <w:rFonts w:cs="Arial"/>
          <w:szCs w:val="24"/>
        </w:rPr>
        <w:t>This Summary focuses primarily on the Unrestricted General Fund. Included is a discussion of</w:t>
      </w:r>
      <w:r w:rsidR="00A96785" w:rsidRPr="00103703">
        <w:rPr>
          <w:rFonts w:cs="Arial"/>
          <w:szCs w:val="24"/>
        </w:rPr>
        <w:t>:  1) State Budget Development;</w:t>
      </w:r>
      <w:r w:rsidRPr="00103703">
        <w:rPr>
          <w:rFonts w:cs="Arial"/>
          <w:szCs w:val="24"/>
        </w:rPr>
        <w:t xml:space="preserve"> 2) the District budget development; 3) revenue assumptions which provide the basis fo</w:t>
      </w:r>
      <w:r w:rsidR="00F1616E" w:rsidRPr="00103703">
        <w:rPr>
          <w:rFonts w:cs="Arial"/>
          <w:szCs w:val="24"/>
        </w:rPr>
        <w:t>r the Tentative Budget; and 4) C</w:t>
      </w:r>
      <w:r w:rsidRPr="00103703">
        <w:rPr>
          <w:rFonts w:cs="Arial"/>
          <w:szCs w:val="24"/>
        </w:rPr>
        <w:t xml:space="preserve">olleges, Educational Services Center and </w:t>
      </w:r>
      <w:r w:rsidR="00DE406F" w:rsidRPr="00103703">
        <w:rPr>
          <w:rFonts w:cs="Arial"/>
          <w:szCs w:val="24"/>
        </w:rPr>
        <w:t>Districtwide</w:t>
      </w:r>
      <w:r w:rsidRPr="00103703">
        <w:rPr>
          <w:rFonts w:cs="Arial"/>
          <w:szCs w:val="24"/>
        </w:rPr>
        <w:t xml:space="preserve"> services appropriations.</w:t>
      </w:r>
    </w:p>
    <w:p w14:paraId="512BA475" w14:textId="77777777" w:rsidR="00332269" w:rsidRPr="00103703" w:rsidRDefault="00332269" w:rsidP="008107FB">
      <w:pPr>
        <w:jc w:val="both"/>
        <w:rPr>
          <w:rFonts w:cs="Arial"/>
          <w:szCs w:val="24"/>
        </w:rPr>
      </w:pPr>
    </w:p>
    <w:p w14:paraId="1250F632" w14:textId="77777777" w:rsidR="00332269" w:rsidRPr="00103703" w:rsidRDefault="00332269" w:rsidP="00B87F52">
      <w:pPr>
        <w:pStyle w:val="Heading3"/>
      </w:pPr>
      <w:bookmarkStart w:id="21" w:name="_Toc74659240"/>
      <w:r w:rsidRPr="00103703">
        <w:t>STATE BUDGET DEVELOPMENT</w:t>
      </w:r>
      <w:bookmarkEnd w:id="21"/>
    </w:p>
    <w:p w14:paraId="47019FE6" w14:textId="77777777" w:rsidR="00332269" w:rsidRPr="00103703" w:rsidRDefault="00332269" w:rsidP="008107FB">
      <w:pPr>
        <w:jc w:val="both"/>
        <w:rPr>
          <w:rFonts w:cs="Arial"/>
          <w:szCs w:val="24"/>
        </w:rPr>
      </w:pPr>
    </w:p>
    <w:p w14:paraId="16262AEB" w14:textId="34D4F5DE" w:rsidR="00332269" w:rsidRDefault="00C45C3A" w:rsidP="00103703">
      <w:pPr>
        <w:widowControl/>
        <w:overflowPunct/>
        <w:autoSpaceDE/>
        <w:autoSpaceDN/>
        <w:adjustRightInd/>
        <w:jc w:val="both"/>
        <w:textAlignment w:val="auto"/>
        <w:rPr>
          <w:rFonts w:cs="Arial"/>
          <w:szCs w:val="24"/>
        </w:rPr>
      </w:pPr>
      <w:r w:rsidRPr="00103703">
        <w:rPr>
          <w:rFonts w:cs="Arial"/>
          <w:szCs w:val="24"/>
        </w:rPr>
        <w:t>At the May Revise release, the State is projecting a budget s</w:t>
      </w:r>
      <w:r w:rsidR="00183C50" w:rsidRPr="00103703">
        <w:rPr>
          <w:rFonts w:cs="Arial"/>
          <w:szCs w:val="24"/>
        </w:rPr>
        <w:t>urplus</w:t>
      </w:r>
      <w:r w:rsidRPr="00103703">
        <w:rPr>
          <w:rFonts w:cs="Arial"/>
          <w:szCs w:val="24"/>
        </w:rPr>
        <w:t xml:space="preserve"> of </w:t>
      </w:r>
      <w:r w:rsidR="001F2E80" w:rsidRPr="00103703">
        <w:rPr>
          <w:rFonts w:cs="Arial"/>
          <w:szCs w:val="24"/>
        </w:rPr>
        <w:t>over $70</w:t>
      </w:r>
      <w:r w:rsidRPr="00103703">
        <w:rPr>
          <w:rFonts w:cs="Arial"/>
          <w:szCs w:val="24"/>
        </w:rPr>
        <w:t xml:space="preserve"> billion</w:t>
      </w:r>
      <w:r w:rsidR="00656DB4" w:rsidRPr="00103703">
        <w:rPr>
          <w:rFonts w:cs="Arial"/>
          <w:szCs w:val="24"/>
        </w:rPr>
        <w:t xml:space="preserve">. </w:t>
      </w:r>
      <w:r w:rsidR="00332269" w:rsidRPr="00103703">
        <w:rPr>
          <w:rFonts w:cs="Arial"/>
          <w:szCs w:val="24"/>
        </w:rPr>
        <w:t xml:space="preserve">The Governor’s May revision to his proposed </w:t>
      </w:r>
      <w:r w:rsidR="005919B0" w:rsidRPr="00103703">
        <w:rPr>
          <w:rFonts w:cs="Arial"/>
          <w:szCs w:val="24"/>
        </w:rPr>
        <w:t>2021-2022</w:t>
      </w:r>
      <w:r w:rsidR="00332269" w:rsidRPr="00103703">
        <w:rPr>
          <w:rFonts w:cs="Arial"/>
          <w:szCs w:val="24"/>
        </w:rPr>
        <w:t xml:space="preserve"> State Budget, released on May </w:t>
      </w:r>
      <w:r w:rsidR="00CB50DA" w:rsidRPr="00103703">
        <w:rPr>
          <w:rFonts w:cs="Arial"/>
          <w:szCs w:val="24"/>
        </w:rPr>
        <w:t>14</w:t>
      </w:r>
      <w:r w:rsidR="00332269" w:rsidRPr="00103703">
        <w:rPr>
          <w:rFonts w:cs="Arial"/>
          <w:szCs w:val="24"/>
        </w:rPr>
        <w:t>, 20</w:t>
      </w:r>
      <w:r w:rsidR="005F2A4D" w:rsidRPr="00103703">
        <w:rPr>
          <w:rFonts w:cs="Arial"/>
          <w:szCs w:val="24"/>
        </w:rPr>
        <w:t>2</w:t>
      </w:r>
      <w:r w:rsidR="00C14C4A" w:rsidRPr="00103703">
        <w:rPr>
          <w:rFonts w:cs="Arial"/>
          <w:szCs w:val="24"/>
        </w:rPr>
        <w:t>1</w:t>
      </w:r>
      <w:r w:rsidR="00332269" w:rsidRPr="00103703">
        <w:rPr>
          <w:rFonts w:cs="Arial"/>
          <w:szCs w:val="24"/>
        </w:rPr>
        <w:t>, funded Proposition 98 for K-12 and Community Colleges at $</w:t>
      </w:r>
      <w:r w:rsidR="00D679D8" w:rsidRPr="00103703">
        <w:rPr>
          <w:rFonts w:cs="Arial"/>
          <w:szCs w:val="24"/>
        </w:rPr>
        <w:t>93.7</w:t>
      </w:r>
      <w:r w:rsidR="00332269" w:rsidRPr="00103703">
        <w:rPr>
          <w:rFonts w:cs="Arial"/>
          <w:szCs w:val="24"/>
        </w:rPr>
        <w:t xml:space="preserve"> billion, which represents a $</w:t>
      </w:r>
      <w:r w:rsidR="00D679D8" w:rsidRPr="00103703">
        <w:rPr>
          <w:rFonts w:cs="Arial"/>
          <w:szCs w:val="24"/>
        </w:rPr>
        <w:t>5.6</w:t>
      </w:r>
      <w:r w:rsidR="00332269" w:rsidRPr="00103703">
        <w:rPr>
          <w:rFonts w:cs="Arial"/>
          <w:szCs w:val="24"/>
        </w:rPr>
        <w:t xml:space="preserve"> billion </w:t>
      </w:r>
      <w:r w:rsidR="00D679D8" w:rsidRPr="00103703">
        <w:rPr>
          <w:rFonts w:cs="Arial"/>
          <w:szCs w:val="24"/>
        </w:rPr>
        <w:t>in</w:t>
      </w:r>
      <w:r w:rsidR="00332269" w:rsidRPr="00103703">
        <w:rPr>
          <w:rFonts w:cs="Arial"/>
          <w:szCs w:val="24"/>
        </w:rPr>
        <w:t>crease from the</w:t>
      </w:r>
      <w:r w:rsidR="00D77489" w:rsidRPr="00103703">
        <w:rPr>
          <w:rFonts w:cs="Arial"/>
          <w:szCs w:val="24"/>
        </w:rPr>
        <w:t xml:space="preserve"> Governor’s January Budget</w:t>
      </w:r>
      <w:r w:rsidR="00332269" w:rsidRPr="00103703">
        <w:rPr>
          <w:rFonts w:cs="Arial"/>
          <w:szCs w:val="24"/>
        </w:rPr>
        <w:t>.</w:t>
      </w:r>
      <w:r w:rsidR="001C576B" w:rsidRPr="00103703">
        <w:rPr>
          <w:rFonts w:cs="Arial"/>
          <w:szCs w:val="24"/>
        </w:rPr>
        <w:t xml:space="preserve">  The May revise also calls to pay down in full the prior year Community Colleges deferrals.</w:t>
      </w:r>
    </w:p>
    <w:p w14:paraId="68E90D5A" w14:textId="77777777" w:rsidR="00103703" w:rsidRPr="00103703" w:rsidRDefault="00103703" w:rsidP="00103703">
      <w:pPr>
        <w:widowControl/>
        <w:overflowPunct/>
        <w:autoSpaceDE/>
        <w:autoSpaceDN/>
        <w:adjustRightInd/>
        <w:jc w:val="both"/>
        <w:textAlignment w:val="auto"/>
        <w:rPr>
          <w:rFonts w:cs="Arial"/>
          <w:szCs w:val="24"/>
        </w:rPr>
      </w:pPr>
    </w:p>
    <w:p w14:paraId="514925CE" w14:textId="107480F2" w:rsidR="00332269" w:rsidRPr="00103703" w:rsidRDefault="00332269" w:rsidP="00103703">
      <w:pPr>
        <w:jc w:val="both"/>
        <w:rPr>
          <w:rFonts w:cs="Arial"/>
          <w:szCs w:val="24"/>
        </w:rPr>
      </w:pPr>
      <w:r w:rsidRPr="00103703">
        <w:rPr>
          <w:rFonts w:cs="Arial"/>
          <w:szCs w:val="24"/>
        </w:rPr>
        <w:t xml:space="preserve">The proposed May Revise budget for </w:t>
      </w:r>
      <w:r w:rsidR="005919B0" w:rsidRPr="00103703">
        <w:rPr>
          <w:rFonts w:cs="Arial"/>
          <w:szCs w:val="24"/>
        </w:rPr>
        <w:t>2021-2022</w:t>
      </w:r>
      <w:r w:rsidRPr="00103703">
        <w:rPr>
          <w:rFonts w:cs="Arial"/>
          <w:szCs w:val="24"/>
        </w:rPr>
        <w:t xml:space="preserve"> contains the following major budget items for community colleges:</w:t>
      </w:r>
    </w:p>
    <w:p w14:paraId="7E3C1EA8" w14:textId="77777777" w:rsidR="00332269" w:rsidRPr="00103703" w:rsidRDefault="00332269" w:rsidP="008107FB">
      <w:pPr>
        <w:jc w:val="both"/>
        <w:rPr>
          <w:rFonts w:cs="Arial"/>
          <w:szCs w:val="24"/>
          <w:highlight w:val="cyan"/>
        </w:rPr>
      </w:pPr>
    </w:p>
    <w:p w14:paraId="63711687" w14:textId="058123FE" w:rsidR="00332269" w:rsidRPr="00103703" w:rsidRDefault="00045D4D" w:rsidP="005B4C22">
      <w:pPr>
        <w:numPr>
          <w:ilvl w:val="0"/>
          <w:numId w:val="2"/>
        </w:numPr>
        <w:spacing w:line="276" w:lineRule="auto"/>
        <w:rPr>
          <w:rFonts w:cs="Arial"/>
          <w:szCs w:val="24"/>
        </w:rPr>
      </w:pPr>
      <w:r w:rsidRPr="00103703">
        <w:rPr>
          <w:rFonts w:cs="Arial"/>
          <w:szCs w:val="24"/>
        </w:rPr>
        <w:t>$296.5 million for COLA (4.05%)</w:t>
      </w:r>
      <w:r w:rsidR="00332269" w:rsidRPr="00103703">
        <w:rPr>
          <w:rFonts w:cs="Arial"/>
          <w:szCs w:val="24"/>
        </w:rPr>
        <w:t>.</w:t>
      </w:r>
    </w:p>
    <w:p w14:paraId="16ED265E" w14:textId="1A927640" w:rsidR="00604504" w:rsidRPr="00103703" w:rsidRDefault="00045D4D" w:rsidP="001C576B">
      <w:pPr>
        <w:numPr>
          <w:ilvl w:val="0"/>
          <w:numId w:val="2"/>
        </w:numPr>
        <w:spacing w:line="276" w:lineRule="auto"/>
        <w:rPr>
          <w:rFonts w:cs="Arial"/>
          <w:szCs w:val="24"/>
        </w:rPr>
      </w:pPr>
      <w:r w:rsidRPr="00103703">
        <w:rPr>
          <w:rFonts w:cs="Arial"/>
          <w:szCs w:val="24"/>
        </w:rPr>
        <w:t>$23.6 million for enrollment growth (0.5%)</w:t>
      </w:r>
      <w:r w:rsidR="00332269" w:rsidRPr="00103703">
        <w:rPr>
          <w:rFonts w:cs="Arial"/>
          <w:szCs w:val="24"/>
        </w:rPr>
        <w:t>.</w:t>
      </w:r>
    </w:p>
    <w:p w14:paraId="1A51638F" w14:textId="1B286258" w:rsidR="00827EC4" w:rsidRPr="00103703" w:rsidRDefault="00827EC4" w:rsidP="005B4C22">
      <w:pPr>
        <w:numPr>
          <w:ilvl w:val="0"/>
          <w:numId w:val="2"/>
        </w:numPr>
        <w:spacing w:line="276" w:lineRule="auto"/>
        <w:rPr>
          <w:rFonts w:cs="Arial"/>
          <w:szCs w:val="24"/>
        </w:rPr>
      </w:pPr>
      <w:r w:rsidRPr="00103703">
        <w:rPr>
          <w:rFonts w:cs="Arial"/>
          <w:szCs w:val="24"/>
        </w:rPr>
        <w:t>$250 million to provide emergency financial assistance grants to students.</w:t>
      </w:r>
    </w:p>
    <w:p w14:paraId="2CC5BBC1" w14:textId="63A154A7" w:rsidR="00827EC4" w:rsidRPr="00103703" w:rsidRDefault="00E148AC" w:rsidP="005B4C22">
      <w:pPr>
        <w:numPr>
          <w:ilvl w:val="0"/>
          <w:numId w:val="2"/>
        </w:numPr>
        <w:spacing w:line="276" w:lineRule="auto"/>
        <w:rPr>
          <w:rFonts w:cs="Arial"/>
          <w:szCs w:val="24"/>
        </w:rPr>
      </w:pPr>
      <w:r w:rsidRPr="00103703">
        <w:rPr>
          <w:rFonts w:cs="Arial"/>
          <w:szCs w:val="24"/>
        </w:rPr>
        <w:t>$</w:t>
      </w:r>
      <w:r w:rsidR="00827EC4" w:rsidRPr="00103703">
        <w:rPr>
          <w:rFonts w:cs="Arial"/>
          <w:szCs w:val="24"/>
        </w:rPr>
        <w:t>120 million to support retention and enrollment strategies</w:t>
      </w:r>
      <w:r w:rsidR="0031421B" w:rsidRPr="00103703">
        <w:rPr>
          <w:rFonts w:cs="Arial"/>
          <w:szCs w:val="24"/>
        </w:rPr>
        <w:t>.</w:t>
      </w:r>
    </w:p>
    <w:p w14:paraId="4A68BD63" w14:textId="19C8AA45" w:rsidR="005B4C22" w:rsidRPr="00103703" w:rsidRDefault="00827EC4" w:rsidP="005B4C22">
      <w:pPr>
        <w:numPr>
          <w:ilvl w:val="0"/>
          <w:numId w:val="2"/>
        </w:numPr>
        <w:spacing w:line="276" w:lineRule="auto"/>
        <w:rPr>
          <w:rFonts w:cs="Arial"/>
          <w:szCs w:val="24"/>
        </w:rPr>
      </w:pPr>
      <w:r w:rsidRPr="00103703">
        <w:rPr>
          <w:rFonts w:cs="Arial"/>
          <w:szCs w:val="24"/>
        </w:rPr>
        <w:t>$115 million t</w:t>
      </w:r>
      <w:r w:rsidR="0031421B" w:rsidRPr="00103703">
        <w:rPr>
          <w:rFonts w:cs="Arial"/>
          <w:szCs w:val="24"/>
        </w:rPr>
        <w:t>o expand Zero-Textbook pathways.</w:t>
      </w:r>
    </w:p>
    <w:p w14:paraId="5D861B31" w14:textId="38F51688" w:rsidR="00332269" w:rsidRPr="00103703" w:rsidRDefault="001F5FD7" w:rsidP="001179D1">
      <w:pPr>
        <w:numPr>
          <w:ilvl w:val="0"/>
          <w:numId w:val="2"/>
        </w:numPr>
        <w:spacing w:line="276" w:lineRule="auto"/>
        <w:rPr>
          <w:rFonts w:cs="Arial"/>
          <w:szCs w:val="24"/>
        </w:rPr>
      </w:pPr>
      <w:r w:rsidRPr="00103703">
        <w:rPr>
          <w:rFonts w:cs="Arial"/>
          <w:szCs w:val="24"/>
        </w:rPr>
        <w:t xml:space="preserve">One-time funding </w:t>
      </w:r>
      <w:r w:rsidR="005B4C22" w:rsidRPr="00103703">
        <w:rPr>
          <w:rFonts w:cs="Arial"/>
          <w:szCs w:val="24"/>
        </w:rPr>
        <w:t xml:space="preserve">of </w:t>
      </w:r>
      <w:r w:rsidR="00604504" w:rsidRPr="00103703">
        <w:rPr>
          <w:rFonts w:cs="Arial"/>
          <w:szCs w:val="24"/>
        </w:rPr>
        <w:t>$</w:t>
      </w:r>
      <w:r w:rsidRPr="00103703">
        <w:rPr>
          <w:rFonts w:cs="Arial"/>
          <w:szCs w:val="24"/>
        </w:rPr>
        <w:t>314.0</w:t>
      </w:r>
      <w:r w:rsidR="00604504" w:rsidRPr="00103703">
        <w:rPr>
          <w:rFonts w:cs="Arial"/>
          <w:szCs w:val="24"/>
        </w:rPr>
        <w:t xml:space="preserve"> million </w:t>
      </w:r>
      <w:r w:rsidRPr="00103703">
        <w:rPr>
          <w:rFonts w:cs="Arial"/>
          <w:szCs w:val="24"/>
        </w:rPr>
        <w:t>for Deferred Maintenance projects</w:t>
      </w:r>
      <w:r w:rsidR="005B4C22" w:rsidRPr="00103703">
        <w:rPr>
          <w:rFonts w:cs="Arial"/>
          <w:szCs w:val="24"/>
        </w:rPr>
        <w:t>.</w:t>
      </w:r>
    </w:p>
    <w:p w14:paraId="7CCE1B16" w14:textId="77777777" w:rsidR="00332269" w:rsidRPr="00103703" w:rsidRDefault="00332269" w:rsidP="008107FB">
      <w:pPr>
        <w:rPr>
          <w:rFonts w:cs="Arial"/>
          <w:szCs w:val="24"/>
          <w:highlight w:val="cyan"/>
        </w:rPr>
      </w:pPr>
    </w:p>
    <w:p w14:paraId="09F2179A" w14:textId="2D54537C" w:rsidR="00332269" w:rsidRPr="00103703" w:rsidRDefault="00332269" w:rsidP="008107FB">
      <w:pPr>
        <w:rPr>
          <w:rFonts w:cs="Arial"/>
          <w:szCs w:val="24"/>
        </w:rPr>
      </w:pPr>
      <w:r w:rsidRPr="00103703">
        <w:rPr>
          <w:rFonts w:cs="Arial"/>
          <w:szCs w:val="24"/>
        </w:rPr>
        <w:t>Next steps in the budget process include a review by the budget committees of each house, and a legislative conference committee to reach agreement on the differences between the two houses. It is expected that the budget will be approved and signed by the Governor prior to July 1, 20</w:t>
      </w:r>
      <w:r w:rsidR="00656DB4" w:rsidRPr="00103703">
        <w:rPr>
          <w:rFonts w:cs="Arial"/>
          <w:szCs w:val="24"/>
        </w:rPr>
        <w:t>21</w:t>
      </w:r>
      <w:r w:rsidRPr="00103703">
        <w:rPr>
          <w:rFonts w:cs="Arial"/>
          <w:szCs w:val="24"/>
        </w:rPr>
        <w:t>.</w:t>
      </w:r>
    </w:p>
    <w:p w14:paraId="2780251F" w14:textId="77777777" w:rsidR="00332269" w:rsidRPr="00103703" w:rsidRDefault="00332269" w:rsidP="008107FB">
      <w:pPr>
        <w:jc w:val="both"/>
        <w:rPr>
          <w:rFonts w:cs="Arial"/>
          <w:szCs w:val="24"/>
        </w:rPr>
      </w:pPr>
    </w:p>
    <w:p w14:paraId="7A1CD63F" w14:textId="15354A26" w:rsidR="00332269" w:rsidRPr="00103703" w:rsidRDefault="00332269" w:rsidP="008107FB">
      <w:pPr>
        <w:numPr>
          <w:ilvl w:val="12"/>
          <w:numId w:val="0"/>
        </w:numPr>
        <w:jc w:val="both"/>
        <w:rPr>
          <w:rFonts w:cs="Arial"/>
          <w:szCs w:val="24"/>
        </w:rPr>
      </w:pPr>
      <w:r w:rsidRPr="00103703">
        <w:rPr>
          <w:rFonts w:cs="Arial"/>
          <w:szCs w:val="24"/>
        </w:rPr>
        <w:t xml:space="preserve">Changes to the budget will be incorporated in the District’s Final Budget </w:t>
      </w:r>
      <w:r w:rsidR="00656DB4" w:rsidRPr="00103703">
        <w:rPr>
          <w:rFonts w:cs="Arial"/>
          <w:szCs w:val="24"/>
        </w:rPr>
        <w:t>for Board adoption on September 1</w:t>
      </w:r>
      <w:r w:rsidRPr="00103703">
        <w:rPr>
          <w:rFonts w:cs="Arial"/>
          <w:szCs w:val="24"/>
        </w:rPr>
        <w:t>, 20</w:t>
      </w:r>
      <w:r w:rsidR="00656DB4" w:rsidRPr="00103703">
        <w:rPr>
          <w:rFonts w:cs="Arial"/>
          <w:szCs w:val="24"/>
        </w:rPr>
        <w:t>21</w:t>
      </w:r>
      <w:r w:rsidRPr="00103703">
        <w:rPr>
          <w:rFonts w:cs="Arial"/>
          <w:szCs w:val="24"/>
        </w:rPr>
        <w:t>.</w:t>
      </w:r>
    </w:p>
    <w:p w14:paraId="7FEB0605" w14:textId="77777777" w:rsidR="00CC44C5" w:rsidRPr="00103703" w:rsidRDefault="00CC44C5" w:rsidP="008107FB">
      <w:pPr>
        <w:numPr>
          <w:ilvl w:val="12"/>
          <w:numId w:val="0"/>
        </w:numPr>
        <w:jc w:val="both"/>
        <w:rPr>
          <w:rFonts w:cs="Arial"/>
          <w:szCs w:val="24"/>
        </w:rPr>
      </w:pPr>
    </w:p>
    <w:p w14:paraId="7652F582" w14:textId="77777777" w:rsidR="00332269" w:rsidRPr="00103703" w:rsidRDefault="00332269" w:rsidP="00B87F52">
      <w:pPr>
        <w:pStyle w:val="Heading3"/>
      </w:pPr>
      <w:bookmarkStart w:id="22" w:name="_Toc74659241"/>
      <w:r w:rsidRPr="00103703">
        <w:t>DISTRICT BUDGET DEVELOPMENT</w:t>
      </w:r>
      <w:bookmarkEnd w:id="22"/>
    </w:p>
    <w:p w14:paraId="67A17AA1" w14:textId="77777777" w:rsidR="00332269" w:rsidRPr="00103703" w:rsidRDefault="00332269" w:rsidP="008107FB">
      <w:pPr>
        <w:numPr>
          <w:ilvl w:val="12"/>
          <w:numId w:val="0"/>
        </w:numPr>
        <w:jc w:val="both"/>
        <w:rPr>
          <w:rFonts w:cs="Arial"/>
          <w:szCs w:val="24"/>
        </w:rPr>
      </w:pPr>
    </w:p>
    <w:p w14:paraId="38EA5CD0" w14:textId="2D881494" w:rsidR="00332269" w:rsidRPr="00103703" w:rsidRDefault="00332269" w:rsidP="008107FB">
      <w:pPr>
        <w:numPr>
          <w:ilvl w:val="12"/>
          <w:numId w:val="0"/>
        </w:numPr>
        <w:jc w:val="both"/>
        <w:rPr>
          <w:rFonts w:cs="Arial"/>
          <w:szCs w:val="24"/>
        </w:rPr>
      </w:pPr>
      <w:r w:rsidRPr="00103703">
        <w:rPr>
          <w:rFonts w:cs="Arial"/>
          <w:szCs w:val="24"/>
        </w:rPr>
        <w:t xml:space="preserve">The District’s </w:t>
      </w:r>
      <w:r w:rsidR="005919B0" w:rsidRPr="00103703">
        <w:rPr>
          <w:rFonts w:cs="Arial"/>
          <w:szCs w:val="24"/>
        </w:rPr>
        <w:t>2021-2022</w:t>
      </w:r>
      <w:r w:rsidRPr="00103703">
        <w:rPr>
          <w:rFonts w:cs="Arial"/>
          <w:szCs w:val="24"/>
        </w:rPr>
        <w:t xml:space="preserve"> budget developm</w:t>
      </w:r>
      <w:r w:rsidR="005A21CC" w:rsidRPr="00103703">
        <w:rPr>
          <w:rFonts w:cs="Arial"/>
          <w:szCs w:val="24"/>
        </w:rPr>
        <w:t>ent began early in November 20</w:t>
      </w:r>
      <w:r w:rsidR="00656DB4" w:rsidRPr="00103703">
        <w:rPr>
          <w:rFonts w:cs="Arial"/>
          <w:szCs w:val="24"/>
        </w:rPr>
        <w:t>20</w:t>
      </w:r>
      <w:r w:rsidR="005F2A4D" w:rsidRPr="00103703">
        <w:rPr>
          <w:rFonts w:cs="Arial"/>
          <w:szCs w:val="24"/>
        </w:rPr>
        <w:t xml:space="preserve"> </w:t>
      </w:r>
      <w:r w:rsidRPr="00103703">
        <w:rPr>
          <w:rFonts w:cs="Arial"/>
          <w:szCs w:val="24"/>
        </w:rPr>
        <w:t xml:space="preserve">after the Board adopted the </w:t>
      </w:r>
      <w:r w:rsidR="005919B0" w:rsidRPr="00103703">
        <w:rPr>
          <w:rFonts w:cs="Arial"/>
          <w:szCs w:val="24"/>
        </w:rPr>
        <w:t>2021-2022</w:t>
      </w:r>
      <w:r w:rsidRPr="00103703">
        <w:rPr>
          <w:rFonts w:cs="Arial"/>
          <w:szCs w:val="24"/>
        </w:rPr>
        <w:t xml:space="preserve"> Budget Development Calendar in October 20</w:t>
      </w:r>
      <w:r w:rsidR="00656DB4" w:rsidRPr="00103703">
        <w:rPr>
          <w:rFonts w:cs="Arial"/>
          <w:szCs w:val="24"/>
        </w:rPr>
        <w:t>20. In December 2020</w:t>
      </w:r>
      <w:r w:rsidRPr="00103703">
        <w:rPr>
          <w:rFonts w:cs="Arial"/>
          <w:szCs w:val="24"/>
        </w:rPr>
        <w:t>, colleges and other operating locations provided their initially-projected dedicated revenue and centralized acc</w:t>
      </w:r>
      <w:r w:rsidR="005A21CC" w:rsidRPr="00103703">
        <w:rPr>
          <w:rFonts w:cs="Arial"/>
          <w:szCs w:val="24"/>
        </w:rPr>
        <w:t>ounts budgets. In February 20</w:t>
      </w:r>
      <w:r w:rsidR="005F2A4D" w:rsidRPr="00103703">
        <w:rPr>
          <w:rFonts w:cs="Arial"/>
          <w:szCs w:val="24"/>
        </w:rPr>
        <w:t>2</w:t>
      </w:r>
      <w:r w:rsidR="00656DB4" w:rsidRPr="00103703">
        <w:rPr>
          <w:rFonts w:cs="Arial"/>
          <w:szCs w:val="24"/>
        </w:rPr>
        <w:t>1</w:t>
      </w:r>
      <w:r w:rsidRPr="00103703">
        <w:rPr>
          <w:rFonts w:cs="Arial"/>
          <w:szCs w:val="24"/>
        </w:rPr>
        <w:t xml:space="preserve">, after the Governor’s proposed State </w:t>
      </w:r>
      <w:r w:rsidR="005A21CC" w:rsidRPr="00103703">
        <w:rPr>
          <w:rFonts w:cs="Arial"/>
          <w:szCs w:val="24"/>
        </w:rPr>
        <w:t xml:space="preserve">budget was released on January </w:t>
      </w:r>
      <w:r w:rsidR="00656DB4" w:rsidRPr="00103703">
        <w:rPr>
          <w:rFonts w:cs="Arial"/>
          <w:szCs w:val="24"/>
        </w:rPr>
        <w:t>8, 2021</w:t>
      </w:r>
      <w:r w:rsidRPr="00103703">
        <w:rPr>
          <w:rFonts w:cs="Arial"/>
          <w:szCs w:val="24"/>
        </w:rPr>
        <w:t xml:space="preserve">, preliminary allocations were provided to all operating locations to begin working with their constituencies in developing their </w:t>
      </w:r>
      <w:r w:rsidR="005919B0" w:rsidRPr="00103703">
        <w:rPr>
          <w:rFonts w:cs="Arial"/>
          <w:szCs w:val="24"/>
        </w:rPr>
        <w:t>2021-2022</w:t>
      </w:r>
      <w:r w:rsidRPr="00103703">
        <w:rPr>
          <w:rFonts w:cs="Arial"/>
          <w:szCs w:val="24"/>
        </w:rPr>
        <w:t xml:space="preserve"> Budget Opera</w:t>
      </w:r>
      <w:r w:rsidR="00CC44C5" w:rsidRPr="00103703">
        <w:rPr>
          <w:rFonts w:cs="Arial"/>
          <w:szCs w:val="24"/>
        </w:rPr>
        <w:t>tion Plans.</w:t>
      </w:r>
    </w:p>
    <w:p w14:paraId="11F767BD" w14:textId="77777777" w:rsidR="00332269" w:rsidRPr="00103703" w:rsidRDefault="00332269" w:rsidP="008107FB">
      <w:pPr>
        <w:numPr>
          <w:ilvl w:val="12"/>
          <w:numId w:val="0"/>
        </w:numPr>
        <w:jc w:val="both"/>
        <w:rPr>
          <w:rFonts w:cs="Arial"/>
          <w:szCs w:val="24"/>
        </w:rPr>
      </w:pPr>
    </w:p>
    <w:p w14:paraId="5B537EC6" w14:textId="7A830A32" w:rsidR="00332269" w:rsidRPr="00103703" w:rsidRDefault="006B6BF5" w:rsidP="008107F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cs="Arial"/>
          <w:szCs w:val="24"/>
        </w:rPr>
      </w:pPr>
      <w:r w:rsidRPr="00103703">
        <w:rPr>
          <w:rFonts w:cs="Arial"/>
          <w:szCs w:val="24"/>
        </w:rPr>
        <w:t>T</w:t>
      </w:r>
      <w:r w:rsidR="00332269" w:rsidRPr="00103703">
        <w:rPr>
          <w:rFonts w:cs="Arial"/>
          <w:szCs w:val="24"/>
        </w:rPr>
        <w:t xml:space="preserve">he District’s Tentative Budget is developed and planned </w:t>
      </w:r>
      <w:r w:rsidR="006C6124" w:rsidRPr="00103703">
        <w:rPr>
          <w:rFonts w:cs="Arial"/>
          <w:szCs w:val="24"/>
        </w:rPr>
        <w:t xml:space="preserve">utilizing the </w:t>
      </w:r>
      <w:r w:rsidR="00EB3374" w:rsidRPr="00103703">
        <w:rPr>
          <w:rFonts w:cs="Arial"/>
          <w:szCs w:val="24"/>
        </w:rPr>
        <w:t xml:space="preserve">approved </w:t>
      </w:r>
      <w:r w:rsidR="005919B0" w:rsidRPr="00103703">
        <w:rPr>
          <w:rFonts w:cs="Arial"/>
          <w:szCs w:val="24"/>
        </w:rPr>
        <w:t>20</w:t>
      </w:r>
      <w:r w:rsidR="00EB3374" w:rsidRPr="00103703">
        <w:rPr>
          <w:rFonts w:cs="Arial"/>
          <w:szCs w:val="24"/>
        </w:rPr>
        <w:t>19</w:t>
      </w:r>
      <w:r w:rsidR="005919B0" w:rsidRPr="00103703">
        <w:rPr>
          <w:rFonts w:cs="Arial"/>
          <w:szCs w:val="24"/>
        </w:rPr>
        <w:t>-202</w:t>
      </w:r>
      <w:r w:rsidR="00EB3374" w:rsidRPr="00103703">
        <w:rPr>
          <w:rFonts w:cs="Arial"/>
          <w:szCs w:val="24"/>
        </w:rPr>
        <w:t>0</w:t>
      </w:r>
      <w:r w:rsidR="00F01852" w:rsidRPr="00103703">
        <w:rPr>
          <w:rFonts w:cs="Arial"/>
          <w:szCs w:val="24"/>
        </w:rPr>
        <w:t xml:space="preserve"> </w:t>
      </w:r>
      <w:r w:rsidR="006C6124" w:rsidRPr="00103703">
        <w:rPr>
          <w:rFonts w:cs="Arial"/>
          <w:szCs w:val="24"/>
        </w:rPr>
        <w:t>District Allocation Model</w:t>
      </w:r>
      <w:r w:rsidR="000162CD" w:rsidRPr="00103703">
        <w:rPr>
          <w:rFonts w:cs="Arial"/>
          <w:szCs w:val="24"/>
        </w:rPr>
        <w:t xml:space="preserve"> </w:t>
      </w:r>
      <w:r w:rsidR="00226A1A" w:rsidRPr="00103703">
        <w:rPr>
          <w:rFonts w:cs="Arial"/>
          <w:szCs w:val="24"/>
        </w:rPr>
        <w:t>that better aligns with the new</w:t>
      </w:r>
      <w:r w:rsidR="0049005C" w:rsidRPr="00103703">
        <w:rPr>
          <w:rFonts w:cs="Arial"/>
          <w:szCs w:val="24"/>
        </w:rPr>
        <w:t xml:space="preserve"> state-adopted</w:t>
      </w:r>
      <w:r w:rsidR="00226A1A" w:rsidRPr="00103703">
        <w:rPr>
          <w:rFonts w:cs="Arial"/>
          <w:szCs w:val="24"/>
        </w:rPr>
        <w:t xml:space="preserve"> Student Centered Funding Formula</w:t>
      </w:r>
      <w:r w:rsidR="00C300CA" w:rsidRPr="00103703">
        <w:rPr>
          <w:rFonts w:cs="Arial"/>
          <w:szCs w:val="24"/>
        </w:rPr>
        <w:t xml:space="preserve">.  </w:t>
      </w:r>
      <w:r w:rsidR="002E6D59" w:rsidRPr="00103703">
        <w:rPr>
          <w:rFonts w:cs="Arial"/>
          <w:szCs w:val="24"/>
        </w:rPr>
        <w:t>T</w:t>
      </w:r>
      <w:r w:rsidR="00B7412D" w:rsidRPr="00103703">
        <w:rPr>
          <w:rFonts w:cs="Arial"/>
          <w:szCs w:val="24"/>
        </w:rPr>
        <w:t xml:space="preserve">he </w:t>
      </w:r>
      <w:r w:rsidR="005919B0" w:rsidRPr="00103703">
        <w:rPr>
          <w:rFonts w:cs="Arial"/>
          <w:szCs w:val="24"/>
        </w:rPr>
        <w:t>2021-2022</w:t>
      </w:r>
      <w:r w:rsidR="00B7412D" w:rsidRPr="00103703">
        <w:rPr>
          <w:rFonts w:cs="Arial"/>
          <w:szCs w:val="24"/>
        </w:rPr>
        <w:t xml:space="preserve"> Tentative Budget was developed using the Governor’s January budget</w:t>
      </w:r>
      <w:r w:rsidR="002E6D59" w:rsidRPr="00103703">
        <w:rPr>
          <w:rFonts w:cs="Arial"/>
          <w:szCs w:val="24"/>
        </w:rPr>
        <w:t xml:space="preserve"> and will be adjusted at Final Budget to reflect any changes occurring from the </w:t>
      </w:r>
      <w:r w:rsidR="001A02FE" w:rsidRPr="00103703">
        <w:rPr>
          <w:rFonts w:cs="Arial"/>
          <w:szCs w:val="24"/>
        </w:rPr>
        <w:t>Final State Budget.</w:t>
      </w:r>
    </w:p>
    <w:p w14:paraId="2D3345DA" w14:textId="77777777" w:rsidR="000162CD" w:rsidRPr="00103703" w:rsidRDefault="000162CD" w:rsidP="008107F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cs="Arial"/>
          <w:szCs w:val="24"/>
        </w:rPr>
      </w:pPr>
    </w:p>
    <w:p w14:paraId="230B8075" w14:textId="15826CA3" w:rsidR="00332269" w:rsidRPr="00103703" w:rsidRDefault="00332269" w:rsidP="008107F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cs="Arial"/>
          <w:szCs w:val="24"/>
        </w:rPr>
      </w:pPr>
      <w:r w:rsidRPr="00103703">
        <w:rPr>
          <w:rFonts w:cs="Arial"/>
          <w:szCs w:val="24"/>
        </w:rPr>
        <w:t xml:space="preserve">Funding for categorical state-funded programs </w:t>
      </w:r>
      <w:r w:rsidR="00C66C6A" w:rsidRPr="00103703">
        <w:rPr>
          <w:rFonts w:cs="Arial"/>
          <w:szCs w:val="24"/>
        </w:rPr>
        <w:t>such as DSPS, EOP</w:t>
      </w:r>
      <w:r w:rsidR="005A21CC" w:rsidRPr="00103703">
        <w:rPr>
          <w:rFonts w:cs="Arial"/>
          <w:szCs w:val="24"/>
        </w:rPr>
        <w:t>S,</w:t>
      </w:r>
      <w:r w:rsidR="00C66C6A" w:rsidRPr="00103703">
        <w:rPr>
          <w:rFonts w:cs="Arial"/>
          <w:szCs w:val="24"/>
        </w:rPr>
        <w:t xml:space="preserve"> CalWORKs, Strong Workforce, and Student Equity and Achievement is budgeted at 95% of the </w:t>
      </w:r>
      <w:r w:rsidR="005919B0" w:rsidRPr="00103703">
        <w:rPr>
          <w:rFonts w:cs="Arial"/>
          <w:szCs w:val="24"/>
        </w:rPr>
        <w:t>2020-2021</w:t>
      </w:r>
      <w:r w:rsidR="00C66C6A" w:rsidRPr="00103703">
        <w:rPr>
          <w:rFonts w:cs="Arial"/>
          <w:szCs w:val="24"/>
        </w:rPr>
        <w:t xml:space="preserve"> base allocations. FKCE is budgeted at 93% of the </w:t>
      </w:r>
      <w:r w:rsidR="005919B0" w:rsidRPr="00103703">
        <w:rPr>
          <w:rFonts w:cs="Arial"/>
          <w:szCs w:val="24"/>
        </w:rPr>
        <w:t>2020-2021</w:t>
      </w:r>
      <w:r w:rsidR="00C66C6A" w:rsidRPr="00103703">
        <w:rPr>
          <w:rFonts w:cs="Arial"/>
          <w:szCs w:val="24"/>
        </w:rPr>
        <w:t xml:space="preserve"> base allocation. EOPS-CARE and EOPS-NEXTUP are budgeted at 90% and 70% of the </w:t>
      </w:r>
      <w:r w:rsidR="005919B0" w:rsidRPr="00103703">
        <w:rPr>
          <w:rFonts w:cs="Arial"/>
          <w:szCs w:val="24"/>
        </w:rPr>
        <w:t>2020-2021</w:t>
      </w:r>
      <w:r w:rsidRPr="00103703">
        <w:rPr>
          <w:rFonts w:cs="Arial"/>
          <w:szCs w:val="24"/>
        </w:rPr>
        <w:t xml:space="preserve"> base allocation</w:t>
      </w:r>
      <w:r w:rsidR="00C66C6A" w:rsidRPr="00103703">
        <w:rPr>
          <w:rFonts w:cs="Arial"/>
          <w:szCs w:val="24"/>
        </w:rPr>
        <w:t>, respectively</w:t>
      </w:r>
      <w:r w:rsidR="005A21CC" w:rsidRPr="00103703">
        <w:rPr>
          <w:rFonts w:cs="Arial"/>
          <w:szCs w:val="24"/>
        </w:rPr>
        <w:t>.</w:t>
      </w:r>
    </w:p>
    <w:p w14:paraId="072872B3" w14:textId="77777777" w:rsidR="009F6F85" w:rsidRPr="00103703" w:rsidRDefault="009F6F85" w:rsidP="008107FB">
      <w:pPr>
        <w:numPr>
          <w:ilvl w:val="12"/>
          <w:numId w:val="0"/>
        </w:numPr>
        <w:jc w:val="both"/>
        <w:rPr>
          <w:rFonts w:cs="Arial"/>
          <w:b/>
          <w:szCs w:val="24"/>
          <w:u w:val="single"/>
        </w:rPr>
      </w:pPr>
    </w:p>
    <w:p w14:paraId="722EF760" w14:textId="03094FAE" w:rsidR="00332269" w:rsidRPr="00103703" w:rsidRDefault="00332269" w:rsidP="00B87F52">
      <w:pPr>
        <w:pStyle w:val="Heading3"/>
      </w:pPr>
      <w:bookmarkStart w:id="23" w:name="_Toc74659242"/>
      <w:r w:rsidRPr="00103703">
        <w:t>REVENUE ASSUMPTIONS</w:t>
      </w:r>
      <w:bookmarkEnd w:id="23"/>
    </w:p>
    <w:p w14:paraId="0ED520C7" w14:textId="77777777" w:rsidR="00332269" w:rsidRPr="00103703" w:rsidRDefault="00332269" w:rsidP="008107FB">
      <w:pPr>
        <w:numPr>
          <w:ilvl w:val="12"/>
          <w:numId w:val="0"/>
        </w:numPr>
        <w:jc w:val="both"/>
        <w:rPr>
          <w:rFonts w:cs="Arial"/>
          <w:szCs w:val="24"/>
        </w:rPr>
      </w:pPr>
    </w:p>
    <w:p w14:paraId="2157325C" w14:textId="1CE0A0CA" w:rsidR="00332269" w:rsidRPr="00103703" w:rsidRDefault="00332269" w:rsidP="008107FB">
      <w:pPr>
        <w:numPr>
          <w:ilvl w:val="12"/>
          <w:numId w:val="0"/>
        </w:numPr>
        <w:jc w:val="both"/>
        <w:rPr>
          <w:rFonts w:cs="Arial"/>
          <w:szCs w:val="24"/>
        </w:rPr>
      </w:pPr>
      <w:r w:rsidRPr="00103703">
        <w:rPr>
          <w:rFonts w:cs="Arial"/>
          <w:szCs w:val="24"/>
        </w:rPr>
        <w:t xml:space="preserve">The revenue assumptions, by which the </w:t>
      </w:r>
      <w:r w:rsidR="005919B0" w:rsidRPr="00103703">
        <w:rPr>
          <w:rFonts w:cs="Arial"/>
          <w:szCs w:val="24"/>
        </w:rPr>
        <w:t>2021-2022</w:t>
      </w:r>
      <w:r w:rsidRPr="00103703">
        <w:rPr>
          <w:rFonts w:cs="Arial"/>
          <w:szCs w:val="24"/>
        </w:rPr>
        <w:t xml:space="preserve"> Tentative Budget is developed, are based on the following:</w:t>
      </w:r>
    </w:p>
    <w:p w14:paraId="2933B283" w14:textId="77777777" w:rsidR="00332269" w:rsidRPr="00103703" w:rsidRDefault="00332269" w:rsidP="008107FB">
      <w:pPr>
        <w:numPr>
          <w:ilvl w:val="12"/>
          <w:numId w:val="0"/>
        </w:numPr>
        <w:jc w:val="both"/>
        <w:rPr>
          <w:rFonts w:cs="Arial"/>
          <w:szCs w:val="24"/>
        </w:rPr>
      </w:pPr>
    </w:p>
    <w:p w14:paraId="3F54232E" w14:textId="192295A0" w:rsidR="00332269" w:rsidRPr="00103703" w:rsidRDefault="00332269" w:rsidP="002426DC">
      <w:pPr>
        <w:numPr>
          <w:ilvl w:val="12"/>
          <w:numId w:val="0"/>
        </w:numPr>
        <w:spacing w:after="240"/>
        <w:ind w:left="720" w:hanging="720"/>
        <w:jc w:val="both"/>
        <w:rPr>
          <w:rFonts w:cs="Arial"/>
          <w:szCs w:val="24"/>
        </w:rPr>
      </w:pPr>
      <w:r w:rsidRPr="00103703">
        <w:rPr>
          <w:rFonts w:cs="Arial"/>
          <w:szCs w:val="24"/>
        </w:rPr>
        <w:t>1.</w:t>
      </w:r>
      <w:r w:rsidRPr="00103703">
        <w:rPr>
          <w:rFonts w:cs="Arial"/>
          <w:szCs w:val="24"/>
        </w:rPr>
        <w:tab/>
        <w:t>Projected Sta</w:t>
      </w:r>
      <w:r w:rsidR="005A21CC" w:rsidRPr="00103703">
        <w:rPr>
          <w:rFonts w:cs="Arial"/>
          <w:szCs w:val="24"/>
        </w:rPr>
        <w:t>te General Revenue is at</w:t>
      </w:r>
      <w:r w:rsidR="00C66C6A" w:rsidRPr="00103703">
        <w:rPr>
          <w:rFonts w:cs="Arial"/>
          <w:szCs w:val="24"/>
        </w:rPr>
        <w:t xml:space="preserve"> $</w:t>
      </w:r>
      <w:r w:rsidR="00241B52" w:rsidRPr="00103703">
        <w:rPr>
          <w:rFonts w:cs="Arial"/>
          <w:szCs w:val="24"/>
        </w:rPr>
        <w:t>65</w:t>
      </w:r>
      <w:r w:rsidR="0031421B" w:rsidRPr="00103703">
        <w:rPr>
          <w:rFonts w:cs="Arial"/>
          <w:szCs w:val="24"/>
        </w:rPr>
        <w:t>3.5</w:t>
      </w:r>
      <w:r w:rsidR="000162CD" w:rsidRPr="00103703">
        <w:rPr>
          <w:rFonts w:cs="Arial"/>
          <w:szCs w:val="24"/>
        </w:rPr>
        <w:t xml:space="preserve"> </w:t>
      </w:r>
      <w:r w:rsidR="005A21CC" w:rsidRPr="00103703">
        <w:rPr>
          <w:rFonts w:cs="Arial"/>
          <w:szCs w:val="24"/>
        </w:rPr>
        <w:t>million, which includes $</w:t>
      </w:r>
      <w:r w:rsidR="003A6093" w:rsidRPr="00103703">
        <w:rPr>
          <w:rFonts w:cs="Arial"/>
          <w:szCs w:val="24"/>
        </w:rPr>
        <w:t>1</w:t>
      </w:r>
      <w:r w:rsidR="00FD0E77" w:rsidRPr="00103703">
        <w:rPr>
          <w:rFonts w:cs="Arial"/>
          <w:szCs w:val="24"/>
        </w:rPr>
        <w:t>0</w:t>
      </w:r>
      <w:r w:rsidR="003A6093" w:rsidRPr="00103703">
        <w:rPr>
          <w:rFonts w:cs="Arial"/>
          <w:szCs w:val="24"/>
        </w:rPr>
        <w:t>.</w:t>
      </w:r>
      <w:r w:rsidR="00FD0E77" w:rsidRPr="00103703">
        <w:rPr>
          <w:rFonts w:cs="Arial"/>
          <w:szCs w:val="24"/>
        </w:rPr>
        <w:t>9</w:t>
      </w:r>
      <w:r w:rsidR="00A96785" w:rsidRPr="00103703">
        <w:rPr>
          <w:rFonts w:cs="Arial"/>
          <w:szCs w:val="24"/>
        </w:rPr>
        <w:t xml:space="preserve"> million</w:t>
      </w:r>
      <w:r w:rsidRPr="00103703">
        <w:rPr>
          <w:rFonts w:cs="Arial"/>
          <w:szCs w:val="24"/>
        </w:rPr>
        <w:t xml:space="preserve"> </w:t>
      </w:r>
      <w:r w:rsidR="00C66C6A" w:rsidRPr="00103703">
        <w:rPr>
          <w:rFonts w:cs="Arial"/>
          <w:szCs w:val="24"/>
        </w:rPr>
        <w:t>(</w:t>
      </w:r>
      <w:r w:rsidR="00FD0E77" w:rsidRPr="00103703">
        <w:rPr>
          <w:rFonts w:cs="Arial"/>
          <w:szCs w:val="24"/>
        </w:rPr>
        <w:t>1</w:t>
      </w:r>
      <w:r w:rsidR="00C66C6A" w:rsidRPr="00103703">
        <w:rPr>
          <w:rFonts w:cs="Arial"/>
          <w:szCs w:val="24"/>
        </w:rPr>
        <w:t>.</w:t>
      </w:r>
      <w:r w:rsidR="00FD0E77" w:rsidRPr="00103703">
        <w:rPr>
          <w:rFonts w:cs="Arial"/>
          <w:szCs w:val="24"/>
        </w:rPr>
        <w:t>70</w:t>
      </w:r>
      <w:r w:rsidR="00C66C6A" w:rsidRPr="00103703">
        <w:rPr>
          <w:rFonts w:cs="Arial"/>
          <w:szCs w:val="24"/>
        </w:rPr>
        <w:t>%)</w:t>
      </w:r>
      <w:r w:rsidR="00727B9B" w:rsidRPr="00103703">
        <w:rPr>
          <w:rFonts w:cs="Arial"/>
          <w:szCs w:val="24"/>
        </w:rPr>
        <w:t xml:space="preserve"> COLA, no </w:t>
      </w:r>
      <w:r w:rsidRPr="00103703">
        <w:rPr>
          <w:rFonts w:cs="Arial"/>
          <w:szCs w:val="24"/>
        </w:rPr>
        <w:t>gr</w:t>
      </w:r>
      <w:r w:rsidR="005A21CC" w:rsidRPr="00103703">
        <w:rPr>
          <w:rFonts w:cs="Arial"/>
          <w:szCs w:val="24"/>
        </w:rPr>
        <w:t>owth funds for enrollment,</w:t>
      </w:r>
      <w:r w:rsidR="001628B5" w:rsidRPr="00103703">
        <w:rPr>
          <w:rFonts w:cs="Arial"/>
          <w:szCs w:val="24"/>
        </w:rPr>
        <w:t xml:space="preserve"> and</w:t>
      </w:r>
      <w:r w:rsidR="002734B8" w:rsidRPr="00103703">
        <w:rPr>
          <w:rFonts w:cs="Arial"/>
          <w:szCs w:val="24"/>
        </w:rPr>
        <w:t xml:space="preserve"> $</w:t>
      </w:r>
      <w:r w:rsidR="00FD0E77" w:rsidRPr="00103703">
        <w:rPr>
          <w:rFonts w:cs="Arial"/>
          <w:szCs w:val="24"/>
        </w:rPr>
        <w:t>103</w:t>
      </w:r>
      <w:r w:rsidR="002734B8" w:rsidRPr="00103703">
        <w:rPr>
          <w:rFonts w:cs="Arial"/>
          <w:szCs w:val="24"/>
        </w:rPr>
        <w:t>.</w:t>
      </w:r>
      <w:r w:rsidR="00FD0E77" w:rsidRPr="00103703">
        <w:rPr>
          <w:rFonts w:cs="Arial"/>
          <w:szCs w:val="24"/>
        </w:rPr>
        <w:t>2</w:t>
      </w:r>
      <w:r w:rsidRPr="00103703">
        <w:rPr>
          <w:rFonts w:cs="Arial"/>
          <w:szCs w:val="24"/>
        </w:rPr>
        <w:t xml:space="preserve"> million for the Education Protection Act Fund (Proposition 3</w:t>
      </w:r>
      <w:r w:rsidR="005A21CC" w:rsidRPr="00103703">
        <w:rPr>
          <w:rFonts w:cs="Arial"/>
          <w:szCs w:val="24"/>
        </w:rPr>
        <w:t>0</w:t>
      </w:r>
      <w:r w:rsidR="00287AFE" w:rsidRPr="00103703">
        <w:rPr>
          <w:rFonts w:cs="Arial"/>
          <w:szCs w:val="24"/>
        </w:rPr>
        <w:t>/55</w:t>
      </w:r>
      <w:r w:rsidR="005A21CC" w:rsidRPr="00103703">
        <w:rPr>
          <w:rFonts w:cs="Arial"/>
          <w:szCs w:val="24"/>
        </w:rPr>
        <w:t>)</w:t>
      </w:r>
      <w:r w:rsidRPr="00103703">
        <w:rPr>
          <w:rFonts w:cs="Arial"/>
          <w:szCs w:val="24"/>
        </w:rPr>
        <w:t>.</w:t>
      </w:r>
    </w:p>
    <w:p w14:paraId="5559BD85" w14:textId="550E30D0" w:rsidR="00332269" w:rsidRPr="00103703" w:rsidRDefault="00332269" w:rsidP="002426DC">
      <w:pPr>
        <w:numPr>
          <w:ilvl w:val="12"/>
          <w:numId w:val="0"/>
        </w:numPr>
        <w:spacing w:after="240"/>
        <w:ind w:left="720" w:hanging="720"/>
        <w:jc w:val="both"/>
        <w:rPr>
          <w:rFonts w:cs="Arial"/>
          <w:szCs w:val="24"/>
        </w:rPr>
      </w:pPr>
      <w:r w:rsidRPr="00103703">
        <w:rPr>
          <w:rFonts w:cs="Arial"/>
          <w:szCs w:val="24"/>
        </w:rPr>
        <w:t>2.</w:t>
      </w:r>
      <w:r w:rsidRPr="00103703">
        <w:rPr>
          <w:rFonts w:cs="Arial"/>
          <w:szCs w:val="24"/>
        </w:rPr>
        <w:tab/>
        <w:t>Apprenticeship</w:t>
      </w:r>
      <w:r w:rsidR="005A21CC" w:rsidRPr="00103703">
        <w:rPr>
          <w:rFonts w:cs="Arial"/>
          <w:szCs w:val="24"/>
        </w:rPr>
        <w:t xml:space="preserve"> income is projected at</w:t>
      </w:r>
      <w:r w:rsidR="002734B8" w:rsidRPr="00103703">
        <w:rPr>
          <w:rFonts w:cs="Arial"/>
          <w:szCs w:val="24"/>
        </w:rPr>
        <w:t xml:space="preserve"> $</w:t>
      </w:r>
      <w:r w:rsidR="00FD0E77" w:rsidRPr="00103703">
        <w:rPr>
          <w:rFonts w:cs="Arial"/>
          <w:szCs w:val="24"/>
        </w:rPr>
        <w:t>266,795</w:t>
      </w:r>
      <w:r w:rsidR="002734B8" w:rsidRPr="00103703">
        <w:rPr>
          <w:rFonts w:cs="Arial"/>
          <w:szCs w:val="24"/>
        </w:rPr>
        <w:t>.</w:t>
      </w:r>
    </w:p>
    <w:p w14:paraId="1CFCE26F" w14:textId="2892A386" w:rsidR="00332269" w:rsidRPr="00103703" w:rsidRDefault="00332269" w:rsidP="002426DC">
      <w:pPr>
        <w:numPr>
          <w:ilvl w:val="12"/>
          <w:numId w:val="0"/>
        </w:numPr>
        <w:spacing w:after="240"/>
        <w:ind w:left="720" w:hanging="720"/>
        <w:jc w:val="both"/>
        <w:rPr>
          <w:rFonts w:cs="Arial"/>
          <w:szCs w:val="24"/>
        </w:rPr>
      </w:pPr>
      <w:r w:rsidRPr="00103703">
        <w:rPr>
          <w:rFonts w:cs="Arial"/>
          <w:szCs w:val="24"/>
        </w:rPr>
        <w:t>3.</w:t>
      </w:r>
      <w:r w:rsidRPr="00103703">
        <w:rPr>
          <w:rFonts w:cs="Arial"/>
          <w:szCs w:val="24"/>
        </w:rPr>
        <w:tab/>
        <w:t>Non-reside</w:t>
      </w:r>
      <w:r w:rsidR="005A21CC" w:rsidRPr="00103703">
        <w:rPr>
          <w:rFonts w:cs="Arial"/>
          <w:szCs w:val="24"/>
        </w:rPr>
        <w:t xml:space="preserve">nt tuition is projected at </w:t>
      </w:r>
      <w:r w:rsidR="002734B8" w:rsidRPr="00103703">
        <w:rPr>
          <w:rFonts w:cs="Arial"/>
          <w:szCs w:val="24"/>
        </w:rPr>
        <w:t>$</w:t>
      </w:r>
      <w:r w:rsidR="00FD0E77" w:rsidRPr="00103703">
        <w:rPr>
          <w:rFonts w:cs="Arial"/>
          <w:szCs w:val="24"/>
        </w:rPr>
        <w:t>8</w:t>
      </w:r>
      <w:r w:rsidR="002734B8" w:rsidRPr="00103703">
        <w:rPr>
          <w:rFonts w:cs="Arial"/>
          <w:szCs w:val="24"/>
        </w:rPr>
        <w:t>.</w:t>
      </w:r>
      <w:r w:rsidR="00FD0E77" w:rsidRPr="00103703">
        <w:rPr>
          <w:rFonts w:cs="Arial"/>
          <w:szCs w:val="24"/>
        </w:rPr>
        <w:t>7</w:t>
      </w:r>
      <w:r w:rsidRPr="00103703">
        <w:rPr>
          <w:rFonts w:cs="Arial"/>
          <w:szCs w:val="24"/>
        </w:rPr>
        <w:t xml:space="preserve"> million based on the rate of </w:t>
      </w:r>
      <w:r w:rsidR="00FD0E77" w:rsidRPr="00103703">
        <w:rPr>
          <w:rFonts w:cs="Arial"/>
          <w:szCs w:val="24"/>
        </w:rPr>
        <w:t>$299</w:t>
      </w:r>
      <w:r w:rsidRPr="00103703">
        <w:rPr>
          <w:rFonts w:cs="Arial"/>
          <w:szCs w:val="24"/>
        </w:rPr>
        <w:t xml:space="preserve"> per unit.</w:t>
      </w:r>
    </w:p>
    <w:p w14:paraId="672E6B39" w14:textId="77777777" w:rsidR="00332269" w:rsidRPr="00103703" w:rsidRDefault="00332269" w:rsidP="002426DC">
      <w:pPr>
        <w:numPr>
          <w:ilvl w:val="12"/>
          <w:numId w:val="0"/>
        </w:numPr>
        <w:spacing w:after="240"/>
        <w:ind w:left="720" w:hanging="720"/>
        <w:jc w:val="both"/>
        <w:rPr>
          <w:rFonts w:cs="Arial"/>
          <w:szCs w:val="24"/>
        </w:rPr>
      </w:pPr>
      <w:r w:rsidRPr="00103703">
        <w:rPr>
          <w:rFonts w:cs="Arial"/>
          <w:szCs w:val="24"/>
        </w:rPr>
        <w:t>4.</w:t>
      </w:r>
      <w:r w:rsidRPr="00103703">
        <w:rPr>
          <w:rFonts w:cs="Arial"/>
          <w:szCs w:val="24"/>
        </w:rPr>
        <w:tab/>
        <w:t>Part-time faculty compensation is projected at</w:t>
      </w:r>
      <w:r w:rsidR="003C12C9" w:rsidRPr="00103703">
        <w:rPr>
          <w:rFonts w:cs="Arial"/>
          <w:szCs w:val="24"/>
        </w:rPr>
        <w:t xml:space="preserve"> $2.1 </w:t>
      </w:r>
      <w:r w:rsidRPr="00103703">
        <w:rPr>
          <w:rFonts w:cs="Arial"/>
          <w:szCs w:val="24"/>
        </w:rPr>
        <w:t>million.</w:t>
      </w:r>
    </w:p>
    <w:p w14:paraId="3F3280DF" w14:textId="17B4AC5E" w:rsidR="00332269" w:rsidRPr="00103703" w:rsidRDefault="00332269" w:rsidP="002426DC">
      <w:pPr>
        <w:numPr>
          <w:ilvl w:val="12"/>
          <w:numId w:val="0"/>
        </w:numPr>
        <w:spacing w:after="240"/>
        <w:ind w:left="720" w:hanging="720"/>
        <w:jc w:val="both"/>
        <w:rPr>
          <w:rFonts w:cs="Arial"/>
          <w:szCs w:val="24"/>
        </w:rPr>
      </w:pPr>
      <w:r w:rsidRPr="00103703">
        <w:rPr>
          <w:rFonts w:cs="Arial"/>
          <w:szCs w:val="24"/>
        </w:rPr>
        <w:t>5.</w:t>
      </w:r>
      <w:r w:rsidRPr="00103703">
        <w:rPr>
          <w:rFonts w:cs="Arial"/>
          <w:szCs w:val="24"/>
        </w:rPr>
        <w:tab/>
        <w:t>Lottery</w:t>
      </w:r>
      <w:r w:rsidR="005A21CC" w:rsidRPr="00103703">
        <w:rPr>
          <w:rFonts w:cs="Arial"/>
          <w:szCs w:val="24"/>
        </w:rPr>
        <w:t xml:space="preserve"> revenues are projected at $1</w:t>
      </w:r>
      <w:r w:rsidR="00FD0E77" w:rsidRPr="00103703">
        <w:rPr>
          <w:rFonts w:cs="Arial"/>
          <w:szCs w:val="24"/>
        </w:rPr>
        <w:t>3</w:t>
      </w:r>
      <w:r w:rsidR="005A21CC" w:rsidRPr="00103703">
        <w:rPr>
          <w:rFonts w:cs="Arial"/>
          <w:szCs w:val="24"/>
        </w:rPr>
        <w:t>.</w:t>
      </w:r>
      <w:r w:rsidR="00FD0E77" w:rsidRPr="00103703">
        <w:rPr>
          <w:rFonts w:cs="Arial"/>
          <w:szCs w:val="24"/>
        </w:rPr>
        <w:t>0</w:t>
      </w:r>
      <w:r w:rsidR="005A21CC" w:rsidRPr="00103703">
        <w:rPr>
          <w:rFonts w:cs="Arial"/>
          <w:szCs w:val="24"/>
        </w:rPr>
        <w:t xml:space="preserve"> million ($1</w:t>
      </w:r>
      <w:r w:rsidR="00FD0E77" w:rsidRPr="00103703">
        <w:rPr>
          <w:rFonts w:cs="Arial"/>
          <w:szCs w:val="24"/>
        </w:rPr>
        <w:t>50</w:t>
      </w:r>
      <w:r w:rsidRPr="00103703">
        <w:rPr>
          <w:rFonts w:cs="Arial"/>
          <w:szCs w:val="24"/>
        </w:rPr>
        <w:t xml:space="preserve">/FTES) based on </w:t>
      </w:r>
      <w:r w:rsidR="005919B0" w:rsidRPr="00103703">
        <w:rPr>
          <w:rFonts w:cs="Arial"/>
          <w:szCs w:val="24"/>
        </w:rPr>
        <w:t>2020-2021</w:t>
      </w:r>
      <w:r w:rsidRPr="00103703">
        <w:rPr>
          <w:rFonts w:cs="Arial"/>
          <w:szCs w:val="24"/>
        </w:rPr>
        <w:t xml:space="preserve"> lottery revenue and enrollment projections.</w:t>
      </w:r>
    </w:p>
    <w:p w14:paraId="4165A36B" w14:textId="44A3593B" w:rsidR="00332269" w:rsidRPr="00103703" w:rsidRDefault="00332269" w:rsidP="002426DC">
      <w:pPr>
        <w:numPr>
          <w:ilvl w:val="12"/>
          <w:numId w:val="0"/>
        </w:numPr>
        <w:spacing w:after="240"/>
        <w:ind w:left="720" w:hanging="720"/>
        <w:jc w:val="both"/>
        <w:rPr>
          <w:rFonts w:cs="Arial"/>
          <w:szCs w:val="24"/>
        </w:rPr>
      </w:pPr>
      <w:r w:rsidRPr="00103703">
        <w:rPr>
          <w:rFonts w:cs="Arial"/>
          <w:szCs w:val="24"/>
        </w:rPr>
        <w:t>6.</w:t>
      </w:r>
      <w:r w:rsidRPr="00103703">
        <w:rPr>
          <w:rFonts w:cs="Arial"/>
          <w:szCs w:val="24"/>
        </w:rPr>
        <w:tab/>
        <w:t>On-going State Mandate block gr</w:t>
      </w:r>
      <w:r w:rsidR="00B5224F" w:rsidRPr="00103703">
        <w:rPr>
          <w:rFonts w:cs="Arial"/>
          <w:szCs w:val="24"/>
        </w:rPr>
        <w:t>ant funding is projected at $</w:t>
      </w:r>
      <w:r w:rsidR="00FD0E77" w:rsidRPr="00103703">
        <w:rPr>
          <w:rFonts w:cs="Arial"/>
          <w:szCs w:val="24"/>
        </w:rPr>
        <w:t>2.6</w:t>
      </w:r>
      <w:r w:rsidRPr="00103703">
        <w:rPr>
          <w:rFonts w:cs="Arial"/>
          <w:szCs w:val="24"/>
        </w:rPr>
        <w:t xml:space="preserve"> million.</w:t>
      </w:r>
      <w:r w:rsidRPr="00103703">
        <w:rPr>
          <w:rFonts w:cs="Arial"/>
          <w:szCs w:val="24"/>
        </w:rPr>
        <w:tab/>
      </w:r>
    </w:p>
    <w:p w14:paraId="3C47F8F2" w14:textId="0A38C968" w:rsidR="00332269" w:rsidRPr="00103703" w:rsidRDefault="00332269" w:rsidP="002426DC">
      <w:pPr>
        <w:numPr>
          <w:ilvl w:val="12"/>
          <w:numId w:val="0"/>
        </w:numPr>
        <w:spacing w:after="240"/>
        <w:ind w:left="720" w:hanging="720"/>
        <w:jc w:val="both"/>
        <w:rPr>
          <w:rFonts w:cs="Arial"/>
          <w:szCs w:val="24"/>
        </w:rPr>
      </w:pPr>
      <w:r w:rsidRPr="00103703">
        <w:rPr>
          <w:rFonts w:cs="Arial"/>
          <w:szCs w:val="24"/>
        </w:rPr>
        <w:t>7.</w:t>
      </w:r>
      <w:r w:rsidRPr="00103703">
        <w:rPr>
          <w:rFonts w:cs="Arial"/>
          <w:szCs w:val="24"/>
        </w:rPr>
        <w:tab/>
        <w:t>Dedicated Revenue projections submitt</w:t>
      </w:r>
      <w:r w:rsidR="00B5224F" w:rsidRPr="00103703">
        <w:rPr>
          <w:rFonts w:cs="Arial"/>
          <w:szCs w:val="24"/>
        </w:rPr>
        <w:t>ed by colleges at $</w:t>
      </w:r>
      <w:r w:rsidR="00FD0E77" w:rsidRPr="00103703">
        <w:rPr>
          <w:rFonts w:cs="Arial"/>
          <w:szCs w:val="24"/>
        </w:rPr>
        <w:t>5</w:t>
      </w:r>
      <w:r w:rsidR="001E27D9" w:rsidRPr="00103703">
        <w:rPr>
          <w:rFonts w:cs="Arial"/>
          <w:szCs w:val="24"/>
        </w:rPr>
        <w:t>.</w:t>
      </w:r>
      <w:r w:rsidR="00FD0E77" w:rsidRPr="00103703">
        <w:rPr>
          <w:rFonts w:cs="Arial"/>
          <w:szCs w:val="24"/>
        </w:rPr>
        <w:t>7</w:t>
      </w:r>
      <w:r w:rsidRPr="00103703">
        <w:rPr>
          <w:rFonts w:cs="Arial"/>
          <w:szCs w:val="24"/>
        </w:rPr>
        <w:t xml:space="preserve"> million.</w:t>
      </w:r>
    </w:p>
    <w:p w14:paraId="45677918" w14:textId="62111BF7" w:rsidR="00332269" w:rsidRPr="00103703" w:rsidRDefault="00332269" w:rsidP="002426DC">
      <w:pPr>
        <w:numPr>
          <w:ilvl w:val="12"/>
          <w:numId w:val="0"/>
        </w:numPr>
        <w:spacing w:after="240"/>
        <w:ind w:left="720" w:hanging="720"/>
        <w:jc w:val="both"/>
        <w:rPr>
          <w:rFonts w:cs="Arial"/>
          <w:szCs w:val="24"/>
        </w:rPr>
      </w:pPr>
      <w:r w:rsidRPr="00103703">
        <w:rPr>
          <w:rFonts w:cs="Arial"/>
          <w:szCs w:val="24"/>
        </w:rPr>
        <w:t>8.</w:t>
      </w:r>
      <w:r w:rsidRPr="00103703">
        <w:rPr>
          <w:rFonts w:cs="Arial"/>
          <w:szCs w:val="24"/>
        </w:rPr>
        <w:tab/>
        <w:t xml:space="preserve">Interest, "Other State", and "Other Local" income are projected to be </w:t>
      </w:r>
      <w:r w:rsidR="005A21CC" w:rsidRPr="00103703">
        <w:rPr>
          <w:rFonts w:cs="Arial"/>
          <w:szCs w:val="24"/>
        </w:rPr>
        <w:t>similar to</w:t>
      </w:r>
      <w:r w:rsidRPr="00103703">
        <w:rPr>
          <w:rFonts w:cs="Arial"/>
          <w:szCs w:val="24"/>
        </w:rPr>
        <w:t xml:space="preserve"> the </w:t>
      </w:r>
      <w:r w:rsidR="005919B0" w:rsidRPr="00103703">
        <w:rPr>
          <w:rFonts w:cs="Arial"/>
          <w:szCs w:val="24"/>
        </w:rPr>
        <w:t>2020-2021</w:t>
      </w:r>
      <w:r w:rsidR="00852E0C" w:rsidRPr="00103703">
        <w:rPr>
          <w:rFonts w:cs="Arial"/>
          <w:szCs w:val="24"/>
        </w:rPr>
        <w:t xml:space="preserve"> Final Budget. </w:t>
      </w:r>
      <w:r w:rsidRPr="00103703">
        <w:rPr>
          <w:rFonts w:cs="Arial"/>
          <w:szCs w:val="24"/>
        </w:rPr>
        <w:t>These sources of income include interest earned on cash balances, and other miscellaneous fees such as jury duty, royalties, handling charges, discounts, etc.</w:t>
      </w:r>
    </w:p>
    <w:p w14:paraId="0C1BD94B" w14:textId="6348DB53" w:rsidR="00332269" w:rsidRPr="00103703" w:rsidRDefault="008249F5" w:rsidP="002426DC">
      <w:pPr>
        <w:numPr>
          <w:ilvl w:val="0"/>
          <w:numId w:val="3"/>
        </w:numPr>
        <w:spacing w:after="240"/>
        <w:ind w:left="720" w:hanging="720"/>
        <w:jc w:val="both"/>
        <w:rPr>
          <w:rFonts w:cs="Arial"/>
          <w:szCs w:val="24"/>
        </w:rPr>
      </w:pPr>
      <w:r w:rsidRPr="00103703">
        <w:rPr>
          <w:rFonts w:cs="Arial"/>
          <w:szCs w:val="24"/>
        </w:rPr>
        <w:t>$4</w:t>
      </w:r>
      <w:r w:rsidR="00FD0E77" w:rsidRPr="00103703">
        <w:rPr>
          <w:rFonts w:cs="Arial"/>
          <w:szCs w:val="24"/>
        </w:rPr>
        <w:t>5</w:t>
      </w:r>
      <w:r w:rsidRPr="00103703">
        <w:rPr>
          <w:rFonts w:cs="Arial"/>
          <w:szCs w:val="24"/>
        </w:rPr>
        <w:t>.</w:t>
      </w:r>
      <w:r w:rsidR="00FD0E77" w:rsidRPr="00103703">
        <w:rPr>
          <w:rFonts w:cs="Arial"/>
          <w:szCs w:val="24"/>
        </w:rPr>
        <w:t>7</w:t>
      </w:r>
      <w:r w:rsidR="00332269" w:rsidRPr="00103703">
        <w:rPr>
          <w:rFonts w:cs="Arial"/>
          <w:szCs w:val="24"/>
        </w:rPr>
        <w:t xml:space="preserve"> million (6.5</w:t>
      </w:r>
      <w:r w:rsidR="00B5224F" w:rsidRPr="00103703">
        <w:rPr>
          <w:rFonts w:cs="Arial"/>
          <w:szCs w:val="24"/>
        </w:rPr>
        <w:t>0</w:t>
      </w:r>
      <w:r w:rsidR="00332269" w:rsidRPr="00103703">
        <w:rPr>
          <w:rFonts w:cs="Arial"/>
          <w:szCs w:val="24"/>
        </w:rPr>
        <w:t xml:space="preserve">%) for General Reserve and </w:t>
      </w:r>
      <w:r w:rsidRPr="00103703">
        <w:rPr>
          <w:rFonts w:cs="Arial"/>
          <w:szCs w:val="24"/>
        </w:rPr>
        <w:t>$2</w:t>
      </w:r>
      <w:r w:rsidR="00FD0E77" w:rsidRPr="00103703">
        <w:rPr>
          <w:rFonts w:cs="Arial"/>
          <w:szCs w:val="24"/>
        </w:rPr>
        <w:t>4</w:t>
      </w:r>
      <w:r w:rsidRPr="00103703">
        <w:rPr>
          <w:rFonts w:cs="Arial"/>
          <w:szCs w:val="24"/>
        </w:rPr>
        <w:t>.</w:t>
      </w:r>
      <w:r w:rsidR="00FD0E77" w:rsidRPr="00103703">
        <w:rPr>
          <w:rFonts w:cs="Arial"/>
          <w:szCs w:val="24"/>
        </w:rPr>
        <w:t>6</w:t>
      </w:r>
      <w:r w:rsidR="00332269" w:rsidRPr="00103703">
        <w:rPr>
          <w:rFonts w:cs="Arial"/>
          <w:szCs w:val="24"/>
        </w:rPr>
        <w:t xml:space="preserve"> million (3.5</w:t>
      </w:r>
      <w:r w:rsidR="00B5224F" w:rsidRPr="00103703">
        <w:rPr>
          <w:rFonts w:cs="Arial"/>
          <w:szCs w:val="24"/>
        </w:rPr>
        <w:t>0</w:t>
      </w:r>
      <w:r w:rsidR="00332269" w:rsidRPr="00103703">
        <w:rPr>
          <w:rFonts w:cs="Arial"/>
          <w:szCs w:val="24"/>
        </w:rPr>
        <w:t xml:space="preserve">%) for Contingency Reserve are set aside for </w:t>
      </w:r>
      <w:r w:rsidR="005919B0" w:rsidRPr="00103703">
        <w:rPr>
          <w:rFonts w:cs="Arial"/>
          <w:szCs w:val="24"/>
        </w:rPr>
        <w:t>2021-2022</w:t>
      </w:r>
      <w:r w:rsidR="00332269" w:rsidRPr="00103703">
        <w:rPr>
          <w:rFonts w:cs="Arial"/>
          <w:szCs w:val="24"/>
        </w:rPr>
        <w:t>.</w:t>
      </w:r>
    </w:p>
    <w:p w14:paraId="7BF6F48F" w14:textId="5B9135FB" w:rsidR="00332269" w:rsidRPr="00103703" w:rsidRDefault="008249F5" w:rsidP="002426DC">
      <w:pPr>
        <w:numPr>
          <w:ilvl w:val="0"/>
          <w:numId w:val="3"/>
        </w:numPr>
        <w:spacing w:after="240"/>
        <w:ind w:left="720" w:hanging="720"/>
        <w:jc w:val="both"/>
        <w:rPr>
          <w:rFonts w:cs="Arial"/>
          <w:szCs w:val="24"/>
        </w:rPr>
      </w:pPr>
      <w:r w:rsidRPr="00103703">
        <w:rPr>
          <w:rFonts w:cs="Arial"/>
          <w:szCs w:val="24"/>
        </w:rPr>
        <w:t>$1</w:t>
      </w:r>
      <w:r w:rsidR="00FD0E77" w:rsidRPr="00103703">
        <w:rPr>
          <w:rFonts w:cs="Arial"/>
          <w:szCs w:val="24"/>
        </w:rPr>
        <w:t>17</w:t>
      </w:r>
      <w:r w:rsidRPr="00103703">
        <w:rPr>
          <w:rFonts w:cs="Arial"/>
          <w:szCs w:val="24"/>
        </w:rPr>
        <w:t>.</w:t>
      </w:r>
      <w:r w:rsidR="00FD0E77" w:rsidRPr="00103703">
        <w:rPr>
          <w:rFonts w:cs="Arial"/>
          <w:szCs w:val="24"/>
        </w:rPr>
        <w:t>4</w:t>
      </w:r>
      <w:r w:rsidR="00332269" w:rsidRPr="00103703">
        <w:rPr>
          <w:rFonts w:cs="Arial"/>
          <w:szCs w:val="24"/>
        </w:rPr>
        <w:t xml:space="preserve"> million of ending balance is projected for the </w:t>
      </w:r>
      <w:r w:rsidR="005919B0" w:rsidRPr="00103703">
        <w:rPr>
          <w:rFonts w:cs="Arial"/>
          <w:szCs w:val="24"/>
        </w:rPr>
        <w:t>2020-2021</w:t>
      </w:r>
      <w:r w:rsidR="00332269" w:rsidRPr="00103703">
        <w:rPr>
          <w:rFonts w:cs="Arial"/>
          <w:szCs w:val="24"/>
        </w:rPr>
        <w:t xml:space="preserve"> Unrestricted General Fund, which includes the General Reserve and Contingency Reserve described above, as well as </w:t>
      </w:r>
      <w:r w:rsidR="002700CB" w:rsidRPr="00103703">
        <w:rPr>
          <w:rFonts w:cs="Arial"/>
          <w:szCs w:val="24"/>
        </w:rPr>
        <w:t>$1</w:t>
      </w:r>
      <w:r w:rsidR="00E94695" w:rsidRPr="00103703">
        <w:rPr>
          <w:rFonts w:cs="Arial"/>
          <w:szCs w:val="24"/>
        </w:rPr>
        <w:t>4.</w:t>
      </w:r>
      <w:r w:rsidR="0031421B" w:rsidRPr="00103703">
        <w:rPr>
          <w:rFonts w:cs="Arial"/>
          <w:szCs w:val="24"/>
        </w:rPr>
        <w:t>5</w:t>
      </w:r>
      <w:r w:rsidR="00332269" w:rsidRPr="00103703">
        <w:rPr>
          <w:rFonts w:cs="Arial"/>
          <w:szCs w:val="24"/>
        </w:rPr>
        <w:t xml:space="preserve"> million set aside for STRS/PERS rate increases. </w:t>
      </w:r>
    </w:p>
    <w:p w14:paraId="47DADDEE" w14:textId="23D0DE3D" w:rsidR="00332269" w:rsidRPr="00103703" w:rsidRDefault="00332269" w:rsidP="008107FB">
      <w:pPr>
        <w:jc w:val="both"/>
        <w:rPr>
          <w:rFonts w:cs="Arial"/>
          <w:szCs w:val="24"/>
        </w:rPr>
      </w:pPr>
      <w:r w:rsidRPr="00103703">
        <w:rPr>
          <w:rFonts w:cs="Arial"/>
          <w:b/>
          <w:szCs w:val="24"/>
        </w:rPr>
        <w:t>Chart #</w:t>
      </w:r>
      <w:r w:rsidR="004A7F7B" w:rsidRPr="00103703">
        <w:rPr>
          <w:rFonts w:cs="Arial"/>
          <w:b/>
          <w:szCs w:val="24"/>
        </w:rPr>
        <w:t>1</w:t>
      </w:r>
      <w:r w:rsidRPr="00103703">
        <w:rPr>
          <w:rFonts w:cs="Arial"/>
          <w:szCs w:val="24"/>
        </w:rPr>
        <w:t>, Unrestricted General Fund Income and Appropriations, reflects these assumption</w:t>
      </w:r>
      <w:r w:rsidR="005A21CC" w:rsidRPr="00103703">
        <w:rPr>
          <w:rFonts w:cs="Arial"/>
          <w:szCs w:val="24"/>
        </w:rPr>
        <w:t xml:space="preserve">s and compares them with </w:t>
      </w:r>
      <w:r w:rsidR="005919B0" w:rsidRPr="00103703">
        <w:rPr>
          <w:rFonts w:cs="Arial"/>
          <w:szCs w:val="24"/>
        </w:rPr>
        <w:t>2019-2020</w:t>
      </w:r>
      <w:r w:rsidRPr="00103703">
        <w:rPr>
          <w:rFonts w:cs="Arial"/>
          <w:szCs w:val="24"/>
        </w:rPr>
        <w:t xml:space="preserve"> income and the </w:t>
      </w:r>
      <w:r w:rsidR="005919B0" w:rsidRPr="00103703">
        <w:rPr>
          <w:rFonts w:cs="Arial"/>
          <w:szCs w:val="24"/>
        </w:rPr>
        <w:t>2020-2021</w:t>
      </w:r>
      <w:r w:rsidRPr="00103703">
        <w:rPr>
          <w:rFonts w:cs="Arial"/>
          <w:szCs w:val="24"/>
        </w:rPr>
        <w:t xml:space="preserve"> Final Budget and Cur</w:t>
      </w:r>
      <w:r w:rsidR="005A21CC" w:rsidRPr="00103703">
        <w:rPr>
          <w:rFonts w:cs="Arial"/>
          <w:szCs w:val="24"/>
        </w:rPr>
        <w:t>rent Budget as of April 30, 20</w:t>
      </w:r>
      <w:r w:rsidR="002700CB" w:rsidRPr="00103703">
        <w:rPr>
          <w:rFonts w:cs="Arial"/>
          <w:szCs w:val="24"/>
        </w:rPr>
        <w:t>21</w:t>
      </w:r>
      <w:r w:rsidRPr="00103703">
        <w:rPr>
          <w:rFonts w:cs="Arial"/>
          <w:szCs w:val="24"/>
        </w:rPr>
        <w:t>.</w:t>
      </w:r>
    </w:p>
    <w:p w14:paraId="3280C9C8" w14:textId="77777777" w:rsidR="00110FFB" w:rsidRPr="00103703" w:rsidRDefault="00110FFB" w:rsidP="008107FB">
      <w:pPr>
        <w:jc w:val="both"/>
        <w:rPr>
          <w:rFonts w:cs="Arial"/>
          <w:b/>
          <w:szCs w:val="24"/>
        </w:rPr>
      </w:pPr>
    </w:p>
    <w:p w14:paraId="28E2D529" w14:textId="77777777" w:rsidR="00BA499F" w:rsidRDefault="00332269" w:rsidP="00BA499F">
      <w:pPr>
        <w:jc w:val="both"/>
        <w:rPr>
          <w:rFonts w:cs="Arial"/>
          <w:szCs w:val="24"/>
        </w:rPr>
      </w:pPr>
      <w:r w:rsidRPr="00103703">
        <w:rPr>
          <w:rFonts w:cs="Arial"/>
          <w:b/>
          <w:szCs w:val="24"/>
        </w:rPr>
        <w:t>Chart #</w:t>
      </w:r>
      <w:r w:rsidR="004A7F7B" w:rsidRPr="00103703">
        <w:rPr>
          <w:rFonts w:cs="Arial"/>
          <w:b/>
          <w:szCs w:val="24"/>
        </w:rPr>
        <w:t>2</w:t>
      </w:r>
      <w:r w:rsidRPr="00103703">
        <w:rPr>
          <w:rFonts w:cs="Arial"/>
          <w:szCs w:val="24"/>
        </w:rPr>
        <w:t xml:space="preserve">, </w:t>
      </w:r>
      <w:r w:rsidR="005919B0" w:rsidRPr="00103703">
        <w:rPr>
          <w:rFonts w:cs="Arial"/>
          <w:szCs w:val="24"/>
        </w:rPr>
        <w:t>2021-2022</w:t>
      </w:r>
      <w:r w:rsidRPr="00103703">
        <w:rPr>
          <w:rFonts w:cs="Arial"/>
          <w:szCs w:val="24"/>
        </w:rPr>
        <w:t xml:space="preserve"> Tentative Budget, Funds Available for </w:t>
      </w:r>
      <w:r w:rsidR="005919B0" w:rsidRPr="00103703">
        <w:rPr>
          <w:rFonts w:cs="Arial"/>
          <w:szCs w:val="24"/>
        </w:rPr>
        <w:t>2021-2022</w:t>
      </w:r>
      <w:r w:rsidRPr="00103703">
        <w:rPr>
          <w:rFonts w:cs="Arial"/>
          <w:szCs w:val="24"/>
        </w:rPr>
        <w:t>, Unrestricted General Fund, represents the projected revenue available for general operations</w:t>
      </w:r>
      <w:bookmarkStart w:id="24" w:name="_Hlk73695945"/>
      <w:r w:rsidR="00BA499F">
        <w:rPr>
          <w:rFonts w:cs="Arial"/>
          <w:szCs w:val="24"/>
        </w:rPr>
        <w:t>.</w:t>
      </w:r>
      <w:bookmarkStart w:id="25" w:name="_Toc74659243"/>
      <w:bookmarkStart w:id="26" w:name="_Toc74659410"/>
    </w:p>
    <w:p w14:paraId="5CF69E5B" w14:textId="77777777" w:rsidR="00BA499F" w:rsidRDefault="00BA499F" w:rsidP="00BA499F">
      <w:pPr>
        <w:jc w:val="both"/>
        <w:rPr>
          <w:rFonts w:cs="Arial"/>
          <w:szCs w:val="24"/>
        </w:rPr>
      </w:pPr>
      <w:r>
        <w:rPr>
          <w:rFonts w:cs="Arial"/>
          <w:szCs w:val="24"/>
        </w:rPr>
        <w:br w:type="page"/>
      </w:r>
    </w:p>
    <w:p w14:paraId="49CCB7C6" w14:textId="77777777" w:rsidR="004B3F81" w:rsidRDefault="004B3F81" w:rsidP="00275DFC">
      <w:pPr>
        <w:pStyle w:val="Heading3"/>
        <w:jc w:val="center"/>
        <w:rPr>
          <w:u w:val="none"/>
        </w:rPr>
        <w:sectPr w:rsidR="004B3F81" w:rsidSect="00F04851">
          <w:headerReference w:type="first" r:id="rId29"/>
          <w:footerReference w:type="first" r:id="rId30"/>
          <w:type w:val="nextColumn"/>
          <w:pgSz w:w="12240" w:h="15840"/>
          <w:pgMar w:top="720" w:right="720" w:bottom="720" w:left="720" w:header="720" w:footer="720" w:gutter="0"/>
          <w:pgNumType w:start="2"/>
          <w:cols w:space="720"/>
          <w:docGrid w:linePitch="326"/>
        </w:sectPr>
      </w:pPr>
    </w:p>
    <w:p w14:paraId="1D17FC72" w14:textId="3520E3B7" w:rsidR="004B2F5B" w:rsidRPr="00275DFC" w:rsidRDefault="004B2F5B" w:rsidP="00275DFC">
      <w:pPr>
        <w:pStyle w:val="Heading3"/>
        <w:jc w:val="center"/>
        <w:rPr>
          <w:u w:val="none"/>
        </w:rPr>
      </w:pPr>
      <w:r w:rsidRPr="00275DFC">
        <w:rPr>
          <w:u w:val="none"/>
        </w:rPr>
        <w:t>CHART 1</w:t>
      </w:r>
      <w:r w:rsidR="00703593" w:rsidRPr="00275DFC">
        <w:rPr>
          <w:u w:val="none"/>
        </w:rPr>
        <w:t>A</w:t>
      </w:r>
      <w:r w:rsidR="00543710" w:rsidRPr="00275DFC">
        <w:rPr>
          <w:u w:val="none"/>
        </w:rPr>
        <w:t xml:space="preserve">: </w:t>
      </w:r>
      <w:r w:rsidRPr="00275DFC">
        <w:rPr>
          <w:u w:val="none"/>
        </w:rPr>
        <w:t>UNRESTRICTED GENERAL FUND</w:t>
      </w:r>
      <w:r w:rsidR="00703593" w:rsidRPr="00275DFC">
        <w:rPr>
          <w:u w:val="none"/>
        </w:rPr>
        <w:t xml:space="preserve"> INCOME</w:t>
      </w:r>
      <w:bookmarkEnd w:id="24"/>
      <w:bookmarkEnd w:id="25"/>
      <w:bookmarkEnd w:id="26"/>
    </w:p>
    <w:p w14:paraId="1EE6ADFC" w14:textId="77777777" w:rsidR="004B2F5B" w:rsidRPr="00103703" w:rsidRDefault="004B2F5B">
      <w:pPr>
        <w:widowControl/>
        <w:overflowPunct/>
        <w:autoSpaceDE/>
        <w:autoSpaceDN/>
        <w:adjustRightInd/>
        <w:textAlignment w:val="auto"/>
        <w:rPr>
          <w:rFonts w:cs="Arial"/>
        </w:rPr>
      </w:pPr>
    </w:p>
    <w:tbl>
      <w:tblPr>
        <w:tblStyle w:val="PlainTable3"/>
        <w:tblW w:w="11376" w:type="dxa"/>
        <w:jc w:val="center"/>
        <w:tblLook w:val="04A0" w:firstRow="1" w:lastRow="0" w:firstColumn="1" w:lastColumn="0" w:noHBand="0" w:noVBand="1"/>
        <w:tblCaption w:val="Unrestricted General Fund Income"/>
        <w:tblDescription w:val="Three-year comparison of total income with adjusted beginning balances."/>
      </w:tblPr>
      <w:tblGrid>
        <w:gridCol w:w="3888"/>
        <w:gridCol w:w="1440"/>
        <w:gridCol w:w="1584"/>
        <w:gridCol w:w="1440"/>
        <w:gridCol w:w="1440"/>
        <w:gridCol w:w="1584"/>
      </w:tblGrid>
      <w:tr w:rsidR="00504868" w:rsidRPr="009B5967" w14:paraId="307DF077" w14:textId="77777777" w:rsidTr="007978CA">
        <w:trPr>
          <w:cnfStyle w:val="100000000000" w:firstRow="1" w:lastRow="0" w:firstColumn="0" w:lastColumn="0" w:oddVBand="0" w:evenVBand="0" w:oddHBand="0" w:evenHBand="0" w:firstRowFirstColumn="0" w:firstRowLastColumn="0" w:lastRowFirstColumn="0" w:lastRowLastColumn="0"/>
          <w:trHeight w:val="259"/>
          <w:tblHeader/>
          <w:jc w:val="center"/>
        </w:trPr>
        <w:tc>
          <w:tcPr>
            <w:cnfStyle w:val="001000000100" w:firstRow="0" w:lastRow="0" w:firstColumn="1" w:lastColumn="0" w:oddVBand="0" w:evenVBand="0" w:oddHBand="0" w:evenHBand="0" w:firstRowFirstColumn="1" w:firstRowLastColumn="0" w:lastRowFirstColumn="0" w:lastRowLastColumn="0"/>
            <w:tcW w:w="3888" w:type="dxa"/>
            <w:tcBorders>
              <w:top w:val="single" w:sz="4" w:space="0" w:color="auto"/>
              <w:left w:val="single" w:sz="4" w:space="0" w:color="auto"/>
            </w:tcBorders>
            <w:noWrap/>
            <w:hideMark/>
          </w:tcPr>
          <w:p w14:paraId="5468C7BF" w14:textId="77777777" w:rsidR="00543710" w:rsidRPr="009B5967" w:rsidRDefault="00543710" w:rsidP="00805338">
            <w:pPr>
              <w:widowControl/>
              <w:overflowPunct/>
              <w:autoSpaceDE/>
              <w:autoSpaceDN/>
              <w:adjustRightInd/>
              <w:spacing w:before="60" w:after="60"/>
              <w:jc w:val="center"/>
              <w:textAlignment w:val="auto"/>
              <w:rPr>
                <w:rFonts w:cs="Arial"/>
                <w:b w:val="0"/>
                <w:bCs w:val="0"/>
                <w:sz w:val="22"/>
                <w:szCs w:val="22"/>
              </w:rPr>
            </w:pPr>
            <w:r w:rsidRPr="009B5967">
              <w:rPr>
                <w:rFonts w:cs="Arial"/>
                <w:sz w:val="22"/>
                <w:szCs w:val="22"/>
              </w:rPr>
              <w:t>INCOME</w:t>
            </w:r>
          </w:p>
        </w:tc>
        <w:tc>
          <w:tcPr>
            <w:tcW w:w="1440" w:type="dxa"/>
            <w:tcBorders>
              <w:top w:val="single" w:sz="4" w:space="0" w:color="auto"/>
            </w:tcBorders>
            <w:hideMark/>
          </w:tcPr>
          <w:p w14:paraId="52C3C86C" w14:textId="4B17E750" w:rsidR="00543710" w:rsidRPr="009B5967" w:rsidRDefault="00543710" w:rsidP="00805338">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 w:val="22"/>
                <w:szCs w:val="22"/>
              </w:rPr>
            </w:pPr>
            <w:r w:rsidRPr="009B5967">
              <w:rPr>
                <w:rFonts w:cs="Arial"/>
                <w:caps w:val="0"/>
                <w:sz w:val="22"/>
                <w:szCs w:val="22"/>
              </w:rPr>
              <w:t>2019-20</w:t>
            </w:r>
            <w:r w:rsidR="008F4543" w:rsidRPr="009B5967">
              <w:rPr>
                <w:rFonts w:cs="Arial"/>
                <w:caps w:val="0"/>
                <w:sz w:val="22"/>
                <w:szCs w:val="22"/>
              </w:rPr>
              <w:t xml:space="preserve"> </w:t>
            </w:r>
            <w:r w:rsidRPr="009B5967">
              <w:rPr>
                <w:rFonts w:cs="Arial"/>
                <w:caps w:val="0"/>
                <w:sz w:val="22"/>
                <w:szCs w:val="22"/>
              </w:rPr>
              <w:t>Actual</w:t>
            </w:r>
          </w:p>
        </w:tc>
        <w:tc>
          <w:tcPr>
            <w:tcW w:w="1584" w:type="dxa"/>
            <w:tcBorders>
              <w:top w:val="single" w:sz="4" w:space="0" w:color="auto"/>
            </w:tcBorders>
            <w:hideMark/>
          </w:tcPr>
          <w:p w14:paraId="3BECAF80" w14:textId="788C46BC" w:rsidR="00543710" w:rsidRPr="009B5967" w:rsidRDefault="00543710" w:rsidP="00805338">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 w:val="22"/>
                <w:szCs w:val="22"/>
              </w:rPr>
            </w:pPr>
            <w:r w:rsidRPr="009B5967">
              <w:rPr>
                <w:rFonts w:cs="Arial"/>
                <w:caps w:val="0"/>
                <w:sz w:val="22"/>
                <w:szCs w:val="22"/>
              </w:rPr>
              <w:t>2020-21* Final Budget</w:t>
            </w:r>
          </w:p>
        </w:tc>
        <w:tc>
          <w:tcPr>
            <w:tcW w:w="1440" w:type="dxa"/>
            <w:tcBorders>
              <w:top w:val="single" w:sz="4" w:space="0" w:color="auto"/>
            </w:tcBorders>
            <w:hideMark/>
          </w:tcPr>
          <w:p w14:paraId="02159A4B" w14:textId="77777777" w:rsidR="00543710" w:rsidRPr="009B5967" w:rsidRDefault="00543710" w:rsidP="00805338">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 w:val="22"/>
                <w:szCs w:val="22"/>
              </w:rPr>
            </w:pPr>
            <w:r w:rsidRPr="009B5967">
              <w:rPr>
                <w:rFonts w:cs="Arial"/>
                <w:caps w:val="0"/>
                <w:sz w:val="22"/>
                <w:szCs w:val="22"/>
              </w:rPr>
              <w:t>2020-21* Budget</w:t>
            </w:r>
          </w:p>
        </w:tc>
        <w:tc>
          <w:tcPr>
            <w:tcW w:w="1440" w:type="dxa"/>
            <w:tcBorders>
              <w:top w:val="single" w:sz="4" w:space="0" w:color="auto"/>
            </w:tcBorders>
            <w:hideMark/>
          </w:tcPr>
          <w:p w14:paraId="11CCEC17" w14:textId="32B03CDA" w:rsidR="00543710" w:rsidRPr="009B5967" w:rsidRDefault="00543710" w:rsidP="00805338">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 w:val="22"/>
                <w:szCs w:val="22"/>
              </w:rPr>
            </w:pPr>
            <w:r w:rsidRPr="009B5967">
              <w:rPr>
                <w:rFonts w:cs="Arial"/>
                <w:caps w:val="0"/>
                <w:sz w:val="22"/>
                <w:szCs w:val="22"/>
              </w:rPr>
              <w:t>2020-21* Actual</w:t>
            </w:r>
          </w:p>
        </w:tc>
        <w:tc>
          <w:tcPr>
            <w:tcW w:w="1584" w:type="dxa"/>
            <w:tcBorders>
              <w:top w:val="single" w:sz="4" w:space="0" w:color="auto"/>
              <w:right w:val="single" w:sz="4" w:space="0" w:color="auto"/>
            </w:tcBorders>
            <w:hideMark/>
          </w:tcPr>
          <w:p w14:paraId="7D89F4B6" w14:textId="6BAE43D1" w:rsidR="00543710" w:rsidRPr="009B5967" w:rsidRDefault="00543710" w:rsidP="00805338">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 w:val="22"/>
                <w:szCs w:val="22"/>
              </w:rPr>
            </w:pPr>
            <w:r w:rsidRPr="009B5967">
              <w:rPr>
                <w:rFonts w:cs="Arial"/>
                <w:caps w:val="0"/>
                <w:sz w:val="22"/>
                <w:szCs w:val="22"/>
              </w:rPr>
              <w:t xml:space="preserve">2021-22 </w:t>
            </w:r>
            <w:r w:rsidRPr="009B5967">
              <w:rPr>
                <w:rFonts w:cs="Arial"/>
                <w:caps w:val="0"/>
                <w:sz w:val="22"/>
                <w:szCs w:val="22"/>
              </w:rPr>
              <w:br/>
              <w:t>Tent</w:t>
            </w:r>
            <w:r w:rsidR="00504868" w:rsidRPr="009B5967">
              <w:rPr>
                <w:rFonts w:cs="Arial"/>
                <w:caps w:val="0"/>
                <w:sz w:val="22"/>
                <w:szCs w:val="22"/>
              </w:rPr>
              <w:t>.</w:t>
            </w:r>
            <w:r w:rsidRPr="009B5967">
              <w:rPr>
                <w:rFonts w:cs="Arial"/>
                <w:caps w:val="0"/>
                <w:sz w:val="22"/>
                <w:szCs w:val="22"/>
              </w:rPr>
              <w:t xml:space="preserve"> Budget</w:t>
            </w:r>
          </w:p>
        </w:tc>
      </w:tr>
      <w:tr w:rsidR="00386987" w:rsidRPr="009B5967" w14:paraId="00ADD7FC" w14:textId="77777777" w:rsidTr="009B5967">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6A7ED2EE" w14:textId="7C57FAEF" w:rsidR="00543710" w:rsidRPr="009B5967" w:rsidRDefault="00792C4D" w:rsidP="00173167">
            <w:pPr>
              <w:widowControl/>
              <w:overflowPunct/>
              <w:autoSpaceDE/>
              <w:autoSpaceDN/>
              <w:adjustRightInd/>
              <w:textAlignment w:val="auto"/>
              <w:rPr>
                <w:rFonts w:cs="Arial"/>
                <w:b w:val="0"/>
                <w:bCs w:val="0"/>
                <w:caps w:val="0"/>
                <w:sz w:val="22"/>
                <w:szCs w:val="22"/>
              </w:rPr>
            </w:pPr>
            <w:r w:rsidRPr="009B5967">
              <w:rPr>
                <w:rFonts w:cs="Arial"/>
                <w:b w:val="0"/>
                <w:bCs w:val="0"/>
                <w:caps w:val="0"/>
                <w:sz w:val="22"/>
                <w:szCs w:val="22"/>
              </w:rPr>
              <w:t>Attendance Driven</w:t>
            </w:r>
          </w:p>
        </w:tc>
        <w:tc>
          <w:tcPr>
            <w:tcW w:w="1440" w:type="dxa"/>
            <w:noWrap/>
            <w:hideMark/>
          </w:tcPr>
          <w:p w14:paraId="1E6EDC2A" w14:textId="77777777" w:rsidR="00543710" w:rsidRPr="009B5967" w:rsidRDefault="00543710" w:rsidP="00543710">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w:t>
            </w:r>
          </w:p>
        </w:tc>
        <w:tc>
          <w:tcPr>
            <w:tcW w:w="1584" w:type="dxa"/>
            <w:noWrap/>
            <w:hideMark/>
          </w:tcPr>
          <w:p w14:paraId="1E00F9B9" w14:textId="77777777" w:rsidR="00543710" w:rsidRPr="009B5967" w:rsidRDefault="00543710" w:rsidP="00543710">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w:t>
            </w:r>
          </w:p>
        </w:tc>
        <w:tc>
          <w:tcPr>
            <w:tcW w:w="1440" w:type="dxa"/>
            <w:noWrap/>
            <w:hideMark/>
          </w:tcPr>
          <w:p w14:paraId="2678E61B" w14:textId="77777777" w:rsidR="00543710" w:rsidRPr="009B5967" w:rsidRDefault="00543710" w:rsidP="00543710">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w:t>
            </w:r>
          </w:p>
        </w:tc>
        <w:tc>
          <w:tcPr>
            <w:tcW w:w="1440" w:type="dxa"/>
            <w:noWrap/>
            <w:hideMark/>
          </w:tcPr>
          <w:p w14:paraId="0720609F" w14:textId="77777777" w:rsidR="00543710" w:rsidRPr="009B5967" w:rsidRDefault="00543710" w:rsidP="00543710">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w:t>
            </w:r>
          </w:p>
        </w:tc>
        <w:tc>
          <w:tcPr>
            <w:tcW w:w="1584" w:type="dxa"/>
            <w:tcBorders>
              <w:right w:val="single" w:sz="4" w:space="0" w:color="auto"/>
            </w:tcBorders>
            <w:noWrap/>
            <w:hideMark/>
          </w:tcPr>
          <w:p w14:paraId="002759D4" w14:textId="77777777" w:rsidR="00543710" w:rsidRPr="009B5967" w:rsidRDefault="00543710" w:rsidP="00543710">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504868" w:rsidRPr="009B5967" w14:paraId="1C549327" w14:textId="77777777" w:rsidTr="009B5967">
        <w:trPr>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28439A58" w14:textId="77777777" w:rsidR="00543710" w:rsidRPr="009B5967" w:rsidRDefault="00543710" w:rsidP="00173167">
            <w:pPr>
              <w:widowControl/>
              <w:overflowPunct/>
              <w:autoSpaceDE/>
              <w:autoSpaceDN/>
              <w:adjustRightInd/>
              <w:ind w:left="350"/>
              <w:textAlignment w:val="auto"/>
              <w:rPr>
                <w:rFonts w:cs="Arial"/>
                <w:b w:val="0"/>
                <w:bCs w:val="0"/>
                <w:caps w:val="0"/>
                <w:sz w:val="22"/>
                <w:szCs w:val="22"/>
              </w:rPr>
            </w:pPr>
            <w:r w:rsidRPr="009B5967">
              <w:rPr>
                <w:rFonts w:cs="Arial"/>
                <w:b w:val="0"/>
                <w:bCs w:val="0"/>
                <w:caps w:val="0"/>
                <w:sz w:val="22"/>
                <w:szCs w:val="22"/>
              </w:rPr>
              <w:t>General Revenue</w:t>
            </w:r>
          </w:p>
        </w:tc>
        <w:tc>
          <w:tcPr>
            <w:tcW w:w="1440" w:type="dxa"/>
            <w:noWrap/>
            <w:vAlign w:val="center"/>
            <w:hideMark/>
          </w:tcPr>
          <w:p w14:paraId="4484E1DF"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587,740,326 </w:t>
            </w:r>
          </w:p>
        </w:tc>
        <w:tc>
          <w:tcPr>
            <w:tcW w:w="1584" w:type="dxa"/>
            <w:noWrap/>
            <w:vAlign w:val="center"/>
            <w:hideMark/>
          </w:tcPr>
          <w:p w14:paraId="38D9F424"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546,844,145 </w:t>
            </w:r>
          </w:p>
        </w:tc>
        <w:tc>
          <w:tcPr>
            <w:tcW w:w="1440" w:type="dxa"/>
            <w:noWrap/>
            <w:vAlign w:val="center"/>
            <w:hideMark/>
          </w:tcPr>
          <w:p w14:paraId="1C77D189"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539,375,761 </w:t>
            </w:r>
          </w:p>
        </w:tc>
        <w:tc>
          <w:tcPr>
            <w:tcW w:w="1440" w:type="dxa"/>
            <w:noWrap/>
            <w:vAlign w:val="center"/>
            <w:hideMark/>
          </w:tcPr>
          <w:p w14:paraId="3BAE410C"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393,367,240 </w:t>
            </w:r>
          </w:p>
        </w:tc>
        <w:tc>
          <w:tcPr>
            <w:tcW w:w="1584" w:type="dxa"/>
            <w:tcBorders>
              <w:right w:val="single" w:sz="4" w:space="0" w:color="auto"/>
            </w:tcBorders>
            <w:noWrap/>
            <w:vAlign w:val="center"/>
            <w:hideMark/>
          </w:tcPr>
          <w:p w14:paraId="27023FC1"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550,299,753 </w:t>
            </w:r>
          </w:p>
        </w:tc>
      </w:tr>
      <w:tr w:rsidR="00386987" w:rsidRPr="009B5967" w14:paraId="72024751" w14:textId="77777777" w:rsidTr="009B5967">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739DEFF2" w14:textId="77777777" w:rsidR="00543710" w:rsidRPr="009B5967" w:rsidRDefault="00543710" w:rsidP="00173167">
            <w:pPr>
              <w:widowControl/>
              <w:overflowPunct/>
              <w:autoSpaceDE/>
              <w:autoSpaceDN/>
              <w:adjustRightInd/>
              <w:ind w:left="350"/>
              <w:textAlignment w:val="auto"/>
              <w:rPr>
                <w:rFonts w:cs="Arial"/>
                <w:b w:val="0"/>
                <w:bCs w:val="0"/>
                <w:caps w:val="0"/>
                <w:sz w:val="22"/>
                <w:szCs w:val="22"/>
              </w:rPr>
            </w:pPr>
            <w:r w:rsidRPr="009B5967">
              <w:rPr>
                <w:rFonts w:cs="Arial"/>
                <w:b w:val="0"/>
                <w:bCs w:val="0"/>
                <w:caps w:val="0"/>
                <w:sz w:val="22"/>
                <w:szCs w:val="22"/>
              </w:rPr>
              <w:t>Education Protection Act (EPA)</w:t>
            </w:r>
          </w:p>
        </w:tc>
        <w:tc>
          <w:tcPr>
            <w:tcW w:w="1440" w:type="dxa"/>
            <w:noWrap/>
            <w:vAlign w:val="center"/>
            <w:hideMark/>
          </w:tcPr>
          <w:p w14:paraId="0D0AFA46"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51,234,516 </w:t>
            </w:r>
          </w:p>
        </w:tc>
        <w:tc>
          <w:tcPr>
            <w:tcW w:w="1584" w:type="dxa"/>
            <w:noWrap/>
            <w:vAlign w:val="center"/>
            <w:hideMark/>
          </w:tcPr>
          <w:p w14:paraId="792FFD82"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95,701,507 </w:t>
            </w:r>
          </w:p>
        </w:tc>
        <w:tc>
          <w:tcPr>
            <w:tcW w:w="1440" w:type="dxa"/>
            <w:noWrap/>
            <w:vAlign w:val="center"/>
            <w:hideMark/>
          </w:tcPr>
          <w:p w14:paraId="411D5944"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103,169,891 </w:t>
            </w:r>
          </w:p>
        </w:tc>
        <w:tc>
          <w:tcPr>
            <w:tcW w:w="1440" w:type="dxa"/>
            <w:noWrap/>
            <w:vAlign w:val="center"/>
            <w:hideMark/>
          </w:tcPr>
          <w:p w14:paraId="1DF6550E"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77,322,329 </w:t>
            </w:r>
          </w:p>
        </w:tc>
        <w:tc>
          <w:tcPr>
            <w:tcW w:w="1584" w:type="dxa"/>
            <w:tcBorders>
              <w:right w:val="single" w:sz="4" w:space="0" w:color="auto"/>
            </w:tcBorders>
            <w:noWrap/>
            <w:vAlign w:val="center"/>
            <w:hideMark/>
          </w:tcPr>
          <w:p w14:paraId="0E29BB47"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103,169,179 </w:t>
            </w:r>
          </w:p>
        </w:tc>
      </w:tr>
      <w:tr w:rsidR="00504868" w:rsidRPr="009B5967" w14:paraId="322AB0FE" w14:textId="77777777" w:rsidTr="009B5967">
        <w:trPr>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5C76D4ED" w14:textId="77777777" w:rsidR="00543710" w:rsidRPr="009B5967" w:rsidRDefault="00543710" w:rsidP="00173167">
            <w:pPr>
              <w:widowControl/>
              <w:overflowPunct/>
              <w:autoSpaceDE/>
              <w:autoSpaceDN/>
              <w:adjustRightInd/>
              <w:ind w:left="350"/>
              <w:textAlignment w:val="auto"/>
              <w:rPr>
                <w:rFonts w:cs="Arial"/>
                <w:b w:val="0"/>
                <w:bCs w:val="0"/>
                <w:caps w:val="0"/>
                <w:sz w:val="22"/>
                <w:szCs w:val="22"/>
              </w:rPr>
            </w:pPr>
            <w:r w:rsidRPr="009B5967">
              <w:rPr>
                <w:rFonts w:cs="Arial"/>
                <w:b w:val="0"/>
                <w:bCs w:val="0"/>
                <w:caps w:val="0"/>
                <w:sz w:val="22"/>
                <w:szCs w:val="22"/>
              </w:rPr>
              <w:t>Non-Resident</w:t>
            </w:r>
          </w:p>
        </w:tc>
        <w:tc>
          <w:tcPr>
            <w:tcW w:w="1440" w:type="dxa"/>
            <w:noWrap/>
            <w:vAlign w:val="center"/>
            <w:hideMark/>
          </w:tcPr>
          <w:p w14:paraId="55D37485"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10,986,822 </w:t>
            </w:r>
          </w:p>
        </w:tc>
        <w:tc>
          <w:tcPr>
            <w:tcW w:w="1584" w:type="dxa"/>
            <w:noWrap/>
            <w:vAlign w:val="center"/>
            <w:hideMark/>
          </w:tcPr>
          <w:p w14:paraId="2C29E5CA"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8,594,760 </w:t>
            </w:r>
          </w:p>
        </w:tc>
        <w:tc>
          <w:tcPr>
            <w:tcW w:w="1440" w:type="dxa"/>
            <w:noWrap/>
            <w:vAlign w:val="center"/>
            <w:hideMark/>
          </w:tcPr>
          <w:p w14:paraId="5E613732"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8,594,760 </w:t>
            </w:r>
          </w:p>
        </w:tc>
        <w:tc>
          <w:tcPr>
            <w:tcW w:w="1440" w:type="dxa"/>
            <w:noWrap/>
            <w:vAlign w:val="center"/>
            <w:hideMark/>
          </w:tcPr>
          <w:p w14:paraId="528F5793"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13,790,018 </w:t>
            </w:r>
          </w:p>
        </w:tc>
        <w:tc>
          <w:tcPr>
            <w:tcW w:w="1584" w:type="dxa"/>
            <w:tcBorders>
              <w:right w:val="single" w:sz="4" w:space="0" w:color="auto"/>
            </w:tcBorders>
            <w:noWrap/>
            <w:vAlign w:val="center"/>
            <w:hideMark/>
          </w:tcPr>
          <w:p w14:paraId="601F7725"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8,706,000 </w:t>
            </w:r>
          </w:p>
        </w:tc>
      </w:tr>
      <w:tr w:rsidR="00386987" w:rsidRPr="009B5967" w14:paraId="0A1CE0D2" w14:textId="77777777" w:rsidTr="009B5967">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2AD4BEFD" w14:textId="77777777" w:rsidR="00543710" w:rsidRPr="009B5967" w:rsidRDefault="00543710" w:rsidP="00173167">
            <w:pPr>
              <w:widowControl/>
              <w:overflowPunct/>
              <w:autoSpaceDE/>
              <w:autoSpaceDN/>
              <w:adjustRightInd/>
              <w:ind w:left="350"/>
              <w:textAlignment w:val="auto"/>
              <w:rPr>
                <w:rFonts w:cs="Arial"/>
                <w:b w:val="0"/>
                <w:bCs w:val="0"/>
                <w:caps w:val="0"/>
                <w:sz w:val="22"/>
                <w:szCs w:val="22"/>
              </w:rPr>
            </w:pPr>
            <w:r w:rsidRPr="009B5967">
              <w:rPr>
                <w:rFonts w:cs="Arial"/>
                <w:b w:val="0"/>
                <w:bCs w:val="0"/>
                <w:caps w:val="0"/>
                <w:sz w:val="22"/>
                <w:szCs w:val="22"/>
              </w:rPr>
              <w:t>Apprenticeship</w:t>
            </w:r>
          </w:p>
        </w:tc>
        <w:tc>
          <w:tcPr>
            <w:tcW w:w="1440" w:type="dxa"/>
            <w:noWrap/>
            <w:vAlign w:val="center"/>
            <w:hideMark/>
          </w:tcPr>
          <w:p w14:paraId="3EAFCB06"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267,391 </w:t>
            </w:r>
          </w:p>
        </w:tc>
        <w:tc>
          <w:tcPr>
            <w:tcW w:w="1584" w:type="dxa"/>
            <w:noWrap/>
            <w:vAlign w:val="center"/>
            <w:hideMark/>
          </w:tcPr>
          <w:p w14:paraId="790C7A38"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267,391 </w:t>
            </w:r>
          </w:p>
        </w:tc>
        <w:tc>
          <w:tcPr>
            <w:tcW w:w="1440" w:type="dxa"/>
            <w:noWrap/>
            <w:vAlign w:val="center"/>
            <w:hideMark/>
          </w:tcPr>
          <w:p w14:paraId="6EB9BCC3"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267,391 </w:t>
            </w:r>
          </w:p>
        </w:tc>
        <w:tc>
          <w:tcPr>
            <w:tcW w:w="1440" w:type="dxa"/>
            <w:noWrap/>
            <w:vAlign w:val="center"/>
            <w:hideMark/>
          </w:tcPr>
          <w:p w14:paraId="668B7FF2"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224,108 </w:t>
            </w:r>
          </w:p>
        </w:tc>
        <w:tc>
          <w:tcPr>
            <w:tcW w:w="1584" w:type="dxa"/>
            <w:tcBorders>
              <w:right w:val="single" w:sz="4" w:space="0" w:color="auto"/>
            </w:tcBorders>
            <w:noWrap/>
            <w:vAlign w:val="center"/>
            <w:hideMark/>
          </w:tcPr>
          <w:p w14:paraId="10B8518A"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266,795 </w:t>
            </w:r>
          </w:p>
        </w:tc>
      </w:tr>
      <w:tr w:rsidR="00504868" w:rsidRPr="009B5967" w14:paraId="1BF06885" w14:textId="77777777" w:rsidTr="009B5967">
        <w:trPr>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10E988EC" w14:textId="3B23220E" w:rsidR="00543710" w:rsidRPr="009B5967" w:rsidRDefault="00792C4D" w:rsidP="00173167">
            <w:pPr>
              <w:widowControl/>
              <w:overflowPunct/>
              <w:autoSpaceDE/>
              <w:autoSpaceDN/>
              <w:adjustRightInd/>
              <w:textAlignment w:val="auto"/>
              <w:rPr>
                <w:rFonts w:cs="Arial"/>
                <w:b w:val="0"/>
                <w:bCs w:val="0"/>
                <w:caps w:val="0"/>
                <w:sz w:val="22"/>
                <w:szCs w:val="22"/>
              </w:rPr>
            </w:pPr>
            <w:r w:rsidRPr="009B5967">
              <w:rPr>
                <w:rFonts w:cs="Arial"/>
                <w:b w:val="0"/>
                <w:bCs w:val="0"/>
                <w:caps w:val="0"/>
                <w:sz w:val="22"/>
                <w:szCs w:val="22"/>
              </w:rPr>
              <w:t>Dedicated Revenue</w:t>
            </w:r>
          </w:p>
        </w:tc>
        <w:tc>
          <w:tcPr>
            <w:tcW w:w="1440" w:type="dxa"/>
            <w:noWrap/>
            <w:vAlign w:val="center"/>
            <w:hideMark/>
          </w:tcPr>
          <w:p w14:paraId="6A3674C9"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9,934,400 </w:t>
            </w:r>
          </w:p>
        </w:tc>
        <w:tc>
          <w:tcPr>
            <w:tcW w:w="1584" w:type="dxa"/>
            <w:noWrap/>
            <w:vAlign w:val="center"/>
            <w:hideMark/>
          </w:tcPr>
          <w:p w14:paraId="462B45EB"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7,369,853 </w:t>
            </w:r>
          </w:p>
        </w:tc>
        <w:tc>
          <w:tcPr>
            <w:tcW w:w="1440" w:type="dxa"/>
            <w:noWrap/>
            <w:vAlign w:val="center"/>
            <w:hideMark/>
          </w:tcPr>
          <w:p w14:paraId="05262EBA"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7,608,144 </w:t>
            </w:r>
          </w:p>
        </w:tc>
        <w:tc>
          <w:tcPr>
            <w:tcW w:w="1440" w:type="dxa"/>
            <w:noWrap/>
            <w:vAlign w:val="center"/>
            <w:hideMark/>
          </w:tcPr>
          <w:p w14:paraId="24DB4DB2"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5,258,074 </w:t>
            </w:r>
          </w:p>
        </w:tc>
        <w:tc>
          <w:tcPr>
            <w:tcW w:w="1584" w:type="dxa"/>
            <w:tcBorders>
              <w:right w:val="single" w:sz="4" w:space="0" w:color="auto"/>
            </w:tcBorders>
            <w:noWrap/>
            <w:vAlign w:val="center"/>
            <w:hideMark/>
          </w:tcPr>
          <w:p w14:paraId="0C405B04"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5,732,051 </w:t>
            </w:r>
          </w:p>
        </w:tc>
      </w:tr>
      <w:tr w:rsidR="00386987" w:rsidRPr="009B5967" w14:paraId="2EF07C62" w14:textId="77777777" w:rsidTr="009B5967">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70E67567" w14:textId="459BFA28" w:rsidR="00543710" w:rsidRPr="009B5967" w:rsidRDefault="00792C4D" w:rsidP="00173167">
            <w:pPr>
              <w:widowControl/>
              <w:overflowPunct/>
              <w:autoSpaceDE/>
              <w:autoSpaceDN/>
              <w:adjustRightInd/>
              <w:textAlignment w:val="auto"/>
              <w:rPr>
                <w:rFonts w:cs="Arial"/>
                <w:b w:val="0"/>
                <w:bCs w:val="0"/>
                <w:caps w:val="0"/>
                <w:sz w:val="22"/>
                <w:szCs w:val="22"/>
              </w:rPr>
            </w:pPr>
            <w:r w:rsidRPr="009B5967">
              <w:rPr>
                <w:rFonts w:cs="Arial"/>
                <w:b w:val="0"/>
                <w:bCs w:val="0"/>
                <w:caps w:val="0"/>
                <w:sz w:val="22"/>
                <w:szCs w:val="22"/>
              </w:rPr>
              <w:t>Other Income</w:t>
            </w:r>
          </w:p>
        </w:tc>
        <w:tc>
          <w:tcPr>
            <w:tcW w:w="1440" w:type="dxa"/>
            <w:noWrap/>
            <w:vAlign w:val="center"/>
            <w:hideMark/>
          </w:tcPr>
          <w:p w14:paraId="5432EE5F"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w:t>
            </w:r>
          </w:p>
        </w:tc>
        <w:tc>
          <w:tcPr>
            <w:tcW w:w="1584" w:type="dxa"/>
            <w:noWrap/>
            <w:vAlign w:val="center"/>
            <w:hideMark/>
          </w:tcPr>
          <w:p w14:paraId="40EF9963"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w:t>
            </w:r>
          </w:p>
        </w:tc>
        <w:tc>
          <w:tcPr>
            <w:tcW w:w="1440" w:type="dxa"/>
            <w:noWrap/>
            <w:vAlign w:val="center"/>
            <w:hideMark/>
          </w:tcPr>
          <w:p w14:paraId="42DC53DD"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w:t>
            </w:r>
          </w:p>
        </w:tc>
        <w:tc>
          <w:tcPr>
            <w:tcW w:w="1440" w:type="dxa"/>
            <w:noWrap/>
            <w:vAlign w:val="center"/>
            <w:hideMark/>
          </w:tcPr>
          <w:p w14:paraId="198A2A84"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w:t>
            </w:r>
          </w:p>
        </w:tc>
        <w:tc>
          <w:tcPr>
            <w:tcW w:w="1584" w:type="dxa"/>
            <w:tcBorders>
              <w:right w:val="single" w:sz="4" w:space="0" w:color="auto"/>
            </w:tcBorders>
            <w:noWrap/>
            <w:vAlign w:val="center"/>
            <w:hideMark/>
          </w:tcPr>
          <w:p w14:paraId="648DCCA3"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p>
        </w:tc>
      </w:tr>
      <w:tr w:rsidR="00504868" w:rsidRPr="009B5967" w14:paraId="48848FF8" w14:textId="77777777" w:rsidTr="009B5967">
        <w:trPr>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5AE0760B" w14:textId="77777777" w:rsidR="00543710" w:rsidRPr="009B5967" w:rsidRDefault="00543710" w:rsidP="00173167">
            <w:pPr>
              <w:widowControl/>
              <w:overflowPunct/>
              <w:autoSpaceDE/>
              <w:autoSpaceDN/>
              <w:adjustRightInd/>
              <w:ind w:left="350"/>
              <w:textAlignment w:val="auto"/>
              <w:rPr>
                <w:rFonts w:cs="Arial"/>
                <w:b w:val="0"/>
                <w:bCs w:val="0"/>
                <w:caps w:val="0"/>
                <w:sz w:val="22"/>
                <w:szCs w:val="22"/>
              </w:rPr>
            </w:pPr>
            <w:r w:rsidRPr="009B5967">
              <w:rPr>
                <w:rFonts w:cs="Arial"/>
                <w:b w:val="0"/>
                <w:bCs w:val="0"/>
                <w:caps w:val="0"/>
                <w:sz w:val="22"/>
                <w:szCs w:val="22"/>
              </w:rPr>
              <w:t>Lottery-Unrestricted</w:t>
            </w:r>
          </w:p>
        </w:tc>
        <w:tc>
          <w:tcPr>
            <w:tcW w:w="1440" w:type="dxa"/>
            <w:noWrap/>
            <w:vAlign w:val="center"/>
            <w:hideMark/>
          </w:tcPr>
          <w:p w14:paraId="701D77E8"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14,966,623 </w:t>
            </w:r>
          </w:p>
        </w:tc>
        <w:tc>
          <w:tcPr>
            <w:tcW w:w="1584" w:type="dxa"/>
            <w:noWrap/>
            <w:vAlign w:val="center"/>
            <w:hideMark/>
          </w:tcPr>
          <w:p w14:paraId="358DFF69"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15,162,900 </w:t>
            </w:r>
          </w:p>
        </w:tc>
        <w:tc>
          <w:tcPr>
            <w:tcW w:w="1440" w:type="dxa"/>
            <w:noWrap/>
            <w:vAlign w:val="center"/>
            <w:hideMark/>
          </w:tcPr>
          <w:p w14:paraId="238C2A00"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15,162,900 </w:t>
            </w:r>
          </w:p>
        </w:tc>
        <w:tc>
          <w:tcPr>
            <w:tcW w:w="1440" w:type="dxa"/>
            <w:noWrap/>
            <w:vAlign w:val="center"/>
            <w:hideMark/>
          </w:tcPr>
          <w:p w14:paraId="53340715"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10,321,155 </w:t>
            </w:r>
          </w:p>
        </w:tc>
        <w:tc>
          <w:tcPr>
            <w:tcW w:w="1584" w:type="dxa"/>
            <w:tcBorders>
              <w:right w:val="single" w:sz="4" w:space="0" w:color="auto"/>
            </w:tcBorders>
            <w:noWrap/>
            <w:vAlign w:val="center"/>
            <w:hideMark/>
          </w:tcPr>
          <w:p w14:paraId="0E009C9B"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13,031,201 </w:t>
            </w:r>
          </w:p>
        </w:tc>
      </w:tr>
      <w:tr w:rsidR="00386987" w:rsidRPr="009B5967" w14:paraId="64C054F7" w14:textId="77777777" w:rsidTr="009B5967">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2093F6A3" w14:textId="77777777" w:rsidR="00543710" w:rsidRPr="009B5967" w:rsidRDefault="00543710" w:rsidP="00173167">
            <w:pPr>
              <w:widowControl/>
              <w:overflowPunct/>
              <w:autoSpaceDE/>
              <w:autoSpaceDN/>
              <w:adjustRightInd/>
              <w:ind w:left="350"/>
              <w:textAlignment w:val="auto"/>
              <w:rPr>
                <w:rFonts w:cs="Arial"/>
                <w:b w:val="0"/>
                <w:bCs w:val="0"/>
                <w:caps w:val="0"/>
                <w:sz w:val="22"/>
                <w:szCs w:val="22"/>
              </w:rPr>
            </w:pPr>
            <w:r w:rsidRPr="009B5967">
              <w:rPr>
                <w:rFonts w:cs="Arial"/>
                <w:b w:val="0"/>
                <w:bCs w:val="0"/>
                <w:caps w:val="0"/>
                <w:sz w:val="22"/>
                <w:szCs w:val="22"/>
              </w:rPr>
              <w:t>Part-time Faculty Compensation</w:t>
            </w:r>
          </w:p>
        </w:tc>
        <w:tc>
          <w:tcPr>
            <w:tcW w:w="1440" w:type="dxa"/>
            <w:noWrap/>
            <w:vAlign w:val="center"/>
            <w:hideMark/>
          </w:tcPr>
          <w:p w14:paraId="67698103"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2,122,801 </w:t>
            </w:r>
          </w:p>
        </w:tc>
        <w:tc>
          <w:tcPr>
            <w:tcW w:w="1584" w:type="dxa"/>
            <w:noWrap/>
            <w:vAlign w:val="center"/>
            <w:hideMark/>
          </w:tcPr>
          <w:p w14:paraId="558739F6"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2,123,000 </w:t>
            </w:r>
          </w:p>
        </w:tc>
        <w:tc>
          <w:tcPr>
            <w:tcW w:w="1440" w:type="dxa"/>
            <w:noWrap/>
            <w:vAlign w:val="center"/>
            <w:hideMark/>
          </w:tcPr>
          <w:p w14:paraId="3FC78575"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2,135,537 </w:t>
            </w:r>
          </w:p>
        </w:tc>
        <w:tc>
          <w:tcPr>
            <w:tcW w:w="1440" w:type="dxa"/>
            <w:noWrap/>
            <w:vAlign w:val="center"/>
            <w:hideMark/>
          </w:tcPr>
          <w:p w14:paraId="6457B357"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2,097,537 </w:t>
            </w:r>
          </w:p>
        </w:tc>
        <w:tc>
          <w:tcPr>
            <w:tcW w:w="1584" w:type="dxa"/>
            <w:tcBorders>
              <w:right w:val="single" w:sz="4" w:space="0" w:color="auto"/>
            </w:tcBorders>
            <w:noWrap/>
            <w:vAlign w:val="center"/>
            <w:hideMark/>
          </w:tcPr>
          <w:p w14:paraId="138808A5"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2,093,529 </w:t>
            </w:r>
          </w:p>
        </w:tc>
      </w:tr>
      <w:tr w:rsidR="00504868" w:rsidRPr="009B5967" w14:paraId="0E3526A6" w14:textId="77777777" w:rsidTr="009B5967">
        <w:trPr>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41887C52" w14:textId="77777777" w:rsidR="00543710" w:rsidRPr="009B5967" w:rsidRDefault="00543710" w:rsidP="00173167">
            <w:pPr>
              <w:widowControl/>
              <w:overflowPunct/>
              <w:autoSpaceDE/>
              <w:autoSpaceDN/>
              <w:adjustRightInd/>
              <w:ind w:left="350"/>
              <w:textAlignment w:val="auto"/>
              <w:rPr>
                <w:rFonts w:cs="Arial"/>
                <w:b w:val="0"/>
                <w:bCs w:val="0"/>
                <w:caps w:val="0"/>
                <w:sz w:val="22"/>
                <w:szCs w:val="22"/>
              </w:rPr>
            </w:pPr>
            <w:r w:rsidRPr="009B5967">
              <w:rPr>
                <w:rFonts w:cs="Arial"/>
                <w:b w:val="0"/>
                <w:bCs w:val="0"/>
                <w:caps w:val="0"/>
                <w:sz w:val="22"/>
                <w:szCs w:val="22"/>
              </w:rPr>
              <w:t>Part-time Faculty Office Hours</w:t>
            </w:r>
          </w:p>
        </w:tc>
        <w:tc>
          <w:tcPr>
            <w:tcW w:w="1440" w:type="dxa"/>
            <w:noWrap/>
            <w:vAlign w:val="center"/>
            <w:hideMark/>
          </w:tcPr>
          <w:p w14:paraId="2C16218B"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3,381,000 </w:t>
            </w:r>
          </w:p>
        </w:tc>
        <w:tc>
          <w:tcPr>
            <w:tcW w:w="1584" w:type="dxa"/>
            <w:noWrap/>
            <w:vAlign w:val="center"/>
            <w:hideMark/>
          </w:tcPr>
          <w:p w14:paraId="68119D79"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3,381,000 </w:t>
            </w:r>
          </w:p>
        </w:tc>
        <w:tc>
          <w:tcPr>
            <w:tcW w:w="1440" w:type="dxa"/>
            <w:noWrap/>
            <w:vAlign w:val="center"/>
            <w:hideMark/>
          </w:tcPr>
          <w:p w14:paraId="06D30BD8"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5,830,504 </w:t>
            </w:r>
          </w:p>
        </w:tc>
        <w:tc>
          <w:tcPr>
            <w:tcW w:w="1440" w:type="dxa"/>
            <w:noWrap/>
            <w:vAlign w:val="center"/>
            <w:hideMark/>
          </w:tcPr>
          <w:p w14:paraId="697A0B9F"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c>
          <w:tcPr>
            <w:tcW w:w="1584" w:type="dxa"/>
            <w:tcBorders>
              <w:right w:val="single" w:sz="4" w:space="0" w:color="auto"/>
            </w:tcBorders>
            <w:noWrap/>
            <w:vAlign w:val="center"/>
            <w:hideMark/>
          </w:tcPr>
          <w:p w14:paraId="0A1CCEC6"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5,830,507 </w:t>
            </w:r>
          </w:p>
        </w:tc>
      </w:tr>
      <w:tr w:rsidR="00386987" w:rsidRPr="009B5967" w14:paraId="08B89517" w14:textId="77777777" w:rsidTr="009B5967">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281861EF" w14:textId="77777777" w:rsidR="00543710" w:rsidRPr="009B5967" w:rsidRDefault="00543710" w:rsidP="00173167">
            <w:pPr>
              <w:widowControl/>
              <w:overflowPunct/>
              <w:autoSpaceDE/>
              <w:autoSpaceDN/>
              <w:adjustRightInd/>
              <w:ind w:left="350"/>
              <w:textAlignment w:val="auto"/>
              <w:rPr>
                <w:rFonts w:cs="Arial"/>
                <w:b w:val="0"/>
                <w:bCs w:val="0"/>
                <w:caps w:val="0"/>
                <w:sz w:val="22"/>
                <w:szCs w:val="22"/>
              </w:rPr>
            </w:pPr>
            <w:r w:rsidRPr="009B5967">
              <w:rPr>
                <w:rFonts w:cs="Arial"/>
                <w:b w:val="0"/>
                <w:bCs w:val="0"/>
                <w:caps w:val="0"/>
                <w:sz w:val="22"/>
                <w:szCs w:val="22"/>
              </w:rPr>
              <w:t>Interest</w:t>
            </w:r>
          </w:p>
        </w:tc>
        <w:tc>
          <w:tcPr>
            <w:tcW w:w="1440" w:type="dxa"/>
            <w:noWrap/>
            <w:vAlign w:val="center"/>
            <w:hideMark/>
          </w:tcPr>
          <w:p w14:paraId="4A71C712"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2,723,016 </w:t>
            </w:r>
          </w:p>
        </w:tc>
        <w:tc>
          <w:tcPr>
            <w:tcW w:w="1584" w:type="dxa"/>
            <w:noWrap/>
            <w:vAlign w:val="center"/>
            <w:hideMark/>
          </w:tcPr>
          <w:p w14:paraId="09EECEB1"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2,700,000 </w:t>
            </w:r>
          </w:p>
        </w:tc>
        <w:tc>
          <w:tcPr>
            <w:tcW w:w="1440" w:type="dxa"/>
            <w:noWrap/>
            <w:vAlign w:val="center"/>
            <w:hideMark/>
          </w:tcPr>
          <w:p w14:paraId="297C04EA"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2,700,000 </w:t>
            </w:r>
          </w:p>
        </w:tc>
        <w:tc>
          <w:tcPr>
            <w:tcW w:w="1440" w:type="dxa"/>
            <w:noWrap/>
            <w:vAlign w:val="center"/>
            <w:hideMark/>
          </w:tcPr>
          <w:p w14:paraId="15D549B8"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266,152 </w:t>
            </w:r>
          </w:p>
        </w:tc>
        <w:tc>
          <w:tcPr>
            <w:tcW w:w="1584" w:type="dxa"/>
            <w:tcBorders>
              <w:right w:val="single" w:sz="4" w:space="0" w:color="auto"/>
            </w:tcBorders>
            <w:noWrap/>
            <w:vAlign w:val="center"/>
            <w:hideMark/>
          </w:tcPr>
          <w:p w14:paraId="3279E0FA"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2,700,000 </w:t>
            </w:r>
          </w:p>
        </w:tc>
      </w:tr>
      <w:tr w:rsidR="00504868" w:rsidRPr="009B5967" w14:paraId="0E923EA5" w14:textId="77777777" w:rsidTr="009B5967">
        <w:trPr>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2C3C44A9" w14:textId="77777777" w:rsidR="00543710" w:rsidRPr="009B5967" w:rsidRDefault="00543710" w:rsidP="00173167">
            <w:pPr>
              <w:widowControl/>
              <w:overflowPunct/>
              <w:autoSpaceDE/>
              <w:autoSpaceDN/>
              <w:adjustRightInd/>
              <w:ind w:left="350"/>
              <w:textAlignment w:val="auto"/>
              <w:rPr>
                <w:rFonts w:cs="Arial"/>
                <w:b w:val="0"/>
                <w:bCs w:val="0"/>
                <w:caps w:val="0"/>
                <w:sz w:val="22"/>
                <w:szCs w:val="22"/>
              </w:rPr>
            </w:pPr>
            <w:r w:rsidRPr="009B5967">
              <w:rPr>
                <w:rFonts w:cs="Arial"/>
                <w:b w:val="0"/>
                <w:bCs w:val="0"/>
                <w:caps w:val="0"/>
                <w:sz w:val="22"/>
                <w:szCs w:val="22"/>
              </w:rPr>
              <w:t>Other Federal</w:t>
            </w:r>
          </w:p>
        </w:tc>
        <w:tc>
          <w:tcPr>
            <w:tcW w:w="1440" w:type="dxa"/>
            <w:noWrap/>
            <w:vAlign w:val="center"/>
            <w:hideMark/>
          </w:tcPr>
          <w:p w14:paraId="1F22CECE"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c>
          <w:tcPr>
            <w:tcW w:w="1584" w:type="dxa"/>
            <w:noWrap/>
            <w:vAlign w:val="center"/>
            <w:hideMark/>
          </w:tcPr>
          <w:p w14:paraId="15646C49"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c>
          <w:tcPr>
            <w:tcW w:w="1440" w:type="dxa"/>
            <w:noWrap/>
            <w:vAlign w:val="center"/>
            <w:hideMark/>
          </w:tcPr>
          <w:p w14:paraId="489AEFE1"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c>
          <w:tcPr>
            <w:tcW w:w="1440" w:type="dxa"/>
            <w:noWrap/>
            <w:vAlign w:val="center"/>
            <w:hideMark/>
          </w:tcPr>
          <w:p w14:paraId="7AF16FE3"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c>
          <w:tcPr>
            <w:tcW w:w="1584" w:type="dxa"/>
            <w:tcBorders>
              <w:right w:val="single" w:sz="4" w:space="0" w:color="auto"/>
            </w:tcBorders>
            <w:noWrap/>
            <w:vAlign w:val="center"/>
            <w:hideMark/>
          </w:tcPr>
          <w:p w14:paraId="1B5E5FE9"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r>
      <w:tr w:rsidR="00386987" w:rsidRPr="009B5967" w14:paraId="30C599BA" w14:textId="77777777" w:rsidTr="009B5967">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1B7A00FB" w14:textId="77777777" w:rsidR="00543710" w:rsidRPr="009B5967" w:rsidRDefault="00543710" w:rsidP="00173167">
            <w:pPr>
              <w:widowControl/>
              <w:overflowPunct/>
              <w:autoSpaceDE/>
              <w:autoSpaceDN/>
              <w:adjustRightInd/>
              <w:ind w:left="350"/>
              <w:textAlignment w:val="auto"/>
              <w:rPr>
                <w:rFonts w:cs="Arial"/>
                <w:b w:val="0"/>
                <w:bCs w:val="0"/>
                <w:caps w:val="0"/>
                <w:sz w:val="22"/>
                <w:szCs w:val="22"/>
              </w:rPr>
            </w:pPr>
            <w:r w:rsidRPr="009B5967">
              <w:rPr>
                <w:rFonts w:cs="Arial"/>
                <w:b w:val="0"/>
                <w:bCs w:val="0"/>
                <w:caps w:val="0"/>
                <w:sz w:val="22"/>
                <w:szCs w:val="22"/>
              </w:rPr>
              <w:t>Other State</w:t>
            </w:r>
          </w:p>
        </w:tc>
        <w:tc>
          <w:tcPr>
            <w:tcW w:w="1440" w:type="dxa"/>
            <w:noWrap/>
            <w:vAlign w:val="center"/>
            <w:hideMark/>
          </w:tcPr>
          <w:p w14:paraId="32846A23"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12,385,967 </w:t>
            </w:r>
          </w:p>
        </w:tc>
        <w:tc>
          <w:tcPr>
            <w:tcW w:w="1584" w:type="dxa"/>
            <w:noWrap/>
            <w:vAlign w:val="center"/>
            <w:hideMark/>
          </w:tcPr>
          <w:p w14:paraId="1CE88919"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7,421,839 </w:t>
            </w:r>
          </w:p>
        </w:tc>
        <w:tc>
          <w:tcPr>
            <w:tcW w:w="1440" w:type="dxa"/>
            <w:noWrap/>
            <w:vAlign w:val="center"/>
            <w:hideMark/>
          </w:tcPr>
          <w:p w14:paraId="1FE04965"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7,453,375 </w:t>
            </w:r>
          </w:p>
        </w:tc>
        <w:tc>
          <w:tcPr>
            <w:tcW w:w="1440" w:type="dxa"/>
            <w:noWrap/>
            <w:vAlign w:val="center"/>
            <w:hideMark/>
          </w:tcPr>
          <w:p w14:paraId="7A6C5BD7"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8,733,911 </w:t>
            </w:r>
          </w:p>
        </w:tc>
        <w:tc>
          <w:tcPr>
            <w:tcW w:w="1584" w:type="dxa"/>
            <w:tcBorders>
              <w:right w:val="single" w:sz="4" w:space="0" w:color="auto"/>
            </w:tcBorders>
            <w:noWrap/>
            <w:vAlign w:val="center"/>
            <w:hideMark/>
          </w:tcPr>
          <w:p w14:paraId="2A0C3121"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7,006,840 </w:t>
            </w:r>
          </w:p>
        </w:tc>
      </w:tr>
      <w:tr w:rsidR="00504868" w:rsidRPr="009B5967" w14:paraId="370B3DE0" w14:textId="77777777" w:rsidTr="009B5967">
        <w:trPr>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27A74D23" w14:textId="77777777" w:rsidR="00543710" w:rsidRPr="009B5967" w:rsidRDefault="00543710" w:rsidP="00173167">
            <w:pPr>
              <w:widowControl/>
              <w:overflowPunct/>
              <w:autoSpaceDE/>
              <w:autoSpaceDN/>
              <w:adjustRightInd/>
              <w:ind w:left="350"/>
              <w:textAlignment w:val="auto"/>
              <w:rPr>
                <w:rFonts w:cs="Arial"/>
                <w:b w:val="0"/>
                <w:bCs w:val="0"/>
                <w:caps w:val="0"/>
                <w:sz w:val="22"/>
                <w:szCs w:val="22"/>
              </w:rPr>
            </w:pPr>
            <w:r w:rsidRPr="009B5967">
              <w:rPr>
                <w:rFonts w:cs="Arial"/>
                <w:b w:val="0"/>
                <w:bCs w:val="0"/>
                <w:caps w:val="0"/>
                <w:sz w:val="22"/>
                <w:szCs w:val="22"/>
              </w:rPr>
              <w:t>Other Local</w:t>
            </w:r>
          </w:p>
        </w:tc>
        <w:tc>
          <w:tcPr>
            <w:tcW w:w="1440" w:type="dxa"/>
            <w:noWrap/>
            <w:vAlign w:val="center"/>
            <w:hideMark/>
          </w:tcPr>
          <w:p w14:paraId="58470604"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7,181,460 </w:t>
            </w:r>
          </w:p>
        </w:tc>
        <w:tc>
          <w:tcPr>
            <w:tcW w:w="1584" w:type="dxa"/>
            <w:noWrap/>
            <w:vAlign w:val="center"/>
            <w:hideMark/>
          </w:tcPr>
          <w:p w14:paraId="37BE9A2D"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5,300,000 </w:t>
            </w:r>
          </w:p>
        </w:tc>
        <w:tc>
          <w:tcPr>
            <w:tcW w:w="1440" w:type="dxa"/>
            <w:noWrap/>
            <w:vAlign w:val="center"/>
            <w:hideMark/>
          </w:tcPr>
          <w:p w14:paraId="262D7835"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5,300,000 </w:t>
            </w:r>
          </w:p>
        </w:tc>
        <w:tc>
          <w:tcPr>
            <w:tcW w:w="1440" w:type="dxa"/>
            <w:noWrap/>
            <w:vAlign w:val="center"/>
            <w:hideMark/>
          </w:tcPr>
          <w:p w14:paraId="39694426"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4,611,648 </w:t>
            </w:r>
          </w:p>
        </w:tc>
        <w:tc>
          <w:tcPr>
            <w:tcW w:w="1584" w:type="dxa"/>
            <w:tcBorders>
              <w:right w:val="single" w:sz="4" w:space="0" w:color="auto"/>
            </w:tcBorders>
            <w:noWrap/>
            <w:vAlign w:val="center"/>
            <w:hideMark/>
          </w:tcPr>
          <w:p w14:paraId="166836CE"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4,500,000 </w:t>
            </w:r>
          </w:p>
        </w:tc>
      </w:tr>
      <w:tr w:rsidR="00386987" w:rsidRPr="009B5967" w14:paraId="5BDBF6EB" w14:textId="77777777" w:rsidTr="009B5967">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45518754" w14:textId="348C374E" w:rsidR="00543710" w:rsidRPr="009B5967" w:rsidRDefault="00792C4D" w:rsidP="00173167">
            <w:pPr>
              <w:widowControl/>
              <w:overflowPunct/>
              <w:autoSpaceDE/>
              <w:autoSpaceDN/>
              <w:adjustRightInd/>
              <w:textAlignment w:val="auto"/>
              <w:rPr>
                <w:rFonts w:cs="Arial"/>
                <w:b w:val="0"/>
                <w:bCs w:val="0"/>
                <w:caps w:val="0"/>
                <w:sz w:val="22"/>
                <w:szCs w:val="22"/>
              </w:rPr>
            </w:pPr>
            <w:r w:rsidRPr="009B5967">
              <w:rPr>
                <w:rFonts w:cs="Arial"/>
                <w:b w:val="0"/>
                <w:bCs w:val="0"/>
                <w:caps w:val="0"/>
                <w:sz w:val="22"/>
                <w:szCs w:val="22"/>
              </w:rPr>
              <w:t>Incoming Transfers</w:t>
            </w:r>
          </w:p>
        </w:tc>
        <w:tc>
          <w:tcPr>
            <w:tcW w:w="1440" w:type="dxa"/>
            <w:noWrap/>
            <w:vAlign w:val="center"/>
            <w:hideMark/>
          </w:tcPr>
          <w:p w14:paraId="63C169E5"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0 </w:t>
            </w:r>
          </w:p>
        </w:tc>
        <w:tc>
          <w:tcPr>
            <w:tcW w:w="1584" w:type="dxa"/>
            <w:noWrap/>
            <w:vAlign w:val="center"/>
            <w:hideMark/>
          </w:tcPr>
          <w:p w14:paraId="0E0861DE"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0 </w:t>
            </w:r>
          </w:p>
        </w:tc>
        <w:tc>
          <w:tcPr>
            <w:tcW w:w="1440" w:type="dxa"/>
            <w:noWrap/>
            <w:vAlign w:val="center"/>
            <w:hideMark/>
          </w:tcPr>
          <w:p w14:paraId="729F35CC"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616,348 </w:t>
            </w:r>
          </w:p>
        </w:tc>
        <w:tc>
          <w:tcPr>
            <w:tcW w:w="1440" w:type="dxa"/>
            <w:noWrap/>
            <w:vAlign w:val="center"/>
            <w:hideMark/>
          </w:tcPr>
          <w:p w14:paraId="60DFBD22"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0 </w:t>
            </w:r>
          </w:p>
        </w:tc>
        <w:tc>
          <w:tcPr>
            <w:tcW w:w="1584" w:type="dxa"/>
            <w:tcBorders>
              <w:right w:val="single" w:sz="4" w:space="0" w:color="auto"/>
            </w:tcBorders>
            <w:noWrap/>
            <w:vAlign w:val="center"/>
            <w:hideMark/>
          </w:tcPr>
          <w:p w14:paraId="02679C18"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0 </w:t>
            </w:r>
          </w:p>
        </w:tc>
      </w:tr>
      <w:tr w:rsidR="00504868" w:rsidRPr="009B5967" w14:paraId="362AB82B" w14:textId="77777777" w:rsidTr="009B5967">
        <w:trPr>
          <w:trHeight w:val="288"/>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bottom w:val="single" w:sz="4" w:space="0" w:color="auto"/>
            </w:tcBorders>
            <w:noWrap/>
            <w:vAlign w:val="center"/>
            <w:hideMark/>
          </w:tcPr>
          <w:p w14:paraId="209C8A0A" w14:textId="77777777" w:rsidR="00543710" w:rsidRPr="009B5967" w:rsidRDefault="00543710" w:rsidP="00173167">
            <w:pPr>
              <w:widowControl/>
              <w:overflowPunct/>
              <w:autoSpaceDE/>
              <w:autoSpaceDN/>
              <w:adjustRightInd/>
              <w:textAlignment w:val="auto"/>
              <w:rPr>
                <w:rFonts w:cs="Arial"/>
                <w:caps w:val="0"/>
                <w:sz w:val="22"/>
                <w:szCs w:val="22"/>
              </w:rPr>
            </w:pPr>
            <w:r w:rsidRPr="009B5967">
              <w:rPr>
                <w:rFonts w:cs="Arial"/>
                <w:caps w:val="0"/>
                <w:sz w:val="22"/>
                <w:szCs w:val="22"/>
              </w:rPr>
              <w:t>TOTAL INCOME</w:t>
            </w:r>
          </w:p>
        </w:tc>
        <w:tc>
          <w:tcPr>
            <w:tcW w:w="1440" w:type="dxa"/>
            <w:tcBorders>
              <w:bottom w:val="single" w:sz="4" w:space="0" w:color="auto"/>
            </w:tcBorders>
            <w:noWrap/>
            <w:vAlign w:val="center"/>
            <w:hideMark/>
          </w:tcPr>
          <w:p w14:paraId="306864FF"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9B5967">
              <w:rPr>
                <w:rFonts w:cs="Arial"/>
                <w:b/>
                <w:bCs/>
                <w:sz w:val="22"/>
                <w:szCs w:val="22"/>
              </w:rPr>
              <w:t xml:space="preserve">702,924,322 </w:t>
            </w:r>
          </w:p>
        </w:tc>
        <w:tc>
          <w:tcPr>
            <w:tcW w:w="1584" w:type="dxa"/>
            <w:tcBorders>
              <w:bottom w:val="single" w:sz="4" w:space="0" w:color="auto"/>
            </w:tcBorders>
            <w:noWrap/>
            <w:vAlign w:val="center"/>
            <w:hideMark/>
          </w:tcPr>
          <w:p w14:paraId="2FF7496E"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9B5967">
              <w:rPr>
                <w:rFonts w:cs="Arial"/>
                <w:b/>
                <w:bCs/>
                <w:sz w:val="22"/>
                <w:szCs w:val="22"/>
              </w:rPr>
              <w:t xml:space="preserve">694,866,395 </w:t>
            </w:r>
          </w:p>
        </w:tc>
        <w:tc>
          <w:tcPr>
            <w:tcW w:w="1440" w:type="dxa"/>
            <w:tcBorders>
              <w:bottom w:val="single" w:sz="4" w:space="0" w:color="auto"/>
            </w:tcBorders>
            <w:noWrap/>
            <w:vAlign w:val="center"/>
            <w:hideMark/>
          </w:tcPr>
          <w:p w14:paraId="3CC8BCAE"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9B5967">
              <w:rPr>
                <w:rFonts w:cs="Arial"/>
                <w:b/>
                <w:bCs/>
                <w:sz w:val="22"/>
                <w:szCs w:val="22"/>
              </w:rPr>
              <w:t xml:space="preserve">698,214,611 </w:t>
            </w:r>
          </w:p>
        </w:tc>
        <w:tc>
          <w:tcPr>
            <w:tcW w:w="1440" w:type="dxa"/>
            <w:tcBorders>
              <w:bottom w:val="single" w:sz="4" w:space="0" w:color="auto"/>
            </w:tcBorders>
            <w:noWrap/>
            <w:vAlign w:val="center"/>
            <w:hideMark/>
          </w:tcPr>
          <w:p w14:paraId="7BFB3021"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9B5967">
              <w:rPr>
                <w:rFonts w:cs="Arial"/>
                <w:b/>
                <w:bCs/>
                <w:sz w:val="22"/>
                <w:szCs w:val="22"/>
              </w:rPr>
              <w:t xml:space="preserve">515,992,172 </w:t>
            </w:r>
          </w:p>
        </w:tc>
        <w:tc>
          <w:tcPr>
            <w:tcW w:w="1584" w:type="dxa"/>
            <w:tcBorders>
              <w:bottom w:val="single" w:sz="4" w:space="0" w:color="auto"/>
              <w:right w:val="single" w:sz="4" w:space="0" w:color="auto"/>
            </w:tcBorders>
            <w:noWrap/>
            <w:vAlign w:val="center"/>
            <w:hideMark/>
          </w:tcPr>
          <w:p w14:paraId="6E7268C8"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9B5967">
              <w:rPr>
                <w:rFonts w:cs="Arial"/>
                <w:b/>
                <w:bCs/>
                <w:sz w:val="22"/>
                <w:szCs w:val="22"/>
              </w:rPr>
              <w:t xml:space="preserve">703,335,855 </w:t>
            </w:r>
          </w:p>
        </w:tc>
      </w:tr>
      <w:tr w:rsidR="00386987" w:rsidRPr="009B5967" w14:paraId="20A814BE" w14:textId="77777777" w:rsidTr="009B5967">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top w:val="single" w:sz="4" w:space="0" w:color="auto"/>
              <w:left w:val="single" w:sz="4" w:space="0" w:color="auto"/>
            </w:tcBorders>
            <w:noWrap/>
            <w:vAlign w:val="center"/>
            <w:hideMark/>
          </w:tcPr>
          <w:p w14:paraId="1FE818AC" w14:textId="77777777" w:rsidR="00543710" w:rsidRPr="009B5967" w:rsidRDefault="00543710" w:rsidP="00173167">
            <w:pPr>
              <w:widowControl/>
              <w:overflowPunct/>
              <w:autoSpaceDE/>
              <w:autoSpaceDN/>
              <w:adjustRightInd/>
              <w:ind w:left="350"/>
              <w:textAlignment w:val="auto"/>
              <w:rPr>
                <w:rFonts w:cs="Arial"/>
                <w:b w:val="0"/>
                <w:bCs w:val="0"/>
                <w:caps w:val="0"/>
                <w:sz w:val="22"/>
                <w:szCs w:val="22"/>
              </w:rPr>
            </w:pPr>
            <w:r w:rsidRPr="009B5967">
              <w:rPr>
                <w:rFonts w:cs="Arial"/>
                <w:b w:val="0"/>
                <w:bCs w:val="0"/>
                <w:caps w:val="0"/>
                <w:sz w:val="22"/>
                <w:szCs w:val="22"/>
              </w:rPr>
              <w:t>Beginning Balance</w:t>
            </w:r>
          </w:p>
        </w:tc>
        <w:tc>
          <w:tcPr>
            <w:tcW w:w="1440" w:type="dxa"/>
            <w:tcBorders>
              <w:top w:val="single" w:sz="4" w:space="0" w:color="auto"/>
            </w:tcBorders>
            <w:noWrap/>
            <w:vAlign w:val="center"/>
            <w:hideMark/>
          </w:tcPr>
          <w:p w14:paraId="26074A2A"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139,664,528 </w:t>
            </w:r>
          </w:p>
        </w:tc>
        <w:tc>
          <w:tcPr>
            <w:tcW w:w="1584" w:type="dxa"/>
            <w:tcBorders>
              <w:top w:val="single" w:sz="4" w:space="0" w:color="auto"/>
            </w:tcBorders>
            <w:noWrap/>
            <w:vAlign w:val="center"/>
            <w:hideMark/>
          </w:tcPr>
          <w:p w14:paraId="00B4F245"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123,043,703 </w:t>
            </w:r>
          </w:p>
        </w:tc>
        <w:tc>
          <w:tcPr>
            <w:tcW w:w="1440" w:type="dxa"/>
            <w:tcBorders>
              <w:top w:val="single" w:sz="4" w:space="0" w:color="auto"/>
            </w:tcBorders>
            <w:noWrap/>
            <w:vAlign w:val="center"/>
            <w:hideMark/>
          </w:tcPr>
          <w:p w14:paraId="38BEFFB5"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123,043,703 </w:t>
            </w:r>
          </w:p>
        </w:tc>
        <w:tc>
          <w:tcPr>
            <w:tcW w:w="1440" w:type="dxa"/>
            <w:tcBorders>
              <w:top w:val="single" w:sz="4" w:space="0" w:color="auto"/>
            </w:tcBorders>
            <w:noWrap/>
            <w:vAlign w:val="center"/>
            <w:hideMark/>
          </w:tcPr>
          <w:p w14:paraId="126496E7"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123,043,703 </w:t>
            </w:r>
          </w:p>
        </w:tc>
        <w:tc>
          <w:tcPr>
            <w:tcW w:w="1584" w:type="dxa"/>
            <w:tcBorders>
              <w:top w:val="single" w:sz="4" w:space="0" w:color="auto"/>
              <w:right w:val="single" w:sz="4" w:space="0" w:color="auto"/>
            </w:tcBorders>
            <w:noWrap/>
            <w:vAlign w:val="center"/>
            <w:hideMark/>
          </w:tcPr>
          <w:p w14:paraId="37FDDA2F"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117,437,343 </w:t>
            </w:r>
          </w:p>
        </w:tc>
      </w:tr>
      <w:tr w:rsidR="00504868" w:rsidRPr="009B5967" w14:paraId="55088DB3" w14:textId="77777777" w:rsidTr="009B5967">
        <w:trPr>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6B30846E" w14:textId="77777777" w:rsidR="00543710" w:rsidRPr="009B5967" w:rsidRDefault="00543710" w:rsidP="00173167">
            <w:pPr>
              <w:widowControl/>
              <w:overflowPunct/>
              <w:autoSpaceDE/>
              <w:autoSpaceDN/>
              <w:adjustRightInd/>
              <w:ind w:left="350"/>
              <w:textAlignment w:val="auto"/>
              <w:rPr>
                <w:rFonts w:cs="Arial"/>
                <w:b w:val="0"/>
                <w:bCs w:val="0"/>
                <w:caps w:val="0"/>
                <w:sz w:val="22"/>
                <w:szCs w:val="22"/>
              </w:rPr>
            </w:pPr>
            <w:r w:rsidRPr="009B5967">
              <w:rPr>
                <w:rFonts w:cs="Arial"/>
                <w:b w:val="0"/>
                <w:bCs w:val="0"/>
                <w:caps w:val="0"/>
                <w:sz w:val="22"/>
                <w:szCs w:val="22"/>
              </w:rPr>
              <w:t>Open Orders</w:t>
            </w:r>
          </w:p>
        </w:tc>
        <w:tc>
          <w:tcPr>
            <w:tcW w:w="1440" w:type="dxa"/>
            <w:noWrap/>
            <w:vAlign w:val="center"/>
            <w:hideMark/>
          </w:tcPr>
          <w:p w14:paraId="3F554DC6"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8,332,939 </w:t>
            </w:r>
          </w:p>
        </w:tc>
        <w:tc>
          <w:tcPr>
            <w:tcW w:w="1584" w:type="dxa"/>
            <w:noWrap/>
            <w:vAlign w:val="center"/>
            <w:hideMark/>
          </w:tcPr>
          <w:p w14:paraId="4695684A"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14,586,790 </w:t>
            </w:r>
          </w:p>
        </w:tc>
        <w:tc>
          <w:tcPr>
            <w:tcW w:w="1440" w:type="dxa"/>
            <w:noWrap/>
            <w:vAlign w:val="center"/>
            <w:hideMark/>
          </w:tcPr>
          <w:p w14:paraId="6CCEC409"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14,586,790 </w:t>
            </w:r>
          </w:p>
        </w:tc>
        <w:tc>
          <w:tcPr>
            <w:tcW w:w="1440" w:type="dxa"/>
            <w:noWrap/>
            <w:vAlign w:val="center"/>
            <w:hideMark/>
          </w:tcPr>
          <w:p w14:paraId="53436F5A"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14,586,790 </w:t>
            </w:r>
          </w:p>
        </w:tc>
        <w:tc>
          <w:tcPr>
            <w:tcW w:w="1584" w:type="dxa"/>
            <w:tcBorders>
              <w:right w:val="single" w:sz="4" w:space="0" w:color="auto"/>
            </w:tcBorders>
            <w:noWrap/>
            <w:vAlign w:val="center"/>
            <w:hideMark/>
          </w:tcPr>
          <w:p w14:paraId="5D13A0B1"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r>
      <w:tr w:rsidR="00386987" w:rsidRPr="009B5967" w14:paraId="5B430F70" w14:textId="77777777" w:rsidTr="009B5967">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4430FF58" w14:textId="77777777" w:rsidR="00543710" w:rsidRPr="009B5967" w:rsidRDefault="00543710" w:rsidP="00173167">
            <w:pPr>
              <w:widowControl/>
              <w:overflowPunct/>
              <w:autoSpaceDE/>
              <w:autoSpaceDN/>
              <w:adjustRightInd/>
              <w:ind w:left="350"/>
              <w:textAlignment w:val="auto"/>
              <w:rPr>
                <w:rFonts w:cs="Arial"/>
                <w:b w:val="0"/>
                <w:bCs w:val="0"/>
                <w:caps w:val="0"/>
                <w:sz w:val="22"/>
                <w:szCs w:val="22"/>
              </w:rPr>
            </w:pPr>
            <w:r w:rsidRPr="009B5967">
              <w:rPr>
                <w:rFonts w:cs="Arial"/>
                <w:b w:val="0"/>
                <w:bCs w:val="0"/>
                <w:caps w:val="0"/>
                <w:sz w:val="22"/>
                <w:szCs w:val="22"/>
              </w:rPr>
              <w:t>Adj to Beg Bal</w:t>
            </w:r>
          </w:p>
        </w:tc>
        <w:tc>
          <w:tcPr>
            <w:tcW w:w="1440" w:type="dxa"/>
            <w:noWrap/>
            <w:vAlign w:val="center"/>
            <w:hideMark/>
          </w:tcPr>
          <w:p w14:paraId="26C09B5A"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12,147,204 </w:t>
            </w:r>
          </w:p>
        </w:tc>
        <w:tc>
          <w:tcPr>
            <w:tcW w:w="1584" w:type="dxa"/>
            <w:noWrap/>
            <w:vAlign w:val="center"/>
            <w:hideMark/>
          </w:tcPr>
          <w:p w14:paraId="46149101"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0 </w:t>
            </w:r>
          </w:p>
        </w:tc>
        <w:tc>
          <w:tcPr>
            <w:tcW w:w="1440" w:type="dxa"/>
            <w:noWrap/>
            <w:vAlign w:val="center"/>
            <w:hideMark/>
          </w:tcPr>
          <w:p w14:paraId="1E0BADE1"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(2,301,416)</w:t>
            </w:r>
          </w:p>
        </w:tc>
        <w:tc>
          <w:tcPr>
            <w:tcW w:w="1440" w:type="dxa"/>
            <w:noWrap/>
            <w:vAlign w:val="center"/>
            <w:hideMark/>
          </w:tcPr>
          <w:p w14:paraId="411A5466"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(5,154,598)</w:t>
            </w:r>
          </w:p>
        </w:tc>
        <w:tc>
          <w:tcPr>
            <w:tcW w:w="1584" w:type="dxa"/>
            <w:tcBorders>
              <w:right w:val="single" w:sz="4" w:space="0" w:color="auto"/>
            </w:tcBorders>
            <w:noWrap/>
            <w:vAlign w:val="center"/>
            <w:hideMark/>
          </w:tcPr>
          <w:p w14:paraId="2A24A7B8"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0 </w:t>
            </w:r>
          </w:p>
        </w:tc>
      </w:tr>
      <w:tr w:rsidR="00504868" w:rsidRPr="009B5967" w14:paraId="2883D239" w14:textId="77777777" w:rsidTr="009B5967">
        <w:trPr>
          <w:trHeight w:val="360"/>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bottom w:val="single" w:sz="4" w:space="0" w:color="auto"/>
            </w:tcBorders>
            <w:noWrap/>
            <w:vAlign w:val="center"/>
            <w:hideMark/>
          </w:tcPr>
          <w:p w14:paraId="36B43479" w14:textId="77777777" w:rsidR="00543710" w:rsidRPr="009B5967" w:rsidRDefault="00543710" w:rsidP="00173167">
            <w:pPr>
              <w:widowControl/>
              <w:overflowPunct/>
              <w:autoSpaceDE/>
              <w:autoSpaceDN/>
              <w:adjustRightInd/>
              <w:textAlignment w:val="auto"/>
              <w:rPr>
                <w:rFonts w:cs="Arial"/>
                <w:caps w:val="0"/>
                <w:sz w:val="22"/>
                <w:szCs w:val="22"/>
              </w:rPr>
            </w:pPr>
            <w:r w:rsidRPr="009B5967">
              <w:rPr>
                <w:rFonts w:cs="Arial"/>
                <w:caps w:val="0"/>
                <w:sz w:val="22"/>
                <w:szCs w:val="22"/>
              </w:rPr>
              <w:t>TOTAL ADJ BEG BALANCE</w:t>
            </w:r>
          </w:p>
        </w:tc>
        <w:tc>
          <w:tcPr>
            <w:tcW w:w="1440" w:type="dxa"/>
            <w:tcBorders>
              <w:bottom w:val="single" w:sz="4" w:space="0" w:color="auto"/>
            </w:tcBorders>
            <w:noWrap/>
            <w:vAlign w:val="center"/>
            <w:hideMark/>
          </w:tcPr>
          <w:p w14:paraId="3A4DD84E"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9B5967">
              <w:rPr>
                <w:rFonts w:cs="Arial"/>
                <w:b/>
                <w:bCs/>
                <w:sz w:val="22"/>
                <w:szCs w:val="22"/>
              </w:rPr>
              <w:t xml:space="preserve">160,144,670 </w:t>
            </w:r>
          </w:p>
        </w:tc>
        <w:tc>
          <w:tcPr>
            <w:tcW w:w="1584" w:type="dxa"/>
            <w:tcBorders>
              <w:bottom w:val="single" w:sz="4" w:space="0" w:color="auto"/>
            </w:tcBorders>
            <w:noWrap/>
            <w:vAlign w:val="center"/>
            <w:hideMark/>
          </w:tcPr>
          <w:p w14:paraId="576FF3B6"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9B5967">
              <w:rPr>
                <w:rFonts w:cs="Arial"/>
                <w:b/>
                <w:bCs/>
                <w:sz w:val="22"/>
                <w:szCs w:val="22"/>
              </w:rPr>
              <w:t xml:space="preserve">137,630,493 </w:t>
            </w:r>
          </w:p>
        </w:tc>
        <w:tc>
          <w:tcPr>
            <w:tcW w:w="1440" w:type="dxa"/>
            <w:tcBorders>
              <w:bottom w:val="single" w:sz="4" w:space="0" w:color="auto"/>
            </w:tcBorders>
            <w:noWrap/>
            <w:vAlign w:val="center"/>
            <w:hideMark/>
          </w:tcPr>
          <w:p w14:paraId="7CE582FA"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9B5967">
              <w:rPr>
                <w:rFonts w:cs="Arial"/>
                <w:b/>
                <w:bCs/>
                <w:sz w:val="22"/>
                <w:szCs w:val="22"/>
              </w:rPr>
              <w:t xml:space="preserve">135,329,077 </w:t>
            </w:r>
          </w:p>
        </w:tc>
        <w:tc>
          <w:tcPr>
            <w:tcW w:w="1440" w:type="dxa"/>
            <w:tcBorders>
              <w:bottom w:val="single" w:sz="4" w:space="0" w:color="auto"/>
            </w:tcBorders>
            <w:noWrap/>
            <w:vAlign w:val="center"/>
            <w:hideMark/>
          </w:tcPr>
          <w:p w14:paraId="0BDEA650"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9B5967">
              <w:rPr>
                <w:rFonts w:cs="Arial"/>
                <w:b/>
                <w:bCs/>
                <w:sz w:val="22"/>
                <w:szCs w:val="22"/>
              </w:rPr>
              <w:t xml:space="preserve">132,475,895 </w:t>
            </w:r>
          </w:p>
        </w:tc>
        <w:tc>
          <w:tcPr>
            <w:tcW w:w="1584" w:type="dxa"/>
            <w:tcBorders>
              <w:bottom w:val="single" w:sz="4" w:space="0" w:color="auto"/>
              <w:right w:val="single" w:sz="4" w:space="0" w:color="auto"/>
            </w:tcBorders>
            <w:noWrap/>
            <w:vAlign w:val="center"/>
            <w:hideMark/>
          </w:tcPr>
          <w:p w14:paraId="779EF758"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9B5967">
              <w:rPr>
                <w:rFonts w:cs="Arial"/>
                <w:b/>
                <w:bCs/>
                <w:sz w:val="22"/>
                <w:szCs w:val="22"/>
              </w:rPr>
              <w:t xml:space="preserve">117,437,343 </w:t>
            </w:r>
          </w:p>
        </w:tc>
      </w:tr>
      <w:tr w:rsidR="00386987" w:rsidRPr="009B5967" w14:paraId="571A9CEE" w14:textId="77777777" w:rsidTr="009B5967">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top w:val="single" w:sz="4" w:space="0" w:color="auto"/>
              <w:left w:val="single" w:sz="4" w:space="0" w:color="auto"/>
            </w:tcBorders>
            <w:noWrap/>
            <w:vAlign w:val="center"/>
            <w:hideMark/>
          </w:tcPr>
          <w:p w14:paraId="642493DF" w14:textId="77777777" w:rsidR="00543710" w:rsidRPr="009B5967" w:rsidRDefault="00543710" w:rsidP="00173167">
            <w:pPr>
              <w:widowControl/>
              <w:overflowPunct/>
              <w:autoSpaceDE/>
              <w:autoSpaceDN/>
              <w:adjustRightInd/>
              <w:ind w:left="350"/>
              <w:textAlignment w:val="auto"/>
              <w:rPr>
                <w:rFonts w:cs="Arial"/>
                <w:b w:val="0"/>
                <w:bCs w:val="0"/>
                <w:caps w:val="0"/>
                <w:sz w:val="22"/>
                <w:szCs w:val="22"/>
              </w:rPr>
            </w:pPr>
            <w:r w:rsidRPr="009B5967">
              <w:rPr>
                <w:rFonts w:cs="Arial"/>
                <w:b w:val="0"/>
                <w:bCs w:val="0"/>
                <w:caps w:val="0"/>
                <w:sz w:val="22"/>
                <w:szCs w:val="22"/>
              </w:rPr>
              <w:t>YE Open Orders</w:t>
            </w:r>
          </w:p>
        </w:tc>
        <w:tc>
          <w:tcPr>
            <w:tcW w:w="1440" w:type="dxa"/>
            <w:tcBorders>
              <w:top w:val="single" w:sz="4" w:space="0" w:color="auto"/>
            </w:tcBorders>
            <w:noWrap/>
            <w:vAlign w:val="center"/>
            <w:hideMark/>
          </w:tcPr>
          <w:p w14:paraId="6A49B092"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14,586,790 </w:t>
            </w:r>
          </w:p>
        </w:tc>
        <w:tc>
          <w:tcPr>
            <w:tcW w:w="1584" w:type="dxa"/>
            <w:tcBorders>
              <w:top w:val="single" w:sz="4" w:space="0" w:color="auto"/>
            </w:tcBorders>
            <w:noWrap/>
            <w:vAlign w:val="center"/>
            <w:hideMark/>
          </w:tcPr>
          <w:p w14:paraId="2807B3B9"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0 </w:t>
            </w:r>
          </w:p>
        </w:tc>
        <w:tc>
          <w:tcPr>
            <w:tcW w:w="1440" w:type="dxa"/>
            <w:tcBorders>
              <w:top w:val="single" w:sz="4" w:space="0" w:color="auto"/>
            </w:tcBorders>
            <w:noWrap/>
            <w:vAlign w:val="center"/>
            <w:hideMark/>
          </w:tcPr>
          <w:p w14:paraId="4A867C26"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0 </w:t>
            </w:r>
          </w:p>
        </w:tc>
        <w:tc>
          <w:tcPr>
            <w:tcW w:w="1440" w:type="dxa"/>
            <w:tcBorders>
              <w:top w:val="single" w:sz="4" w:space="0" w:color="auto"/>
            </w:tcBorders>
            <w:noWrap/>
            <w:vAlign w:val="center"/>
            <w:hideMark/>
          </w:tcPr>
          <w:p w14:paraId="2455A3A2"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0 </w:t>
            </w:r>
          </w:p>
        </w:tc>
        <w:tc>
          <w:tcPr>
            <w:tcW w:w="1584" w:type="dxa"/>
            <w:tcBorders>
              <w:top w:val="single" w:sz="4" w:space="0" w:color="auto"/>
              <w:right w:val="single" w:sz="4" w:space="0" w:color="auto"/>
            </w:tcBorders>
            <w:noWrap/>
            <w:vAlign w:val="center"/>
            <w:hideMark/>
          </w:tcPr>
          <w:p w14:paraId="047351ED"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0 </w:t>
            </w:r>
          </w:p>
        </w:tc>
      </w:tr>
      <w:tr w:rsidR="00504868" w:rsidRPr="009B5967" w14:paraId="242A244F" w14:textId="77777777" w:rsidTr="009B5967">
        <w:trPr>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33033A44" w14:textId="77777777" w:rsidR="00543710" w:rsidRPr="009B5967" w:rsidRDefault="00543710" w:rsidP="00173167">
            <w:pPr>
              <w:widowControl/>
              <w:overflowPunct/>
              <w:autoSpaceDE/>
              <w:autoSpaceDN/>
              <w:adjustRightInd/>
              <w:ind w:left="350"/>
              <w:textAlignment w:val="auto"/>
              <w:rPr>
                <w:rFonts w:cs="Arial"/>
                <w:b w:val="0"/>
                <w:bCs w:val="0"/>
                <w:caps w:val="0"/>
                <w:sz w:val="22"/>
                <w:szCs w:val="22"/>
              </w:rPr>
            </w:pPr>
            <w:r w:rsidRPr="009B5967">
              <w:rPr>
                <w:rFonts w:cs="Arial"/>
                <w:b w:val="0"/>
                <w:bCs w:val="0"/>
                <w:caps w:val="0"/>
                <w:sz w:val="22"/>
                <w:szCs w:val="22"/>
              </w:rPr>
              <w:t>Less Ending Balance</w:t>
            </w:r>
          </w:p>
        </w:tc>
        <w:tc>
          <w:tcPr>
            <w:tcW w:w="1440" w:type="dxa"/>
            <w:noWrap/>
            <w:vAlign w:val="center"/>
            <w:hideMark/>
          </w:tcPr>
          <w:p w14:paraId="1DDF1A72"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123,058,852 </w:t>
            </w:r>
          </w:p>
        </w:tc>
        <w:tc>
          <w:tcPr>
            <w:tcW w:w="1584" w:type="dxa"/>
            <w:noWrap/>
            <w:vAlign w:val="center"/>
            <w:hideMark/>
          </w:tcPr>
          <w:p w14:paraId="130655CB"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c>
          <w:tcPr>
            <w:tcW w:w="1440" w:type="dxa"/>
            <w:noWrap/>
            <w:vAlign w:val="center"/>
            <w:hideMark/>
          </w:tcPr>
          <w:p w14:paraId="75160012"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c>
          <w:tcPr>
            <w:tcW w:w="1440" w:type="dxa"/>
            <w:noWrap/>
            <w:vAlign w:val="center"/>
            <w:hideMark/>
          </w:tcPr>
          <w:p w14:paraId="680D9CA3"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c>
          <w:tcPr>
            <w:tcW w:w="1584" w:type="dxa"/>
            <w:tcBorders>
              <w:right w:val="single" w:sz="4" w:space="0" w:color="auto"/>
            </w:tcBorders>
            <w:noWrap/>
            <w:vAlign w:val="center"/>
            <w:hideMark/>
          </w:tcPr>
          <w:p w14:paraId="6D3EFAD8"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r>
      <w:tr w:rsidR="00386987" w:rsidRPr="009B5967" w14:paraId="4C519437" w14:textId="77777777" w:rsidTr="009B596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bottom w:val="single" w:sz="4" w:space="0" w:color="auto"/>
            </w:tcBorders>
            <w:noWrap/>
            <w:vAlign w:val="center"/>
            <w:hideMark/>
          </w:tcPr>
          <w:p w14:paraId="7FBFBDA4" w14:textId="77777777" w:rsidR="00543710" w:rsidRPr="009B5967" w:rsidRDefault="00543710" w:rsidP="00173167">
            <w:pPr>
              <w:widowControl/>
              <w:overflowPunct/>
              <w:autoSpaceDE/>
              <w:autoSpaceDN/>
              <w:adjustRightInd/>
              <w:textAlignment w:val="auto"/>
              <w:rPr>
                <w:rFonts w:cs="Arial"/>
                <w:caps w:val="0"/>
                <w:sz w:val="22"/>
                <w:szCs w:val="22"/>
              </w:rPr>
            </w:pPr>
            <w:r w:rsidRPr="009B5967">
              <w:rPr>
                <w:rFonts w:cs="Arial"/>
                <w:caps w:val="0"/>
                <w:sz w:val="22"/>
                <w:szCs w:val="22"/>
              </w:rPr>
              <w:t>TOTAL UNRESTRICTED INCOME</w:t>
            </w:r>
          </w:p>
        </w:tc>
        <w:tc>
          <w:tcPr>
            <w:tcW w:w="1440" w:type="dxa"/>
            <w:tcBorders>
              <w:bottom w:val="single" w:sz="4" w:space="0" w:color="auto"/>
            </w:tcBorders>
            <w:noWrap/>
            <w:vAlign w:val="center"/>
            <w:hideMark/>
          </w:tcPr>
          <w:p w14:paraId="79DB3FB3"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725,423,351 </w:t>
            </w:r>
          </w:p>
        </w:tc>
        <w:tc>
          <w:tcPr>
            <w:tcW w:w="1584" w:type="dxa"/>
            <w:tcBorders>
              <w:bottom w:val="single" w:sz="4" w:space="0" w:color="auto"/>
            </w:tcBorders>
            <w:noWrap/>
            <w:vAlign w:val="center"/>
            <w:hideMark/>
          </w:tcPr>
          <w:p w14:paraId="6B27B16F"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832,496,888 </w:t>
            </w:r>
          </w:p>
        </w:tc>
        <w:tc>
          <w:tcPr>
            <w:tcW w:w="1440" w:type="dxa"/>
            <w:tcBorders>
              <w:bottom w:val="single" w:sz="4" w:space="0" w:color="auto"/>
            </w:tcBorders>
            <w:noWrap/>
            <w:vAlign w:val="center"/>
            <w:hideMark/>
          </w:tcPr>
          <w:p w14:paraId="6CCECF74"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833,543,688 </w:t>
            </w:r>
          </w:p>
        </w:tc>
        <w:tc>
          <w:tcPr>
            <w:tcW w:w="1440" w:type="dxa"/>
            <w:tcBorders>
              <w:bottom w:val="single" w:sz="4" w:space="0" w:color="auto"/>
            </w:tcBorders>
            <w:noWrap/>
            <w:vAlign w:val="center"/>
            <w:hideMark/>
          </w:tcPr>
          <w:p w14:paraId="54F99724"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648,468,066 </w:t>
            </w:r>
          </w:p>
        </w:tc>
        <w:tc>
          <w:tcPr>
            <w:tcW w:w="1584" w:type="dxa"/>
            <w:tcBorders>
              <w:bottom w:val="single" w:sz="4" w:space="0" w:color="auto"/>
              <w:right w:val="single" w:sz="4" w:space="0" w:color="auto"/>
            </w:tcBorders>
            <w:noWrap/>
            <w:vAlign w:val="center"/>
            <w:hideMark/>
          </w:tcPr>
          <w:p w14:paraId="06281F9E"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820,773,198 </w:t>
            </w:r>
          </w:p>
        </w:tc>
      </w:tr>
      <w:tr w:rsidR="00504868" w:rsidRPr="009B5967" w14:paraId="32F565A2" w14:textId="77777777" w:rsidTr="009B5967">
        <w:trPr>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top w:val="single" w:sz="4" w:space="0" w:color="auto"/>
              <w:left w:val="single" w:sz="4" w:space="0" w:color="auto"/>
            </w:tcBorders>
            <w:noWrap/>
            <w:vAlign w:val="center"/>
            <w:hideMark/>
          </w:tcPr>
          <w:p w14:paraId="70AFD513" w14:textId="40F20168" w:rsidR="00543710" w:rsidRPr="009B5967" w:rsidRDefault="00543710" w:rsidP="00173167">
            <w:pPr>
              <w:widowControl/>
              <w:overflowPunct/>
              <w:autoSpaceDE/>
              <w:autoSpaceDN/>
              <w:adjustRightInd/>
              <w:ind w:left="350"/>
              <w:textAlignment w:val="auto"/>
              <w:rPr>
                <w:rFonts w:cs="Arial"/>
                <w:b w:val="0"/>
                <w:bCs w:val="0"/>
                <w:caps w:val="0"/>
                <w:sz w:val="22"/>
                <w:szCs w:val="22"/>
              </w:rPr>
            </w:pPr>
            <w:r w:rsidRPr="009B5967">
              <w:rPr>
                <w:rFonts w:cs="Arial"/>
                <w:b w:val="0"/>
                <w:bCs w:val="0"/>
                <w:caps w:val="0"/>
                <w:sz w:val="22"/>
                <w:szCs w:val="22"/>
              </w:rPr>
              <w:t>Less Intrafund w/in Unrestr</w:t>
            </w:r>
            <w:r w:rsidR="005A35B3" w:rsidRPr="009B5967">
              <w:rPr>
                <w:rFonts w:cs="Arial"/>
                <w:b w:val="0"/>
                <w:bCs w:val="0"/>
                <w:caps w:val="0"/>
                <w:sz w:val="22"/>
                <w:szCs w:val="22"/>
              </w:rPr>
              <w:t>icted</w:t>
            </w:r>
          </w:p>
        </w:tc>
        <w:tc>
          <w:tcPr>
            <w:tcW w:w="1440" w:type="dxa"/>
            <w:tcBorders>
              <w:top w:val="single" w:sz="4" w:space="0" w:color="auto"/>
            </w:tcBorders>
            <w:noWrap/>
            <w:vAlign w:val="center"/>
            <w:hideMark/>
          </w:tcPr>
          <w:p w14:paraId="248E249A"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c>
          <w:tcPr>
            <w:tcW w:w="1584" w:type="dxa"/>
            <w:tcBorders>
              <w:top w:val="single" w:sz="4" w:space="0" w:color="auto"/>
            </w:tcBorders>
            <w:noWrap/>
            <w:vAlign w:val="center"/>
            <w:hideMark/>
          </w:tcPr>
          <w:p w14:paraId="7C1EF498"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c>
          <w:tcPr>
            <w:tcW w:w="1440" w:type="dxa"/>
            <w:tcBorders>
              <w:top w:val="single" w:sz="4" w:space="0" w:color="auto"/>
            </w:tcBorders>
            <w:noWrap/>
            <w:vAlign w:val="center"/>
            <w:hideMark/>
          </w:tcPr>
          <w:p w14:paraId="4A9A6474"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c>
          <w:tcPr>
            <w:tcW w:w="1440" w:type="dxa"/>
            <w:tcBorders>
              <w:top w:val="single" w:sz="4" w:space="0" w:color="auto"/>
            </w:tcBorders>
            <w:noWrap/>
            <w:vAlign w:val="center"/>
            <w:hideMark/>
          </w:tcPr>
          <w:p w14:paraId="200C8C16"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c>
          <w:tcPr>
            <w:tcW w:w="1584" w:type="dxa"/>
            <w:tcBorders>
              <w:top w:val="single" w:sz="4" w:space="0" w:color="auto"/>
              <w:right w:val="single" w:sz="4" w:space="0" w:color="auto"/>
            </w:tcBorders>
            <w:noWrap/>
            <w:vAlign w:val="center"/>
            <w:hideMark/>
          </w:tcPr>
          <w:p w14:paraId="1C66E895" w14:textId="77777777" w:rsidR="00543710" w:rsidRPr="009B5967" w:rsidRDefault="00543710"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r>
      <w:tr w:rsidR="00386987" w:rsidRPr="009B5967" w14:paraId="10212184" w14:textId="77777777" w:rsidTr="009B596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bottom w:val="single" w:sz="4" w:space="0" w:color="auto"/>
            </w:tcBorders>
            <w:noWrap/>
            <w:vAlign w:val="center"/>
            <w:hideMark/>
          </w:tcPr>
          <w:p w14:paraId="0B48D8F6" w14:textId="77777777" w:rsidR="00543710" w:rsidRPr="009B5967" w:rsidRDefault="00543710" w:rsidP="00173167">
            <w:pPr>
              <w:widowControl/>
              <w:overflowPunct/>
              <w:autoSpaceDE/>
              <w:autoSpaceDN/>
              <w:adjustRightInd/>
              <w:textAlignment w:val="auto"/>
              <w:rPr>
                <w:rFonts w:cs="Arial"/>
                <w:caps w:val="0"/>
                <w:sz w:val="22"/>
                <w:szCs w:val="22"/>
              </w:rPr>
            </w:pPr>
            <w:r w:rsidRPr="009B5967">
              <w:rPr>
                <w:rFonts w:cs="Arial"/>
                <w:caps w:val="0"/>
                <w:sz w:val="22"/>
                <w:szCs w:val="22"/>
              </w:rPr>
              <w:t>NET UNRESTRICTED INCOME</w:t>
            </w:r>
          </w:p>
        </w:tc>
        <w:tc>
          <w:tcPr>
            <w:tcW w:w="1440" w:type="dxa"/>
            <w:tcBorders>
              <w:bottom w:val="single" w:sz="4" w:space="0" w:color="auto"/>
            </w:tcBorders>
            <w:noWrap/>
            <w:vAlign w:val="center"/>
            <w:hideMark/>
          </w:tcPr>
          <w:p w14:paraId="04B8186F"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725,423,351 </w:t>
            </w:r>
          </w:p>
        </w:tc>
        <w:tc>
          <w:tcPr>
            <w:tcW w:w="1584" w:type="dxa"/>
            <w:tcBorders>
              <w:bottom w:val="single" w:sz="4" w:space="0" w:color="auto"/>
            </w:tcBorders>
            <w:noWrap/>
            <w:vAlign w:val="center"/>
            <w:hideMark/>
          </w:tcPr>
          <w:p w14:paraId="258DFD3E"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832,496,888 </w:t>
            </w:r>
          </w:p>
        </w:tc>
        <w:tc>
          <w:tcPr>
            <w:tcW w:w="1440" w:type="dxa"/>
            <w:tcBorders>
              <w:bottom w:val="single" w:sz="4" w:space="0" w:color="auto"/>
            </w:tcBorders>
            <w:noWrap/>
            <w:vAlign w:val="center"/>
            <w:hideMark/>
          </w:tcPr>
          <w:p w14:paraId="5338FFBA"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833,543,688 </w:t>
            </w:r>
          </w:p>
        </w:tc>
        <w:tc>
          <w:tcPr>
            <w:tcW w:w="1440" w:type="dxa"/>
            <w:tcBorders>
              <w:bottom w:val="single" w:sz="4" w:space="0" w:color="auto"/>
            </w:tcBorders>
            <w:noWrap/>
            <w:vAlign w:val="center"/>
            <w:hideMark/>
          </w:tcPr>
          <w:p w14:paraId="4CB751FE"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648,468,066 </w:t>
            </w:r>
          </w:p>
        </w:tc>
        <w:tc>
          <w:tcPr>
            <w:tcW w:w="1584" w:type="dxa"/>
            <w:tcBorders>
              <w:bottom w:val="single" w:sz="4" w:space="0" w:color="auto"/>
              <w:right w:val="single" w:sz="4" w:space="0" w:color="auto"/>
            </w:tcBorders>
            <w:noWrap/>
            <w:vAlign w:val="center"/>
            <w:hideMark/>
          </w:tcPr>
          <w:p w14:paraId="2FD16BCB" w14:textId="77777777" w:rsidR="00543710" w:rsidRPr="009B5967" w:rsidRDefault="00543710"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820,773,198 </w:t>
            </w:r>
          </w:p>
        </w:tc>
      </w:tr>
    </w:tbl>
    <w:p w14:paraId="7700D35C" w14:textId="77777777" w:rsidR="00703593" w:rsidRPr="00103703" w:rsidRDefault="00703593" w:rsidP="00703593">
      <w:pPr>
        <w:pStyle w:val="Heading2"/>
      </w:pPr>
    </w:p>
    <w:p w14:paraId="0C0D420A" w14:textId="74EB03E1" w:rsidR="00504868" w:rsidRPr="00275DFC" w:rsidRDefault="00703593" w:rsidP="00275DFC">
      <w:pPr>
        <w:pStyle w:val="Heading3"/>
        <w:jc w:val="center"/>
        <w:rPr>
          <w:u w:val="none"/>
        </w:rPr>
      </w:pPr>
      <w:bookmarkStart w:id="27" w:name="_Toc74659244"/>
      <w:bookmarkStart w:id="28" w:name="_Toc74659411"/>
      <w:r w:rsidRPr="00275DFC">
        <w:rPr>
          <w:u w:val="none"/>
        </w:rPr>
        <w:t>CHART 1B: UNRESTRICTED GENERAL FUND APPROPRIATIONS</w:t>
      </w:r>
      <w:bookmarkEnd w:id="27"/>
      <w:bookmarkEnd w:id="28"/>
    </w:p>
    <w:p w14:paraId="1A9D6F84" w14:textId="6EC058C8" w:rsidR="00703593" w:rsidRPr="00103703" w:rsidRDefault="00703593">
      <w:pPr>
        <w:widowControl/>
        <w:overflowPunct/>
        <w:autoSpaceDE/>
        <w:autoSpaceDN/>
        <w:adjustRightInd/>
        <w:textAlignment w:val="auto"/>
        <w:rPr>
          <w:rFonts w:cs="Arial"/>
        </w:rPr>
      </w:pPr>
    </w:p>
    <w:tbl>
      <w:tblPr>
        <w:tblStyle w:val="PlainTable3"/>
        <w:tblW w:w="11376" w:type="dxa"/>
        <w:jc w:val="center"/>
        <w:tblLook w:val="04A0" w:firstRow="1" w:lastRow="0" w:firstColumn="1" w:lastColumn="0" w:noHBand="0" w:noVBand="1"/>
        <w:tblCaption w:val="Unrestricted General Fund Appropriations"/>
        <w:tblDescription w:val="Three-year comparison of total appropriations less intrafund transfers."/>
      </w:tblPr>
      <w:tblGrid>
        <w:gridCol w:w="3888"/>
        <w:gridCol w:w="1440"/>
        <w:gridCol w:w="1584"/>
        <w:gridCol w:w="1440"/>
        <w:gridCol w:w="1440"/>
        <w:gridCol w:w="1584"/>
      </w:tblGrid>
      <w:tr w:rsidR="00703593" w:rsidRPr="009B5967" w14:paraId="7D251C66" w14:textId="77777777" w:rsidTr="007978CA">
        <w:trPr>
          <w:cnfStyle w:val="100000000000" w:firstRow="1" w:lastRow="0" w:firstColumn="0" w:lastColumn="0" w:oddVBand="0" w:evenVBand="0" w:oddHBand="0" w:evenHBand="0" w:firstRowFirstColumn="0" w:firstRowLastColumn="0" w:lastRowFirstColumn="0" w:lastRowLastColumn="0"/>
          <w:trHeight w:val="259"/>
          <w:tblHeader/>
          <w:jc w:val="center"/>
        </w:trPr>
        <w:tc>
          <w:tcPr>
            <w:cnfStyle w:val="001000000100" w:firstRow="0" w:lastRow="0" w:firstColumn="1" w:lastColumn="0" w:oddVBand="0" w:evenVBand="0" w:oddHBand="0" w:evenHBand="0" w:firstRowFirstColumn="1" w:firstRowLastColumn="0" w:lastRowFirstColumn="0" w:lastRowLastColumn="0"/>
            <w:tcW w:w="3888" w:type="dxa"/>
            <w:tcBorders>
              <w:top w:val="single" w:sz="4" w:space="0" w:color="auto"/>
              <w:left w:val="single" w:sz="4" w:space="0" w:color="auto"/>
            </w:tcBorders>
            <w:noWrap/>
            <w:hideMark/>
          </w:tcPr>
          <w:p w14:paraId="24CBD600" w14:textId="77777777" w:rsidR="00703593" w:rsidRPr="009B5967" w:rsidRDefault="00703593" w:rsidP="00805338">
            <w:pPr>
              <w:widowControl/>
              <w:overflowPunct/>
              <w:autoSpaceDE/>
              <w:autoSpaceDN/>
              <w:adjustRightInd/>
              <w:spacing w:before="60" w:after="60"/>
              <w:jc w:val="center"/>
              <w:textAlignment w:val="auto"/>
              <w:rPr>
                <w:rFonts w:cs="Arial"/>
                <w:b w:val="0"/>
                <w:bCs w:val="0"/>
                <w:sz w:val="22"/>
                <w:szCs w:val="22"/>
              </w:rPr>
            </w:pPr>
            <w:r w:rsidRPr="009B5967">
              <w:rPr>
                <w:rFonts w:cs="Arial"/>
                <w:sz w:val="22"/>
                <w:szCs w:val="22"/>
              </w:rPr>
              <w:t>APPROPRIATIONS</w:t>
            </w:r>
          </w:p>
        </w:tc>
        <w:tc>
          <w:tcPr>
            <w:tcW w:w="1440" w:type="dxa"/>
            <w:tcBorders>
              <w:top w:val="single" w:sz="4" w:space="0" w:color="auto"/>
            </w:tcBorders>
            <w:hideMark/>
          </w:tcPr>
          <w:p w14:paraId="5D1A9E32" w14:textId="1CE6005C" w:rsidR="00703593" w:rsidRPr="009B5967" w:rsidRDefault="00703593" w:rsidP="00805338">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 w:val="22"/>
                <w:szCs w:val="22"/>
              </w:rPr>
            </w:pPr>
            <w:r w:rsidRPr="009B5967">
              <w:rPr>
                <w:rFonts w:cs="Arial"/>
                <w:caps w:val="0"/>
                <w:sz w:val="22"/>
                <w:szCs w:val="22"/>
              </w:rPr>
              <w:t>2019-20 Actual</w:t>
            </w:r>
          </w:p>
        </w:tc>
        <w:tc>
          <w:tcPr>
            <w:tcW w:w="1584" w:type="dxa"/>
            <w:tcBorders>
              <w:top w:val="single" w:sz="4" w:space="0" w:color="auto"/>
            </w:tcBorders>
            <w:hideMark/>
          </w:tcPr>
          <w:p w14:paraId="1CFB10C6" w14:textId="50E2F4BE" w:rsidR="00703593" w:rsidRPr="009B5967" w:rsidRDefault="00703593" w:rsidP="00805338">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 w:val="22"/>
                <w:szCs w:val="22"/>
              </w:rPr>
            </w:pPr>
            <w:r w:rsidRPr="009B5967">
              <w:rPr>
                <w:rFonts w:cs="Arial"/>
                <w:caps w:val="0"/>
                <w:sz w:val="22"/>
                <w:szCs w:val="22"/>
              </w:rPr>
              <w:t>2020-21* Final Budget</w:t>
            </w:r>
          </w:p>
        </w:tc>
        <w:tc>
          <w:tcPr>
            <w:tcW w:w="1440" w:type="dxa"/>
            <w:tcBorders>
              <w:top w:val="single" w:sz="4" w:space="0" w:color="auto"/>
            </w:tcBorders>
            <w:hideMark/>
          </w:tcPr>
          <w:p w14:paraId="66BF3E64" w14:textId="77777777" w:rsidR="00703593" w:rsidRPr="009B5967" w:rsidRDefault="00703593" w:rsidP="00805338">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 w:val="22"/>
                <w:szCs w:val="22"/>
              </w:rPr>
            </w:pPr>
            <w:r w:rsidRPr="009B5967">
              <w:rPr>
                <w:rFonts w:cs="Arial"/>
                <w:caps w:val="0"/>
                <w:sz w:val="22"/>
                <w:szCs w:val="22"/>
              </w:rPr>
              <w:t>2020-21* Budget</w:t>
            </w:r>
          </w:p>
        </w:tc>
        <w:tc>
          <w:tcPr>
            <w:tcW w:w="1440" w:type="dxa"/>
            <w:tcBorders>
              <w:top w:val="single" w:sz="4" w:space="0" w:color="auto"/>
            </w:tcBorders>
            <w:hideMark/>
          </w:tcPr>
          <w:p w14:paraId="358B47AA" w14:textId="1C8A1AC5" w:rsidR="00703593" w:rsidRPr="009B5967" w:rsidRDefault="00703593" w:rsidP="00805338">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 w:val="22"/>
                <w:szCs w:val="22"/>
              </w:rPr>
            </w:pPr>
            <w:r w:rsidRPr="009B5967">
              <w:rPr>
                <w:rFonts w:cs="Arial"/>
                <w:caps w:val="0"/>
                <w:sz w:val="22"/>
                <w:szCs w:val="22"/>
              </w:rPr>
              <w:t>2020-21* Actual</w:t>
            </w:r>
          </w:p>
        </w:tc>
        <w:tc>
          <w:tcPr>
            <w:tcW w:w="1584" w:type="dxa"/>
            <w:tcBorders>
              <w:top w:val="single" w:sz="4" w:space="0" w:color="auto"/>
              <w:right w:val="single" w:sz="4" w:space="0" w:color="auto"/>
            </w:tcBorders>
            <w:hideMark/>
          </w:tcPr>
          <w:p w14:paraId="3B49112F" w14:textId="77777777" w:rsidR="00703593" w:rsidRPr="009B5967" w:rsidRDefault="00703593" w:rsidP="00805338">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 w:val="22"/>
                <w:szCs w:val="22"/>
              </w:rPr>
            </w:pPr>
            <w:r w:rsidRPr="009B5967">
              <w:rPr>
                <w:rFonts w:cs="Arial"/>
                <w:caps w:val="0"/>
                <w:sz w:val="22"/>
                <w:szCs w:val="22"/>
              </w:rPr>
              <w:t xml:space="preserve">2021-22 </w:t>
            </w:r>
            <w:r w:rsidRPr="009B5967">
              <w:rPr>
                <w:rFonts w:cs="Arial"/>
                <w:caps w:val="0"/>
                <w:sz w:val="22"/>
                <w:szCs w:val="22"/>
              </w:rPr>
              <w:br/>
              <w:t>Tent. Budget</w:t>
            </w:r>
          </w:p>
        </w:tc>
      </w:tr>
      <w:tr w:rsidR="00703593" w:rsidRPr="009B5967" w14:paraId="1AE0F2A7" w14:textId="77777777" w:rsidTr="009B5967">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13BF7D94" w14:textId="77777777" w:rsidR="00703593" w:rsidRPr="009B5967" w:rsidRDefault="00703593" w:rsidP="00173167">
            <w:pPr>
              <w:widowControl/>
              <w:overflowPunct/>
              <w:autoSpaceDE/>
              <w:autoSpaceDN/>
              <w:adjustRightInd/>
              <w:ind w:left="338"/>
              <w:textAlignment w:val="auto"/>
              <w:rPr>
                <w:rFonts w:cs="Arial"/>
                <w:b w:val="0"/>
                <w:bCs w:val="0"/>
                <w:caps w:val="0"/>
                <w:sz w:val="22"/>
                <w:szCs w:val="22"/>
              </w:rPr>
            </w:pPr>
            <w:r w:rsidRPr="009B5967">
              <w:rPr>
                <w:rFonts w:cs="Arial"/>
                <w:b w:val="0"/>
                <w:bCs w:val="0"/>
                <w:caps w:val="0"/>
                <w:sz w:val="22"/>
                <w:szCs w:val="22"/>
              </w:rPr>
              <w:t>Certificated Salaries</w:t>
            </w:r>
          </w:p>
        </w:tc>
        <w:tc>
          <w:tcPr>
            <w:tcW w:w="1440" w:type="dxa"/>
            <w:noWrap/>
            <w:vAlign w:val="center"/>
            <w:hideMark/>
          </w:tcPr>
          <w:p w14:paraId="34414872"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292,296,275 </w:t>
            </w:r>
          </w:p>
        </w:tc>
        <w:tc>
          <w:tcPr>
            <w:tcW w:w="1584" w:type="dxa"/>
            <w:noWrap/>
            <w:vAlign w:val="center"/>
            <w:hideMark/>
          </w:tcPr>
          <w:p w14:paraId="4785014D"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265,980,882 </w:t>
            </w:r>
          </w:p>
        </w:tc>
        <w:tc>
          <w:tcPr>
            <w:tcW w:w="1440" w:type="dxa"/>
            <w:noWrap/>
            <w:vAlign w:val="center"/>
            <w:hideMark/>
          </w:tcPr>
          <w:p w14:paraId="548FB02D"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275,048,493 </w:t>
            </w:r>
          </w:p>
        </w:tc>
        <w:tc>
          <w:tcPr>
            <w:tcW w:w="1440" w:type="dxa"/>
            <w:noWrap/>
            <w:vAlign w:val="center"/>
            <w:hideMark/>
          </w:tcPr>
          <w:p w14:paraId="276699F2"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231,907,983 </w:t>
            </w:r>
          </w:p>
        </w:tc>
        <w:tc>
          <w:tcPr>
            <w:tcW w:w="1584" w:type="dxa"/>
            <w:tcBorders>
              <w:right w:val="single" w:sz="4" w:space="0" w:color="auto"/>
            </w:tcBorders>
            <w:noWrap/>
            <w:vAlign w:val="center"/>
            <w:hideMark/>
          </w:tcPr>
          <w:p w14:paraId="262CAC76"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296,339,334 </w:t>
            </w:r>
          </w:p>
        </w:tc>
      </w:tr>
      <w:tr w:rsidR="00703593" w:rsidRPr="009B5967" w14:paraId="2C97A0C9" w14:textId="77777777" w:rsidTr="009B5967">
        <w:trPr>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42C9A498" w14:textId="77777777" w:rsidR="00703593" w:rsidRPr="009B5967" w:rsidRDefault="00703593" w:rsidP="00173167">
            <w:pPr>
              <w:widowControl/>
              <w:overflowPunct/>
              <w:autoSpaceDE/>
              <w:autoSpaceDN/>
              <w:adjustRightInd/>
              <w:ind w:left="338"/>
              <w:textAlignment w:val="auto"/>
              <w:rPr>
                <w:rFonts w:cs="Arial"/>
                <w:b w:val="0"/>
                <w:bCs w:val="0"/>
                <w:caps w:val="0"/>
                <w:sz w:val="22"/>
                <w:szCs w:val="22"/>
              </w:rPr>
            </w:pPr>
            <w:r w:rsidRPr="009B5967">
              <w:rPr>
                <w:rFonts w:cs="Arial"/>
                <w:b w:val="0"/>
                <w:bCs w:val="0"/>
                <w:caps w:val="0"/>
                <w:sz w:val="22"/>
                <w:szCs w:val="22"/>
              </w:rPr>
              <w:t>Non-Certificated Salaries</w:t>
            </w:r>
          </w:p>
        </w:tc>
        <w:tc>
          <w:tcPr>
            <w:tcW w:w="1440" w:type="dxa"/>
            <w:noWrap/>
            <w:vAlign w:val="center"/>
            <w:hideMark/>
          </w:tcPr>
          <w:p w14:paraId="4CBC3056"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134,333,761 </w:t>
            </w:r>
          </w:p>
        </w:tc>
        <w:tc>
          <w:tcPr>
            <w:tcW w:w="1584" w:type="dxa"/>
            <w:noWrap/>
            <w:vAlign w:val="center"/>
            <w:hideMark/>
          </w:tcPr>
          <w:p w14:paraId="6A973A44"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138,107,516 </w:t>
            </w:r>
          </w:p>
        </w:tc>
        <w:tc>
          <w:tcPr>
            <w:tcW w:w="1440" w:type="dxa"/>
            <w:noWrap/>
            <w:vAlign w:val="center"/>
            <w:hideMark/>
          </w:tcPr>
          <w:p w14:paraId="46A3398A"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135,358,045 </w:t>
            </w:r>
          </w:p>
        </w:tc>
        <w:tc>
          <w:tcPr>
            <w:tcW w:w="1440" w:type="dxa"/>
            <w:noWrap/>
            <w:vAlign w:val="center"/>
            <w:hideMark/>
          </w:tcPr>
          <w:p w14:paraId="7EE3401E"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109,417,116 </w:t>
            </w:r>
          </w:p>
        </w:tc>
        <w:tc>
          <w:tcPr>
            <w:tcW w:w="1584" w:type="dxa"/>
            <w:tcBorders>
              <w:right w:val="single" w:sz="4" w:space="0" w:color="auto"/>
            </w:tcBorders>
            <w:noWrap/>
            <w:vAlign w:val="center"/>
            <w:hideMark/>
          </w:tcPr>
          <w:p w14:paraId="6F1FA8B2"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128,719,506 </w:t>
            </w:r>
          </w:p>
        </w:tc>
      </w:tr>
      <w:tr w:rsidR="00703593" w:rsidRPr="009B5967" w14:paraId="36E11E40" w14:textId="77777777" w:rsidTr="009B5967">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50001D0E" w14:textId="77777777" w:rsidR="00703593" w:rsidRPr="009B5967" w:rsidRDefault="00703593" w:rsidP="00173167">
            <w:pPr>
              <w:widowControl/>
              <w:overflowPunct/>
              <w:autoSpaceDE/>
              <w:autoSpaceDN/>
              <w:adjustRightInd/>
              <w:ind w:left="338"/>
              <w:textAlignment w:val="auto"/>
              <w:rPr>
                <w:rFonts w:cs="Arial"/>
                <w:b w:val="0"/>
                <w:bCs w:val="0"/>
                <w:caps w:val="0"/>
                <w:sz w:val="22"/>
                <w:szCs w:val="22"/>
              </w:rPr>
            </w:pPr>
            <w:r w:rsidRPr="009B5967">
              <w:rPr>
                <w:rFonts w:cs="Arial"/>
                <w:b w:val="0"/>
                <w:bCs w:val="0"/>
                <w:caps w:val="0"/>
                <w:sz w:val="22"/>
                <w:szCs w:val="22"/>
              </w:rPr>
              <w:t>Employee Benefits</w:t>
            </w:r>
          </w:p>
        </w:tc>
        <w:tc>
          <w:tcPr>
            <w:tcW w:w="1440" w:type="dxa"/>
            <w:noWrap/>
            <w:vAlign w:val="center"/>
            <w:hideMark/>
          </w:tcPr>
          <w:p w14:paraId="2F677A5A"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182,037,178 </w:t>
            </w:r>
          </w:p>
        </w:tc>
        <w:tc>
          <w:tcPr>
            <w:tcW w:w="1584" w:type="dxa"/>
            <w:noWrap/>
            <w:vAlign w:val="center"/>
            <w:hideMark/>
          </w:tcPr>
          <w:p w14:paraId="2FCDA77D"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173,126,444 </w:t>
            </w:r>
          </w:p>
        </w:tc>
        <w:tc>
          <w:tcPr>
            <w:tcW w:w="1440" w:type="dxa"/>
            <w:noWrap/>
            <w:vAlign w:val="center"/>
            <w:hideMark/>
          </w:tcPr>
          <w:p w14:paraId="7F9F2340"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172,862,420 </w:t>
            </w:r>
          </w:p>
        </w:tc>
        <w:tc>
          <w:tcPr>
            <w:tcW w:w="1440" w:type="dxa"/>
            <w:noWrap/>
            <w:vAlign w:val="center"/>
            <w:hideMark/>
          </w:tcPr>
          <w:p w14:paraId="17183AF9"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150,907,772 </w:t>
            </w:r>
          </w:p>
        </w:tc>
        <w:tc>
          <w:tcPr>
            <w:tcW w:w="1584" w:type="dxa"/>
            <w:tcBorders>
              <w:right w:val="single" w:sz="4" w:space="0" w:color="auto"/>
            </w:tcBorders>
            <w:noWrap/>
            <w:vAlign w:val="center"/>
            <w:hideMark/>
          </w:tcPr>
          <w:p w14:paraId="179B2B84"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165,986,808 </w:t>
            </w:r>
          </w:p>
        </w:tc>
      </w:tr>
      <w:tr w:rsidR="00703593" w:rsidRPr="009B5967" w14:paraId="1DFB0DB6" w14:textId="77777777" w:rsidTr="009B5967">
        <w:trPr>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75525909" w14:textId="77777777" w:rsidR="00703593" w:rsidRPr="009B5967" w:rsidRDefault="00703593" w:rsidP="00173167">
            <w:pPr>
              <w:widowControl/>
              <w:overflowPunct/>
              <w:autoSpaceDE/>
              <w:autoSpaceDN/>
              <w:adjustRightInd/>
              <w:ind w:left="338"/>
              <w:textAlignment w:val="auto"/>
              <w:rPr>
                <w:rFonts w:cs="Arial"/>
                <w:b w:val="0"/>
                <w:bCs w:val="0"/>
                <w:caps w:val="0"/>
                <w:sz w:val="22"/>
                <w:szCs w:val="22"/>
              </w:rPr>
            </w:pPr>
            <w:r w:rsidRPr="009B5967">
              <w:rPr>
                <w:rFonts w:cs="Arial"/>
                <w:b w:val="0"/>
                <w:bCs w:val="0"/>
                <w:caps w:val="0"/>
                <w:sz w:val="22"/>
                <w:szCs w:val="22"/>
              </w:rPr>
              <w:t>Books &amp; Supplies</w:t>
            </w:r>
          </w:p>
        </w:tc>
        <w:tc>
          <w:tcPr>
            <w:tcW w:w="1440" w:type="dxa"/>
            <w:noWrap/>
            <w:vAlign w:val="center"/>
            <w:hideMark/>
          </w:tcPr>
          <w:p w14:paraId="732E9BA9"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4,381,106 </w:t>
            </w:r>
          </w:p>
        </w:tc>
        <w:tc>
          <w:tcPr>
            <w:tcW w:w="1584" w:type="dxa"/>
            <w:noWrap/>
            <w:vAlign w:val="center"/>
            <w:hideMark/>
          </w:tcPr>
          <w:p w14:paraId="5E16AA17"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8,248,541 </w:t>
            </w:r>
          </w:p>
        </w:tc>
        <w:tc>
          <w:tcPr>
            <w:tcW w:w="1440" w:type="dxa"/>
            <w:noWrap/>
            <w:vAlign w:val="center"/>
            <w:hideMark/>
          </w:tcPr>
          <w:p w14:paraId="26880C66"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7,786,001 </w:t>
            </w:r>
          </w:p>
        </w:tc>
        <w:tc>
          <w:tcPr>
            <w:tcW w:w="1440" w:type="dxa"/>
            <w:noWrap/>
            <w:vAlign w:val="center"/>
            <w:hideMark/>
          </w:tcPr>
          <w:p w14:paraId="4C5068F0"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3,976,581 </w:t>
            </w:r>
          </w:p>
        </w:tc>
        <w:tc>
          <w:tcPr>
            <w:tcW w:w="1584" w:type="dxa"/>
            <w:tcBorders>
              <w:right w:val="single" w:sz="4" w:space="0" w:color="auto"/>
            </w:tcBorders>
            <w:noWrap/>
            <w:vAlign w:val="center"/>
            <w:hideMark/>
          </w:tcPr>
          <w:p w14:paraId="43D6AEC1"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5,773,136 </w:t>
            </w:r>
          </w:p>
        </w:tc>
      </w:tr>
      <w:tr w:rsidR="00703593" w:rsidRPr="009B5967" w14:paraId="0D3B37A2" w14:textId="77777777" w:rsidTr="009B5967">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4349D2AA" w14:textId="77777777" w:rsidR="00703593" w:rsidRPr="009B5967" w:rsidRDefault="00703593" w:rsidP="00173167">
            <w:pPr>
              <w:widowControl/>
              <w:overflowPunct/>
              <w:autoSpaceDE/>
              <w:autoSpaceDN/>
              <w:adjustRightInd/>
              <w:ind w:left="338"/>
              <w:textAlignment w:val="auto"/>
              <w:rPr>
                <w:rFonts w:cs="Arial"/>
                <w:b w:val="0"/>
                <w:bCs w:val="0"/>
                <w:caps w:val="0"/>
                <w:sz w:val="22"/>
                <w:szCs w:val="22"/>
              </w:rPr>
            </w:pPr>
            <w:r w:rsidRPr="009B5967">
              <w:rPr>
                <w:rFonts w:cs="Arial"/>
                <w:b w:val="0"/>
                <w:bCs w:val="0"/>
                <w:caps w:val="0"/>
                <w:sz w:val="22"/>
                <w:szCs w:val="22"/>
              </w:rPr>
              <w:t>Other Operating Expenses</w:t>
            </w:r>
          </w:p>
        </w:tc>
        <w:tc>
          <w:tcPr>
            <w:tcW w:w="1440" w:type="dxa"/>
            <w:noWrap/>
            <w:vAlign w:val="center"/>
            <w:hideMark/>
          </w:tcPr>
          <w:p w14:paraId="02238B8B"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83,299,992 </w:t>
            </w:r>
          </w:p>
        </w:tc>
        <w:tc>
          <w:tcPr>
            <w:tcW w:w="1584" w:type="dxa"/>
            <w:noWrap/>
            <w:vAlign w:val="center"/>
            <w:hideMark/>
          </w:tcPr>
          <w:p w14:paraId="28AD076C"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102,978,866 </w:t>
            </w:r>
          </w:p>
        </w:tc>
        <w:tc>
          <w:tcPr>
            <w:tcW w:w="1440" w:type="dxa"/>
            <w:noWrap/>
            <w:vAlign w:val="center"/>
            <w:hideMark/>
          </w:tcPr>
          <w:p w14:paraId="11028F5C"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115,808,088 </w:t>
            </w:r>
          </w:p>
        </w:tc>
        <w:tc>
          <w:tcPr>
            <w:tcW w:w="1440" w:type="dxa"/>
            <w:noWrap/>
            <w:vAlign w:val="center"/>
            <w:hideMark/>
          </w:tcPr>
          <w:p w14:paraId="2A426DBA"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56,330,017 </w:t>
            </w:r>
          </w:p>
        </w:tc>
        <w:tc>
          <w:tcPr>
            <w:tcW w:w="1584" w:type="dxa"/>
            <w:tcBorders>
              <w:right w:val="single" w:sz="4" w:space="0" w:color="auto"/>
            </w:tcBorders>
            <w:noWrap/>
            <w:vAlign w:val="center"/>
            <w:hideMark/>
          </w:tcPr>
          <w:p w14:paraId="51783FFA"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99,309,669 </w:t>
            </w:r>
          </w:p>
        </w:tc>
      </w:tr>
      <w:tr w:rsidR="00703593" w:rsidRPr="009B5967" w14:paraId="247B5E32" w14:textId="77777777" w:rsidTr="009B5967">
        <w:trPr>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33D20537" w14:textId="77777777" w:rsidR="00703593" w:rsidRPr="009B5967" w:rsidRDefault="00703593" w:rsidP="00173167">
            <w:pPr>
              <w:widowControl/>
              <w:overflowPunct/>
              <w:autoSpaceDE/>
              <w:autoSpaceDN/>
              <w:adjustRightInd/>
              <w:ind w:left="338"/>
              <w:textAlignment w:val="auto"/>
              <w:rPr>
                <w:rFonts w:cs="Arial"/>
                <w:b w:val="0"/>
                <w:bCs w:val="0"/>
                <w:caps w:val="0"/>
                <w:sz w:val="22"/>
                <w:szCs w:val="22"/>
              </w:rPr>
            </w:pPr>
            <w:r w:rsidRPr="009B5967">
              <w:rPr>
                <w:rFonts w:cs="Arial"/>
                <w:b w:val="0"/>
                <w:bCs w:val="0"/>
                <w:caps w:val="0"/>
                <w:sz w:val="22"/>
                <w:szCs w:val="22"/>
              </w:rPr>
              <w:t>Capital Outlay</w:t>
            </w:r>
          </w:p>
        </w:tc>
        <w:tc>
          <w:tcPr>
            <w:tcW w:w="1440" w:type="dxa"/>
            <w:noWrap/>
            <w:vAlign w:val="center"/>
            <w:hideMark/>
          </w:tcPr>
          <w:p w14:paraId="1B1ECDC6"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2,530,082 </w:t>
            </w:r>
          </w:p>
        </w:tc>
        <w:tc>
          <w:tcPr>
            <w:tcW w:w="1584" w:type="dxa"/>
            <w:noWrap/>
            <w:vAlign w:val="center"/>
            <w:hideMark/>
          </w:tcPr>
          <w:p w14:paraId="07C8E0A7"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4,869,759 </w:t>
            </w:r>
          </w:p>
        </w:tc>
        <w:tc>
          <w:tcPr>
            <w:tcW w:w="1440" w:type="dxa"/>
            <w:noWrap/>
            <w:vAlign w:val="center"/>
            <w:hideMark/>
          </w:tcPr>
          <w:p w14:paraId="405F113A"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5,444,657 </w:t>
            </w:r>
          </w:p>
        </w:tc>
        <w:tc>
          <w:tcPr>
            <w:tcW w:w="1440" w:type="dxa"/>
            <w:noWrap/>
            <w:vAlign w:val="center"/>
            <w:hideMark/>
          </w:tcPr>
          <w:p w14:paraId="1A24BE81"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1,498,069 </w:t>
            </w:r>
          </w:p>
        </w:tc>
        <w:tc>
          <w:tcPr>
            <w:tcW w:w="1584" w:type="dxa"/>
            <w:tcBorders>
              <w:right w:val="single" w:sz="4" w:space="0" w:color="auto"/>
            </w:tcBorders>
            <w:noWrap/>
            <w:vAlign w:val="center"/>
            <w:hideMark/>
          </w:tcPr>
          <w:p w14:paraId="0EAD2BF0"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4,002,795 </w:t>
            </w:r>
          </w:p>
        </w:tc>
      </w:tr>
      <w:tr w:rsidR="00703593" w:rsidRPr="009B5967" w14:paraId="498FC348" w14:textId="77777777" w:rsidTr="009B5967">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2BD96CFF" w14:textId="77777777" w:rsidR="00703593" w:rsidRPr="009B5967" w:rsidRDefault="00703593" w:rsidP="00173167">
            <w:pPr>
              <w:widowControl/>
              <w:overflowPunct/>
              <w:autoSpaceDE/>
              <w:autoSpaceDN/>
              <w:adjustRightInd/>
              <w:ind w:left="338"/>
              <w:textAlignment w:val="auto"/>
              <w:rPr>
                <w:rFonts w:cs="Arial"/>
                <w:b w:val="0"/>
                <w:bCs w:val="0"/>
                <w:caps w:val="0"/>
                <w:sz w:val="22"/>
                <w:szCs w:val="22"/>
              </w:rPr>
            </w:pPr>
            <w:r w:rsidRPr="009B5967">
              <w:rPr>
                <w:rFonts w:cs="Arial"/>
                <w:b w:val="0"/>
                <w:bCs w:val="0"/>
                <w:caps w:val="0"/>
                <w:sz w:val="22"/>
                <w:szCs w:val="22"/>
              </w:rPr>
              <w:t>Interfund Transfer</w:t>
            </w:r>
          </w:p>
        </w:tc>
        <w:tc>
          <w:tcPr>
            <w:tcW w:w="1440" w:type="dxa"/>
            <w:noWrap/>
            <w:vAlign w:val="center"/>
            <w:hideMark/>
          </w:tcPr>
          <w:p w14:paraId="4F373B64"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21,643,304 </w:t>
            </w:r>
          </w:p>
        </w:tc>
        <w:tc>
          <w:tcPr>
            <w:tcW w:w="1584" w:type="dxa"/>
            <w:noWrap/>
            <w:vAlign w:val="center"/>
            <w:hideMark/>
          </w:tcPr>
          <w:p w14:paraId="14EE537B"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7,973,658 </w:t>
            </w:r>
          </w:p>
        </w:tc>
        <w:tc>
          <w:tcPr>
            <w:tcW w:w="1440" w:type="dxa"/>
            <w:noWrap/>
            <w:vAlign w:val="center"/>
            <w:hideMark/>
          </w:tcPr>
          <w:p w14:paraId="16055B98"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22,358,472 </w:t>
            </w:r>
          </w:p>
        </w:tc>
        <w:tc>
          <w:tcPr>
            <w:tcW w:w="1440" w:type="dxa"/>
            <w:noWrap/>
            <w:vAlign w:val="center"/>
            <w:hideMark/>
          </w:tcPr>
          <w:p w14:paraId="66979BC0"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22,038,555 </w:t>
            </w:r>
          </w:p>
        </w:tc>
        <w:tc>
          <w:tcPr>
            <w:tcW w:w="1584" w:type="dxa"/>
            <w:tcBorders>
              <w:right w:val="single" w:sz="4" w:space="0" w:color="auto"/>
            </w:tcBorders>
            <w:noWrap/>
            <w:vAlign w:val="center"/>
            <w:hideMark/>
          </w:tcPr>
          <w:p w14:paraId="613F042B"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9B5967">
              <w:rPr>
                <w:rFonts w:cs="Arial"/>
                <w:sz w:val="22"/>
                <w:szCs w:val="22"/>
              </w:rPr>
              <w:t xml:space="preserve">8,260,752 </w:t>
            </w:r>
          </w:p>
        </w:tc>
      </w:tr>
      <w:tr w:rsidR="00703593" w:rsidRPr="009B5967" w14:paraId="53EFBF2A" w14:textId="77777777" w:rsidTr="009B5967">
        <w:trPr>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tcBorders>
            <w:noWrap/>
            <w:vAlign w:val="center"/>
            <w:hideMark/>
          </w:tcPr>
          <w:p w14:paraId="2B437CF2" w14:textId="77777777" w:rsidR="00703593" w:rsidRPr="009B5967" w:rsidRDefault="00703593" w:rsidP="00173167">
            <w:pPr>
              <w:widowControl/>
              <w:overflowPunct/>
              <w:autoSpaceDE/>
              <w:autoSpaceDN/>
              <w:adjustRightInd/>
              <w:ind w:left="338"/>
              <w:textAlignment w:val="auto"/>
              <w:rPr>
                <w:rFonts w:cs="Arial"/>
                <w:b w:val="0"/>
                <w:bCs w:val="0"/>
                <w:caps w:val="0"/>
                <w:sz w:val="22"/>
                <w:szCs w:val="22"/>
              </w:rPr>
            </w:pPr>
            <w:r w:rsidRPr="009B5967">
              <w:rPr>
                <w:rFonts w:cs="Arial"/>
                <w:b w:val="0"/>
                <w:bCs w:val="0"/>
                <w:caps w:val="0"/>
                <w:sz w:val="22"/>
                <w:szCs w:val="22"/>
              </w:rPr>
              <w:t>Other</w:t>
            </w:r>
          </w:p>
        </w:tc>
        <w:tc>
          <w:tcPr>
            <w:tcW w:w="1440" w:type="dxa"/>
            <w:noWrap/>
            <w:vAlign w:val="center"/>
            <w:hideMark/>
          </w:tcPr>
          <w:p w14:paraId="571D16F2"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4,901,653 </w:t>
            </w:r>
          </w:p>
        </w:tc>
        <w:tc>
          <w:tcPr>
            <w:tcW w:w="1584" w:type="dxa"/>
            <w:noWrap/>
            <w:vAlign w:val="center"/>
            <w:hideMark/>
          </w:tcPr>
          <w:p w14:paraId="12062340"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131,211,222 </w:t>
            </w:r>
          </w:p>
        </w:tc>
        <w:tc>
          <w:tcPr>
            <w:tcW w:w="1440" w:type="dxa"/>
            <w:noWrap/>
            <w:vAlign w:val="center"/>
            <w:hideMark/>
          </w:tcPr>
          <w:p w14:paraId="1082FFDB"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98,877,512 </w:t>
            </w:r>
          </w:p>
        </w:tc>
        <w:tc>
          <w:tcPr>
            <w:tcW w:w="1440" w:type="dxa"/>
            <w:noWrap/>
            <w:vAlign w:val="center"/>
            <w:hideMark/>
          </w:tcPr>
          <w:p w14:paraId="0C9E317B"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3,286,893 </w:t>
            </w:r>
          </w:p>
        </w:tc>
        <w:tc>
          <w:tcPr>
            <w:tcW w:w="1584" w:type="dxa"/>
            <w:tcBorders>
              <w:right w:val="single" w:sz="4" w:space="0" w:color="auto"/>
            </w:tcBorders>
            <w:noWrap/>
            <w:vAlign w:val="center"/>
            <w:hideMark/>
          </w:tcPr>
          <w:p w14:paraId="2BDCE2A6"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112,381,198 </w:t>
            </w:r>
          </w:p>
        </w:tc>
      </w:tr>
      <w:tr w:rsidR="00703593" w:rsidRPr="009B5967" w14:paraId="25749CB7" w14:textId="77777777" w:rsidTr="009B596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bottom w:val="single" w:sz="4" w:space="0" w:color="auto"/>
            </w:tcBorders>
            <w:noWrap/>
            <w:vAlign w:val="center"/>
            <w:hideMark/>
          </w:tcPr>
          <w:p w14:paraId="2F858553" w14:textId="77777777" w:rsidR="00703593" w:rsidRPr="009B5967" w:rsidRDefault="00703593" w:rsidP="00173167">
            <w:pPr>
              <w:widowControl/>
              <w:overflowPunct/>
              <w:autoSpaceDE/>
              <w:autoSpaceDN/>
              <w:adjustRightInd/>
              <w:textAlignment w:val="auto"/>
              <w:rPr>
                <w:rFonts w:cs="Arial"/>
                <w:caps w:val="0"/>
                <w:sz w:val="22"/>
                <w:szCs w:val="22"/>
              </w:rPr>
            </w:pPr>
            <w:r w:rsidRPr="009B5967">
              <w:rPr>
                <w:rFonts w:cs="Arial"/>
                <w:caps w:val="0"/>
                <w:sz w:val="22"/>
                <w:szCs w:val="22"/>
              </w:rPr>
              <w:t>TOTAL APPROPRIATIONS</w:t>
            </w:r>
          </w:p>
        </w:tc>
        <w:tc>
          <w:tcPr>
            <w:tcW w:w="1440" w:type="dxa"/>
            <w:tcBorders>
              <w:bottom w:val="single" w:sz="4" w:space="0" w:color="auto"/>
            </w:tcBorders>
            <w:noWrap/>
            <w:vAlign w:val="center"/>
            <w:hideMark/>
          </w:tcPr>
          <w:p w14:paraId="30589D8A"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725,423,351 </w:t>
            </w:r>
          </w:p>
        </w:tc>
        <w:tc>
          <w:tcPr>
            <w:tcW w:w="1584" w:type="dxa"/>
            <w:tcBorders>
              <w:bottom w:val="single" w:sz="4" w:space="0" w:color="auto"/>
            </w:tcBorders>
            <w:noWrap/>
            <w:vAlign w:val="center"/>
            <w:hideMark/>
          </w:tcPr>
          <w:p w14:paraId="52A08F8C"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832,496,888 </w:t>
            </w:r>
          </w:p>
        </w:tc>
        <w:tc>
          <w:tcPr>
            <w:tcW w:w="1440" w:type="dxa"/>
            <w:tcBorders>
              <w:bottom w:val="single" w:sz="4" w:space="0" w:color="auto"/>
            </w:tcBorders>
            <w:noWrap/>
            <w:vAlign w:val="center"/>
            <w:hideMark/>
          </w:tcPr>
          <w:p w14:paraId="74AFD495"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833,543,688 </w:t>
            </w:r>
          </w:p>
        </w:tc>
        <w:tc>
          <w:tcPr>
            <w:tcW w:w="1440" w:type="dxa"/>
            <w:tcBorders>
              <w:bottom w:val="single" w:sz="4" w:space="0" w:color="auto"/>
            </w:tcBorders>
            <w:noWrap/>
            <w:vAlign w:val="center"/>
            <w:hideMark/>
          </w:tcPr>
          <w:p w14:paraId="187B5975"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579,362,986 </w:t>
            </w:r>
          </w:p>
        </w:tc>
        <w:tc>
          <w:tcPr>
            <w:tcW w:w="1584" w:type="dxa"/>
            <w:tcBorders>
              <w:bottom w:val="single" w:sz="4" w:space="0" w:color="auto"/>
              <w:right w:val="single" w:sz="4" w:space="0" w:color="auto"/>
            </w:tcBorders>
            <w:noWrap/>
            <w:vAlign w:val="center"/>
            <w:hideMark/>
          </w:tcPr>
          <w:p w14:paraId="4F23A4C3"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820,773,198 </w:t>
            </w:r>
          </w:p>
        </w:tc>
      </w:tr>
      <w:tr w:rsidR="00703593" w:rsidRPr="009B5967" w14:paraId="21CCB4E9" w14:textId="77777777" w:rsidTr="009B5967">
        <w:trPr>
          <w:trHeight w:val="259"/>
          <w:jc w:val="center"/>
        </w:trPr>
        <w:tc>
          <w:tcPr>
            <w:cnfStyle w:val="001000000000" w:firstRow="0" w:lastRow="0" w:firstColumn="1" w:lastColumn="0" w:oddVBand="0" w:evenVBand="0" w:oddHBand="0" w:evenHBand="0" w:firstRowFirstColumn="0" w:firstRowLastColumn="0" w:lastRowFirstColumn="0" w:lastRowLastColumn="0"/>
            <w:tcW w:w="3888" w:type="dxa"/>
            <w:tcBorders>
              <w:top w:val="single" w:sz="4" w:space="0" w:color="auto"/>
              <w:left w:val="single" w:sz="4" w:space="0" w:color="auto"/>
            </w:tcBorders>
            <w:noWrap/>
            <w:vAlign w:val="center"/>
            <w:hideMark/>
          </w:tcPr>
          <w:p w14:paraId="05ACE416" w14:textId="7474B115" w:rsidR="00703593" w:rsidRPr="009B5967" w:rsidRDefault="00703593" w:rsidP="00173167">
            <w:pPr>
              <w:widowControl/>
              <w:overflowPunct/>
              <w:autoSpaceDE/>
              <w:autoSpaceDN/>
              <w:adjustRightInd/>
              <w:ind w:left="338"/>
              <w:textAlignment w:val="auto"/>
              <w:rPr>
                <w:rFonts w:cs="Arial"/>
                <w:b w:val="0"/>
                <w:bCs w:val="0"/>
                <w:caps w:val="0"/>
                <w:sz w:val="22"/>
                <w:szCs w:val="22"/>
              </w:rPr>
            </w:pPr>
            <w:r w:rsidRPr="009B5967">
              <w:rPr>
                <w:rFonts w:cs="Arial"/>
                <w:b w:val="0"/>
                <w:bCs w:val="0"/>
                <w:caps w:val="0"/>
                <w:sz w:val="22"/>
                <w:szCs w:val="22"/>
              </w:rPr>
              <w:t>Less Intrafund w/in Unrestr</w:t>
            </w:r>
            <w:r w:rsidR="005A35B3" w:rsidRPr="009B5967">
              <w:rPr>
                <w:rFonts w:cs="Arial"/>
                <w:b w:val="0"/>
                <w:bCs w:val="0"/>
                <w:caps w:val="0"/>
                <w:sz w:val="22"/>
                <w:szCs w:val="22"/>
              </w:rPr>
              <w:t>icted</w:t>
            </w:r>
          </w:p>
        </w:tc>
        <w:tc>
          <w:tcPr>
            <w:tcW w:w="1440" w:type="dxa"/>
            <w:tcBorders>
              <w:top w:val="single" w:sz="4" w:space="0" w:color="auto"/>
            </w:tcBorders>
            <w:noWrap/>
            <w:vAlign w:val="center"/>
            <w:hideMark/>
          </w:tcPr>
          <w:p w14:paraId="54B6DE08"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c>
          <w:tcPr>
            <w:tcW w:w="1584" w:type="dxa"/>
            <w:tcBorders>
              <w:top w:val="single" w:sz="4" w:space="0" w:color="auto"/>
            </w:tcBorders>
            <w:noWrap/>
            <w:vAlign w:val="center"/>
            <w:hideMark/>
          </w:tcPr>
          <w:p w14:paraId="0670C209"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c>
          <w:tcPr>
            <w:tcW w:w="1440" w:type="dxa"/>
            <w:tcBorders>
              <w:top w:val="single" w:sz="4" w:space="0" w:color="auto"/>
            </w:tcBorders>
            <w:noWrap/>
            <w:vAlign w:val="center"/>
            <w:hideMark/>
          </w:tcPr>
          <w:p w14:paraId="2ED080AD"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c>
          <w:tcPr>
            <w:tcW w:w="1440" w:type="dxa"/>
            <w:tcBorders>
              <w:top w:val="single" w:sz="4" w:space="0" w:color="auto"/>
            </w:tcBorders>
            <w:noWrap/>
            <w:vAlign w:val="center"/>
            <w:hideMark/>
          </w:tcPr>
          <w:p w14:paraId="0FE5498A"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c>
          <w:tcPr>
            <w:tcW w:w="1584" w:type="dxa"/>
            <w:tcBorders>
              <w:top w:val="single" w:sz="4" w:space="0" w:color="auto"/>
              <w:right w:val="single" w:sz="4" w:space="0" w:color="auto"/>
            </w:tcBorders>
            <w:noWrap/>
            <w:vAlign w:val="center"/>
            <w:hideMark/>
          </w:tcPr>
          <w:p w14:paraId="6A42DAB1" w14:textId="77777777" w:rsidR="00703593" w:rsidRPr="009B5967" w:rsidRDefault="00703593" w:rsidP="0017316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5967">
              <w:rPr>
                <w:rFonts w:cs="Arial"/>
                <w:sz w:val="22"/>
                <w:szCs w:val="22"/>
              </w:rPr>
              <w:t xml:space="preserve">0 </w:t>
            </w:r>
          </w:p>
        </w:tc>
      </w:tr>
      <w:tr w:rsidR="00703593" w:rsidRPr="009B5967" w14:paraId="11811C93" w14:textId="77777777" w:rsidTr="009B596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3888" w:type="dxa"/>
            <w:tcBorders>
              <w:left w:val="single" w:sz="4" w:space="0" w:color="auto"/>
              <w:bottom w:val="single" w:sz="4" w:space="0" w:color="auto"/>
            </w:tcBorders>
            <w:noWrap/>
            <w:vAlign w:val="center"/>
            <w:hideMark/>
          </w:tcPr>
          <w:p w14:paraId="454504BE" w14:textId="77777777" w:rsidR="00703593" w:rsidRPr="009B5967" w:rsidRDefault="00703593" w:rsidP="00173167">
            <w:pPr>
              <w:widowControl/>
              <w:overflowPunct/>
              <w:autoSpaceDE/>
              <w:autoSpaceDN/>
              <w:adjustRightInd/>
              <w:textAlignment w:val="auto"/>
              <w:rPr>
                <w:rFonts w:cs="Arial"/>
                <w:caps w:val="0"/>
                <w:sz w:val="22"/>
                <w:szCs w:val="22"/>
              </w:rPr>
            </w:pPr>
            <w:r w:rsidRPr="009B5967">
              <w:rPr>
                <w:rFonts w:cs="Arial"/>
                <w:caps w:val="0"/>
                <w:sz w:val="22"/>
                <w:szCs w:val="22"/>
              </w:rPr>
              <w:t>NET APPROPRIATIONS</w:t>
            </w:r>
          </w:p>
        </w:tc>
        <w:tc>
          <w:tcPr>
            <w:tcW w:w="1440" w:type="dxa"/>
            <w:tcBorders>
              <w:bottom w:val="single" w:sz="4" w:space="0" w:color="auto"/>
            </w:tcBorders>
            <w:noWrap/>
            <w:vAlign w:val="center"/>
            <w:hideMark/>
          </w:tcPr>
          <w:p w14:paraId="03D3CC69"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725,423,351 </w:t>
            </w:r>
          </w:p>
        </w:tc>
        <w:tc>
          <w:tcPr>
            <w:tcW w:w="1584" w:type="dxa"/>
            <w:tcBorders>
              <w:bottom w:val="single" w:sz="4" w:space="0" w:color="auto"/>
            </w:tcBorders>
            <w:noWrap/>
            <w:vAlign w:val="center"/>
            <w:hideMark/>
          </w:tcPr>
          <w:p w14:paraId="6F559462"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832,496,888 </w:t>
            </w:r>
          </w:p>
        </w:tc>
        <w:tc>
          <w:tcPr>
            <w:tcW w:w="1440" w:type="dxa"/>
            <w:tcBorders>
              <w:bottom w:val="single" w:sz="4" w:space="0" w:color="auto"/>
            </w:tcBorders>
            <w:noWrap/>
            <w:vAlign w:val="center"/>
            <w:hideMark/>
          </w:tcPr>
          <w:p w14:paraId="412A754D"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833,543,688 </w:t>
            </w:r>
          </w:p>
        </w:tc>
        <w:tc>
          <w:tcPr>
            <w:tcW w:w="1440" w:type="dxa"/>
            <w:tcBorders>
              <w:bottom w:val="single" w:sz="4" w:space="0" w:color="auto"/>
            </w:tcBorders>
            <w:noWrap/>
            <w:vAlign w:val="center"/>
            <w:hideMark/>
          </w:tcPr>
          <w:p w14:paraId="14E2F500"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579,362,986 </w:t>
            </w:r>
          </w:p>
        </w:tc>
        <w:tc>
          <w:tcPr>
            <w:tcW w:w="1584" w:type="dxa"/>
            <w:tcBorders>
              <w:bottom w:val="single" w:sz="4" w:space="0" w:color="auto"/>
              <w:right w:val="single" w:sz="4" w:space="0" w:color="auto"/>
            </w:tcBorders>
            <w:noWrap/>
            <w:vAlign w:val="center"/>
            <w:hideMark/>
          </w:tcPr>
          <w:p w14:paraId="61DDB54C" w14:textId="77777777" w:rsidR="00703593" w:rsidRPr="009B5967" w:rsidRDefault="00703593" w:rsidP="0017316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9B5967">
              <w:rPr>
                <w:rFonts w:cs="Arial"/>
                <w:b/>
                <w:bCs/>
                <w:sz w:val="22"/>
                <w:szCs w:val="22"/>
              </w:rPr>
              <w:t xml:space="preserve">820,773,198 </w:t>
            </w:r>
          </w:p>
        </w:tc>
      </w:tr>
    </w:tbl>
    <w:p w14:paraId="7400B8EF" w14:textId="78978EE1" w:rsidR="00D00A1D" w:rsidRPr="00C83905" w:rsidRDefault="00703593" w:rsidP="00FE290B">
      <w:pPr>
        <w:widowControl/>
        <w:overflowPunct/>
        <w:autoSpaceDE/>
        <w:autoSpaceDN/>
        <w:adjustRightInd/>
        <w:spacing w:before="120"/>
        <w:textAlignment w:val="auto"/>
        <w:rPr>
          <w:rFonts w:cs="Arial"/>
          <w:sz w:val="20"/>
        </w:rPr>
        <w:sectPr w:rsidR="00D00A1D" w:rsidRPr="00C83905" w:rsidSect="00C14ABA">
          <w:pgSz w:w="12240" w:h="15840"/>
          <w:pgMar w:top="720" w:right="360" w:bottom="720" w:left="360" w:header="720" w:footer="720" w:gutter="0"/>
          <w:cols w:space="720"/>
          <w:docGrid w:linePitch="326"/>
        </w:sectPr>
      </w:pPr>
      <w:r w:rsidRPr="00C83905">
        <w:rPr>
          <w:rFonts w:cs="Arial"/>
          <w:sz w:val="20"/>
        </w:rPr>
        <w:t>*As of April 2021 close.</w:t>
      </w:r>
    </w:p>
    <w:p w14:paraId="11805D67" w14:textId="23F70C03" w:rsidR="00D00A1D" w:rsidRPr="00275DFC" w:rsidRDefault="00D00A1D" w:rsidP="00275DFC">
      <w:pPr>
        <w:pStyle w:val="Heading3"/>
        <w:jc w:val="center"/>
        <w:rPr>
          <w:u w:val="none"/>
        </w:rPr>
      </w:pPr>
      <w:bookmarkStart w:id="29" w:name="_Toc74659245"/>
      <w:bookmarkStart w:id="30" w:name="_Toc74659412"/>
      <w:r w:rsidRPr="00275DFC">
        <w:rPr>
          <w:u w:val="none"/>
        </w:rPr>
        <w:t>CHART 2: FUNDS AVAILABLE FOR 2021-2022 UNRESTRICTED GENERAL FUND</w:t>
      </w:r>
      <w:bookmarkEnd w:id="29"/>
      <w:bookmarkEnd w:id="30"/>
    </w:p>
    <w:p w14:paraId="5794A003" w14:textId="77777777" w:rsidR="00E2154E" w:rsidRPr="00103703" w:rsidRDefault="00E2154E" w:rsidP="00E2154E">
      <w:pPr>
        <w:rPr>
          <w:rFonts w:cs="Arial"/>
        </w:rPr>
      </w:pPr>
    </w:p>
    <w:tbl>
      <w:tblPr>
        <w:tblStyle w:val="PlainTable3"/>
        <w:tblW w:w="0" w:type="auto"/>
        <w:jc w:val="center"/>
        <w:tblLook w:val="04A0" w:firstRow="1" w:lastRow="0" w:firstColumn="1" w:lastColumn="0" w:noHBand="0" w:noVBand="1"/>
        <w:tblCaption w:val="Funds Available for Unrestricted General Fund"/>
        <w:tblDescription w:val="Three-year comparison of income and fund balances."/>
      </w:tblPr>
      <w:tblGrid>
        <w:gridCol w:w="4230"/>
        <w:gridCol w:w="3042"/>
        <w:gridCol w:w="3312"/>
        <w:gridCol w:w="3312"/>
      </w:tblGrid>
      <w:tr w:rsidR="00E019EE" w:rsidRPr="00103703" w14:paraId="56BA19DA"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4230" w:type="dxa"/>
            <w:tcBorders>
              <w:top w:val="single" w:sz="4" w:space="0" w:color="auto"/>
              <w:left w:val="single" w:sz="4" w:space="0" w:color="auto"/>
            </w:tcBorders>
            <w:noWrap/>
            <w:hideMark/>
          </w:tcPr>
          <w:p w14:paraId="3E75241D" w14:textId="77777777" w:rsidR="00D00A1D" w:rsidRPr="00103703" w:rsidRDefault="00D00A1D" w:rsidP="00D00A1D">
            <w:pPr>
              <w:pStyle w:val="Heading2"/>
              <w:outlineLvl w:val="1"/>
              <w:rPr>
                <w:b/>
                <w:bCs w:val="0"/>
                <w:sz w:val="22"/>
                <w:szCs w:val="22"/>
              </w:rPr>
            </w:pPr>
            <w:r w:rsidRPr="00103703">
              <w:rPr>
                <w:sz w:val="22"/>
                <w:szCs w:val="22"/>
              </w:rPr>
              <w:t> </w:t>
            </w:r>
          </w:p>
        </w:tc>
        <w:tc>
          <w:tcPr>
            <w:tcW w:w="3042" w:type="dxa"/>
            <w:tcBorders>
              <w:top w:val="single" w:sz="4" w:space="0" w:color="auto"/>
            </w:tcBorders>
            <w:noWrap/>
            <w:hideMark/>
          </w:tcPr>
          <w:p w14:paraId="15520426" w14:textId="77777777" w:rsidR="00E2154E" w:rsidRPr="00C97A5D" w:rsidRDefault="00D00A1D" w:rsidP="00805338">
            <w:pPr>
              <w:spacing w:before="60"/>
              <w:jc w:val="center"/>
              <w:cnfStyle w:val="100000000000" w:firstRow="1" w:lastRow="0" w:firstColumn="0" w:lastColumn="0" w:oddVBand="0" w:evenVBand="0" w:oddHBand="0" w:evenHBand="0" w:firstRowFirstColumn="0" w:firstRowLastColumn="0" w:lastRowFirstColumn="0" w:lastRowLastColumn="0"/>
              <w:rPr>
                <w:caps w:val="0"/>
              </w:rPr>
            </w:pPr>
            <w:r w:rsidRPr="00C97A5D">
              <w:rPr>
                <w:caps w:val="0"/>
              </w:rPr>
              <w:t>2019-2020</w:t>
            </w:r>
          </w:p>
          <w:p w14:paraId="58295D28" w14:textId="77777777" w:rsidR="00E2154E" w:rsidRPr="00C97A5D" w:rsidRDefault="00E2154E" w:rsidP="00805338">
            <w:pPr>
              <w:spacing w:before="60"/>
              <w:jc w:val="center"/>
              <w:cnfStyle w:val="100000000000" w:firstRow="1" w:lastRow="0" w:firstColumn="0" w:lastColumn="0" w:oddVBand="0" w:evenVBand="0" w:oddHBand="0" w:evenHBand="0" w:firstRowFirstColumn="0" w:firstRowLastColumn="0" w:lastRowFirstColumn="0" w:lastRowLastColumn="0"/>
              <w:rPr>
                <w:caps w:val="0"/>
              </w:rPr>
            </w:pPr>
            <w:r w:rsidRPr="00C97A5D">
              <w:rPr>
                <w:caps w:val="0"/>
              </w:rPr>
              <w:t>FINAL BUDGET</w:t>
            </w:r>
          </w:p>
          <w:p w14:paraId="2EF745C7" w14:textId="439577FF" w:rsidR="00D00A1D" w:rsidRPr="00C97A5D" w:rsidRDefault="00E2154E" w:rsidP="00805338">
            <w:pPr>
              <w:spacing w:before="60" w:after="120"/>
              <w:jc w:val="center"/>
              <w:cnfStyle w:val="100000000000" w:firstRow="1" w:lastRow="0" w:firstColumn="0" w:lastColumn="0" w:oddVBand="0" w:evenVBand="0" w:oddHBand="0" w:evenHBand="0" w:firstRowFirstColumn="0" w:firstRowLastColumn="0" w:lastRowFirstColumn="0" w:lastRowLastColumn="0"/>
              <w:rPr>
                <w:caps w:val="0"/>
              </w:rPr>
            </w:pPr>
            <w:r w:rsidRPr="00C97A5D">
              <w:rPr>
                <w:caps w:val="0"/>
              </w:rPr>
              <w:t>(COLA@3.26%, Gr@0.00%)</w:t>
            </w:r>
          </w:p>
        </w:tc>
        <w:tc>
          <w:tcPr>
            <w:tcW w:w="3312" w:type="dxa"/>
            <w:tcBorders>
              <w:top w:val="single" w:sz="4" w:space="0" w:color="auto"/>
            </w:tcBorders>
            <w:noWrap/>
            <w:hideMark/>
          </w:tcPr>
          <w:p w14:paraId="00819F33" w14:textId="33C9130E" w:rsidR="00E2154E" w:rsidRPr="00C97A5D" w:rsidRDefault="00D00A1D" w:rsidP="00805338">
            <w:pPr>
              <w:spacing w:before="60"/>
              <w:jc w:val="center"/>
              <w:cnfStyle w:val="100000000000" w:firstRow="1" w:lastRow="0" w:firstColumn="0" w:lastColumn="0" w:oddVBand="0" w:evenVBand="0" w:oddHBand="0" w:evenHBand="0" w:firstRowFirstColumn="0" w:firstRowLastColumn="0" w:lastRowFirstColumn="0" w:lastRowLastColumn="0"/>
              <w:rPr>
                <w:caps w:val="0"/>
              </w:rPr>
            </w:pPr>
            <w:r w:rsidRPr="00C97A5D">
              <w:rPr>
                <w:caps w:val="0"/>
              </w:rPr>
              <w:t>2020-2021</w:t>
            </w:r>
          </w:p>
          <w:p w14:paraId="08BB8D1A" w14:textId="77777777" w:rsidR="00E2154E" w:rsidRPr="00C97A5D" w:rsidRDefault="00E2154E" w:rsidP="00805338">
            <w:pPr>
              <w:spacing w:before="60"/>
              <w:jc w:val="center"/>
              <w:cnfStyle w:val="100000000000" w:firstRow="1" w:lastRow="0" w:firstColumn="0" w:lastColumn="0" w:oddVBand="0" w:evenVBand="0" w:oddHBand="0" w:evenHBand="0" w:firstRowFirstColumn="0" w:firstRowLastColumn="0" w:lastRowFirstColumn="0" w:lastRowLastColumn="0"/>
              <w:rPr>
                <w:caps w:val="0"/>
              </w:rPr>
            </w:pPr>
            <w:r w:rsidRPr="00C97A5D">
              <w:rPr>
                <w:caps w:val="0"/>
              </w:rPr>
              <w:t>PRELIMINARY BUDGET</w:t>
            </w:r>
          </w:p>
          <w:p w14:paraId="5F3CA394" w14:textId="73E73A7C" w:rsidR="00D00A1D" w:rsidRPr="00C97A5D" w:rsidRDefault="00E2154E" w:rsidP="00805338">
            <w:pPr>
              <w:spacing w:before="60"/>
              <w:jc w:val="center"/>
              <w:cnfStyle w:val="100000000000" w:firstRow="1" w:lastRow="0" w:firstColumn="0" w:lastColumn="0" w:oddVBand="0" w:evenVBand="0" w:oddHBand="0" w:evenHBand="0" w:firstRowFirstColumn="0" w:firstRowLastColumn="0" w:lastRowFirstColumn="0" w:lastRowLastColumn="0"/>
              <w:rPr>
                <w:caps w:val="0"/>
              </w:rPr>
            </w:pPr>
            <w:r w:rsidRPr="00C97A5D">
              <w:rPr>
                <w:caps w:val="0"/>
              </w:rPr>
              <w:t>(COLA@1.50%, Gr@0.00%)</w:t>
            </w:r>
          </w:p>
        </w:tc>
        <w:tc>
          <w:tcPr>
            <w:tcW w:w="3312" w:type="dxa"/>
            <w:tcBorders>
              <w:top w:val="single" w:sz="4" w:space="0" w:color="auto"/>
              <w:right w:val="single" w:sz="4" w:space="0" w:color="auto"/>
            </w:tcBorders>
            <w:noWrap/>
            <w:hideMark/>
          </w:tcPr>
          <w:p w14:paraId="6530EE98" w14:textId="43ECCADD" w:rsidR="00E2154E" w:rsidRPr="00C97A5D" w:rsidRDefault="00D00A1D" w:rsidP="00805338">
            <w:pPr>
              <w:spacing w:before="60"/>
              <w:jc w:val="center"/>
              <w:cnfStyle w:val="100000000000" w:firstRow="1" w:lastRow="0" w:firstColumn="0" w:lastColumn="0" w:oddVBand="0" w:evenVBand="0" w:oddHBand="0" w:evenHBand="0" w:firstRowFirstColumn="0" w:firstRowLastColumn="0" w:lastRowFirstColumn="0" w:lastRowLastColumn="0"/>
              <w:rPr>
                <w:caps w:val="0"/>
              </w:rPr>
            </w:pPr>
            <w:r w:rsidRPr="00C97A5D">
              <w:rPr>
                <w:caps w:val="0"/>
              </w:rPr>
              <w:t>2021-2022</w:t>
            </w:r>
          </w:p>
          <w:p w14:paraId="661E9CEE" w14:textId="77777777" w:rsidR="00E2154E" w:rsidRPr="00C97A5D" w:rsidRDefault="00E2154E" w:rsidP="00805338">
            <w:pPr>
              <w:spacing w:before="60"/>
              <w:jc w:val="center"/>
              <w:cnfStyle w:val="100000000000" w:firstRow="1" w:lastRow="0" w:firstColumn="0" w:lastColumn="0" w:oddVBand="0" w:evenVBand="0" w:oddHBand="0" w:evenHBand="0" w:firstRowFirstColumn="0" w:firstRowLastColumn="0" w:lastRowFirstColumn="0" w:lastRowLastColumn="0"/>
              <w:rPr>
                <w:caps w:val="0"/>
              </w:rPr>
            </w:pPr>
            <w:r w:rsidRPr="00C97A5D">
              <w:rPr>
                <w:caps w:val="0"/>
              </w:rPr>
              <w:t>TENTATIVE BUDGET</w:t>
            </w:r>
          </w:p>
          <w:p w14:paraId="345C5F20" w14:textId="33D74FD6" w:rsidR="00D00A1D" w:rsidRPr="00C97A5D" w:rsidRDefault="00E2154E" w:rsidP="00805338">
            <w:pPr>
              <w:spacing w:before="60"/>
              <w:jc w:val="center"/>
              <w:cnfStyle w:val="100000000000" w:firstRow="1" w:lastRow="0" w:firstColumn="0" w:lastColumn="0" w:oddVBand="0" w:evenVBand="0" w:oddHBand="0" w:evenHBand="0" w:firstRowFirstColumn="0" w:firstRowLastColumn="0" w:lastRowFirstColumn="0" w:lastRowLastColumn="0"/>
              <w:rPr>
                <w:caps w:val="0"/>
              </w:rPr>
            </w:pPr>
            <w:r w:rsidRPr="00C97A5D">
              <w:rPr>
                <w:caps w:val="0"/>
              </w:rPr>
              <w:t>(COLA@1.70%, Gr@0.00%)</w:t>
            </w:r>
          </w:p>
        </w:tc>
      </w:tr>
      <w:tr w:rsidR="00E019EE" w:rsidRPr="00103703" w14:paraId="32D37FA1" w14:textId="77777777" w:rsidTr="000144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tcBorders>
            <w:noWrap/>
            <w:vAlign w:val="center"/>
            <w:hideMark/>
          </w:tcPr>
          <w:p w14:paraId="17681F5E" w14:textId="77777777" w:rsidR="00D00A1D" w:rsidRPr="00C97A5D" w:rsidRDefault="00D00A1D" w:rsidP="000144B1">
            <w:pPr>
              <w:rPr>
                <w:b w:val="0"/>
                <w:bCs w:val="0"/>
                <w:caps w:val="0"/>
              </w:rPr>
            </w:pPr>
            <w:r w:rsidRPr="00C97A5D">
              <w:rPr>
                <w:b w:val="0"/>
                <w:bCs w:val="0"/>
                <w:caps w:val="0"/>
              </w:rPr>
              <w:t>Base (excluding EPA Funds)</w:t>
            </w:r>
          </w:p>
        </w:tc>
        <w:tc>
          <w:tcPr>
            <w:tcW w:w="3042" w:type="dxa"/>
            <w:noWrap/>
            <w:vAlign w:val="center"/>
            <w:hideMark/>
          </w:tcPr>
          <w:p w14:paraId="10881A44"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526,553,405 </w:t>
            </w:r>
          </w:p>
        </w:tc>
        <w:tc>
          <w:tcPr>
            <w:tcW w:w="3312" w:type="dxa"/>
            <w:noWrap/>
            <w:vAlign w:val="center"/>
            <w:hideMark/>
          </w:tcPr>
          <w:p w14:paraId="50645042"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539,376,473 </w:t>
            </w:r>
          </w:p>
        </w:tc>
        <w:tc>
          <w:tcPr>
            <w:tcW w:w="3312" w:type="dxa"/>
            <w:tcBorders>
              <w:right w:val="single" w:sz="4" w:space="0" w:color="auto"/>
            </w:tcBorders>
            <w:noWrap/>
            <w:vAlign w:val="center"/>
            <w:hideMark/>
          </w:tcPr>
          <w:p w14:paraId="3367DE9A"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539,376,473 </w:t>
            </w:r>
          </w:p>
        </w:tc>
      </w:tr>
      <w:tr w:rsidR="00E019EE" w:rsidRPr="00103703" w14:paraId="33ED1441" w14:textId="77777777" w:rsidTr="000144B1">
        <w:trPr>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tcBorders>
            <w:noWrap/>
            <w:vAlign w:val="center"/>
            <w:hideMark/>
          </w:tcPr>
          <w:p w14:paraId="76D41A7A" w14:textId="77777777" w:rsidR="00D00A1D" w:rsidRPr="00C97A5D" w:rsidRDefault="00D00A1D" w:rsidP="000144B1">
            <w:pPr>
              <w:rPr>
                <w:b w:val="0"/>
                <w:bCs w:val="0"/>
                <w:caps w:val="0"/>
              </w:rPr>
            </w:pPr>
            <w:r w:rsidRPr="00C97A5D">
              <w:rPr>
                <w:b w:val="0"/>
                <w:bCs w:val="0"/>
                <w:caps w:val="0"/>
              </w:rPr>
              <w:t>Base Allocation Increase</w:t>
            </w:r>
          </w:p>
        </w:tc>
        <w:tc>
          <w:tcPr>
            <w:tcW w:w="3042" w:type="dxa"/>
            <w:noWrap/>
            <w:vAlign w:val="center"/>
            <w:hideMark/>
          </w:tcPr>
          <w:p w14:paraId="4208B61A"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0 </w:t>
            </w:r>
          </w:p>
        </w:tc>
        <w:tc>
          <w:tcPr>
            <w:tcW w:w="3312" w:type="dxa"/>
            <w:noWrap/>
            <w:vAlign w:val="center"/>
            <w:hideMark/>
          </w:tcPr>
          <w:p w14:paraId="633EDFFB"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0 </w:t>
            </w:r>
          </w:p>
        </w:tc>
        <w:tc>
          <w:tcPr>
            <w:tcW w:w="3312" w:type="dxa"/>
            <w:tcBorders>
              <w:right w:val="single" w:sz="4" w:space="0" w:color="auto"/>
            </w:tcBorders>
            <w:noWrap/>
            <w:vAlign w:val="center"/>
            <w:hideMark/>
          </w:tcPr>
          <w:p w14:paraId="7E238688"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0 </w:t>
            </w:r>
          </w:p>
        </w:tc>
      </w:tr>
      <w:tr w:rsidR="00E019EE" w:rsidRPr="00103703" w14:paraId="4EB70425" w14:textId="77777777" w:rsidTr="000144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tcBorders>
            <w:noWrap/>
            <w:vAlign w:val="center"/>
            <w:hideMark/>
          </w:tcPr>
          <w:p w14:paraId="292EDD67" w14:textId="77777777" w:rsidR="00D00A1D" w:rsidRPr="00C97A5D" w:rsidRDefault="00D00A1D" w:rsidP="000144B1">
            <w:pPr>
              <w:rPr>
                <w:b w:val="0"/>
                <w:bCs w:val="0"/>
                <w:caps w:val="0"/>
              </w:rPr>
            </w:pPr>
            <w:r w:rsidRPr="00C97A5D">
              <w:rPr>
                <w:b w:val="0"/>
                <w:bCs w:val="0"/>
                <w:caps w:val="0"/>
              </w:rPr>
              <w:t>EPA Funds</w:t>
            </w:r>
          </w:p>
        </w:tc>
        <w:tc>
          <w:tcPr>
            <w:tcW w:w="3042" w:type="dxa"/>
            <w:noWrap/>
            <w:vAlign w:val="center"/>
            <w:hideMark/>
          </w:tcPr>
          <w:p w14:paraId="05F07F74"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95,701,507 </w:t>
            </w:r>
          </w:p>
        </w:tc>
        <w:tc>
          <w:tcPr>
            <w:tcW w:w="3312" w:type="dxa"/>
            <w:noWrap/>
            <w:vAlign w:val="center"/>
            <w:hideMark/>
          </w:tcPr>
          <w:p w14:paraId="7656401B"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103,169,179 </w:t>
            </w:r>
          </w:p>
        </w:tc>
        <w:tc>
          <w:tcPr>
            <w:tcW w:w="3312" w:type="dxa"/>
            <w:tcBorders>
              <w:right w:val="single" w:sz="4" w:space="0" w:color="auto"/>
            </w:tcBorders>
            <w:noWrap/>
            <w:vAlign w:val="center"/>
            <w:hideMark/>
          </w:tcPr>
          <w:p w14:paraId="65E64A23"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103,169,179 </w:t>
            </w:r>
          </w:p>
        </w:tc>
      </w:tr>
      <w:tr w:rsidR="00E019EE" w:rsidRPr="00103703" w14:paraId="2A67A67E" w14:textId="77777777" w:rsidTr="000144B1">
        <w:trPr>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tcBorders>
            <w:noWrap/>
            <w:vAlign w:val="center"/>
            <w:hideMark/>
          </w:tcPr>
          <w:p w14:paraId="5E26DAB4" w14:textId="77777777" w:rsidR="00D00A1D" w:rsidRPr="00C97A5D" w:rsidRDefault="00D00A1D" w:rsidP="000144B1">
            <w:pPr>
              <w:rPr>
                <w:b w:val="0"/>
                <w:bCs w:val="0"/>
                <w:caps w:val="0"/>
              </w:rPr>
            </w:pPr>
            <w:r w:rsidRPr="00C97A5D">
              <w:rPr>
                <w:b w:val="0"/>
                <w:bCs w:val="0"/>
                <w:caps w:val="0"/>
              </w:rPr>
              <w:t>COLA</w:t>
            </w:r>
          </w:p>
        </w:tc>
        <w:tc>
          <w:tcPr>
            <w:tcW w:w="3042" w:type="dxa"/>
            <w:noWrap/>
            <w:vAlign w:val="center"/>
            <w:hideMark/>
          </w:tcPr>
          <w:p w14:paraId="13A10E60"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20,285,510 </w:t>
            </w:r>
          </w:p>
        </w:tc>
        <w:tc>
          <w:tcPr>
            <w:tcW w:w="3312" w:type="dxa"/>
            <w:noWrap/>
            <w:vAlign w:val="center"/>
            <w:hideMark/>
          </w:tcPr>
          <w:p w14:paraId="24B12A54"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9,638,185 </w:t>
            </w:r>
          </w:p>
        </w:tc>
        <w:tc>
          <w:tcPr>
            <w:tcW w:w="3312" w:type="dxa"/>
            <w:tcBorders>
              <w:right w:val="single" w:sz="4" w:space="0" w:color="auto"/>
            </w:tcBorders>
            <w:noWrap/>
            <w:vAlign w:val="center"/>
            <w:hideMark/>
          </w:tcPr>
          <w:p w14:paraId="3BB1ADDC"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10,923,276 </w:t>
            </w:r>
          </w:p>
        </w:tc>
      </w:tr>
      <w:tr w:rsidR="00E019EE" w:rsidRPr="00103703" w14:paraId="358159DE" w14:textId="77777777" w:rsidTr="000144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tcBorders>
            <w:noWrap/>
            <w:vAlign w:val="center"/>
            <w:hideMark/>
          </w:tcPr>
          <w:p w14:paraId="656AF3E2" w14:textId="77777777" w:rsidR="00D00A1D" w:rsidRPr="00C97A5D" w:rsidRDefault="00D00A1D" w:rsidP="000144B1">
            <w:pPr>
              <w:rPr>
                <w:b w:val="0"/>
                <w:bCs w:val="0"/>
                <w:caps w:val="0"/>
              </w:rPr>
            </w:pPr>
            <w:r w:rsidRPr="00C97A5D">
              <w:rPr>
                <w:b w:val="0"/>
                <w:bCs w:val="0"/>
                <w:caps w:val="0"/>
              </w:rPr>
              <w:t>Growth</w:t>
            </w:r>
          </w:p>
        </w:tc>
        <w:tc>
          <w:tcPr>
            <w:tcW w:w="3042" w:type="dxa"/>
            <w:noWrap/>
            <w:vAlign w:val="center"/>
            <w:hideMark/>
          </w:tcPr>
          <w:p w14:paraId="531B0336"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0 </w:t>
            </w:r>
          </w:p>
        </w:tc>
        <w:tc>
          <w:tcPr>
            <w:tcW w:w="3312" w:type="dxa"/>
            <w:noWrap/>
            <w:vAlign w:val="center"/>
            <w:hideMark/>
          </w:tcPr>
          <w:p w14:paraId="4E570DDA"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0 </w:t>
            </w:r>
          </w:p>
        </w:tc>
        <w:tc>
          <w:tcPr>
            <w:tcW w:w="3312" w:type="dxa"/>
            <w:tcBorders>
              <w:right w:val="single" w:sz="4" w:space="0" w:color="auto"/>
            </w:tcBorders>
            <w:noWrap/>
            <w:vAlign w:val="center"/>
            <w:hideMark/>
          </w:tcPr>
          <w:p w14:paraId="7CBB38DC"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0 </w:t>
            </w:r>
          </w:p>
        </w:tc>
      </w:tr>
      <w:tr w:rsidR="00E019EE" w:rsidRPr="00103703" w14:paraId="3D3973D6" w14:textId="77777777" w:rsidTr="000144B1">
        <w:trPr>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tcBorders>
            <w:noWrap/>
            <w:vAlign w:val="center"/>
            <w:hideMark/>
          </w:tcPr>
          <w:p w14:paraId="3E615C8F" w14:textId="77777777" w:rsidR="00D00A1D" w:rsidRPr="00C97A5D" w:rsidRDefault="00D00A1D" w:rsidP="000144B1">
            <w:pPr>
              <w:rPr>
                <w:b w:val="0"/>
                <w:bCs w:val="0"/>
                <w:caps w:val="0"/>
              </w:rPr>
            </w:pPr>
            <w:r w:rsidRPr="00C97A5D">
              <w:rPr>
                <w:b w:val="0"/>
                <w:bCs w:val="0"/>
                <w:caps w:val="0"/>
              </w:rPr>
              <w:t>Lottery</w:t>
            </w:r>
          </w:p>
        </w:tc>
        <w:tc>
          <w:tcPr>
            <w:tcW w:w="3042" w:type="dxa"/>
            <w:noWrap/>
            <w:vAlign w:val="center"/>
            <w:hideMark/>
          </w:tcPr>
          <w:p w14:paraId="3828BBA8"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15,461,000 </w:t>
            </w:r>
          </w:p>
        </w:tc>
        <w:tc>
          <w:tcPr>
            <w:tcW w:w="3312" w:type="dxa"/>
            <w:noWrap/>
            <w:vAlign w:val="center"/>
            <w:hideMark/>
          </w:tcPr>
          <w:p w14:paraId="0DB3F07B"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13,816,800 </w:t>
            </w:r>
          </w:p>
        </w:tc>
        <w:tc>
          <w:tcPr>
            <w:tcW w:w="3312" w:type="dxa"/>
            <w:tcBorders>
              <w:right w:val="single" w:sz="4" w:space="0" w:color="auto"/>
            </w:tcBorders>
            <w:noWrap/>
            <w:vAlign w:val="center"/>
            <w:hideMark/>
          </w:tcPr>
          <w:p w14:paraId="4B1D46FF"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13,031,200 </w:t>
            </w:r>
          </w:p>
        </w:tc>
      </w:tr>
      <w:tr w:rsidR="00E019EE" w:rsidRPr="00103703" w14:paraId="0CB046FB" w14:textId="77777777" w:rsidTr="000144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tcBorders>
            <w:noWrap/>
            <w:vAlign w:val="center"/>
            <w:hideMark/>
          </w:tcPr>
          <w:p w14:paraId="601DB25B" w14:textId="77777777" w:rsidR="00D00A1D" w:rsidRPr="00C97A5D" w:rsidRDefault="00D00A1D" w:rsidP="000144B1">
            <w:pPr>
              <w:rPr>
                <w:b w:val="0"/>
                <w:bCs w:val="0"/>
                <w:caps w:val="0"/>
              </w:rPr>
            </w:pPr>
            <w:r w:rsidRPr="00C97A5D">
              <w:rPr>
                <w:b w:val="0"/>
                <w:bCs w:val="0"/>
                <w:caps w:val="0"/>
              </w:rPr>
              <w:t>Non-Resident</w:t>
            </w:r>
          </w:p>
        </w:tc>
        <w:tc>
          <w:tcPr>
            <w:tcW w:w="3042" w:type="dxa"/>
            <w:noWrap/>
            <w:vAlign w:val="center"/>
            <w:hideMark/>
          </w:tcPr>
          <w:p w14:paraId="6E503030"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13,422,757 </w:t>
            </w:r>
          </w:p>
        </w:tc>
        <w:tc>
          <w:tcPr>
            <w:tcW w:w="3312" w:type="dxa"/>
            <w:noWrap/>
            <w:vAlign w:val="center"/>
            <w:hideMark/>
          </w:tcPr>
          <w:p w14:paraId="15558731"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8,706,000 </w:t>
            </w:r>
          </w:p>
        </w:tc>
        <w:tc>
          <w:tcPr>
            <w:tcW w:w="3312" w:type="dxa"/>
            <w:tcBorders>
              <w:right w:val="single" w:sz="4" w:space="0" w:color="auto"/>
            </w:tcBorders>
            <w:noWrap/>
            <w:vAlign w:val="center"/>
            <w:hideMark/>
          </w:tcPr>
          <w:p w14:paraId="0D30300E"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8,706,000 </w:t>
            </w:r>
          </w:p>
        </w:tc>
      </w:tr>
      <w:tr w:rsidR="00E019EE" w:rsidRPr="00103703" w14:paraId="12641A51" w14:textId="77777777" w:rsidTr="000144B1">
        <w:trPr>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tcBorders>
            <w:noWrap/>
            <w:vAlign w:val="center"/>
            <w:hideMark/>
          </w:tcPr>
          <w:p w14:paraId="619FC002" w14:textId="77777777" w:rsidR="00D00A1D" w:rsidRPr="00C97A5D" w:rsidRDefault="00D00A1D" w:rsidP="000144B1">
            <w:pPr>
              <w:rPr>
                <w:b w:val="0"/>
                <w:bCs w:val="0"/>
                <w:caps w:val="0"/>
              </w:rPr>
            </w:pPr>
            <w:r w:rsidRPr="00C97A5D">
              <w:rPr>
                <w:b w:val="0"/>
                <w:bCs w:val="0"/>
                <w:caps w:val="0"/>
              </w:rPr>
              <w:t>Apprenticeship</w:t>
            </w:r>
          </w:p>
        </w:tc>
        <w:tc>
          <w:tcPr>
            <w:tcW w:w="3042" w:type="dxa"/>
            <w:noWrap/>
            <w:vAlign w:val="center"/>
            <w:hideMark/>
          </w:tcPr>
          <w:p w14:paraId="4895E8BD"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267,391 </w:t>
            </w:r>
          </w:p>
        </w:tc>
        <w:tc>
          <w:tcPr>
            <w:tcW w:w="3312" w:type="dxa"/>
            <w:noWrap/>
            <w:vAlign w:val="center"/>
            <w:hideMark/>
          </w:tcPr>
          <w:p w14:paraId="3A0E7699"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266,795 </w:t>
            </w:r>
          </w:p>
        </w:tc>
        <w:tc>
          <w:tcPr>
            <w:tcW w:w="3312" w:type="dxa"/>
            <w:tcBorders>
              <w:right w:val="single" w:sz="4" w:space="0" w:color="auto"/>
            </w:tcBorders>
            <w:noWrap/>
            <w:vAlign w:val="center"/>
            <w:hideMark/>
          </w:tcPr>
          <w:p w14:paraId="57E8A08D"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266,795 </w:t>
            </w:r>
          </w:p>
        </w:tc>
      </w:tr>
      <w:tr w:rsidR="00E019EE" w:rsidRPr="00103703" w14:paraId="08CA25C2" w14:textId="77777777" w:rsidTr="000144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tcBorders>
            <w:noWrap/>
            <w:vAlign w:val="center"/>
            <w:hideMark/>
          </w:tcPr>
          <w:p w14:paraId="255247C8" w14:textId="77777777" w:rsidR="00D00A1D" w:rsidRPr="00C97A5D" w:rsidRDefault="00D00A1D" w:rsidP="000144B1">
            <w:pPr>
              <w:rPr>
                <w:b w:val="0"/>
                <w:bCs w:val="0"/>
                <w:caps w:val="0"/>
              </w:rPr>
            </w:pPr>
            <w:r w:rsidRPr="00C97A5D">
              <w:rPr>
                <w:b w:val="0"/>
                <w:bCs w:val="0"/>
                <w:caps w:val="0"/>
              </w:rPr>
              <w:t>Part-time Faculty Compensation</w:t>
            </w:r>
          </w:p>
        </w:tc>
        <w:tc>
          <w:tcPr>
            <w:tcW w:w="3042" w:type="dxa"/>
            <w:noWrap/>
            <w:vAlign w:val="center"/>
            <w:hideMark/>
          </w:tcPr>
          <w:p w14:paraId="60987987"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2,085,000 </w:t>
            </w:r>
          </w:p>
        </w:tc>
        <w:tc>
          <w:tcPr>
            <w:tcW w:w="3312" w:type="dxa"/>
            <w:noWrap/>
            <w:vAlign w:val="center"/>
            <w:hideMark/>
          </w:tcPr>
          <w:p w14:paraId="547B20E2"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2,093,529 </w:t>
            </w:r>
          </w:p>
        </w:tc>
        <w:tc>
          <w:tcPr>
            <w:tcW w:w="3312" w:type="dxa"/>
            <w:tcBorders>
              <w:right w:val="single" w:sz="4" w:space="0" w:color="auto"/>
            </w:tcBorders>
            <w:noWrap/>
            <w:vAlign w:val="center"/>
            <w:hideMark/>
          </w:tcPr>
          <w:p w14:paraId="12A96D13"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2,093,529 </w:t>
            </w:r>
          </w:p>
        </w:tc>
      </w:tr>
      <w:tr w:rsidR="00E019EE" w:rsidRPr="00103703" w14:paraId="66E11A56" w14:textId="77777777" w:rsidTr="000144B1">
        <w:trPr>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tcBorders>
            <w:noWrap/>
            <w:vAlign w:val="center"/>
            <w:hideMark/>
          </w:tcPr>
          <w:p w14:paraId="4E172B43" w14:textId="77777777" w:rsidR="00D00A1D" w:rsidRPr="00C97A5D" w:rsidRDefault="00D00A1D" w:rsidP="000144B1">
            <w:pPr>
              <w:rPr>
                <w:b w:val="0"/>
                <w:bCs w:val="0"/>
                <w:caps w:val="0"/>
              </w:rPr>
            </w:pPr>
            <w:r w:rsidRPr="00C97A5D">
              <w:rPr>
                <w:b w:val="0"/>
                <w:bCs w:val="0"/>
                <w:caps w:val="0"/>
              </w:rPr>
              <w:t>On-Going State Mandate Block Grant</w:t>
            </w:r>
          </w:p>
        </w:tc>
        <w:tc>
          <w:tcPr>
            <w:tcW w:w="3042" w:type="dxa"/>
            <w:noWrap/>
            <w:vAlign w:val="center"/>
            <w:hideMark/>
          </w:tcPr>
          <w:p w14:paraId="69E3947C"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2,950,000 </w:t>
            </w:r>
          </w:p>
        </w:tc>
        <w:tc>
          <w:tcPr>
            <w:tcW w:w="3312" w:type="dxa"/>
            <w:noWrap/>
            <w:vAlign w:val="center"/>
            <w:hideMark/>
          </w:tcPr>
          <w:p w14:paraId="5AC44F82"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2,713,000 </w:t>
            </w:r>
          </w:p>
        </w:tc>
        <w:tc>
          <w:tcPr>
            <w:tcW w:w="3312" w:type="dxa"/>
            <w:tcBorders>
              <w:right w:val="single" w:sz="4" w:space="0" w:color="auto"/>
            </w:tcBorders>
            <w:noWrap/>
            <w:vAlign w:val="center"/>
            <w:hideMark/>
          </w:tcPr>
          <w:p w14:paraId="382B0EBC"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2,563,000 </w:t>
            </w:r>
          </w:p>
        </w:tc>
      </w:tr>
      <w:tr w:rsidR="00E019EE" w:rsidRPr="00103703" w14:paraId="25A06FA8" w14:textId="77777777" w:rsidTr="000144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tcBorders>
            <w:noWrap/>
            <w:vAlign w:val="center"/>
            <w:hideMark/>
          </w:tcPr>
          <w:p w14:paraId="64BC3F7D" w14:textId="77777777" w:rsidR="00D00A1D" w:rsidRPr="00C97A5D" w:rsidRDefault="00D00A1D" w:rsidP="000144B1">
            <w:pPr>
              <w:rPr>
                <w:b w:val="0"/>
                <w:bCs w:val="0"/>
                <w:caps w:val="0"/>
              </w:rPr>
            </w:pPr>
            <w:r w:rsidRPr="00C97A5D">
              <w:rPr>
                <w:b w:val="0"/>
                <w:bCs w:val="0"/>
                <w:caps w:val="0"/>
              </w:rPr>
              <w:t>Full-Time Faculty Hiring</w:t>
            </w:r>
          </w:p>
        </w:tc>
        <w:tc>
          <w:tcPr>
            <w:tcW w:w="3042" w:type="dxa"/>
            <w:noWrap/>
            <w:vAlign w:val="center"/>
            <w:hideMark/>
          </w:tcPr>
          <w:p w14:paraId="24DC8DFB"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4,443,839 </w:t>
            </w:r>
          </w:p>
        </w:tc>
        <w:tc>
          <w:tcPr>
            <w:tcW w:w="3312" w:type="dxa"/>
            <w:noWrap/>
            <w:vAlign w:val="center"/>
            <w:hideMark/>
          </w:tcPr>
          <w:p w14:paraId="3C3F9B6B"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4,443,839 </w:t>
            </w:r>
          </w:p>
        </w:tc>
        <w:tc>
          <w:tcPr>
            <w:tcW w:w="3312" w:type="dxa"/>
            <w:tcBorders>
              <w:right w:val="single" w:sz="4" w:space="0" w:color="auto"/>
            </w:tcBorders>
            <w:noWrap/>
            <w:vAlign w:val="center"/>
            <w:hideMark/>
          </w:tcPr>
          <w:p w14:paraId="6F3A2B6A"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4,443,839 </w:t>
            </w:r>
          </w:p>
        </w:tc>
      </w:tr>
      <w:tr w:rsidR="00E019EE" w:rsidRPr="00103703" w14:paraId="56E664C8" w14:textId="77777777" w:rsidTr="000144B1">
        <w:trPr>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tcBorders>
            <w:noWrap/>
            <w:vAlign w:val="center"/>
            <w:hideMark/>
          </w:tcPr>
          <w:p w14:paraId="16E8341C" w14:textId="77777777" w:rsidR="00D00A1D" w:rsidRPr="00C97A5D" w:rsidRDefault="00D00A1D" w:rsidP="000144B1">
            <w:pPr>
              <w:rPr>
                <w:b w:val="0"/>
                <w:bCs w:val="0"/>
                <w:caps w:val="0"/>
              </w:rPr>
            </w:pPr>
            <w:r w:rsidRPr="00C97A5D">
              <w:rPr>
                <w:b w:val="0"/>
                <w:bCs w:val="0"/>
                <w:caps w:val="0"/>
              </w:rPr>
              <w:t>Part-time Office Hours</w:t>
            </w:r>
          </w:p>
        </w:tc>
        <w:tc>
          <w:tcPr>
            <w:tcW w:w="3042" w:type="dxa"/>
            <w:noWrap/>
            <w:vAlign w:val="center"/>
            <w:hideMark/>
          </w:tcPr>
          <w:p w14:paraId="6523D2DD"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3,381,000 </w:t>
            </w:r>
          </w:p>
        </w:tc>
        <w:tc>
          <w:tcPr>
            <w:tcW w:w="3312" w:type="dxa"/>
            <w:noWrap/>
            <w:vAlign w:val="center"/>
            <w:hideMark/>
          </w:tcPr>
          <w:p w14:paraId="2A5D4712"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5,830,507 </w:t>
            </w:r>
          </w:p>
        </w:tc>
        <w:tc>
          <w:tcPr>
            <w:tcW w:w="3312" w:type="dxa"/>
            <w:tcBorders>
              <w:right w:val="single" w:sz="4" w:space="0" w:color="auto"/>
            </w:tcBorders>
            <w:noWrap/>
            <w:vAlign w:val="center"/>
            <w:hideMark/>
          </w:tcPr>
          <w:p w14:paraId="577C4EC3"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5,830,507 </w:t>
            </w:r>
          </w:p>
        </w:tc>
      </w:tr>
      <w:tr w:rsidR="00E019EE" w:rsidRPr="00103703" w14:paraId="25090EF5" w14:textId="77777777" w:rsidTr="000144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tcBorders>
            <w:noWrap/>
            <w:vAlign w:val="center"/>
            <w:hideMark/>
          </w:tcPr>
          <w:p w14:paraId="5FB5339B" w14:textId="77777777" w:rsidR="00D00A1D" w:rsidRPr="00C97A5D" w:rsidRDefault="00D00A1D" w:rsidP="000144B1">
            <w:pPr>
              <w:rPr>
                <w:b w:val="0"/>
                <w:bCs w:val="0"/>
                <w:caps w:val="0"/>
              </w:rPr>
            </w:pPr>
            <w:r w:rsidRPr="00C97A5D">
              <w:rPr>
                <w:b w:val="0"/>
                <w:bCs w:val="0"/>
                <w:caps w:val="0"/>
              </w:rPr>
              <w:t>Local</w:t>
            </w:r>
          </w:p>
        </w:tc>
        <w:tc>
          <w:tcPr>
            <w:tcW w:w="3042" w:type="dxa"/>
            <w:noWrap/>
            <w:vAlign w:val="center"/>
            <w:hideMark/>
          </w:tcPr>
          <w:p w14:paraId="4589B12D"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w:t>
            </w:r>
          </w:p>
        </w:tc>
        <w:tc>
          <w:tcPr>
            <w:tcW w:w="3312" w:type="dxa"/>
            <w:noWrap/>
            <w:vAlign w:val="center"/>
            <w:hideMark/>
          </w:tcPr>
          <w:p w14:paraId="4E5EEC74" w14:textId="76B97271"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 </w:t>
            </w:r>
          </w:p>
        </w:tc>
        <w:tc>
          <w:tcPr>
            <w:tcW w:w="3312" w:type="dxa"/>
            <w:tcBorders>
              <w:right w:val="single" w:sz="4" w:space="0" w:color="auto"/>
            </w:tcBorders>
            <w:noWrap/>
            <w:vAlign w:val="center"/>
            <w:hideMark/>
          </w:tcPr>
          <w:p w14:paraId="2AA20791" w14:textId="43685B93"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 </w:t>
            </w:r>
          </w:p>
        </w:tc>
      </w:tr>
      <w:tr w:rsidR="00E019EE" w:rsidRPr="00103703" w14:paraId="49634FE3" w14:textId="77777777" w:rsidTr="000144B1">
        <w:trPr>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tcBorders>
            <w:noWrap/>
            <w:vAlign w:val="center"/>
            <w:hideMark/>
          </w:tcPr>
          <w:p w14:paraId="678F9934" w14:textId="77777777" w:rsidR="00D00A1D" w:rsidRPr="00C97A5D" w:rsidRDefault="00D00A1D" w:rsidP="000144B1">
            <w:pPr>
              <w:ind w:left="338"/>
              <w:rPr>
                <w:b w:val="0"/>
                <w:bCs w:val="0"/>
                <w:caps w:val="0"/>
              </w:rPr>
            </w:pPr>
            <w:r w:rsidRPr="00C97A5D">
              <w:rPr>
                <w:b w:val="0"/>
                <w:bCs w:val="0"/>
                <w:caps w:val="0"/>
              </w:rPr>
              <w:t>Interest</w:t>
            </w:r>
          </w:p>
        </w:tc>
        <w:tc>
          <w:tcPr>
            <w:tcW w:w="3042" w:type="dxa"/>
            <w:noWrap/>
            <w:vAlign w:val="center"/>
            <w:hideMark/>
          </w:tcPr>
          <w:p w14:paraId="0AF555AE"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3,961,000 </w:t>
            </w:r>
          </w:p>
        </w:tc>
        <w:tc>
          <w:tcPr>
            <w:tcW w:w="3312" w:type="dxa"/>
            <w:noWrap/>
            <w:vAlign w:val="center"/>
            <w:hideMark/>
          </w:tcPr>
          <w:p w14:paraId="00E4BC5F"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7,200,000 </w:t>
            </w:r>
          </w:p>
        </w:tc>
        <w:tc>
          <w:tcPr>
            <w:tcW w:w="3312" w:type="dxa"/>
            <w:tcBorders>
              <w:right w:val="single" w:sz="4" w:space="0" w:color="auto"/>
            </w:tcBorders>
            <w:noWrap/>
            <w:vAlign w:val="center"/>
            <w:hideMark/>
          </w:tcPr>
          <w:p w14:paraId="621B38EA"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7,200,000 </w:t>
            </w:r>
          </w:p>
        </w:tc>
      </w:tr>
      <w:tr w:rsidR="00E019EE" w:rsidRPr="00103703" w14:paraId="6AEADD5F" w14:textId="77777777" w:rsidTr="0080533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tcBorders>
            <w:noWrap/>
            <w:vAlign w:val="center"/>
            <w:hideMark/>
          </w:tcPr>
          <w:p w14:paraId="01FC8578" w14:textId="77777777" w:rsidR="00D00A1D" w:rsidRPr="00C97A5D" w:rsidRDefault="00D00A1D" w:rsidP="000144B1">
            <w:pPr>
              <w:ind w:left="338"/>
              <w:rPr>
                <w:b w:val="0"/>
                <w:bCs w:val="0"/>
                <w:caps w:val="0"/>
              </w:rPr>
            </w:pPr>
            <w:r w:rsidRPr="00C97A5D">
              <w:rPr>
                <w:b w:val="0"/>
                <w:bCs w:val="0"/>
                <w:caps w:val="0"/>
              </w:rPr>
              <w:t>Dedicated Revenue</w:t>
            </w:r>
          </w:p>
        </w:tc>
        <w:tc>
          <w:tcPr>
            <w:tcW w:w="3042" w:type="dxa"/>
            <w:noWrap/>
            <w:vAlign w:val="center"/>
            <w:hideMark/>
          </w:tcPr>
          <w:p w14:paraId="4F990371"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7,496,804 </w:t>
            </w:r>
          </w:p>
        </w:tc>
        <w:tc>
          <w:tcPr>
            <w:tcW w:w="3312" w:type="dxa"/>
            <w:noWrap/>
            <w:vAlign w:val="center"/>
            <w:hideMark/>
          </w:tcPr>
          <w:p w14:paraId="3C25DE65"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5,732,051 </w:t>
            </w:r>
          </w:p>
        </w:tc>
        <w:tc>
          <w:tcPr>
            <w:tcW w:w="3312" w:type="dxa"/>
            <w:tcBorders>
              <w:right w:val="single" w:sz="4" w:space="0" w:color="auto"/>
            </w:tcBorders>
            <w:noWrap/>
            <w:vAlign w:val="center"/>
            <w:hideMark/>
          </w:tcPr>
          <w:p w14:paraId="13D19918"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5,732,051 </w:t>
            </w:r>
          </w:p>
        </w:tc>
      </w:tr>
      <w:tr w:rsidR="00E019EE" w:rsidRPr="00103703" w14:paraId="2F182445" w14:textId="77777777" w:rsidTr="00805338">
        <w:trPr>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bottom w:val="single" w:sz="4" w:space="0" w:color="auto"/>
            </w:tcBorders>
            <w:noWrap/>
            <w:vAlign w:val="center"/>
            <w:hideMark/>
          </w:tcPr>
          <w:p w14:paraId="4F3B736E" w14:textId="77777777" w:rsidR="00D00A1D" w:rsidRPr="00C97A5D" w:rsidRDefault="00D00A1D" w:rsidP="000144B1">
            <w:pPr>
              <w:spacing w:before="120" w:after="120"/>
              <w:rPr>
                <w:caps w:val="0"/>
              </w:rPr>
            </w:pPr>
            <w:r w:rsidRPr="00C97A5D">
              <w:rPr>
                <w:caps w:val="0"/>
              </w:rPr>
              <w:t>TOTAL INCOME</w:t>
            </w:r>
          </w:p>
        </w:tc>
        <w:tc>
          <w:tcPr>
            <w:tcW w:w="3042" w:type="dxa"/>
            <w:tcBorders>
              <w:bottom w:val="single" w:sz="4" w:space="0" w:color="auto"/>
            </w:tcBorders>
            <w:noWrap/>
            <w:vAlign w:val="center"/>
            <w:hideMark/>
          </w:tcPr>
          <w:p w14:paraId="36C82EC9" w14:textId="77777777" w:rsidR="00D00A1D" w:rsidRPr="00C97A5D" w:rsidRDefault="00D00A1D" w:rsidP="000144B1">
            <w:p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C97A5D">
              <w:rPr>
                <w:b/>
                <w:bCs/>
              </w:rPr>
              <w:t xml:space="preserve">696,009,213 </w:t>
            </w:r>
          </w:p>
        </w:tc>
        <w:tc>
          <w:tcPr>
            <w:tcW w:w="3312" w:type="dxa"/>
            <w:tcBorders>
              <w:bottom w:val="single" w:sz="4" w:space="0" w:color="auto"/>
            </w:tcBorders>
            <w:noWrap/>
            <w:vAlign w:val="center"/>
            <w:hideMark/>
          </w:tcPr>
          <w:p w14:paraId="38B7971B" w14:textId="77777777" w:rsidR="00D00A1D" w:rsidRPr="00C97A5D" w:rsidRDefault="00D00A1D" w:rsidP="000144B1">
            <w:p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C97A5D">
              <w:rPr>
                <w:b/>
                <w:bCs/>
              </w:rPr>
              <w:t xml:space="preserve">702,986,358 </w:t>
            </w:r>
          </w:p>
        </w:tc>
        <w:tc>
          <w:tcPr>
            <w:tcW w:w="3312" w:type="dxa"/>
            <w:tcBorders>
              <w:bottom w:val="single" w:sz="4" w:space="0" w:color="auto"/>
              <w:right w:val="single" w:sz="4" w:space="0" w:color="auto"/>
            </w:tcBorders>
            <w:noWrap/>
            <w:vAlign w:val="center"/>
            <w:hideMark/>
          </w:tcPr>
          <w:p w14:paraId="762CC896" w14:textId="77777777" w:rsidR="00D00A1D" w:rsidRPr="00C97A5D" w:rsidRDefault="00D00A1D" w:rsidP="000144B1">
            <w:p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C97A5D">
              <w:rPr>
                <w:b/>
                <w:bCs/>
              </w:rPr>
              <w:t xml:space="preserve">703,335,849 </w:t>
            </w:r>
          </w:p>
        </w:tc>
      </w:tr>
      <w:tr w:rsidR="00E019EE" w:rsidRPr="00103703" w14:paraId="678E48D4" w14:textId="77777777" w:rsidTr="000144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auto"/>
              <w:left w:val="single" w:sz="4" w:space="0" w:color="auto"/>
            </w:tcBorders>
            <w:noWrap/>
            <w:vAlign w:val="center"/>
            <w:hideMark/>
          </w:tcPr>
          <w:p w14:paraId="4C34359F" w14:textId="77777777" w:rsidR="00D00A1D" w:rsidRPr="00C97A5D" w:rsidRDefault="00D00A1D" w:rsidP="000144B1">
            <w:pPr>
              <w:rPr>
                <w:b w:val="0"/>
                <w:bCs w:val="0"/>
                <w:caps w:val="0"/>
              </w:rPr>
            </w:pPr>
            <w:r w:rsidRPr="00C97A5D">
              <w:rPr>
                <w:b w:val="0"/>
                <w:bCs w:val="0"/>
                <w:caps w:val="0"/>
              </w:rPr>
              <w:t>Fund Balances</w:t>
            </w:r>
          </w:p>
        </w:tc>
        <w:tc>
          <w:tcPr>
            <w:tcW w:w="3042" w:type="dxa"/>
            <w:tcBorders>
              <w:top w:val="single" w:sz="4" w:space="0" w:color="auto"/>
            </w:tcBorders>
            <w:noWrap/>
            <w:vAlign w:val="center"/>
            <w:hideMark/>
          </w:tcPr>
          <w:p w14:paraId="09F9E457"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w:t>
            </w:r>
          </w:p>
        </w:tc>
        <w:tc>
          <w:tcPr>
            <w:tcW w:w="3312" w:type="dxa"/>
            <w:tcBorders>
              <w:top w:val="single" w:sz="4" w:space="0" w:color="auto"/>
            </w:tcBorders>
            <w:noWrap/>
            <w:vAlign w:val="center"/>
            <w:hideMark/>
          </w:tcPr>
          <w:p w14:paraId="52B98D55"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w:t>
            </w:r>
          </w:p>
        </w:tc>
        <w:tc>
          <w:tcPr>
            <w:tcW w:w="3312" w:type="dxa"/>
            <w:tcBorders>
              <w:top w:val="single" w:sz="4" w:space="0" w:color="auto"/>
              <w:right w:val="single" w:sz="4" w:space="0" w:color="auto"/>
            </w:tcBorders>
            <w:noWrap/>
            <w:vAlign w:val="center"/>
            <w:hideMark/>
          </w:tcPr>
          <w:p w14:paraId="336FEAC5"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w:t>
            </w:r>
          </w:p>
        </w:tc>
      </w:tr>
      <w:tr w:rsidR="00E019EE" w:rsidRPr="00103703" w14:paraId="255EC8FA" w14:textId="77777777" w:rsidTr="000144B1">
        <w:trPr>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tcBorders>
            <w:noWrap/>
            <w:vAlign w:val="center"/>
            <w:hideMark/>
          </w:tcPr>
          <w:p w14:paraId="588CCEDF" w14:textId="77777777" w:rsidR="00D00A1D" w:rsidRPr="00C97A5D" w:rsidRDefault="00D00A1D" w:rsidP="000144B1">
            <w:pPr>
              <w:ind w:left="338"/>
              <w:rPr>
                <w:b w:val="0"/>
                <w:bCs w:val="0"/>
                <w:caps w:val="0"/>
              </w:rPr>
            </w:pPr>
            <w:r w:rsidRPr="00C97A5D">
              <w:rPr>
                <w:b w:val="0"/>
                <w:bCs w:val="0"/>
                <w:caps w:val="0"/>
              </w:rPr>
              <w:t>Open Orders</w:t>
            </w:r>
          </w:p>
        </w:tc>
        <w:tc>
          <w:tcPr>
            <w:tcW w:w="3042" w:type="dxa"/>
            <w:noWrap/>
            <w:vAlign w:val="center"/>
            <w:hideMark/>
          </w:tcPr>
          <w:p w14:paraId="2CE92365"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8,332,939 </w:t>
            </w:r>
          </w:p>
        </w:tc>
        <w:tc>
          <w:tcPr>
            <w:tcW w:w="3312" w:type="dxa"/>
            <w:noWrap/>
            <w:vAlign w:val="center"/>
            <w:hideMark/>
          </w:tcPr>
          <w:p w14:paraId="06FFA021"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0 </w:t>
            </w:r>
          </w:p>
        </w:tc>
        <w:tc>
          <w:tcPr>
            <w:tcW w:w="3312" w:type="dxa"/>
            <w:tcBorders>
              <w:right w:val="single" w:sz="4" w:space="0" w:color="auto"/>
            </w:tcBorders>
            <w:noWrap/>
            <w:vAlign w:val="center"/>
            <w:hideMark/>
          </w:tcPr>
          <w:p w14:paraId="17AEBB94"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0 </w:t>
            </w:r>
          </w:p>
        </w:tc>
      </w:tr>
      <w:tr w:rsidR="00E019EE" w:rsidRPr="00103703" w14:paraId="7077CC6C" w14:textId="77777777" w:rsidTr="000144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tcBorders>
            <w:noWrap/>
            <w:vAlign w:val="center"/>
            <w:hideMark/>
          </w:tcPr>
          <w:p w14:paraId="4050D8BD" w14:textId="77777777" w:rsidR="00D00A1D" w:rsidRPr="00C97A5D" w:rsidRDefault="00D00A1D" w:rsidP="000144B1">
            <w:pPr>
              <w:ind w:left="338"/>
              <w:rPr>
                <w:b w:val="0"/>
                <w:bCs w:val="0"/>
                <w:caps w:val="0"/>
              </w:rPr>
            </w:pPr>
            <w:r w:rsidRPr="00C97A5D">
              <w:rPr>
                <w:b w:val="0"/>
                <w:bCs w:val="0"/>
                <w:caps w:val="0"/>
              </w:rPr>
              <w:t xml:space="preserve">Contingency Reserve </w:t>
            </w:r>
          </w:p>
        </w:tc>
        <w:tc>
          <w:tcPr>
            <w:tcW w:w="3042" w:type="dxa"/>
            <w:noWrap/>
            <w:vAlign w:val="center"/>
            <w:hideMark/>
          </w:tcPr>
          <w:p w14:paraId="7897B428"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24,360,322 </w:t>
            </w:r>
          </w:p>
        </w:tc>
        <w:tc>
          <w:tcPr>
            <w:tcW w:w="3312" w:type="dxa"/>
            <w:noWrap/>
            <w:vAlign w:val="center"/>
            <w:hideMark/>
          </w:tcPr>
          <w:p w14:paraId="6EE75924"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24,604,522 </w:t>
            </w:r>
          </w:p>
        </w:tc>
        <w:tc>
          <w:tcPr>
            <w:tcW w:w="3312" w:type="dxa"/>
            <w:tcBorders>
              <w:right w:val="single" w:sz="4" w:space="0" w:color="auto"/>
            </w:tcBorders>
            <w:noWrap/>
            <w:vAlign w:val="center"/>
            <w:hideMark/>
          </w:tcPr>
          <w:p w14:paraId="3C53A899"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24,616,755 </w:t>
            </w:r>
          </w:p>
        </w:tc>
      </w:tr>
      <w:tr w:rsidR="00E019EE" w:rsidRPr="00103703" w14:paraId="16A07824" w14:textId="77777777" w:rsidTr="000144B1">
        <w:trPr>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tcBorders>
            <w:noWrap/>
            <w:vAlign w:val="center"/>
            <w:hideMark/>
          </w:tcPr>
          <w:p w14:paraId="3EEA3914" w14:textId="77777777" w:rsidR="00D00A1D" w:rsidRPr="00C97A5D" w:rsidRDefault="00D00A1D" w:rsidP="000144B1">
            <w:pPr>
              <w:ind w:left="338"/>
              <w:rPr>
                <w:b w:val="0"/>
                <w:bCs w:val="0"/>
                <w:caps w:val="0"/>
              </w:rPr>
            </w:pPr>
            <w:r w:rsidRPr="00C97A5D">
              <w:rPr>
                <w:b w:val="0"/>
                <w:bCs w:val="0"/>
                <w:caps w:val="0"/>
              </w:rPr>
              <w:t xml:space="preserve">General Reserve </w:t>
            </w:r>
          </w:p>
        </w:tc>
        <w:tc>
          <w:tcPr>
            <w:tcW w:w="3042" w:type="dxa"/>
            <w:noWrap/>
            <w:vAlign w:val="center"/>
            <w:hideMark/>
          </w:tcPr>
          <w:p w14:paraId="3A9C9932"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45,240,599 </w:t>
            </w:r>
          </w:p>
        </w:tc>
        <w:tc>
          <w:tcPr>
            <w:tcW w:w="3312" w:type="dxa"/>
            <w:noWrap/>
            <w:vAlign w:val="center"/>
            <w:hideMark/>
          </w:tcPr>
          <w:p w14:paraId="24ADE058"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45,694,113 </w:t>
            </w:r>
          </w:p>
        </w:tc>
        <w:tc>
          <w:tcPr>
            <w:tcW w:w="3312" w:type="dxa"/>
            <w:tcBorders>
              <w:right w:val="single" w:sz="4" w:space="0" w:color="auto"/>
            </w:tcBorders>
            <w:noWrap/>
            <w:vAlign w:val="center"/>
            <w:hideMark/>
          </w:tcPr>
          <w:p w14:paraId="3D8446E4" w14:textId="77777777" w:rsidR="00D00A1D" w:rsidRPr="00103703" w:rsidRDefault="00D00A1D" w:rsidP="000144B1">
            <w:pPr>
              <w:jc w:val="right"/>
              <w:cnfStyle w:val="000000000000" w:firstRow="0" w:lastRow="0" w:firstColumn="0" w:lastColumn="0" w:oddVBand="0" w:evenVBand="0" w:oddHBand="0" w:evenHBand="0" w:firstRowFirstColumn="0" w:firstRowLastColumn="0" w:lastRowFirstColumn="0" w:lastRowLastColumn="0"/>
            </w:pPr>
            <w:r w:rsidRPr="00103703">
              <w:t xml:space="preserve">45,716,830 </w:t>
            </w:r>
          </w:p>
        </w:tc>
      </w:tr>
      <w:tr w:rsidR="00E019EE" w:rsidRPr="00103703" w14:paraId="247EC57C" w14:textId="77777777" w:rsidTr="000144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tcBorders>
            <w:noWrap/>
            <w:vAlign w:val="center"/>
            <w:hideMark/>
          </w:tcPr>
          <w:p w14:paraId="252DB25B" w14:textId="77777777" w:rsidR="00D00A1D" w:rsidRPr="00C97A5D" w:rsidRDefault="00D00A1D" w:rsidP="000144B1">
            <w:pPr>
              <w:ind w:left="338"/>
              <w:rPr>
                <w:b w:val="0"/>
                <w:bCs w:val="0"/>
                <w:caps w:val="0"/>
              </w:rPr>
            </w:pPr>
            <w:r w:rsidRPr="00C97A5D">
              <w:rPr>
                <w:b w:val="0"/>
                <w:bCs w:val="0"/>
                <w:caps w:val="0"/>
              </w:rPr>
              <w:t>Other Fund Balance</w:t>
            </w:r>
          </w:p>
        </w:tc>
        <w:tc>
          <w:tcPr>
            <w:tcW w:w="3042" w:type="dxa"/>
            <w:noWrap/>
            <w:vAlign w:val="center"/>
            <w:hideMark/>
          </w:tcPr>
          <w:p w14:paraId="65200627"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70,063,607 </w:t>
            </w:r>
          </w:p>
        </w:tc>
        <w:tc>
          <w:tcPr>
            <w:tcW w:w="3312" w:type="dxa"/>
            <w:noWrap/>
            <w:vAlign w:val="center"/>
            <w:hideMark/>
          </w:tcPr>
          <w:p w14:paraId="1898EFBF"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47,138,711 </w:t>
            </w:r>
          </w:p>
        </w:tc>
        <w:tc>
          <w:tcPr>
            <w:tcW w:w="3312" w:type="dxa"/>
            <w:tcBorders>
              <w:right w:val="single" w:sz="4" w:space="0" w:color="auto"/>
            </w:tcBorders>
            <w:noWrap/>
            <w:vAlign w:val="center"/>
            <w:hideMark/>
          </w:tcPr>
          <w:p w14:paraId="3E32233E" w14:textId="77777777" w:rsidR="00D00A1D" w:rsidRPr="00103703" w:rsidRDefault="00D00A1D" w:rsidP="000144B1">
            <w:pPr>
              <w:jc w:val="right"/>
              <w:cnfStyle w:val="000000100000" w:firstRow="0" w:lastRow="0" w:firstColumn="0" w:lastColumn="0" w:oddVBand="0" w:evenVBand="0" w:oddHBand="1" w:evenHBand="0" w:firstRowFirstColumn="0" w:firstRowLastColumn="0" w:lastRowFirstColumn="0" w:lastRowLastColumn="0"/>
            </w:pPr>
            <w:r w:rsidRPr="00103703">
              <w:t xml:space="preserve">47,103,761 </w:t>
            </w:r>
          </w:p>
        </w:tc>
      </w:tr>
      <w:tr w:rsidR="00E019EE" w:rsidRPr="00103703" w14:paraId="7177056B" w14:textId="77777777" w:rsidTr="000144B1">
        <w:trPr>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left w:val="single" w:sz="4" w:space="0" w:color="auto"/>
              <w:bottom w:val="single" w:sz="4" w:space="0" w:color="auto"/>
            </w:tcBorders>
            <w:noWrap/>
            <w:vAlign w:val="center"/>
            <w:hideMark/>
          </w:tcPr>
          <w:p w14:paraId="2E6AF639" w14:textId="77777777" w:rsidR="00D00A1D" w:rsidRPr="00C97A5D" w:rsidRDefault="00D00A1D" w:rsidP="000144B1">
            <w:pPr>
              <w:spacing w:before="120" w:after="120"/>
              <w:rPr>
                <w:caps w:val="0"/>
              </w:rPr>
            </w:pPr>
            <w:r w:rsidRPr="00C97A5D">
              <w:rPr>
                <w:caps w:val="0"/>
              </w:rPr>
              <w:t>Total Fund Balance</w:t>
            </w:r>
          </w:p>
        </w:tc>
        <w:tc>
          <w:tcPr>
            <w:tcW w:w="3042" w:type="dxa"/>
            <w:tcBorders>
              <w:bottom w:val="single" w:sz="4" w:space="0" w:color="auto"/>
            </w:tcBorders>
            <w:noWrap/>
            <w:vAlign w:val="center"/>
            <w:hideMark/>
          </w:tcPr>
          <w:p w14:paraId="5874A9D2" w14:textId="77777777" w:rsidR="00D00A1D" w:rsidRPr="00C97A5D" w:rsidRDefault="00D00A1D" w:rsidP="000144B1">
            <w:p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C97A5D">
              <w:rPr>
                <w:b/>
                <w:bCs/>
              </w:rPr>
              <w:t xml:space="preserve">147,997,467 </w:t>
            </w:r>
          </w:p>
        </w:tc>
        <w:tc>
          <w:tcPr>
            <w:tcW w:w="3312" w:type="dxa"/>
            <w:tcBorders>
              <w:bottom w:val="single" w:sz="4" w:space="0" w:color="auto"/>
            </w:tcBorders>
            <w:noWrap/>
            <w:vAlign w:val="center"/>
            <w:hideMark/>
          </w:tcPr>
          <w:p w14:paraId="0EA3B136" w14:textId="77777777" w:rsidR="00D00A1D" w:rsidRPr="00C97A5D" w:rsidRDefault="00D00A1D" w:rsidP="000144B1">
            <w:p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C97A5D">
              <w:rPr>
                <w:b/>
                <w:bCs/>
              </w:rPr>
              <w:t xml:space="preserve">117,437,346 </w:t>
            </w:r>
          </w:p>
        </w:tc>
        <w:tc>
          <w:tcPr>
            <w:tcW w:w="3312" w:type="dxa"/>
            <w:tcBorders>
              <w:bottom w:val="single" w:sz="4" w:space="0" w:color="auto"/>
              <w:right w:val="single" w:sz="4" w:space="0" w:color="auto"/>
            </w:tcBorders>
            <w:noWrap/>
            <w:vAlign w:val="center"/>
            <w:hideMark/>
          </w:tcPr>
          <w:p w14:paraId="38D228E1" w14:textId="77777777" w:rsidR="00D00A1D" w:rsidRPr="00C97A5D" w:rsidRDefault="00D00A1D" w:rsidP="000144B1">
            <w:p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C97A5D">
              <w:rPr>
                <w:b/>
                <w:bCs/>
              </w:rPr>
              <w:t xml:space="preserve">117,437,346 </w:t>
            </w:r>
          </w:p>
        </w:tc>
      </w:tr>
      <w:tr w:rsidR="00E019EE" w:rsidRPr="00103703" w14:paraId="34209F27" w14:textId="77777777" w:rsidTr="000144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auto"/>
              <w:left w:val="single" w:sz="4" w:space="0" w:color="auto"/>
              <w:bottom w:val="single" w:sz="4" w:space="0" w:color="auto"/>
            </w:tcBorders>
            <w:noWrap/>
            <w:vAlign w:val="center"/>
            <w:hideMark/>
          </w:tcPr>
          <w:p w14:paraId="7E17D739" w14:textId="21A81674" w:rsidR="00D00A1D" w:rsidRPr="00C97A5D" w:rsidRDefault="00D00A1D" w:rsidP="00805338">
            <w:pPr>
              <w:spacing w:before="120" w:after="60"/>
              <w:rPr>
                <w:b w:val="0"/>
                <w:bCs w:val="0"/>
                <w:caps w:val="0"/>
              </w:rPr>
            </w:pPr>
            <w:r w:rsidRPr="00C97A5D">
              <w:rPr>
                <w:bCs w:val="0"/>
                <w:caps w:val="0"/>
              </w:rPr>
              <w:t>T</w:t>
            </w:r>
            <w:r w:rsidR="0074212A" w:rsidRPr="00C97A5D">
              <w:rPr>
                <w:bCs w:val="0"/>
                <w:caps w:val="0"/>
              </w:rPr>
              <w:t>O</w:t>
            </w:r>
            <w:r w:rsidRPr="00C97A5D">
              <w:rPr>
                <w:bCs w:val="0"/>
                <w:caps w:val="0"/>
              </w:rPr>
              <w:t>TAL PROJ FUNDS AVAILABLE</w:t>
            </w:r>
          </w:p>
        </w:tc>
        <w:tc>
          <w:tcPr>
            <w:tcW w:w="3042" w:type="dxa"/>
            <w:tcBorders>
              <w:top w:val="single" w:sz="4" w:space="0" w:color="auto"/>
              <w:bottom w:val="single" w:sz="4" w:space="0" w:color="auto"/>
            </w:tcBorders>
            <w:noWrap/>
            <w:vAlign w:val="center"/>
            <w:hideMark/>
          </w:tcPr>
          <w:p w14:paraId="73A8A190" w14:textId="77777777" w:rsidR="00D00A1D" w:rsidRPr="000144B1" w:rsidRDefault="00D00A1D" w:rsidP="00805338">
            <w:pPr>
              <w:spacing w:before="120" w:after="60"/>
              <w:jc w:val="right"/>
              <w:cnfStyle w:val="000000100000" w:firstRow="0" w:lastRow="0" w:firstColumn="0" w:lastColumn="0" w:oddVBand="0" w:evenVBand="0" w:oddHBand="1" w:evenHBand="0" w:firstRowFirstColumn="0" w:firstRowLastColumn="0" w:lastRowFirstColumn="0" w:lastRowLastColumn="0"/>
              <w:rPr>
                <w:b/>
                <w:bCs/>
              </w:rPr>
            </w:pPr>
            <w:r w:rsidRPr="000144B1">
              <w:rPr>
                <w:b/>
                <w:bCs/>
              </w:rPr>
              <w:t xml:space="preserve">844,006,680 </w:t>
            </w:r>
          </w:p>
        </w:tc>
        <w:tc>
          <w:tcPr>
            <w:tcW w:w="3312" w:type="dxa"/>
            <w:tcBorders>
              <w:top w:val="single" w:sz="4" w:space="0" w:color="auto"/>
              <w:bottom w:val="single" w:sz="4" w:space="0" w:color="auto"/>
            </w:tcBorders>
            <w:noWrap/>
            <w:vAlign w:val="center"/>
            <w:hideMark/>
          </w:tcPr>
          <w:p w14:paraId="274AF4E5" w14:textId="77777777" w:rsidR="00D00A1D" w:rsidRPr="000144B1" w:rsidRDefault="00D00A1D" w:rsidP="00805338">
            <w:pPr>
              <w:spacing w:before="120" w:after="60"/>
              <w:jc w:val="right"/>
              <w:cnfStyle w:val="000000100000" w:firstRow="0" w:lastRow="0" w:firstColumn="0" w:lastColumn="0" w:oddVBand="0" w:evenVBand="0" w:oddHBand="1" w:evenHBand="0" w:firstRowFirstColumn="0" w:firstRowLastColumn="0" w:lastRowFirstColumn="0" w:lastRowLastColumn="0"/>
              <w:rPr>
                <w:b/>
                <w:bCs/>
              </w:rPr>
            </w:pPr>
            <w:r w:rsidRPr="000144B1">
              <w:rPr>
                <w:b/>
                <w:bCs/>
              </w:rPr>
              <w:t xml:space="preserve">820,423,704 </w:t>
            </w:r>
          </w:p>
        </w:tc>
        <w:tc>
          <w:tcPr>
            <w:tcW w:w="3312" w:type="dxa"/>
            <w:tcBorders>
              <w:top w:val="single" w:sz="4" w:space="0" w:color="auto"/>
              <w:bottom w:val="single" w:sz="4" w:space="0" w:color="auto"/>
              <w:right w:val="single" w:sz="4" w:space="0" w:color="auto"/>
            </w:tcBorders>
            <w:noWrap/>
            <w:vAlign w:val="center"/>
            <w:hideMark/>
          </w:tcPr>
          <w:p w14:paraId="01A1B81B" w14:textId="77777777" w:rsidR="00D00A1D" w:rsidRPr="000144B1" w:rsidRDefault="00D00A1D" w:rsidP="00805338">
            <w:pPr>
              <w:spacing w:before="120" w:after="60"/>
              <w:jc w:val="right"/>
              <w:cnfStyle w:val="000000100000" w:firstRow="0" w:lastRow="0" w:firstColumn="0" w:lastColumn="0" w:oddVBand="0" w:evenVBand="0" w:oddHBand="1" w:evenHBand="0" w:firstRowFirstColumn="0" w:firstRowLastColumn="0" w:lastRowFirstColumn="0" w:lastRowLastColumn="0"/>
              <w:rPr>
                <w:b/>
                <w:bCs/>
              </w:rPr>
            </w:pPr>
            <w:r w:rsidRPr="000144B1">
              <w:rPr>
                <w:b/>
                <w:bCs/>
              </w:rPr>
              <w:t xml:space="preserve">820,773,198 </w:t>
            </w:r>
          </w:p>
        </w:tc>
      </w:tr>
    </w:tbl>
    <w:p w14:paraId="7CAD7A7D" w14:textId="77777777" w:rsidR="00D00A1D" w:rsidRPr="00103703" w:rsidRDefault="00D00A1D" w:rsidP="00B87F52">
      <w:pPr>
        <w:pStyle w:val="Heading3"/>
        <w:sectPr w:rsidR="00D00A1D" w:rsidRPr="00103703" w:rsidSect="00F04851">
          <w:headerReference w:type="first" r:id="rId31"/>
          <w:pgSz w:w="15840" w:h="12240" w:orient="landscape"/>
          <w:pgMar w:top="720" w:right="720" w:bottom="720" w:left="720" w:header="720" w:footer="720" w:gutter="0"/>
          <w:cols w:space="720"/>
          <w:titlePg/>
          <w:docGrid w:linePitch="326"/>
        </w:sectPr>
      </w:pPr>
    </w:p>
    <w:p w14:paraId="01EE5FB2" w14:textId="49AFE9E9" w:rsidR="00332269" w:rsidRPr="00103703" w:rsidRDefault="00332269" w:rsidP="00B87F52">
      <w:pPr>
        <w:pStyle w:val="Heading3"/>
      </w:pPr>
      <w:bookmarkStart w:id="31" w:name="_Toc74659246"/>
      <w:r w:rsidRPr="00103703">
        <w:t>APPROPRIATIONS</w:t>
      </w:r>
      <w:bookmarkEnd w:id="31"/>
    </w:p>
    <w:p w14:paraId="30D9D5F4" w14:textId="77777777" w:rsidR="00332269" w:rsidRPr="00103703" w:rsidRDefault="00332269" w:rsidP="008107FB">
      <w:pPr>
        <w:jc w:val="both"/>
        <w:rPr>
          <w:rFonts w:cs="Arial"/>
          <w:szCs w:val="24"/>
        </w:rPr>
      </w:pPr>
    </w:p>
    <w:p w14:paraId="2FF1C484" w14:textId="77777777" w:rsidR="00332269" w:rsidRPr="00103703" w:rsidRDefault="00332269" w:rsidP="008107FB">
      <w:pPr>
        <w:jc w:val="both"/>
        <w:rPr>
          <w:rFonts w:cs="Arial"/>
          <w:szCs w:val="24"/>
        </w:rPr>
      </w:pPr>
      <w:r w:rsidRPr="00103703">
        <w:rPr>
          <w:rFonts w:cs="Arial"/>
          <w:szCs w:val="24"/>
        </w:rPr>
        <w:t xml:space="preserve">The distribution of funds available for appropriation was determined through the adopted District Budget Allocation Mechanism. Details of the allocation concepts and calculations are presented in </w:t>
      </w:r>
      <w:r w:rsidRPr="00103703">
        <w:rPr>
          <w:rFonts w:cs="Arial"/>
          <w:b/>
          <w:szCs w:val="24"/>
        </w:rPr>
        <w:t xml:space="preserve">Appendix </w:t>
      </w:r>
      <w:r w:rsidR="00110FFB" w:rsidRPr="00103703">
        <w:rPr>
          <w:rFonts w:cs="Arial"/>
          <w:b/>
          <w:szCs w:val="24"/>
        </w:rPr>
        <w:t>F</w:t>
      </w:r>
      <w:r w:rsidRPr="00103703">
        <w:rPr>
          <w:rFonts w:cs="Arial"/>
          <w:b/>
          <w:szCs w:val="24"/>
        </w:rPr>
        <w:t>.</w:t>
      </w:r>
    </w:p>
    <w:p w14:paraId="690CC262" w14:textId="77777777" w:rsidR="00332269" w:rsidRPr="00103703" w:rsidRDefault="00332269" w:rsidP="008107FB">
      <w:pPr>
        <w:jc w:val="both"/>
        <w:rPr>
          <w:rFonts w:cs="Arial"/>
          <w:szCs w:val="24"/>
        </w:rPr>
      </w:pPr>
    </w:p>
    <w:p w14:paraId="298A1FEA" w14:textId="455AE42E" w:rsidR="00332269" w:rsidRPr="00103703" w:rsidRDefault="00332269" w:rsidP="008107FB">
      <w:pPr>
        <w:jc w:val="both"/>
        <w:rPr>
          <w:rFonts w:cs="Arial"/>
          <w:szCs w:val="24"/>
        </w:rPr>
      </w:pPr>
      <w:r w:rsidRPr="00103703">
        <w:rPr>
          <w:rFonts w:cs="Arial"/>
          <w:szCs w:val="24"/>
        </w:rPr>
        <w:t xml:space="preserve">The Tentative Budget Allocations (Appropriations) are summarized by location in </w:t>
      </w:r>
      <w:r w:rsidRPr="00103703">
        <w:rPr>
          <w:rFonts w:cs="Arial"/>
          <w:b/>
          <w:szCs w:val="24"/>
        </w:rPr>
        <w:t>Chart #</w:t>
      </w:r>
      <w:r w:rsidR="00B63247" w:rsidRPr="00103703">
        <w:rPr>
          <w:rFonts w:cs="Arial"/>
          <w:b/>
          <w:szCs w:val="24"/>
        </w:rPr>
        <w:t>3</w:t>
      </w:r>
      <w:r w:rsidRPr="00103703">
        <w:rPr>
          <w:rFonts w:cs="Arial"/>
          <w:szCs w:val="24"/>
        </w:rPr>
        <w:t xml:space="preserve">, </w:t>
      </w:r>
      <w:r w:rsidR="005919B0" w:rsidRPr="00103703">
        <w:rPr>
          <w:rFonts w:cs="Arial"/>
          <w:szCs w:val="24"/>
        </w:rPr>
        <w:t>2021-2022</w:t>
      </w:r>
      <w:r w:rsidRPr="00103703">
        <w:rPr>
          <w:rFonts w:cs="Arial"/>
          <w:szCs w:val="24"/>
        </w:rPr>
        <w:t xml:space="preserve"> Tentative Budget Allocation, Budget Allocation Comparison, Unrestricted Gen</w:t>
      </w:r>
      <w:r w:rsidR="00852E0C" w:rsidRPr="00103703">
        <w:rPr>
          <w:rFonts w:cs="Arial"/>
          <w:szCs w:val="24"/>
        </w:rPr>
        <w:t>eral Fund. T</w:t>
      </w:r>
      <w:r w:rsidR="005A21CC" w:rsidRPr="00103703">
        <w:rPr>
          <w:rFonts w:cs="Arial"/>
          <w:szCs w:val="24"/>
        </w:rPr>
        <w:t>he total of $</w:t>
      </w:r>
      <w:r w:rsidR="008249F5" w:rsidRPr="00103703">
        <w:rPr>
          <w:rFonts w:cs="Arial"/>
          <w:szCs w:val="24"/>
        </w:rPr>
        <w:t>8</w:t>
      </w:r>
      <w:r w:rsidR="00591401" w:rsidRPr="00103703">
        <w:rPr>
          <w:rFonts w:cs="Arial"/>
          <w:szCs w:val="24"/>
        </w:rPr>
        <w:t>20</w:t>
      </w:r>
      <w:r w:rsidR="008249F5" w:rsidRPr="00103703">
        <w:rPr>
          <w:rFonts w:cs="Arial"/>
          <w:szCs w:val="24"/>
        </w:rPr>
        <w:t>.</w:t>
      </w:r>
      <w:r w:rsidR="00591401" w:rsidRPr="00103703">
        <w:rPr>
          <w:rFonts w:cs="Arial"/>
          <w:szCs w:val="24"/>
        </w:rPr>
        <w:t>8</w:t>
      </w:r>
      <w:r w:rsidR="005A21CC" w:rsidRPr="00103703">
        <w:rPr>
          <w:rFonts w:cs="Arial"/>
          <w:szCs w:val="24"/>
        </w:rPr>
        <w:t xml:space="preserve"> million is $</w:t>
      </w:r>
      <w:r w:rsidR="00CC5078" w:rsidRPr="00103703">
        <w:rPr>
          <w:rFonts w:cs="Arial"/>
          <w:szCs w:val="24"/>
        </w:rPr>
        <w:t>23.2</w:t>
      </w:r>
      <w:r w:rsidRPr="00103703">
        <w:rPr>
          <w:rFonts w:cs="Arial"/>
          <w:szCs w:val="24"/>
        </w:rPr>
        <w:t xml:space="preserve"> million </w:t>
      </w:r>
      <w:r w:rsidR="00591401" w:rsidRPr="00103703">
        <w:rPr>
          <w:rFonts w:cs="Arial"/>
          <w:szCs w:val="24"/>
        </w:rPr>
        <w:t>less</w:t>
      </w:r>
      <w:r w:rsidRPr="00103703">
        <w:rPr>
          <w:rFonts w:cs="Arial"/>
          <w:szCs w:val="24"/>
        </w:rPr>
        <w:t xml:space="preserve"> than the </w:t>
      </w:r>
      <w:r w:rsidR="005919B0" w:rsidRPr="00103703">
        <w:rPr>
          <w:rFonts w:cs="Arial"/>
          <w:szCs w:val="24"/>
        </w:rPr>
        <w:t>2020-2021</w:t>
      </w:r>
      <w:r w:rsidRPr="00103703">
        <w:rPr>
          <w:rFonts w:cs="Arial"/>
          <w:szCs w:val="24"/>
        </w:rPr>
        <w:t xml:space="preserve"> Final Budget.</w:t>
      </w:r>
    </w:p>
    <w:p w14:paraId="32F72694" w14:textId="77777777" w:rsidR="00332269" w:rsidRPr="00103703" w:rsidRDefault="00332269" w:rsidP="008107FB">
      <w:pPr>
        <w:jc w:val="both"/>
        <w:rPr>
          <w:rFonts w:cs="Arial"/>
          <w:szCs w:val="24"/>
        </w:rPr>
      </w:pPr>
    </w:p>
    <w:p w14:paraId="4E8FDC0C" w14:textId="07899E34" w:rsidR="00332269" w:rsidRPr="00103703" w:rsidRDefault="00110FFB" w:rsidP="008107FB">
      <w:pPr>
        <w:jc w:val="both"/>
        <w:rPr>
          <w:rFonts w:cs="Arial"/>
          <w:szCs w:val="24"/>
        </w:rPr>
      </w:pPr>
      <w:r w:rsidRPr="00103703">
        <w:rPr>
          <w:rFonts w:cs="Arial"/>
          <w:szCs w:val="24"/>
        </w:rPr>
        <w:t>Districtwide</w:t>
      </w:r>
      <w:r w:rsidR="00332269" w:rsidRPr="00103703">
        <w:rPr>
          <w:rFonts w:cs="Arial"/>
          <w:szCs w:val="24"/>
        </w:rPr>
        <w:t xml:space="preserve"> programs a</w:t>
      </w:r>
      <w:r w:rsidR="005A21CC" w:rsidRPr="00103703">
        <w:rPr>
          <w:rFonts w:cs="Arial"/>
          <w:szCs w:val="24"/>
        </w:rPr>
        <w:t>n</w:t>
      </w:r>
      <w:r w:rsidR="00F22D3B" w:rsidRPr="00103703">
        <w:rPr>
          <w:rFonts w:cs="Arial"/>
          <w:szCs w:val="24"/>
        </w:rPr>
        <w:t>d services are budgeted at $</w:t>
      </w:r>
      <w:r w:rsidR="00591401" w:rsidRPr="00103703">
        <w:rPr>
          <w:rFonts w:cs="Arial"/>
          <w:szCs w:val="24"/>
        </w:rPr>
        <w:t>109.2</w:t>
      </w:r>
      <w:r w:rsidR="00332269" w:rsidRPr="00103703">
        <w:rPr>
          <w:rFonts w:cs="Arial"/>
          <w:szCs w:val="24"/>
        </w:rPr>
        <w:t xml:space="preserve"> million</w:t>
      </w:r>
      <w:r w:rsidR="00D92DC4" w:rsidRPr="00103703">
        <w:rPr>
          <w:rFonts w:cs="Arial"/>
          <w:szCs w:val="24"/>
        </w:rPr>
        <w:t xml:space="preserve"> (Gold Creek and Metro Records are budgeted at the colleges)</w:t>
      </w:r>
      <w:r w:rsidR="00332269" w:rsidRPr="00103703">
        <w:rPr>
          <w:rFonts w:cs="Arial"/>
          <w:szCs w:val="24"/>
        </w:rPr>
        <w:t>.</w:t>
      </w:r>
      <w:r w:rsidR="00504347" w:rsidRPr="00103703">
        <w:rPr>
          <w:rFonts w:cs="Arial"/>
          <w:szCs w:val="24"/>
        </w:rPr>
        <w:t xml:space="preserve"> </w:t>
      </w:r>
      <w:r w:rsidR="00332269" w:rsidRPr="00103703">
        <w:rPr>
          <w:rFonts w:cs="Arial"/>
          <w:b/>
          <w:szCs w:val="24"/>
        </w:rPr>
        <w:t>Chart #</w:t>
      </w:r>
      <w:r w:rsidR="00B63247" w:rsidRPr="00103703">
        <w:rPr>
          <w:rFonts w:cs="Arial"/>
          <w:b/>
          <w:szCs w:val="24"/>
        </w:rPr>
        <w:t>4</w:t>
      </w:r>
      <w:r w:rsidR="00332269" w:rsidRPr="00103703">
        <w:rPr>
          <w:rFonts w:cs="Arial"/>
          <w:b/>
          <w:szCs w:val="24"/>
        </w:rPr>
        <w:t>,</w:t>
      </w:r>
      <w:r w:rsidR="00332269" w:rsidRPr="00103703">
        <w:rPr>
          <w:rFonts w:cs="Arial"/>
          <w:szCs w:val="24"/>
        </w:rPr>
        <w:t xml:space="preserve"> </w:t>
      </w:r>
      <w:r w:rsidRPr="00103703">
        <w:rPr>
          <w:rFonts w:cs="Arial"/>
          <w:szCs w:val="24"/>
        </w:rPr>
        <w:t>Districtwide</w:t>
      </w:r>
      <w:r w:rsidR="00332269" w:rsidRPr="00103703">
        <w:rPr>
          <w:rFonts w:cs="Arial"/>
          <w:szCs w:val="24"/>
        </w:rPr>
        <w:t xml:space="preserve"> Accounts Appropriations, shows the </w:t>
      </w:r>
      <w:r w:rsidR="005919B0" w:rsidRPr="00103703">
        <w:rPr>
          <w:rFonts w:cs="Arial"/>
          <w:szCs w:val="24"/>
        </w:rPr>
        <w:t>2021-2022</w:t>
      </w:r>
      <w:r w:rsidR="00332269" w:rsidRPr="00103703">
        <w:rPr>
          <w:rFonts w:cs="Arial"/>
          <w:szCs w:val="24"/>
        </w:rPr>
        <w:t xml:space="preserve"> Tentative Budget for </w:t>
      </w:r>
      <w:r w:rsidRPr="00103703">
        <w:rPr>
          <w:rFonts w:cs="Arial"/>
          <w:szCs w:val="24"/>
        </w:rPr>
        <w:t>districtwide</w:t>
      </w:r>
      <w:r w:rsidR="005A21CC" w:rsidRPr="00103703">
        <w:rPr>
          <w:rFonts w:cs="Arial"/>
          <w:szCs w:val="24"/>
        </w:rPr>
        <w:t xml:space="preserve"> items compared with </w:t>
      </w:r>
      <w:r w:rsidR="005919B0" w:rsidRPr="00103703">
        <w:rPr>
          <w:rFonts w:cs="Arial"/>
          <w:szCs w:val="24"/>
        </w:rPr>
        <w:t>2019-2020</w:t>
      </w:r>
      <w:r w:rsidR="00332269" w:rsidRPr="00103703">
        <w:rPr>
          <w:rFonts w:cs="Arial"/>
          <w:szCs w:val="24"/>
        </w:rPr>
        <w:t xml:space="preserve"> expenditures and </w:t>
      </w:r>
      <w:r w:rsidR="005919B0" w:rsidRPr="00103703">
        <w:rPr>
          <w:rFonts w:cs="Arial"/>
          <w:szCs w:val="24"/>
        </w:rPr>
        <w:t>2020-2021</w:t>
      </w:r>
      <w:r w:rsidR="00332269" w:rsidRPr="00103703">
        <w:rPr>
          <w:rFonts w:cs="Arial"/>
          <w:szCs w:val="24"/>
        </w:rPr>
        <w:t xml:space="preserve"> Current Budget. Funding for </w:t>
      </w:r>
      <w:r w:rsidRPr="00103703">
        <w:rPr>
          <w:rFonts w:cs="Arial"/>
          <w:szCs w:val="24"/>
        </w:rPr>
        <w:t>districtwide</w:t>
      </w:r>
      <w:r w:rsidR="00332269" w:rsidRPr="00103703">
        <w:rPr>
          <w:rFonts w:cs="Arial"/>
          <w:szCs w:val="24"/>
        </w:rPr>
        <w:t xml:space="preserve"> programs and services and Educational Services Center functions are based on the level of services and programs that will remain at the district-wide level</w:t>
      </w:r>
      <w:r w:rsidR="005A21CC" w:rsidRPr="00103703">
        <w:rPr>
          <w:rFonts w:cs="Arial"/>
          <w:szCs w:val="24"/>
        </w:rPr>
        <w:t>.</w:t>
      </w:r>
    </w:p>
    <w:p w14:paraId="7FF9A1DB" w14:textId="77777777" w:rsidR="00332269" w:rsidRPr="00103703" w:rsidRDefault="00332269" w:rsidP="008107FB">
      <w:pPr>
        <w:jc w:val="both"/>
        <w:rPr>
          <w:rFonts w:cs="Arial"/>
          <w:szCs w:val="24"/>
        </w:rPr>
      </w:pPr>
    </w:p>
    <w:p w14:paraId="26C3452C" w14:textId="297B60AC" w:rsidR="00332269" w:rsidRPr="00103703" w:rsidRDefault="00332269" w:rsidP="008107FB">
      <w:pPr>
        <w:jc w:val="both"/>
        <w:rPr>
          <w:rFonts w:cs="Arial"/>
          <w:szCs w:val="24"/>
        </w:rPr>
      </w:pPr>
      <w:r w:rsidRPr="00103703">
        <w:rPr>
          <w:rFonts w:cs="Arial"/>
          <w:szCs w:val="24"/>
        </w:rPr>
        <w:t>Contingency Reserve is established at 3.5</w:t>
      </w:r>
      <w:r w:rsidR="00F22D3B" w:rsidRPr="00103703">
        <w:rPr>
          <w:rFonts w:cs="Arial"/>
          <w:szCs w:val="24"/>
        </w:rPr>
        <w:t>0</w:t>
      </w:r>
      <w:r w:rsidRPr="00103703">
        <w:rPr>
          <w:rFonts w:cs="Arial"/>
          <w:szCs w:val="24"/>
        </w:rPr>
        <w:t>% of the Unrestricted General Revenue, and General Reserve is established at 6.5</w:t>
      </w:r>
      <w:r w:rsidR="00F22D3B" w:rsidRPr="00103703">
        <w:rPr>
          <w:rFonts w:cs="Arial"/>
          <w:szCs w:val="24"/>
        </w:rPr>
        <w:t>0</w:t>
      </w:r>
      <w:r w:rsidRPr="00103703">
        <w:rPr>
          <w:rFonts w:cs="Arial"/>
          <w:szCs w:val="24"/>
        </w:rPr>
        <w:t>% of the Unrestricted General Revenue.</w:t>
      </w:r>
    </w:p>
    <w:p w14:paraId="2C417124" w14:textId="77777777" w:rsidR="00332269" w:rsidRPr="00103703" w:rsidRDefault="00332269" w:rsidP="008107FB">
      <w:pPr>
        <w:ind w:left="720" w:hanging="720"/>
        <w:jc w:val="both"/>
        <w:rPr>
          <w:rFonts w:cs="Arial"/>
          <w:szCs w:val="24"/>
        </w:rPr>
      </w:pPr>
    </w:p>
    <w:p w14:paraId="045D6D59" w14:textId="77777777" w:rsidR="00332269" w:rsidRPr="00103703" w:rsidRDefault="00332269" w:rsidP="00B87F52">
      <w:pPr>
        <w:pStyle w:val="Heading3"/>
      </w:pPr>
      <w:bookmarkStart w:id="32" w:name="_Toc74659247"/>
      <w:r w:rsidRPr="00103703">
        <w:t>SUMMARY</w:t>
      </w:r>
      <w:bookmarkEnd w:id="32"/>
    </w:p>
    <w:p w14:paraId="0F38B1DF" w14:textId="77777777" w:rsidR="00332269" w:rsidRPr="00103703" w:rsidRDefault="00332269" w:rsidP="008107FB">
      <w:pPr>
        <w:jc w:val="both"/>
        <w:rPr>
          <w:rFonts w:cs="Arial"/>
          <w:szCs w:val="24"/>
        </w:rPr>
      </w:pPr>
    </w:p>
    <w:p w14:paraId="433EE71C" w14:textId="77777777" w:rsidR="00A54887" w:rsidRPr="00103703" w:rsidRDefault="00332269" w:rsidP="008107FB">
      <w:pPr>
        <w:jc w:val="both"/>
        <w:rPr>
          <w:rFonts w:cs="Arial"/>
          <w:szCs w:val="24"/>
        </w:rPr>
        <w:sectPr w:rsidR="00A54887" w:rsidRPr="00103703" w:rsidSect="00F04851">
          <w:headerReference w:type="first" r:id="rId32"/>
          <w:pgSz w:w="12240" w:h="15840"/>
          <w:pgMar w:top="720" w:right="720" w:bottom="720" w:left="720" w:header="720" w:footer="720" w:gutter="0"/>
          <w:cols w:space="720"/>
          <w:titlePg/>
          <w:docGrid w:linePitch="326"/>
        </w:sectPr>
      </w:pPr>
      <w:r w:rsidRPr="00103703">
        <w:rPr>
          <w:rFonts w:cs="Arial"/>
          <w:szCs w:val="24"/>
        </w:rPr>
        <w:t xml:space="preserve">The </w:t>
      </w:r>
      <w:r w:rsidR="005919B0" w:rsidRPr="00103703">
        <w:rPr>
          <w:rFonts w:cs="Arial"/>
          <w:szCs w:val="24"/>
        </w:rPr>
        <w:t>2021-2022</w:t>
      </w:r>
      <w:r w:rsidRPr="00103703">
        <w:rPr>
          <w:rFonts w:cs="Arial"/>
          <w:szCs w:val="24"/>
        </w:rPr>
        <w:t xml:space="preserve"> Budget will be adjusted to include </w:t>
      </w:r>
      <w:r w:rsidR="00C300CA" w:rsidRPr="00103703">
        <w:rPr>
          <w:rFonts w:cs="Arial"/>
          <w:szCs w:val="24"/>
        </w:rPr>
        <w:t xml:space="preserve">changes to </w:t>
      </w:r>
      <w:r w:rsidRPr="00103703">
        <w:rPr>
          <w:rFonts w:cs="Arial"/>
          <w:szCs w:val="24"/>
        </w:rPr>
        <w:t xml:space="preserve">state revenue provided in the adopted State Budget, </w:t>
      </w:r>
      <w:r w:rsidR="005919B0" w:rsidRPr="00103703">
        <w:rPr>
          <w:rFonts w:cs="Arial"/>
          <w:szCs w:val="24"/>
        </w:rPr>
        <w:t>2020-2021</w:t>
      </w:r>
      <w:r w:rsidRPr="00103703">
        <w:rPr>
          <w:rFonts w:cs="Arial"/>
          <w:szCs w:val="24"/>
        </w:rPr>
        <w:t xml:space="preserve"> ending balances, open orders, and any additional revenue adjustments for the Final Budget.  </w:t>
      </w:r>
    </w:p>
    <w:p w14:paraId="72343996" w14:textId="71505CC7" w:rsidR="0097106D" w:rsidRPr="00275DFC" w:rsidRDefault="0097106D" w:rsidP="00275DFC">
      <w:pPr>
        <w:pStyle w:val="Heading3"/>
        <w:jc w:val="center"/>
        <w:rPr>
          <w:u w:val="none"/>
        </w:rPr>
      </w:pPr>
      <w:bookmarkStart w:id="33" w:name="_Toc74659248"/>
      <w:bookmarkStart w:id="34" w:name="_Toc74659413"/>
      <w:r w:rsidRPr="00275DFC">
        <w:rPr>
          <w:u w:val="none"/>
        </w:rPr>
        <w:t>CHART 3: 2021-2022 TENTATIVE BUDGET UNRESTRICTED GENERAL FUND</w:t>
      </w:r>
      <w:bookmarkEnd w:id="33"/>
      <w:bookmarkEnd w:id="34"/>
    </w:p>
    <w:p w14:paraId="33044038" w14:textId="77777777" w:rsidR="00400854" w:rsidRPr="00103703" w:rsidRDefault="00400854" w:rsidP="00400854">
      <w:pPr>
        <w:rPr>
          <w:rFonts w:cs="Arial"/>
        </w:rPr>
      </w:pPr>
    </w:p>
    <w:tbl>
      <w:tblPr>
        <w:tblStyle w:val="PlainTable3"/>
        <w:tblW w:w="0" w:type="auto"/>
        <w:tblLook w:val="04A0" w:firstRow="1" w:lastRow="0" w:firstColumn="1" w:lastColumn="0" w:noHBand="0" w:noVBand="1"/>
        <w:tblCaption w:val="Tentative Budget Unrestricted General Fund"/>
        <w:tblDescription w:val="Tentative budget compared with prior year preliminary budget and prior prior year final budget."/>
      </w:tblPr>
      <w:tblGrid>
        <w:gridCol w:w="3960"/>
        <w:gridCol w:w="3456"/>
        <w:gridCol w:w="3456"/>
        <w:gridCol w:w="3456"/>
      </w:tblGrid>
      <w:tr w:rsidR="00400854" w:rsidRPr="00103703" w14:paraId="4A0B556B" w14:textId="77777777" w:rsidTr="003C6942">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100" w:firstRow="0" w:lastRow="0" w:firstColumn="1" w:lastColumn="0" w:oddVBand="0" w:evenVBand="0" w:oddHBand="0" w:evenHBand="0" w:firstRowFirstColumn="1" w:firstRowLastColumn="0" w:lastRowFirstColumn="0" w:lastRowLastColumn="0"/>
            <w:tcW w:w="3960" w:type="dxa"/>
            <w:tcBorders>
              <w:top w:val="single" w:sz="4" w:space="0" w:color="auto"/>
              <w:left w:val="single" w:sz="4" w:space="0" w:color="auto"/>
            </w:tcBorders>
            <w:noWrap/>
            <w:hideMark/>
          </w:tcPr>
          <w:p w14:paraId="6FF22B08" w14:textId="77777777" w:rsidR="0097106D" w:rsidRPr="00103703" w:rsidRDefault="0097106D" w:rsidP="0097106D">
            <w:pPr>
              <w:pStyle w:val="Heading2"/>
              <w:outlineLvl w:val="1"/>
              <w:rPr>
                <w:b/>
                <w:bCs w:val="0"/>
              </w:rPr>
            </w:pPr>
            <w:r w:rsidRPr="00103703">
              <w:t> </w:t>
            </w:r>
          </w:p>
        </w:tc>
        <w:tc>
          <w:tcPr>
            <w:tcW w:w="3456" w:type="dxa"/>
            <w:tcBorders>
              <w:top w:val="single" w:sz="4" w:space="0" w:color="auto"/>
            </w:tcBorders>
            <w:noWrap/>
            <w:hideMark/>
          </w:tcPr>
          <w:p w14:paraId="67C7CC35" w14:textId="3F102483" w:rsidR="00400854" w:rsidRPr="00103703" w:rsidRDefault="0097106D" w:rsidP="00805338">
            <w:pPr>
              <w:spacing w:before="60"/>
              <w:jc w:val="center"/>
              <w:cnfStyle w:val="100000000000" w:firstRow="1" w:lastRow="0" w:firstColumn="0" w:lastColumn="0" w:oddVBand="0" w:evenVBand="0" w:oddHBand="0" w:evenHBand="0" w:firstRowFirstColumn="0" w:firstRowLastColumn="0" w:lastRowFirstColumn="0" w:lastRowLastColumn="0"/>
            </w:pPr>
            <w:r w:rsidRPr="00103703">
              <w:t>2019-2020</w:t>
            </w:r>
          </w:p>
          <w:p w14:paraId="261237E2" w14:textId="77777777" w:rsidR="00400854" w:rsidRPr="00103703" w:rsidRDefault="00400854" w:rsidP="00805338">
            <w:pPr>
              <w:jc w:val="center"/>
              <w:cnfStyle w:val="100000000000" w:firstRow="1" w:lastRow="0" w:firstColumn="0" w:lastColumn="0" w:oddVBand="0" w:evenVBand="0" w:oddHBand="0" w:evenHBand="0" w:firstRowFirstColumn="0" w:firstRowLastColumn="0" w:lastRowFirstColumn="0" w:lastRowLastColumn="0"/>
            </w:pPr>
            <w:r w:rsidRPr="00103703">
              <w:t>FINAL BUDGET</w:t>
            </w:r>
          </w:p>
          <w:p w14:paraId="3869B689" w14:textId="23F69845" w:rsidR="0097106D" w:rsidRPr="00103703" w:rsidRDefault="00400854" w:rsidP="00805338">
            <w:pPr>
              <w:spacing w:before="60" w:after="120"/>
              <w:jc w:val="center"/>
              <w:cnfStyle w:val="100000000000" w:firstRow="1" w:lastRow="0" w:firstColumn="0" w:lastColumn="0" w:oddVBand="0" w:evenVBand="0" w:oddHBand="0" w:evenHBand="0" w:firstRowFirstColumn="0" w:firstRowLastColumn="0" w:lastRowFirstColumn="0" w:lastRowLastColumn="0"/>
              <w:rPr>
                <w:sz w:val="20"/>
              </w:rPr>
            </w:pPr>
            <w:r w:rsidRPr="00103703">
              <w:rPr>
                <w:sz w:val="20"/>
              </w:rPr>
              <w:t>W/O DISTRIBUTED BALANCES</w:t>
            </w:r>
          </w:p>
        </w:tc>
        <w:tc>
          <w:tcPr>
            <w:tcW w:w="3456" w:type="dxa"/>
            <w:tcBorders>
              <w:top w:val="single" w:sz="4" w:space="0" w:color="auto"/>
            </w:tcBorders>
            <w:noWrap/>
            <w:hideMark/>
          </w:tcPr>
          <w:p w14:paraId="38E80FE5" w14:textId="695591AD" w:rsidR="00400854" w:rsidRPr="00103703" w:rsidRDefault="0097106D" w:rsidP="00805338">
            <w:pPr>
              <w:spacing w:before="60"/>
              <w:jc w:val="center"/>
              <w:cnfStyle w:val="100000000000" w:firstRow="1" w:lastRow="0" w:firstColumn="0" w:lastColumn="0" w:oddVBand="0" w:evenVBand="0" w:oddHBand="0" w:evenHBand="0" w:firstRowFirstColumn="0" w:firstRowLastColumn="0" w:lastRowFirstColumn="0" w:lastRowLastColumn="0"/>
            </w:pPr>
            <w:r w:rsidRPr="00103703">
              <w:t>2020-2021</w:t>
            </w:r>
          </w:p>
          <w:p w14:paraId="4A8C7D83" w14:textId="622ECFD5" w:rsidR="0097106D" w:rsidRPr="00103703" w:rsidRDefault="00400854" w:rsidP="00805338">
            <w:pPr>
              <w:jc w:val="center"/>
              <w:cnfStyle w:val="100000000000" w:firstRow="1" w:lastRow="0" w:firstColumn="0" w:lastColumn="0" w:oddVBand="0" w:evenVBand="0" w:oddHBand="0" w:evenHBand="0" w:firstRowFirstColumn="0" w:firstRowLastColumn="0" w:lastRowFirstColumn="0" w:lastRowLastColumn="0"/>
            </w:pPr>
            <w:r w:rsidRPr="00103703">
              <w:t>PRELIMINARY BUDGET</w:t>
            </w:r>
          </w:p>
        </w:tc>
        <w:tc>
          <w:tcPr>
            <w:tcW w:w="3456" w:type="dxa"/>
            <w:tcBorders>
              <w:top w:val="single" w:sz="4" w:space="0" w:color="auto"/>
              <w:right w:val="single" w:sz="4" w:space="0" w:color="auto"/>
            </w:tcBorders>
            <w:noWrap/>
            <w:hideMark/>
          </w:tcPr>
          <w:p w14:paraId="644ADA0C" w14:textId="12C27CC2" w:rsidR="00400854" w:rsidRPr="00103703" w:rsidRDefault="0097106D" w:rsidP="00805338">
            <w:pPr>
              <w:spacing w:before="60"/>
              <w:jc w:val="center"/>
              <w:cnfStyle w:val="100000000000" w:firstRow="1" w:lastRow="0" w:firstColumn="0" w:lastColumn="0" w:oddVBand="0" w:evenVBand="0" w:oddHBand="0" w:evenHBand="0" w:firstRowFirstColumn="0" w:firstRowLastColumn="0" w:lastRowFirstColumn="0" w:lastRowLastColumn="0"/>
            </w:pPr>
            <w:r w:rsidRPr="00103703">
              <w:t>2021-2022</w:t>
            </w:r>
          </w:p>
          <w:p w14:paraId="0AB7D8F8" w14:textId="52F6E20C" w:rsidR="0097106D" w:rsidRPr="00103703" w:rsidRDefault="00400854" w:rsidP="00805338">
            <w:pPr>
              <w:jc w:val="center"/>
              <w:cnfStyle w:val="100000000000" w:firstRow="1" w:lastRow="0" w:firstColumn="0" w:lastColumn="0" w:oddVBand="0" w:evenVBand="0" w:oddHBand="0" w:evenHBand="0" w:firstRowFirstColumn="0" w:firstRowLastColumn="0" w:lastRowFirstColumn="0" w:lastRowLastColumn="0"/>
            </w:pPr>
            <w:r w:rsidRPr="00103703">
              <w:t>TENTATIVE BUDGET</w:t>
            </w:r>
          </w:p>
        </w:tc>
      </w:tr>
      <w:tr w:rsidR="00400854" w:rsidRPr="00103703" w14:paraId="127BD461" w14:textId="77777777" w:rsidTr="009E304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tcBorders>
            <w:noWrap/>
            <w:hideMark/>
          </w:tcPr>
          <w:p w14:paraId="73286310" w14:textId="77777777" w:rsidR="0097106D" w:rsidRPr="00C97A5D" w:rsidRDefault="0097106D" w:rsidP="00C97A5D">
            <w:pPr>
              <w:rPr>
                <w:b w:val="0"/>
                <w:bCs w:val="0"/>
                <w:caps w:val="0"/>
              </w:rPr>
            </w:pPr>
            <w:r w:rsidRPr="00C97A5D">
              <w:rPr>
                <w:b w:val="0"/>
                <w:bCs w:val="0"/>
                <w:caps w:val="0"/>
              </w:rPr>
              <w:t>City</w:t>
            </w:r>
          </w:p>
        </w:tc>
        <w:tc>
          <w:tcPr>
            <w:tcW w:w="3456" w:type="dxa"/>
            <w:noWrap/>
            <w:hideMark/>
          </w:tcPr>
          <w:p w14:paraId="6F6D506D"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64,209,380 </w:t>
            </w:r>
          </w:p>
        </w:tc>
        <w:tc>
          <w:tcPr>
            <w:tcW w:w="3456" w:type="dxa"/>
            <w:noWrap/>
            <w:hideMark/>
          </w:tcPr>
          <w:p w14:paraId="4FB349ED"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61,537,373 </w:t>
            </w:r>
          </w:p>
        </w:tc>
        <w:tc>
          <w:tcPr>
            <w:tcW w:w="3456" w:type="dxa"/>
            <w:tcBorders>
              <w:right w:val="single" w:sz="4" w:space="0" w:color="auto"/>
            </w:tcBorders>
            <w:noWrap/>
            <w:hideMark/>
          </w:tcPr>
          <w:p w14:paraId="2C27EB55"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60,848,134 </w:t>
            </w:r>
          </w:p>
        </w:tc>
      </w:tr>
      <w:tr w:rsidR="00400854" w:rsidRPr="00103703" w14:paraId="63DF4321" w14:textId="77777777" w:rsidTr="009E3040">
        <w:trPr>
          <w:trHeight w:val="288"/>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tcBorders>
            <w:noWrap/>
            <w:hideMark/>
          </w:tcPr>
          <w:p w14:paraId="338F3F11" w14:textId="77777777" w:rsidR="0097106D" w:rsidRPr="00C97A5D" w:rsidRDefault="0097106D" w:rsidP="00C97A5D">
            <w:pPr>
              <w:rPr>
                <w:b w:val="0"/>
                <w:bCs w:val="0"/>
                <w:caps w:val="0"/>
              </w:rPr>
            </w:pPr>
            <w:r w:rsidRPr="00C97A5D">
              <w:rPr>
                <w:b w:val="0"/>
                <w:bCs w:val="0"/>
                <w:caps w:val="0"/>
              </w:rPr>
              <w:t>East</w:t>
            </w:r>
          </w:p>
        </w:tc>
        <w:tc>
          <w:tcPr>
            <w:tcW w:w="3456" w:type="dxa"/>
            <w:noWrap/>
            <w:hideMark/>
          </w:tcPr>
          <w:p w14:paraId="19734100"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126,087,578 </w:t>
            </w:r>
          </w:p>
        </w:tc>
        <w:tc>
          <w:tcPr>
            <w:tcW w:w="3456" w:type="dxa"/>
            <w:noWrap/>
            <w:hideMark/>
          </w:tcPr>
          <w:p w14:paraId="75915DF6"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118,856,754 </w:t>
            </w:r>
          </w:p>
        </w:tc>
        <w:tc>
          <w:tcPr>
            <w:tcW w:w="3456" w:type="dxa"/>
            <w:tcBorders>
              <w:right w:val="single" w:sz="4" w:space="0" w:color="auto"/>
            </w:tcBorders>
            <w:noWrap/>
            <w:hideMark/>
          </w:tcPr>
          <w:p w14:paraId="64CE92B6"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117,562,484 </w:t>
            </w:r>
          </w:p>
        </w:tc>
      </w:tr>
      <w:tr w:rsidR="00400854" w:rsidRPr="00103703" w14:paraId="75838962" w14:textId="77777777" w:rsidTr="009E304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tcBorders>
            <w:noWrap/>
            <w:hideMark/>
          </w:tcPr>
          <w:p w14:paraId="071F423A" w14:textId="77777777" w:rsidR="0097106D" w:rsidRPr="00C97A5D" w:rsidRDefault="0097106D" w:rsidP="00C97A5D">
            <w:pPr>
              <w:rPr>
                <w:b w:val="0"/>
                <w:bCs w:val="0"/>
                <w:caps w:val="0"/>
              </w:rPr>
            </w:pPr>
            <w:r w:rsidRPr="00C97A5D">
              <w:rPr>
                <w:b w:val="0"/>
                <w:bCs w:val="0"/>
                <w:caps w:val="0"/>
              </w:rPr>
              <w:t>Harbor</w:t>
            </w:r>
          </w:p>
        </w:tc>
        <w:tc>
          <w:tcPr>
            <w:tcW w:w="3456" w:type="dxa"/>
            <w:noWrap/>
            <w:hideMark/>
          </w:tcPr>
          <w:p w14:paraId="553C5A80"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36,559,274 </w:t>
            </w:r>
          </w:p>
        </w:tc>
        <w:tc>
          <w:tcPr>
            <w:tcW w:w="3456" w:type="dxa"/>
            <w:noWrap/>
            <w:hideMark/>
          </w:tcPr>
          <w:p w14:paraId="0768B985"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34,457,250 </w:t>
            </w:r>
          </w:p>
        </w:tc>
        <w:tc>
          <w:tcPr>
            <w:tcW w:w="3456" w:type="dxa"/>
            <w:tcBorders>
              <w:right w:val="single" w:sz="4" w:space="0" w:color="auto"/>
            </w:tcBorders>
            <w:noWrap/>
            <w:hideMark/>
          </w:tcPr>
          <w:p w14:paraId="57A1CEB3"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34,035,093 </w:t>
            </w:r>
          </w:p>
        </w:tc>
      </w:tr>
      <w:tr w:rsidR="00400854" w:rsidRPr="00103703" w14:paraId="2B283198" w14:textId="77777777" w:rsidTr="009E3040">
        <w:trPr>
          <w:trHeight w:val="288"/>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tcBorders>
            <w:noWrap/>
            <w:hideMark/>
          </w:tcPr>
          <w:p w14:paraId="523A6511" w14:textId="77777777" w:rsidR="0097106D" w:rsidRPr="00C97A5D" w:rsidRDefault="0097106D" w:rsidP="00C97A5D">
            <w:pPr>
              <w:rPr>
                <w:b w:val="0"/>
                <w:bCs w:val="0"/>
                <w:caps w:val="0"/>
              </w:rPr>
            </w:pPr>
            <w:r w:rsidRPr="00C97A5D">
              <w:rPr>
                <w:b w:val="0"/>
                <w:bCs w:val="0"/>
                <w:caps w:val="0"/>
              </w:rPr>
              <w:t>Mission</w:t>
            </w:r>
          </w:p>
        </w:tc>
        <w:tc>
          <w:tcPr>
            <w:tcW w:w="3456" w:type="dxa"/>
            <w:noWrap/>
            <w:hideMark/>
          </w:tcPr>
          <w:p w14:paraId="25442FBE"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37,238,466 </w:t>
            </w:r>
          </w:p>
        </w:tc>
        <w:tc>
          <w:tcPr>
            <w:tcW w:w="3456" w:type="dxa"/>
            <w:noWrap/>
            <w:hideMark/>
          </w:tcPr>
          <w:p w14:paraId="43E85B73"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36,114,046 </w:t>
            </w:r>
          </w:p>
        </w:tc>
        <w:tc>
          <w:tcPr>
            <w:tcW w:w="3456" w:type="dxa"/>
            <w:tcBorders>
              <w:right w:val="single" w:sz="4" w:space="0" w:color="auto"/>
            </w:tcBorders>
            <w:noWrap/>
            <w:hideMark/>
          </w:tcPr>
          <w:p w14:paraId="440912EF"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35,576,016 </w:t>
            </w:r>
          </w:p>
        </w:tc>
      </w:tr>
      <w:tr w:rsidR="00400854" w:rsidRPr="00103703" w14:paraId="356CD760" w14:textId="77777777" w:rsidTr="009E304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tcBorders>
            <w:noWrap/>
            <w:hideMark/>
          </w:tcPr>
          <w:p w14:paraId="400354BB" w14:textId="77777777" w:rsidR="0097106D" w:rsidRPr="00C97A5D" w:rsidRDefault="0097106D" w:rsidP="00C97A5D">
            <w:pPr>
              <w:rPr>
                <w:b w:val="0"/>
                <w:bCs w:val="0"/>
                <w:caps w:val="0"/>
              </w:rPr>
            </w:pPr>
            <w:r w:rsidRPr="00C97A5D">
              <w:rPr>
                <w:b w:val="0"/>
                <w:bCs w:val="0"/>
                <w:caps w:val="0"/>
              </w:rPr>
              <w:t>Pierce</w:t>
            </w:r>
          </w:p>
        </w:tc>
        <w:tc>
          <w:tcPr>
            <w:tcW w:w="3456" w:type="dxa"/>
            <w:noWrap/>
            <w:hideMark/>
          </w:tcPr>
          <w:p w14:paraId="5AD672D5"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76,672,600 </w:t>
            </w:r>
          </w:p>
        </w:tc>
        <w:tc>
          <w:tcPr>
            <w:tcW w:w="3456" w:type="dxa"/>
            <w:noWrap/>
            <w:hideMark/>
          </w:tcPr>
          <w:p w14:paraId="70003A9B"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74,222,673 </w:t>
            </w:r>
          </w:p>
        </w:tc>
        <w:tc>
          <w:tcPr>
            <w:tcW w:w="3456" w:type="dxa"/>
            <w:tcBorders>
              <w:right w:val="single" w:sz="4" w:space="0" w:color="auto"/>
            </w:tcBorders>
            <w:noWrap/>
            <w:hideMark/>
          </w:tcPr>
          <w:p w14:paraId="53D5355B"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73,344,603 </w:t>
            </w:r>
          </w:p>
        </w:tc>
      </w:tr>
      <w:tr w:rsidR="00400854" w:rsidRPr="00103703" w14:paraId="4EA18720" w14:textId="77777777" w:rsidTr="009E3040">
        <w:trPr>
          <w:trHeight w:val="288"/>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tcBorders>
            <w:noWrap/>
            <w:hideMark/>
          </w:tcPr>
          <w:p w14:paraId="2B8F4642" w14:textId="77777777" w:rsidR="0097106D" w:rsidRPr="00C97A5D" w:rsidRDefault="0097106D" w:rsidP="00C97A5D">
            <w:pPr>
              <w:rPr>
                <w:b w:val="0"/>
                <w:bCs w:val="0"/>
                <w:caps w:val="0"/>
              </w:rPr>
            </w:pPr>
            <w:r w:rsidRPr="00C97A5D">
              <w:rPr>
                <w:b w:val="0"/>
                <w:bCs w:val="0"/>
                <w:caps w:val="0"/>
              </w:rPr>
              <w:t>Southwest</w:t>
            </w:r>
          </w:p>
        </w:tc>
        <w:tc>
          <w:tcPr>
            <w:tcW w:w="3456" w:type="dxa"/>
            <w:noWrap/>
            <w:hideMark/>
          </w:tcPr>
          <w:p w14:paraId="32871749"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31,086,345 </w:t>
            </w:r>
          </w:p>
        </w:tc>
        <w:tc>
          <w:tcPr>
            <w:tcW w:w="3456" w:type="dxa"/>
            <w:noWrap/>
            <w:hideMark/>
          </w:tcPr>
          <w:p w14:paraId="03952609"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29,783,329 </w:t>
            </w:r>
          </w:p>
        </w:tc>
        <w:tc>
          <w:tcPr>
            <w:tcW w:w="3456" w:type="dxa"/>
            <w:tcBorders>
              <w:right w:val="single" w:sz="4" w:space="0" w:color="auto"/>
            </w:tcBorders>
            <w:noWrap/>
            <w:hideMark/>
          </w:tcPr>
          <w:p w14:paraId="0BE0EAEF"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29,418,206 </w:t>
            </w:r>
          </w:p>
        </w:tc>
      </w:tr>
      <w:tr w:rsidR="00400854" w:rsidRPr="00103703" w14:paraId="3940B644" w14:textId="77777777" w:rsidTr="009E304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tcBorders>
            <w:noWrap/>
            <w:hideMark/>
          </w:tcPr>
          <w:p w14:paraId="25C9A839" w14:textId="77777777" w:rsidR="0097106D" w:rsidRPr="00C97A5D" w:rsidRDefault="0097106D" w:rsidP="00C97A5D">
            <w:pPr>
              <w:rPr>
                <w:b w:val="0"/>
                <w:bCs w:val="0"/>
                <w:caps w:val="0"/>
              </w:rPr>
            </w:pPr>
            <w:r w:rsidRPr="00C97A5D">
              <w:rPr>
                <w:b w:val="0"/>
                <w:bCs w:val="0"/>
                <w:caps w:val="0"/>
              </w:rPr>
              <w:t>Trade-Tech</w:t>
            </w:r>
          </w:p>
        </w:tc>
        <w:tc>
          <w:tcPr>
            <w:tcW w:w="3456" w:type="dxa"/>
            <w:noWrap/>
            <w:hideMark/>
          </w:tcPr>
          <w:p w14:paraId="44476521"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68,133,065 </w:t>
            </w:r>
          </w:p>
        </w:tc>
        <w:tc>
          <w:tcPr>
            <w:tcW w:w="3456" w:type="dxa"/>
            <w:noWrap/>
            <w:hideMark/>
          </w:tcPr>
          <w:p w14:paraId="01FF7557"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63,385,670 </w:t>
            </w:r>
          </w:p>
        </w:tc>
        <w:tc>
          <w:tcPr>
            <w:tcW w:w="3456" w:type="dxa"/>
            <w:tcBorders>
              <w:right w:val="single" w:sz="4" w:space="0" w:color="auto"/>
            </w:tcBorders>
            <w:noWrap/>
            <w:hideMark/>
          </w:tcPr>
          <w:p w14:paraId="40452F9F"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62,624,556 </w:t>
            </w:r>
          </w:p>
        </w:tc>
      </w:tr>
      <w:tr w:rsidR="00400854" w:rsidRPr="00103703" w14:paraId="5DA00923" w14:textId="77777777" w:rsidTr="009E3040">
        <w:trPr>
          <w:trHeight w:val="288"/>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tcBorders>
            <w:noWrap/>
            <w:hideMark/>
          </w:tcPr>
          <w:p w14:paraId="029D0E79" w14:textId="77777777" w:rsidR="0097106D" w:rsidRPr="00C97A5D" w:rsidRDefault="0097106D" w:rsidP="00C97A5D">
            <w:pPr>
              <w:rPr>
                <w:b w:val="0"/>
                <w:bCs w:val="0"/>
                <w:caps w:val="0"/>
              </w:rPr>
            </w:pPr>
            <w:r w:rsidRPr="00C97A5D">
              <w:rPr>
                <w:b w:val="0"/>
                <w:bCs w:val="0"/>
                <w:caps w:val="0"/>
              </w:rPr>
              <w:t>Valley</w:t>
            </w:r>
          </w:p>
        </w:tc>
        <w:tc>
          <w:tcPr>
            <w:tcW w:w="3456" w:type="dxa"/>
            <w:noWrap/>
            <w:hideMark/>
          </w:tcPr>
          <w:p w14:paraId="5E40DB2C"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71,225,268 </w:t>
            </w:r>
          </w:p>
        </w:tc>
        <w:tc>
          <w:tcPr>
            <w:tcW w:w="3456" w:type="dxa"/>
            <w:noWrap/>
            <w:hideMark/>
          </w:tcPr>
          <w:p w14:paraId="79250F0F"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62,529,731 </w:t>
            </w:r>
          </w:p>
        </w:tc>
        <w:tc>
          <w:tcPr>
            <w:tcW w:w="3456" w:type="dxa"/>
            <w:tcBorders>
              <w:right w:val="single" w:sz="4" w:space="0" w:color="auto"/>
            </w:tcBorders>
            <w:noWrap/>
            <w:hideMark/>
          </w:tcPr>
          <w:p w14:paraId="1DBFAEC2"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61,677,463 </w:t>
            </w:r>
          </w:p>
        </w:tc>
      </w:tr>
      <w:tr w:rsidR="00400854" w:rsidRPr="00103703" w14:paraId="01A5656F" w14:textId="77777777" w:rsidTr="000144B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bottom w:val="single" w:sz="4" w:space="0" w:color="auto"/>
            </w:tcBorders>
            <w:noWrap/>
            <w:hideMark/>
          </w:tcPr>
          <w:p w14:paraId="5F8B7A8D" w14:textId="77777777" w:rsidR="0097106D" w:rsidRPr="00C97A5D" w:rsidRDefault="0097106D" w:rsidP="00C97A5D">
            <w:pPr>
              <w:rPr>
                <w:b w:val="0"/>
                <w:bCs w:val="0"/>
                <w:caps w:val="0"/>
              </w:rPr>
            </w:pPr>
            <w:r w:rsidRPr="00C97A5D">
              <w:rPr>
                <w:b w:val="0"/>
                <w:bCs w:val="0"/>
                <w:caps w:val="0"/>
              </w:rPr>
              <w:t>West</w:t>
            </w:r>
          </w:p>
        </w:tc>
        <w:tc>
          <w:tcPr>
            <w:tcW w:w="3456" w:type="dxa"/>
            <w:tcBorders>
              <w:bottom w:val="single" w:sz="4" w:space="0" w:color="auto"/>
            </w:tcBorders>
            <w:noWrap/>
            <w:hideMark/>
          </w:tcPr>
          <w:p w14:paraId="04E95036"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47,018,764 </w:t>
            </w:r>
          </w:p>
        </w:tc>
        <w:tc>
          <w:tcPr>
            <w:tcW w:w="3456" w:type="dxa"/>
            <w:tcBorders>
              <w:bottom w:val="single" w:sz="4" w:space="0" w:color="auto"/>
            </w:tcBorders>
            <w:noWrap/>
            <w:hideMark/>
          </w:tcPr>
          <w:p w14:paraId="05B6EB0E"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40,470,203 </w:t>
            </w:r>
          </w:p>
        </w:tc>
        <w:tc>
          <w:tcPr>
            <w:tcW w:w="3456" w:type="dxa"/>
            <w:tcBorders>
              <w:bottom w:val="single" w:sz="4" w:space="0" w:color="auto"/>
              <w:right w:val="single" w:sz="4" w:space="0" w:color="auto"/>
            </w:tcBorders>
            <w:noWrap/>
            <w:hideMark/>
          </w:tcPr>
          <w:p w14:paraId="55643DD8"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39,964,308 </w:t>
            </w:r>
          </w:p>
        </w:tc>
      </w:tr>
      <w:tr w:rsidR="00400854" w:rsidRPr="00103703" w14:paraId="7FACB843" w14:textId="77777777" w:rsidTr="000144B1">
        <w:trPr>
          <w:trHeight w:val="288"/>
        </w:trPr>
        <w:tc>
          <w:tcPr>
            <w:cnfStyle w:val="001000000000" w:firstRow="0" w:lastRow="0" w:firstColumn="1" w:lastColumn="0" w:oddVBand="0" w:evenVBand="0" w:oddHBand="0" w:evenHBand="0" w:firstRowFirstColumn="0" w:firstRowLastColumn="0" w:lastRowFirstColumn="0" w:lastRowLastColumn="0"/>
            <w:tcW w:w="3960" w:type="dxa"/>
            <w:tcBorders>
              <w:top w:val="single" w:sz="4" w:space="0" w:color="auto"/>
              <w:left w:val="single" w:sz="4" w:space="0" w:color="auto"/>
              <w:bottom w:val="single" w:sz="4" w:space="0" w:color="auto"/>
            </w:tcBorders>
            <w:noWrap/>
            <w:hideMark/>
          </w:tcPr>
          <w:p w14:paraId="4130FE42" w14:textId="77777777" w:rsidR="0097106D" w:rsidRPr="00C97A5D" w:rsidRDefault="0097106D" w:rsidP="00C97A5D">
            <w:pPr>
              <w:spacing w:before="120" w:after="120"/>
              <w:rPr>
                <w:caps w:val="0"/>
              </w:rPr>
            </w:pPr>
            <w:r w:rsidRPr="00C97A5D">
              <w:rPr>
                <w:caps w:val="0"/>
              </w:rPr>
              <w:t>College Total</w:t>
            </w:r>
          </w:p>
        </w:tc>
        <w:tc>
          <w:tcPr>
            <w:tcW w:w="3456" w:type="dxa"/>
            <w:tcBorders>
              <w:top w:val="single" w:sz="4" w:space="0" w:color="auto"/>
              <w:bottom w:val="single" w:sz="4" w:space="0" w:color="auto"/>
            </w:tcBorders>
            <w:noWrap/>
            <w:hideMark/>
          </w:tcPr>
          <w:p w14:paraId="0F9706E4" w14:textId="77777777" w:rsidR="0097106D" w:rsidRPr="00C97A5D" w:rsidRDefault="0097106D" w:rsidP="00C97A5D">
            <w:p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C97A5D">
              <w:rPr>
                <w:b/>
                <w:bCs/>
              </w:rPr>
              <w:t xml:space="preserve">558,230,740 </w:t>
            </w:r>
          </w:p>
        </w:tc>
        <w:tc>
          <w:tcPr>
            <w:tcW w:w="3456" w:type="dxa"/>
            <w:tcBorders>
              <w:top w:val="single" w:sz="4" w:space="0" w:color="auto"/>
              <w:bottom w:val="single" w:sz="4" w:space="0" w:color="auto"/>
            </w:tcBorders>
            <w:noWrap/>
            <w:hideMark/>
          </w:tcPr>
          <w:p w14:paraId="2FF020C3" w14:textId="77777777" w:rsidR="0097106D" w:rsidRPr="00C97A5D" w:rsidRDefault="0097106D" w:rsidP="00C97A5D">
            <w:p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C97A5D">
              <w:rPr>
                <w:b/>
                <w:bCs/>
              </w:rPr>
              <w:t xml:space="preserve">521,357,029 </w:t>
            </w:r>
          </w:p>
        </w:tc>
        <w:tc>
          <w:tcPr>
            <w:tcW w:w="3456" w:type="dxa"/>
            <w:tcBorders>
              <w:top w:val="single" w:sz="4" w:space="0" w:color="auto"/>
              <w:bottom w:val="single" w:sz="4" w:space="0" w:color="auto"/>
              <w:right w:val="single" w:sz="4" w:space="0" w:color="auto"/>
            </w:tcBorders>
            <w:noWrap/>
            <w:hideMark/>
          </w:tcPr>
          <w:p w14:paraId="2A259AB4" w14:textId="77777777" w:rsidR="0097106D" w:rsidRPr="00C97A5D" w:rsidRDefault="0097106D" w:rsidP="00C97A5D">
            <w:p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C97A5D">
              <w:rPr>
                <w:b/>
                <w:bCs/>
              </w:rPr>
              <w:t xml:space="preserve">515,050,863 </w:t>
            </w:r>
          </w:p>
        </w:tc>
      </w:tr>
      <w:tr w:rsidR="00400854" w:rsidRPr="00103703" w14:paraId="1070FA04" w14:textId="77777777" w:rsidTr="000144B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0" w:type="dxa"/>
            <w:tcBorders>
              <w:top w:val="single" w:sz="4" w:space="0" w:color="auto"/>
              <w:left w:val="single" w:sz="4" w:space="0" w:color="auto"/>
            </w:tcBorders>
            <w:noWrap/>
            <w:hideMark/>
          </w:tcPr>
          <w:p w14:paraId="2025F07B" w14:textId="77777777" w:rsidR="0097106D" w:rsidRPr="00C97A5D" w:rsidRDefault="0097106D" w:rsidP="00C97A5D">
            <w:pPr>
              <w:rPr>
                <w:b w:val="0"/>
                <w:bCs w:val="0"/>
                <w:caps w:val="0"/>
              </w:rPr>
            </w:pPr>
            <w:r w:rsidRPr="00C97A5D">
              <w:rPr>
                <w:b w:val="0"/>
                <w:bCs w:val="0"/>
                <w:caps w:val="0"/>
              </w:rPr>
              <w:t>Educational Services Center</w:t>
            </w:r>
          </w:p>
        </w:tc>
        <w:tc>
          <w:tcPr>
            <w:tcW w:w="3456" w:type="dxa"/>
            <w:tcBorders>
              <w:top w:val="single" w:sz="4" w:space="0" w:color="auto"/>
            </w:tcBorders>
            <w:noWrap/>
            <w:hideMark/>
          </w:tcPr>
          <w:p w14:paraId="6A876830"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31,036,081 </w:t>
            </w:r>
          </w:p>
        </w:tc>
        <w:tc>
          <w:tcPr>
            <w:tcW w:w="3456" w:type="dxa"/>
            <w:tcBorders>
              <w:top w:val="single" w:sz="4" w:space="0" w:color="auto"/>
            </w:tcBorders>
            <w:noWrap/>
            <w:hideMark/>
          </w:tcPr>
          <w:p w14:paraId="67B4DA8B"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30,378,402 </w:t>
            </w:r>
          </w:p>
        </w:tc>
        <w:tc>
          <w:tcPr>
            <w:tcW w:w="3456" w:type="dxa"/>
            <w:tcBorders>
              <w:top w:val="single" w:sz="4" w:space="0" w:color="auto"/>
              <w:right w:val="single" w:sz="4" w:space="0" w:color="auto"/>
            </w:tcBorders>
            <w:noWrap/>
            <w:hideMark/>
          </w:tcPr>
          <w:p w14:paraId="2030EFEC"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30,432,435 </w:t>
            </w:r>
          </w:p>
        </w:tc>
      </w:tr>
      <w:tr w:rsidR="00400854" w:rsidRPr="00103703" w14:paraId="1C68F0C6" w14:textId="77777777" w:rsidTr="009E3040">
        <w:trPr>
          <w:trHeight w:val="288"/>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tcBorders>
            <w:noWrap/>
            <w:hideMark/>
          </w:tcPr>
          <w:p w14:paraId="593437A7" w14:textId="77777777" w:rsidR="0097106D" w:rsidRPr="00C97A5D" w:rsidRDefault="0097106D" w:rsidP="00C97A5D">
            <w:pPr>
              <w:rPr>
                <w:b w:val="0"/>
                <w:bCs w:val="0"/>
                <w:caps w:val="0"/>
              </w:rPr>
            </w:pPr>
            <w:r w:rsidRPr="00C97A5D">
              <w:rPr>
                <w:b w:val="0"/>
                <w:bCs w:val="0"/>
                <w:caps w:val="0"/>
              </w:rPr>
              <w:t>Information Technology</w:t>
            </w:r>
          </w:p>
        </w:tc>
        <w:tc>
          <w:tcPr>
            <w:tcW w:w="3456" w:type="dxa"/>
            <w:noWrap/>
            <w:hideMark/>
          </w:tcPr>
          <w:p w14:paraId="4347F775"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14,009,986 </w:t>
            </w:r>
          </w:p>
        </w:tc>
        <w:tc>
          <w:tcPr>
            <w:tcW w:w="3456" w:type="dxa"/>
            <w:noWrap/>
            <w:hideMark/>
          </w:tcPr>
          <w:p w14:paraId="3AED0BA9"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16,475,779 </w:t>
            </w:r>
          </w:p>
        </w:tc>
        <w:tc>
          <w:tcPr>
            <w:tcW w:w="3456" w:type="dxa"/>
            <w:tcBorders>
              <w:right w:val="single" w:sz="4" w:space="0" w:color="auto"/>
            </w:tcBorders>
            <w:noWrap/>
            <w:hideMark/>
          </w:tcPr>
          <w:p w14:paraId="32E5292A"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16,506,629 </w:t>
            </w:r>
          </w:p>
        </w:tc>
      </w:tr>
      <w:tr w:rsidR="00400854" w:rsidRPr="00103703" w14:paraId="6EB78FEB" w14:textId="77777777" w:rsidTr="009E304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tcBorders>
            <w:noWrap/>
            <w:hideMark/>
          </w:tcPr>
          <w:p w14:paraId="00E99E78" w14:textId="77777777" w:rsidR="0097106D" w:rsidRPr="00C97A5D" w:rsidRDefault="0097106D" w:rsidP="00C97A5D">
            <w:pPr>
              <w:rPr>
                <w:b w:val="0"/>
                <w:bCs w:val="0"/>
                <w:caps w:val="0"/>
              </w:rPr>
            </w:pPr>
            <w:r w:rsidRPr="00C97A5D">
              <w:rPr>
                <w:b w:val="0"/>
                <w:bCs w:val="0"/>
                <w:caps w:val="0"/>
              </w:rPr>
              <w:t>Districtwide Services</w:t>
            </w:r>
          </w:p>
        </w:tc>
        <w:tc>
          <w:tcPr>
            <w:tcW w:w="3456" w:type="dxa"/>
            <w:noWrap/>
            <w:hideMark/>
          </w:tcPr>
          <w:p w14:paraId="1D712076"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98,467,219 </w:t>
            </w:r>
          </w:p>
        </w:tc>
        <w:tc>
          <w:tcPr>
            <w:tcW w:w="3456" w:type="dxa"/>
            <w:noWrap/>
            <w:hideMark/>
          </w:tcPr>
          <w:p w14:paraId="17F7118F"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102,778,462 </w:t>
            </w:r>
          </w:p>
        </w:tc>
        <w:tc>
          <w:tcPr>
            <w:tcW w:w="3456" w:type="dxa"/>
            <w:tcBorders>
              <w:right w:val="single" w:sz="4" w:space="0" w:color="auto"/>
            </w:tcBorders>
            <w:noWrap/>
            <w:hideMark/>
          </w:tcPr>
          <w:p w14:paraId="7C694CE3"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109,207,302 </w:t>
            </w:r>
          </w:p>
        </w:tc>
      </w:tr>
      <w:tr w:rsidR="00400854" w:rsidRPr="00103703" w14:paraId="27E899B0" w14:textId="77777777" w:rsidTr="009E3040">
        <w:trPr>
          <w:trHeight w:val="288"/>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tcBorders>
            <w:noWrap/>
            <w:hideMark/>
          </w:tcPr>
          <w:p w14:paraId="13191EBD" w14:textId="77777777" w:rsidR="0097106D" w:rsidRPr="00C97A5D" w:rsidRDefault="0097106D" w:rsidP="00C97A5D">
            <w:pPr>
              <w:rPr>
                <w:b w:val="0"/>
                <w:bCs w:val="0"/>
                <w:caps w:val="0"/>
              </w:rPr>
            </w:pPr>
            <w:r w:rsidRPr="00C97A5D">
              <w:rPr>
                <w:b w:val="0"/>
                <w:bCs w:val="0"/>
                <w:caps w:val="0"/>
              </w:rPr>
              <w:t>Contingency Reserve</w:t>
            </w:r>
          </w:p>
        </w:tc>
        <w:tc>
          <w:tcPr>
            <w:tcW w:w="3456" w:type="dxa"/>
            <w:noWrap/>
            <w:hideMark/>
          </w:tcPr>
          <w:p w14:paraId="45BCEF95"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24,360,322 </w:t>
            </w:r>
          </w:p>
        </w:tc>
        <w:tc>
          <w:tcPr>
            <w:tcW w:w="3456" w:type="dxa"/>
            <w:noWrap/>
            <w:hideMark/>
          </w:tcPr>
          <w:p w14:paraId="7C40066F"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24,604,522 </w:t>
            </w:r>
          </w:p>
        </w:tc>
        <w:tc>
          <w:tcPr>
            <w:tcW w:w="3456" w:type="dxa"/>
            <w:tcBorders>
              <w:right w:val="single" w:sz="4" w:space="0" w:color="auto"/>
            </w:tcBorders>
            <w:noWrap/>
            <w:hideMark/>
          </w:tcPr>
          <w:p w14:paraId="3F43D253"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24,616,755 </w:t>
            </w:r>
          </w:p>
        </w:tc>
      </w:tr>
      <w:tr w:rsidR="00400854" w:rsidRPr="00103703" w14:paraId="2F5B5C0B" w14:textId="77777777" w:rsidTr="009E304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tcBorders>
            <w:noWrap/>
            <w:hideMark/>
          </w:tcPr>
          <w:p w14:paraId="215CBF1E" w14:textId="77777777" w:rsidR="0097106D" w:rsidRPr="00C97A5D" w:rsidRDefault="0097106D" w:rsidP="00C97A5D">
            <w:pPr>
              <w:rPr>
                <w:b w:val="0"/>
                <w:bCs w:val="0"/>
                <w:caps w:val="0"/>
              </w:rPr>
            </w:pPr>
            <w:r w:rsidRPr="00C97A5D">
              <w:rPr>
                <w:b w:val="0"/>
                <w:bCs w:val="0"/>
                <w:caps w:val="0"/>
              </w:rPr>
              <w:t>General Reserve</w:t>
            </w:r>
          </w:p>
        </w:tc>
        <w:tc>
          <w:tcPr>
            <w:tcW w:w="3456" w:type="dxa"/>
            <w:noWrap/>
            <w:hideMark/>
          </w:tcPr>
          <w:p w14:paraId="7E1CB4FE"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45,240,599 </w:t>
            </w:r>
          </w:p>
        </w:tc>
        <w:tc>
          <w:tcPr>
            <w:tcW w:w="3456" w:type="dxa"/>
            <w:noWrap/>
            <w:hideMark/>
          </w:tcPr>
          <w:p w14:paraId="2E585EF9"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45,694,113 </w:t>
            </w:r>
          </w:p>
        </w:tc>
        <w:tc>
          <w:tcPr>
            <w:tcW w:w="3456" w:type="dxa"/>
            <w:tcBorders>
              <w:right w:val="single" w:sz="4" w:space="0" w:color="auto"/>
            </w:tcBorders>
            <w:noWrap/>
            <w:hideMark/>
          </w:tcPr>
          <w:p w14:paraId="0F40431D"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45,716,830 </w:t>
            </w:r>
          </w:p>
        </w:tc>
      </w:tr>
      <w:tr w:rsidR="00400854" w:rsidRPr="00103703" w14:paraId="1390847C" w14:textId="77777777" w:rsidTr="009E3040">
        <w:trPr>
          <w:trHeight w:val="288"/>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tcBorders>
            <w:noWrap/>
            <w:hideMark/>
          </w:tcPr>
          <w:p w14:paraId="5EE6E7CA" w14:textId="77777777" w:rsidR="0097106D" w:rsidRPr="00C97A5D" w:rsidRDefault="0097106D" w:rsidP="00C97A5D">
            <w:pPr>
              <w:rPr>
                <w:b w:val="0"/>
                <w:bCs w:val="0"/>
                <w:caps w:val="0"/>
              </w:rPr>
            </w:pPr>
            <w:r w:rsidRPr="00C97A5D">
              <w:rPr>
                <w:b w:val="0"/>
                <w:bCs w:val="0"/>
                <w:caps w:val="0"/>
              </w:rPr>
              <w:t>STRS/PERS Reserve</w:t>
            </w:r>
          </w:p>
        </w:tc>
        <w:tc>
          <w:tcPr>
            <w:tcW w:w="3456" w:type="dxa"/>
            <w:noWrap/>
            <w:hideMark/>
          </w:tcPr>
          <w:p w14:paraId="5B570965"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25,830,000 </w:t>
            </w:r>
          </w:p>
        </w:tc>
        <w:tc>
          <w:tcPr>
            <w:tcW w:w="3456" w:type="dxa"/>
            <w:noWrap/>
            <w:hideMark/>
          </w:tcPr>
          <w:p w14:paraId="35105FCD"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14,430,000 </w:t>
            </w:r>
          </w:p>
        </w:tc>
        <w:tc>
          <w:tcPr>
            <w:tcW w:w="3456" w:type="dxa"/>
            <w:tcBorders>
              <w:right w:val="single" w:sz="4" w:space="0" w:color="auto"/>
            </w:tcBorders>
            <w:noWrap/>
            <w:hideMark/>
          </w:tcPr>
          <w:p w14:paraId="50381BD4"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14,530,000 </w:t>
            </w:r>
          </w:p>
        </w:tc>
      </w:tr>
      <w:tr w:rsidR="00400854" w:rsidRPr="00103703" w14:paraId="393B6A7F" w14:textId="77777777" w:rsidTr="009E304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tcBorders>
            <w:noWrap/>
            <w:hideMark/>
          </w:tcPr>
          <w:p w14:paraId="2A37552D" w14:textId="77777777" w:rsidR="0097106D" w:rsidRPr="00C97A5D" w:rsidRDefault="0097106D" w:rsidP="00C97A5D">
            <w:pPr>
              <w:rPr>
                <w:b w:val="0"/>
                <w:bCs w:val="0"/>
                <w:caps w:val="0"/>
              </w:rPr>
            </w:pPr>
            <w:r w:rsidRPr="00C97A5D">
              <w:rPr>
                <w:b w:val="0"/>
                <w:bCs w:val="0"/>
                <w:caps w:val="0"/>
              </w:rPr>
              <w:t>Other District-wide</w:t>
            </w:r>
          </w:p>
        </w:tc>
        <w:tc>
          <w:tcPr>
            <w:tcW w:w="3456" w:type="dxa"/>
            <w:noWrap/>
            <w:hideMark/>
          </w:tcPr>
          <w:p w14:paraId="27CB67CE"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3,674,159 </w:t>
            </w:r>
          </w:p>
        </w:tc>
        <w:tc>
          <w:tcPr>
            <w:tcW w:w="3456" w:type="dxa"/>
            <w:noWrap/>
            <w:hideMark/>
          </w:tcPr>
          <w:p w14:paraId="415A161D"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0 </w:t>
            </w:r>
          </w:p>
        </w:tc>
        <w:tc>
          <w:tcPr>
            <w:tcW w:w="3456" w:type="dxa"/>
            <w:tcBorders>
              <w:right w:val="single" w:sz="4" w:space="0" w:color="auto"/>
            </w:tcBorders>
            <w:noWrap/>
            <w:hideMark/>
          </w:tcPr>
          <w:p w14:paraId="380F2CEE"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0 </w:t>
            </w:r>
          </w:p>
        </w:tc>
      </w:tr>
      <w:tr w:rsidR="00400854" w:rsidRPr="00103703" w14:paraId="00C23A85" w14:textId="77777777" w:rsidTr="009E3040">
        <w:trPr>
          <w:trHeight w:val="288"/>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tcBorders>
            <w:noWrap/>
            <w:hideMark/>
          </w:tcPr>
          <w:p w14:paraId="37716147" w14:textId="77777777" w:rsidR="0097106D" w:rsidRPr="00C97A5D" w:rsidRDefault="0097106D" w:rsidP="00C97A5D">
            <w:pPr>
              <w:rPr>
                <w:b w:val="0"/>
                <w:bCs w:val="0"/>
                <w:caps w:val="0"/>
              </w:rPr>
            </w:pPr>
            <w:r w:rsidRPr="00C97A5D">
              <w:rPr>
                <w:b w:val="0"/>
                <w:bCs w:val="0"/>
                <w:caps w:val="0"/>
              </w:rPr>
              <w:t>Van de Kamp Innovation</w:t>
            </w:r>
          </w:p>
        </w:tc>
        <w:tc>
          <w:tcPr>
            <w:tcW w:w="3456" w:type="dxa"/>
            <w:noWrap/>
            <w:hideMark/>
          </w:tcPr>
          <w:p w14:paraId="13ADC427"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1,966,165 </w:t>
            </w:r>
          </w:p>
        </w:tc>
        <w:tc>
          <w:tcPr>
            <w:tcW w:w="3456" w:type="dxa"/>
            <w:noWrap/>
            <w:hideMark/>
          </w:tcPr>
          <w:p w14:paraId="0C4ABA1A"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1,018,604 </w:t>
            </w:r>
          </w:p>
        </w:tc>
        <w:tc>
          <w:tcPr>
            <w:tcW w:w="3456" w:type="dxa"/>
            <w:tcBorders>
              <w:right w:val="single" w:sz="4" w:space="0" w:color="auto"/>
            </w:tcBorders>
            <w:noWrap/>
            <w:hideMark/>
          </w:tcPr>
          <w:p w14:paraId="29D2382F"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1,018,604 </w:t>
            </w:r>
          </w:p>
        </w:tc>
      </w:tr>
      <w:tr w:rsidR="00400854" w:rsidRPr="00103703" w14:paraId="62431DE7" w14:textId="77777777" w:rsidTr="009E304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tcBorders>
            <w:noWrap/>
            <w:hideMark/>
          </w:tcPr>
          <w:p w14:paraId="364BB2D2" w14:textId="77777777" w:rsidR="0097106D" w:rsidRPr="00C97A5D" w:rsidRDefault="0097106D" w:rsidP="00C97A5D">
            <w:pPr>
              <w:rPr>
                <w:b w:val="0"/>
                <w:bCs w:val="0"/>
                <w:caps w:val="0"/>
              </w:rPr>
            </w:pPr>
            <w:r w:rsidRPr="00C97A5D">
              <w:rPr>
                <w:b w:val="0"/>
                <w:bCs w:val="0"/>
                <w:caps w:val="0"/>
              </w:rPr>
              <w:t>Supplemental Retirement (SRP)</w:t>
            </w:r>
          </w:p>
        </w:tc>
        <w:tc>
          <w:tcPr>
            <w:tcW w:w="3456" w:type="dxa"/>
            <w:noWrap/>
            <w:hideMark/>
          </w:tcPr>
          <w:p w14:paraId="1117E61B"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5,565,068 </w:t>
            </w:r>
          </w:p>
        </w:tc>
        <w:tc>
          <w:tcPr>
            <w:tcW w:w="3456" w:type="dxa"/>
            <w:noWrap/>
            <w:hideMark/>
          </w:tcPr>
          <w:p w14:paraId="5CE34125"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9,349,492 </w:t>
            </w:r>
          </w:p>
        </w:tc>
        <w:tc>
          <w:tcPr>
            <w:tcW w:w="3456" w:type="dxa"/>
            <w:tcBorders>
              <w:right w:val="single" w:sz="4" w:space="0" w:color="auto"/>
            </w:tcBorders>
            <w:noWrap/>
            <w:hideMark/>
          </w:tcPr>
          <w:p w14:paraId="15471025"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9,349,492 </w:t>
            </w:r>
          </w:p>
        </w:tc>
      </w:tr>
      <w:tr w:rsidR="00400854" w:rsidRPr="00103703" w14:paraId="73039DD9" w14:textId="77777777" w:rsidTr="009E3040">
        <w:trPr>
          <w:trHeight w:val="288"/>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tcBorders>
            <w:noWrap/>
            <w:hideMark/>
          </w:tcPr>
          <w:p w14:paraId="43DF052E" w14:textId="77777777" w:rsidR="0097106D" w:rsidRPr="00C97A5D" w:rsidRDefault="0097106D" w:rsidP="00C97A5D">
            <w:pPr>
              <w:rPr>
                <w:b w:val="0"/>
                <w:bCs w:val="0"/>
                <w:caps w:val="0"/>
              </w:rPr>
            </w:pPr>
            <w:r w:rsidRPr="00C97A5D">
              <w:rPr>
                <w:b w:val="0"/>
                <w:bCs w:val="0"/>
                <w:caps w:val="0"/>
              </w:rPr>
              <w:t>Funds for Deferred Maint</w:t>
            </w:r>
          </w:p>
        </w:tc>
        <w:tc>
          <w:tcPr>
            <w:tcW w:w="3456" w:type="dxa"/>
            <w:noWrap/>
            <w:hideMark/>
          </w:tcPr>
          <w:p w14:paraId="5DD67C84"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13,920,184 </w:t>
            </w:r>
          </w:p>
        </w:tc>
        <w:tc>
          <w:tcPr>
            <w:tcW w:w="3456" w:type="dxa"/>
            <w:noWrap/>
            <w:hideMark/>
          </w:tcPr>
          <w:p w14:paraId="0873C6BF"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14,059,727 </w:t>
            </w:r>
          </w:p>
        </w:tc>
        <w:tc>
          <w:tcPr>
            <w:tcW w:w="3456" w:type="dxa"/>
            <w:tcBorders>
              <w:right w:val="single" w:sz="4" w:space="0" w:color="auto"/>
            </w:tcBorders>
            <w:noWrap/>
            <w:hideMark/>
          </w:tcPr>
          <w:p w14:paraId="5C9C4B5A" w14:textId="77777777" w:rsidR="0097106D" w:rsidRPr="00103703" w:rsidRDefault="0097106D" w:rsidP="00C97A5D">
            <w:pPr>
              <w:jc w:val="right"/>
              <w:cnfStyle w:val="000000000000" w:firstRow="0" w:lastRow="0" w:firstColumn="0" w:lastColumn="0" w:oddVBand="0" w:evenVBand="0" w:oddHBand="0" w:evenHBand="0" w:firstRowFirstColumn="0" w:firstRowLastColumn="0" w:lastRowFirstColumn="0" w:lastRowLastColumn="0"/>
            </w:pPr>
            <w:r w:rsidRPr="00103703">
              <w:t xml:space="preserve">14,066,717 </w:t>
            </w:r>
          </w:p>
        </w:tc>
      </w:tr>
      <w:tr w:rsidR="00400854" w:rsidRPr="00103703" w14:paraId="3B85BD8C" w14:textId="77777777" w:rsidTr="000144B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bottom w:val="single" w:sz="4" w:space="0" w:color="auto"/>
            </w:tcBorders>
            <w:noWrap/>
            <w:hideMark/>
          </w:tcPr>
          <w:p w14:paraId="6CCB8C15" w14:textId="77777777" w:rsidR="0097106D" w:rsidRPr="00C97A5D" w:rsidRDefault="0097106D" w:rsidP="00C97A5D">
            <w:pPr>
              <w:rPr>
                <w:b w:val="0"/>
                <w:bCs w:val="0"/>
                <w:caps w:val="0"/>
              </w:rPr>
            </w:pPr>
            <w:r w:rsidRPr="00C97A5D">
              <w:rPr>
                <w:b w:val="0"/>
                <w:bCs w:val="0"/>
                <w:caps w:val="0"/>
              </w:rPr>
              <w:t>Undistributed Balance</w:t>
            </w:r>
          </w:p>
        </w:tc>
        <w:tc>
          <w:tcPr>
            <w:tcW w:w="3456" w:type="dxa"/>
            <w:tcBorders>
              <w:bottom w:val="single" w:sz="4" w:space="0" w:color="auto"/>
            </w:tcBorders>
            <w:noWrap/>
            <w:hideMark/>
          </w:tcPr>
          <w:p w14:paraId="57CA0461"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21,706,157 </w:t>
            </w:r>
          </w:p>
        </w:tc>
        <w:tc>
          <w:tcPr>
            <w:tcW w:w="3456" w:type="dxa"/>
            <w:tcBorders>
              <w:bottom w:val="single" w:sz="4" w:space="0" w:color="auto"/>
            </w:tcBorders>
            <w:noWrap/>
            <w:hideMark/>
          </w:tcPr>
          <w:p w14:paraId="7C16D5BA"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40,277,571 </w:t>
            </w:r>
          </w:p>
        </w:tc>
        <w:tc>
          <w:tcPr>
            <w:tcW w:w="3456" w:type="dxa"/>
            <w:tcBorders>
              <w:bottom w:val="single" w:sz="4" w:space="0" w:color="auto"/>
              <w:right w:val="single" w:sz="4" w:space="0" w:color="auto"/>
            </w:tcBorders>
            <w:noWrap/>
            <w:hideMark/>
          </w:tcPr>
          <w:p w14:paraId="13122E45" w14:textId="77777777" w:rsidR="0097106D" w:rsidRPr="00103703" w:rsidRDefault="0097106D" w:rsidP="00C97A5D">
            <w:pPr>
              <w:jc w:val="right"/>
              <w:cnfStyle w:val="000000100000" w:firstRow="0" w:lastRow="0" w:firstColumn="0" w:lastColumn="0" w:oddVBand="0" w:evenVBand="0" w:oddHBand="1" w:evenHBand="0" w:firstRowFirstColumn="0" w:firstRowLastColumn="0" w:lastRowFirstColumn="0" w:lastRowLastColumn="0"/>
            </w:pPr>
            <w:r w:rsidRPr="00103703">
              <w:t xml:space="preserve">40,277,571 </w:t>
            </w:r>
          </w:p>
        </w:tc>
      </w:tr>
      <w:tr w:rsidR="00400854" w:rsidRPr="00103703" w14:paraId="0B14D56F" w14:textId="77777777" w:rsidTr="000144B1">
        <w:trPr>
          <w:trHeight w:val="387"/>
        </w:trPr>
        <w:tc>
          <w:tcPr>
            <w:cnfStyle w:val="001000000000" w:firstRow="0" w:lastRow="0" w:firstColumn="1" w:lastColumn="0" w:oddVBand="0" w:evenVBand="0" w:oddHBand="0" w:evenHBand="0" w:firstRowFirstColumn="0" w:firstRowLastColumn="0" w:lastRowFirstColumn="0" w:lastRowLastColumn="0"/>
            <w:tcW w:w="3960" w:type="dxa"/>
            <w:tcBorders>
              <w:top w:val="single" w:sz="4" w:space="0" w:color="auto"/>
              <w:left w:val="single" w:sz="4" w:space="0" w:color="auto"/>
              <w:bottom w:val="single" w:sz="4" w:space="0" w:color="auto"/>
            </w:tcBorders>
            <w:noWrap/>
            <w:hideMark/>
          </w:tcPr>
          <w:p w14:paraId="14C56B58" w14:textId="77777777" w:rsidR="0097106D" w:rsidRPr="00C97A5D" w:rsidRDefault="0097106D" w:rsidP="000144B1">
            <w:pPr>
              <w:spacing w:before="120" w:after="120"/>
              <w:rPr>
                <w:caps w:val="0"/>
              </w:rPr>
            </w:pPr>
            <w:r w:rsidRPr="00C97A5D">
              <w:rPr>
                <w:caps w:val="0"/>
              </w:rPr>
              <w:t>TOTAL</w:t>
            </w:r>
          </w:p>
        </w:tc>
        <w:tc>
          <w:tcPr>
            <w:tcW w:w="3456" w:type="dxa"/>
            <w:tcBorders>
              <w:top w:val="single" w:sz="4" w:space="0" w:color="auto"/>
              <w:bottom w:val="single" w:sz="4" w:space="0" w:color="auto"/>
            </w:tcBorders>
            <w:noWrap/>
            <w:hideMark/>
          </w:tcPr>
          <w:p w14:paraId="74B3CD62" w14:textId="77777777" w:rsidR="0097106D" w:rsidRPr="00C97A5D" w:rsidRDefault="0097106D" w:rsidP="000144B1">
            <w:p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C97A5D">
              <w:rPr>
                <w:b/>
                <w:bCs/>
              </w:rPr>
              <w:t xml:space="preserve">844,006,680 </w:t>
            </w:r>
          </w:p>
        </w:tc>
        <w:tc>
          <w:tcPr>
            <w:tcW w:w="3456" w:type="dxa"/>
            <w:tcBorders>
              <w:top w:val="single" w:sz="4" w:space="0" w:color="auto"/>
              <w:bottom w:val="single" w:sz="4" w:space="0" w:color="auto"/>
            </w:tcBorders>
            <w:noWrap/>
            <w:hideMark/>
          </w:tcPr>
          <w:p w14:paraId="30DB0E35" w14:textId="77777777" w:rsidR="0097106D" w:rsidRPr="00C97A5D" w:rsidRDefault="0097106D" w:rsidP="000144B1">
            <w:p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C97A5D">
              <w:rPr>
                <w:b/>
                <w:bCs/>
              </w:rPr>
              <w:t xml:space="preserve">820,423,701 </w:t>
            </w:r>
          </w:p>
        </w:tc>
        <w:tc>
          <w:tcPr>
            <w:tcW w:w="3456" w:type="dxa"/>
            <w:tcBorders>
              <w:top w:val="single" w:sz="4" w:space="0" w:color="auto"/>
              <w:bottom w:val="single" w:sz="4" w:space="0" w:color="auto"/>
              <w:right w:val="single" w:sz="4" w:space="0" w:color="auto"/>
            </w:tcBorders>
            <w:noWrap/>
            <w:hideMark/>
          </w:tcPr>
          <w:p w14:paraId="5EBCC66B" w14:textId="77777777" w:rsidR="0097106D" w:rsidRPr="00C97A5D" w:rsidRDefault="0097106D" w:rsidP="000144B1">
            <w:p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C97A5D">
              <w:rPr>
                <w:b/>
                <w:bCs/>
              </w:rPr>
              <w:t xml:space="preserve">820,773,198 </w:t>
            </w:r>
          </w:p>
        </w:tc>
      </w:tr>
    </w:tbl>
    <w:p w14:paraId="5877DAA6" w14:textId="77777777" w:rsidR="00B21BE7" w:rsidRPr="00103703" w:rsidRDefault="00B21BE7" w:rsidP="00B21BE7">
      <w:pPr>
        <w:rPr>
          <w:rFonts w:cs="Arial"/>
        </w:rPr>
        <w:sectPr w:rsidR="00B21BE7" w:rsidRPr="00103703" w:rsidSect="00CD2945">
          <w:headerReference w:type="first" r:id="rId33"/>
          <w:pgSz w:w="15840" w:h="12240" w:orient="landscape"/>
          <w:pgMar w:top="720" w:right="720" w:bottom="720" w:left="720" w:header="720" w:footer="720" w:gutter="0"/>
          <w:cols w:space="720"/>
          <w:titlePg/>
          <w:docGrid w:linePitch="326"/>
        </w:sectPr>
      </w:pPr>
    </w:p>
    <w:p w14:paraId="50CF3EB8" w14:textId="2842EF00" w:rsidR="00B21BE7" w:rsidRPr="00275DFC" w:rsidRDefault="00B21BE7" w:rsidP="00275DFC">
      <w:pPr>
        <w:pStyle w:val="Heading3"/>
        <w:jc w:val="center"/>
        <w:rPr>
          <w:u w:val="none"/>
        </w:rPr>
      </w:pPr>
      <w:bookmarkStart w:id="35" w:name="_Toc74659249"/>
      <w:bookmarkStart w:id="36" w:name="_Toc74659414"/>
      <w:r w:rsidRPr="00275DFC">
        <w:rPr>
          <w:u w:val="none"/>
        </w:rPr>
        <w:t>CHART 4: DISTRICTWIDE ACCOUNTS</w:t>
      </w:r>
      <w:bookmarkEnd w:id="35"/>
      <w:bookmarkEnd w:id="36"/>
    </w:p>
    <w:p w14:paraId="2AD7984F" w14:textId="2BFAE937" w:rsidR="00B21BE7" w:rsidRPr="00103703" w:rsidRDefault="00B21BE7" w:rsidP="00B21BE7">
      <w:pPr>
        <w:rPr>
          <w:rFonts w:cs="Arial"/>
        </w:rPr>
      </w:pPr>
    </w:p>
    <w:tbl>
      <w:tblPr>
        <w:tblStyle w:val="PlainTable3"/>
        <w:tblW w:w="14112" w:type="dxa"/>
        <w:jc w:val="center"/>
        <w:tblLook w:val="04A0" w:firstRow="1" w:lastRow="0" w:firstColumn="1" w:lastColumn="0" w:noHBand="0" w:noVBand="1"/>
        <w:tblCaption w:val="Districtwide Accounts"/>
        <w:tblDescription w:val="Three-year comparison of all districtwide programs within unrestricted general fund."/>
      </w:tblPr>
      <w:tblGrid>
        <w:gridCol w:w="6048"/>
        <w:gridCol w:w="2016"/>
        <w:gridCol w:w="2016"/>
        <w:gridCol w:w="2016"/>
        <w:gridCol w:w="2016"/>
      </w:tblGrid>
      <w:tr w:rsidR="00BF3D52" w:rsidRPr="00BF3D52" w14:paraId="31871416"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6048" w:type="dxa"/>
            <w:tcBorders>
              <w:top w:val="single" w:sz="4" w:space="0" w:color="auto"/>
              <w:left w:val="single" w:sz="4" w:space="0" w:color="auto"/>
            </w:tcBorders>
            <w:noWrap/>
            <w:hideMark/>
          </w:tcPr>
          <w:p w14:paraId="1026E1C2" w14:textId="49CE16CD" w:rsidR="00CD2945" w:rsidRPr="00BF3D52" w:rsidRDefault="00CD2945" w:rsidP="00EE6F0A">
            <w:pPr>
              <w:spacing w:after="120"/>
              <w:rPr>
                <w:rFonts w:cs="Arial"/>
                <w:b w:val="0"/>
                <w:bCs w:val="0"/>
                <w:szCs w:val="24"/>
              </w:rPr>
            </w:pPr>
          </w:p>
        </w:tc>
        <w:tc>
          <w:tcPr>
            <w:tcW w:w="2016" w:type="dxa"/>
            <w:tcBorders>
              <w:top w:val="single" w:sz="4" w:space="0" w:color="auto"/>
            </w:tcBorders>
            <w:hideMark/>
          </w:tcPr>
          <w:p w14:paraId="12A4E887" w14:textId="77777777" w:rsidR="000510A5" w:rsidRPr="00BF3D52" w:rsidRDefault="000510A5" w:rsidP="00BF3D52">
            <w:pPr>
              <w:spacing w:before="60"/>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BF3D52">
              <w:rPr>
                <w:rFonts w:cs="Arial"/>
                <w:caps w:val="0"/>
                <w:szCs w:val="24"/>
              </w:rPr>
              <w:t xml:space="preserve">2019-20 </w:t>
            </w:r>
          </w:p>
          <w:p w14:paraId="3EAF9B14" w14:textId="059B446C" w:rsidR="00CD2945" w:rsidRPr="00BF3D52" w:rsidRDefault="000510A5" w:rsidP="00BF3D52">
            <w:pPr>
              <w:spacing w:after="60"/>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BF3D52">
              <w:rPr>
                <w:rFonts w:cs="Arial"/>
                <w:caps w:val="0"/>
                <w:szCs w:val="24"/>
              </w:rPr>
              <w:t>Actual Expenditure</w:t>
            </w:r>
          </w:p>
        </w:tc>
        <w:tc>
          <w:tcPr>
            <w:tcW w:w="2016" w:type="dxa"/>
            <w:tcBorders>
              <w:top w:val="single" w:sz="4" w:space="0" w:color="auto"/>
            </w:tcBorders>
            <w:hideMark/>
          </w:tcPr>
          <w:p w14:paraId="471ABB2A" w14:textId="77777777" w:rsidR="000510A5" w:rsidRPr="00BF3D52" w:rsidRDefault="000510A5" w:rsidP="00BF3D52">
            <w:pPr>
              <w:spacing w:before="60"/>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BF3D52">
              <w:rPr>
                <w:rFonts w:cs="Arial"/>
                <w:caps w:val="0"/>
                <w:szCs w:val="24"/>
              </w:rPr>
              <w:t xml:space="preserve">2020-21 </w:t>
            </w:r>
          </w:p>
          <w:p w14:paraId="4DEDB33F" w14:textId="5DD3D1A6" w:rsidR="00CD2945" w:rsidRPr="00BF3D52" w:rsidRDefault="000510A5" w:rsidP="00BF3D52">
            <w:pPr>
              <w:spacing w:after="60"/>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BF3D52">
              <w:rPr>
                <w:rFonts w:cs="Arial"/>
                <w:caps w:val="0"/>
                <w:szCs w:val="24"/>
              </w:rPr>
              <w:t>Current Budget</w:t>
            </w:r>
          </w:p>
        </w:tc>
        <w:tc>
          <w:tcPr>
            <w:tcW w:w="2016" w:type="dxa"/>
            <w:tcBorders>
              <w:top w:val="single" w:sz="4" w:space="0" w:color="auto"/>
            </w:tcBorders>
            <w:hideMark/>
          </w:tcPr>
          <w:p w14:paraId="0F5AACF5" w14:textId="77777777" w:rsidR="000510A5" w:rsidRPr="00BF3D52" w:rsidRDefault="000510A5" w:rsidP="00BF3D52">
            <w:pPr>
              <w:spacing w:before="60"/>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BF3D52">
              <w:rPr>
                <w:rFonts w:cs="Arial"/>
                <w:caps w:val="0"/>
                <w:szCs w:val="24"/>
              </w:rPr>
              <w:t xml:space="preserve">2021-22 </w:t>
            </w:r>
          </w:p>
          <w:p w14:paraId="7A202896" w14:textId="277431E8" w:rsidR="00CD2945" w:rsidRPr="00BF3D52" w:rsidRDefault="000510A5" w:rsidP="00BF3D52">
            <w:pPr>
              <w:spacing w:after="60"/>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BF3D52">
              <w:rPr>
                <w:rFonts w:cs="Arial"/>
                <w:caps w:val="0"/>
                <w:szCs w:val="24"/>
              </w:rPr>
              <w:t>Tentative Budget</w:t>
            </w:r>
          </w:p>
        </w:tc>
        <w:tc>
          <w:tcPr>
            <w:tcW w:w="2016" w:type="dxa"/>
            <w:tcBorders>
              <w:top w:val="single" w:sz="4" w:space="0" w:color="auto"/>
              <w:right w:val="single" w:sz="4" w:space="0" w:color="auto"/>
            </w:tcBorders>
            <w:hideMark/>
          </w:tcPr>
          <w:p w14:paraId="7F5CAA6E" w14:textId="77777777" w:rsidR="00BF3D52" w:rsidRDefault="000510A5" w:rsidP="00BF3D52">
            <w:pPr>
              <w:spacing w:before="60"/>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BF3D52">
              <w:rPr>
                <w:rFonts w:cs="Arial"/>
                <w:caps w:val="0"/>
                <w:szCs w:val="24"/>
              </w:rPr>
              <w:t xml:space="preserve">2021-22 </w:t>
            </w:r>
          </w:p>
          <w:p w14:paraId="3EC1F2A9" w14:textId="3EE8ADB4" w:rsidR="00CD2945" w:rsidRPr="00BF3D52" w:rsidRDefault="000510A5" w:rsidP="00BF3D52">
            <w:pPr>
              <w:spacing w:after="60"/>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BF3D52">
              <w:rPr>
                <w:rFonts w:cs="Arial"/>
                <w:caps w:val="0"/>
                <w:szCs w:val="24"/>
              </w:rPr>
              <w:t>% of</w:t>
            </w:r>
            <w:r w:rsidRPr="00BF3D52">
              <w:rPr>
                <w:rFonts w:cs="Arial"/>
                <w:caps w:val="0"/>
                <w:szCs w:val="24"/>
              </w:rPr>
              <w:br/>
              <w:t>Total</w:t>
            </w:r>
          </w:p>
        </w:tc>
      </w:tr>
      <w:tr w:rsidR="00BF3D52" w:rsidRPr="00BF3D52" w14:paraId="68394DCC"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261A6FE7" w14:textId="3840E0E0" w:rsidR="00CD2945" w:rsidRPr="00BF3D52" w:rsidRDefault="00CD2945" w:rsidP="00BF3D52">
            <w:pPr>
              <w:spacing w:before="60" w:after="60"/>
              <w:rPr>
                <w:rFonts w:cs="Arial"/>
                <w:b w:val="0"/>
                <w:bCs w:val="0"/>
                <w:szCs w:val="24"/>
              </w:rPr>
            </w:pPr>
            <w:r w:rsidRPr="00BF3D52">
              <w:rPr>
                <w:rFonts w:cs="Arial"/>
                <w:caps w:val="0"/>
                <w:szCs w:val="24"/>
              </w:rPr>
              <w:t>A. Operating Budgets</w:t>
            </w:r>
          </w:p>
        </w:tc>
        <w:tc>
          <w:tcPr>
            <w:tcW w:w="2016" w:type="dxa"/>
            <w:hideMark/>
          </w:tcPr>
          <w:p w14:paraId="5F43B793" w14:textId="4CA0F389" w:rsidR="00CD2945" w:rsidRPr="00BF3D52" w:rsidRDefault="00CD2945" w:rsidP="000510A5">
            <w:pPr>
              <w:spacing w:after="60"/>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016" w:type="dxa"/>
            <w:hideMark/>
          </w:tcPr>
          <w:p w14:paraId="7914152E" w14:textId="55AB9E7E" w:rsidR="00CD2945" w:rsidRPr="00BF3D52" w:rsidRDefault="00CD2945" w:rsidP="000510A5">
            <w:pPr>
              <w:spacing w:after="60"/>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016" w:type="dxa"/>
            <w:hideMark/>
          </w:tcPr>
          <w:p w14:paraId="75A9869D" w14:textId="0659441F" w:rsidR="00CD2945" w:rsidRPr="00BF3D52" w:rsidRDefault="00CD2945" w:rsidP="000510A5">
            <w:pPr>
              <w:spacing w:after="60"/>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016" w:type="dxa"/>
            <w:tcBorders>
              <w:right w:val="single" w:sz="4" w:space="0" w:color="auto"/>
            </w:tcBorders>
            <w:noWrap/>
            <w:hideMark/>
          </w:tcPr>
          <w:p w14:paraId="039E3A90" w14:textId="29971B46" w:rsidR="00CD2945" w:rsidRPr="00BF3D52" w:rsidRDefault="00CD2945" w:rsidP="00121D41">
            <w:pPr>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BF3D52" w:rsidRPr="00BF3D52" w14:paraId="19750F76"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796A80BE" w14:textId="0D46A420" w:rsidR="00CD2945" w:rsidRPr="00BF3D52" w:rsidRDefault="00CD2945" w:rsidP="00BF3D52">
            <w:pPr>
              <w:ind w:left="703"/>
              <w:rPr>
                <w:rFonts w:cs="Arial"/>
                <w:b w:val="0"/>
                <w:bCs w:val="0"/>
                <w:caps w:val="0"/>
                <w:szCs w:val="24"/>
              </w:rPr>
            </w:pPr>
            <w:r w:rsidRPr="00BF3D52">
              <w:rPr>
                <w:rFonts w:cs="Arial"/>
                <w:b w:val="0"/>
                <w:bCs w:val="0"/>
                <w:caps w:val="0"/>
                <w:szCs w:val="24"/>
              </w:rPr>
              <w:t>Academic Senate</w:t>
            </w:r>
          </w:p>
        </w:tc>
        <w:tc>
          <w:tcPr>
            <w:tcW w:w="2016" w:type="dxa"/>
            <w:hideMark/>
          </w:tcPr>
          <w:p w14:paraId="05D9FFF9" w14:textId="4534550F"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797,310</w:t>
            </w:r>
          </w:p>
        </w:tc>
        <w:tc>
          <w:tcPr>
            <w:tcW w:w="2016" w:type="dxa"/>
            <w:hideMark/>
          </w:tcPr>
          <w:p w14:paraId="34032772" w14:textId="0EC8F596"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712,168</w:t>
            </w:r>
          </w:p>
        </w:tc>
        <w:tc>
          <w:tcPr>
            <w:tcW w:w="2016" w:type="dxa"/>
            <w:hideMark/>
          </w:tcPr>
          <w:p w14:paraId="26A72477" w14:textId="75D774AA"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706,529</w:t>
            </w:r>
          </w:p>
        </w:tc>
        <w:tc>
          <w:tcPr>
            <w:tcW w:w="2016" w:type="dxa"/>
            <w:tcBorders>
              <w:right w:val="single" w:sz="4" w:space="0" w:color="auto"/>
            </w:tcBorders>
            <w:hideMark/>
          </w:tcPr>
          <w:p w14:paraId="752EA4CC"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0.65%</w:t>
            </w:r>
          </w:p>
        </w:tc>
      </w:tr>
      <w:tr w:rsidR="00BF3D52" w:rsidRPr="00BF3D52" w14:paraId="5A4CEE52"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3ADEE454" w14:textId="4EC0473A" w:rsidR="00CD2945" w:rsidRPr="00BF3D52" w:rsidRDefault="00CD2945" w:rsidP="00BF3D52">
            <w:pPr>
              <w:ind w:left="703"/>
              <w:rPr>
                <w:rFonts w:cs="Arial"/>
                <w:b w:val="0"/>
                <w:bCs w:val="0"/>
                <w:caps w:val="0"/>
                <w:szCs w:val="24"/>
              </w:rPr>
            </w:pPr>
            <w:r w:rsidRPr="00BF3D52">
              <w:rPr>
                <w:rFonts w:cs="Arial"/>
                <w:b w:val="0"/>
                <w:bCs w:val="0"/>
                <w:caps w:val="0"/>
                <w:szCs w:val="24"/>
              </w:rPr>
              <w:t>Accreditation</w:t>
            </w:r>
          </w:p>
        </w:tc>
        <w:tc>
          <w:tcPr>
            <w:tcW w:w="2016" w:type="dxa"/>
            <w:hideMark/>
          </w:tcPr>
          <w:p w14:paraId="13EA48C7" w14:textId="4FE4643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25,552</w:t>
            </w:r>
          </w:p>
        </w:tc>
        <w:tc>
          <w:tcPr>
            <w:tcW w:w="2016" w:type="dxa"/>
            <w:hideMark/>
          </w:tcPr>
          <w:p w14:paraId="1E5ACEE0" w14:textId="095D3255"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17,000</w:t>
            </w:r>
          </w:p>
        </w:tc>
        <w:tc>
          <w:tcPr>
            <w:tcW w:w="2016" w:type="dxa"/>
            <w:hideMark/>
          </w:tcPr>
          <w:p w14:paraId="6C085CC2" w14:textId="31253A30"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6,000</w:t>
            </w:r>
          </w:p>
        </w:tc>
        <w:tc>
          <w:tcPr>
            <w:tcW w:w="2016" w:type="dxa"/>
            <w:tcBorders>
              <w:right w:val="single" w:sz="4" w:space="0" w:color="auto"/>
            </w:tcBorders>
            <w:hideMark/>
          </w:tcPr>
          <w:p w14:paraId="17DB7CBC"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0.01%</w:t>
            </w:r>
          </w:p>
        </w:tc>
      </w:tr>
      <w:tr w:rsidR="00BF3D52" w:rsidRPr="00BF3D52" w14:paraId="5AC84FD0"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545F9834" w14:textId="77C82A03" w:rsidR="00CD2945" w:rsidRPr="00BF3D52" w:rsidRDefault="00CD2945" w:rsidP="00BF3D52">
            <w:pPr>
              <w:ind w:left="703"/>
              <w:rPr>
                <w:rFonts w:cs="Arial"/>
                <w:b w:val="0"/>
                <w:bCs w:val="0"/>
                <w:caps w:val="0"/>
                <w:szCs w:val="24"/>
              </w:rPr>
            </w:pPr>
            <w:r w:rsidRPr="00BF3D52">
              <w:rPr>
                <w:rFonts w:cs="Arial"/>
                <w:b w:val="0"/>
                <w:bCs w:val="0"/>
                <w:caps w:val="0"/>
                <w:szCs w:val="24"/>
              </w:rPr>
              <w:t>Audit Expense</w:t>
            </w:r>
          </w:p>
        </w:tc>
        <w:tc>
          <w:tcPr>
            <w:tcW w:w="2016" w:type="dxa"/>
            <w:hideMark/>
          </w:tcPr>
          <w:p w14:paraId="725EE99D" w14:textId="4092BB0C"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607,845</w:t>
            </w:r>
          </w:p>
        </w:tc>
        <w:tc>
          <w:tcPr>
            <w:tcW w:w="2016" w:type="dxa"/>
            <w:hideMark/>
          </w:tcPr>
          <w:p w14:paraId="191A100B" w14:textId="26C1E90C"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708,000</w:t>
            </w:r>
          </w:p>
        </w:tc>
        <w:tc>
          <w:tcPr>
            <w:tcW w:w="2016" w:type="dxa"/>
            <w:hideMark/>
          </w:tcPr>
          <w:p w14:paraId="7813479C" w14:textId="093BC19E"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700,000</w:t>
            </w:r>
          </w:p>
        </w:tc>
        <w:tc>
          <w:tcPr>
            <w:tcW w:w="2016" w:type="dxa"/>
            <w:tcBorders>
              <w:right w:val="single" w:sz="4" w:space="0" w:color="auto"/>
            </w:tcBorders>
            <w:hideMark/>
          </w:tcPr>
          <w:p w14:paraId="16AF3671"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0.64%</w:t>
            </w:r>
          </w:p>
        </w:tc>
      </w:tr>
      <w:tr w:rsidR="00BF3D52" w:rsidRPr="00BF3D52" w14:paraId="2E636016"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51AAB255" w14:textId="167A1888" w:rsidR="00CD2945" w:rsidRPr="00BF3D52" w:rsidRDefault="00CD2945" w:rsidP="00BF3D52">
            <w:pPr>
              <w:ind w:left="703"/>
              <w:rPr>
                <w:rFonts w:cs="Arial"/>
                <w:b w:val="0"/>
                <w:bCs w:val="0"/>
                <w:caps w:val="0"/>
                <w:szCs w:val="24"/>
              </w:rPr>
            </w:pPr>
            <w:r w:rsidRPr="00BF3D52">
              <w:rPr>
                <w:rFonts w:cs="Arial"/>
                <w:b w:val="0"/>
                <w:bCs w:val="0"/>
                <w:caps w:val="0"/>
                <w:szCs w:val="24"/>
              </w:rPr>
              <w:t>Benefits - Retiree</w:t>
            </w:r>
          </w:p>
        </w:tc>
        <w:tc>
          <w:tcPr>
            <w:tcW w:w="2016" w:type="dxa"/>
            <w:hideMark/>
          </w:tcPr>
          <w:p w14:paraId="1C884391" w14:textId="3BCD37DF"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23,976,929</w:t>
            </w:r>
          </w:p>
        </w:tc>
        <w:tc>
          <w:tcPr>
            <w:tcW w:w="2016" w:type="dxa"/>
            <w:hideMark/>
          </w:tcPr>
          <w:p w14:paraId="1452ED31" w14:textId="5922909B"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25,570,015</w:t>
            </w:r>
          </w:p>
        </w:tc>
        <w:tc>
          <w:tcPr>
            <w:tcW w:w="2016" w:type="dxa"/>
            <w:hideMark/>
          </w:tcPr>
          <w:p w14:paraId="6C7B24F0" w14:textId="4464C2C9"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25,570,015</w:t>
            </w:r>
          </w:p>
        </w:tc>
        <w:tc>
          <w:tcPr>
            <w:tcW w:w="2016" w:type="dxa"/>
            <w:tcBorders>
              <w:right w:val="single" w:sz="4" w:space="0" w:color="auto"/>
            </w:tcBorders>
            <w:hideMark/>
          </w:tcPr>
          <w:p w14:paraId="4B44EDCB"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23.36%</w:t>
            </w:r>
          </w:p>
        </w:tc>
      </w:tr>
      <w:tr w:rsidR="00BF3D52" w:rsidRPr="00BF3D52" w14:paraId="65BFC4B7"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3569EF94" w14:textId="547E3CA8" w:rsidR="00CD2945" w:rsidRPr="00BF3D52" w:rsidRDefault="00CD2945" w:rsidP="00BF3D52">
            <w:pPr>
              <w:ind w:left="703"/>
              <w:rPr>
                <w:rFonts w:cs="Arial"/>
                <w:b w:val="0"/>
                <w:bCs w:val="0"/>
                <w:caps w:val="0"/>
                <w:szCs w:val="24"/>
              </w:rPr>
            </w:pPr>
            <w:r w:rsidRPr="00BF3D52">
              <w:rPr>
                <w:rFonts w:cs="Arial"/>
                <w:b w:val="0"/>
                <w:bCs w:val="0"/>
                <w:caps w:val="0"/>
                <w:szCs w:val="24"/>
              </w:rPr>
              <w:t>Central Financial Aid Unit</w:t>
            </w:r>
          </w:p>
        </w:tc>
        <w:tc>
          <w:tcPr>
            <w:tcW w:w="2016" w:type="dxa"/>
            <w:hideMark/>
          </w:tcPr>
          <w:p w14:paraId="3C18D476" w14:textId="2DCB00C9"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1,605,435</w:t>
            </w:r>
          </w:p>
        </w:tc>
        <w:tc>
          <w:tcPr>
            <w:tcW w:w="2016" w:type="dxa"/>
            <w:hideMark/>
          </w:tcPr>
          <w:p w14:paraId="2CD3B48A" w14:textId="2DAC653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1,740,211</w:t>
            </w:r>
          </w:p>
        </w:tc>
        <w:tc>
          <w:tcPr>
            <w:tcW w:w="2016" w:type="dxa"/>
            <w:hideMark/>
          </w:tcPr>
          <w:p w14:paraId="39EE27FC" w14:textId="11263239"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1,407,713</w:t>
            </w:r>
          </w:p>
        </w:tc>
        <w:tc>
          <w:tcPr>
            <w:tcW w:w="2016" w:type="dxa"/>
            <w:tcBorders>
              <w:right w:val="single" w:sz="4" w:space="0" w:color="auto"/>
            </w:tcBorders>
            <w:hideMark/>
          </w:tcPr>
          <w:p w14:paraId="0080BC2D"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1.29%</w:t>
            </w:r>
          </w:p>
        </w:tc>
      </w:tr>
      <w:tr w:rsidR="00BF3D52" w:rsidRPr="00BF3D52" w14:paraId="0FF55AE6"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08EA8D6E" w14:textId="39550D3D" w:rsidR="00CD2945" w:rsidRPr="00BF3D52" w:rsidRDefault="00CD2945" w:rsidP="00BF3D52">
            <w:pPr>
              <w:ind w:left="703"/>
              <w:rPr>
                <w:rFonts w:cs="Arial"/>
                <w:b w:val="0"/>
                <w:bCs w:val="0"/>
                <w:caps w:val="0"/>
                <w:szCs w:val="24"/>
              </w:rPr>
            </w:pPr>
            <w:r w:rsidRPr="00BF3D52">
              <w:rPr>
                <w:rFonts w:cs="Arial"/>
                <w:b w:val="0"/>
                <w:bCs w:val="0"/>
                <w:caps w:val="0"/>
                <w:szCs w:val="24"/>
              </w:rPr>
              <w:t>Dolores Huerta-Intrafund</w:t>
            </w:r>
          </w:p>
        </w:tc>
        <w:tc>
          <w:tcPr>
            <w:tcW w:w="2016" w:type="dxa"/>
            <w:hideMark/>
          </w:tcPr>
          <w:p w14:paraId="294077F3" w14:textId="1211974D"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321,186</w:t>
            </w:r>
          </w:p>
        </w:tc>
        <w:tc>
          <w:tcPr>
            <w:tcW w:w="2016" w:type="dxa"/>
            <w:hideMark/>
          </w:tcPr>
          <w:p w14:paraId="0D00DC2F" w14:textId="60369D1B"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341,449</w:t>
            </w:r>
          </w:p>
        </w:tc>
        <w:tc>
          <w:tcPr>
            <w:tcW w:w="2016" w:type="dxa"/>
            <w:hideMark/>
          </w:tcPr>
          <w:p w14:paraId="59FCC784" w14:textId="74C02911"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359,595</w:t>
            </w:r>
          </w:p>
        </w:tc>
        <w:tc>
          <w:tcPr>
            <w:tcW w:w="2016" w:type="dxa"/>
            <w:tcBorders>
              <w:right w:val="single" w:sz="4" w:space="0" w:color="auto"/>
            </w:tcBorders>
            <w:hideMark/>
          </w:tcPr>
          <w:p w14:paraId="517EFE79"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0.33%</w:t>
            </w:r>
          </w:p>
        </w:tc>
      </w:tr>
      <w:tr w:rsidR="00BF3D52" w:rsidRPr="00BF3D52" w14:paraId="5C4A12FF"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52ACF575" w14:textId="1F15F259" w:rsidR="00CD2945" w:rsidRPr="00BF3D52" w:rsidRDefault="00CD2945" w:rsidP="00BF3D52">
            <w:pPr>
              <w:ind w:left="703"/>
              <w:rPr>
                <w:rFonts w:cs="Arial"/>
                <w:b w:val="0"/>
                <w:bCs w:val="0"/>
                <w:caps w:val="0"/>
                <w:szCs w:val="24"/>
              </w:rPr>
            </w:pPr>
            <w:r w:rsidRPr="00BF3D52">
              <w:rPr>
                <w:rFonts w:cs="Arial"/>
                <w:b w:val="0"/>
                <w:bCs w:val="0"/>
                <w:caps w:val="0"/>
                <w:szCs w:val="24"/>
              </w:rPr>
              <w:t>DW Mandatory Memberships</w:t>
            </w:r>
          </w:p>
        </w:tc>
        <w:tc>
          <w:tcPr>
            <w:tcW w:w="2016" w:type="dxa"/>
            <w:hideMark/>
          </w:tcPr>
          <w:p w14:paraId="5051636B" w14:textId="5ABD754D"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hideMark/>
          </w:tcPr>
          <w:p w14:paraId="4101EEDC" w14:textId="7ED84352"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529,506</w:t>
            </w:r>
          </w:p>
        </w:tc>
        <w:tc>
          <w:tcPr>
            <w:tcW w:w="2016" w:type="dxa"/>
            <w:hideMark/>
          </w:tcPr>
          <w:p w14:paraId="4F5FA8E9" w14:textId="71A46BA4"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583,124</w:t>
            </w:r>
          </w:p>
        </w:tc>
        <w:tc>
          <w:tcPr>
            <w:tcW w:w="2016" w:type="dxa"/>
            <w:tcBorders>
              <w:right w:val="single" w:sz="4" w:space="0" w:color="auto"/>
            </w:tcBorders>
            <w:hideMark/>
          </w:tcPr>
          <w:p w14:paraId="23DFD062"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0.53%</w:t>
            </w:r>
          </w:p>
        </w:tc>
      </w:tr>
      <w:tr w:rsidR="00BF3D52" w:rsidRPr="00BF3D52" w14:paraId="562FE9E0"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20C7A0D9" w14:textId="5D6DE288" w:rsidR="00CD2945" w:rsidRPr="00BF3D52" w:rsidRDefault="00CD2945" w:rsidP="00BF3D52">
            <w:pPr>
              <w:ind w:left="703"/>
              <w:rPr>
                <w:rFonts w:cs="Arial"/>
                <w:b w:val="0"/>
                <w:bCs w:val="0"/>
                <w:caps w:val="0"/>
                <w:szCs w:val="24"/>
              </w:rPr>
            </w:pPr>
            <w:r w:rsidRPr="00BF3D52">
              <w:rPr>
                <w:rFonts w:cs="Arial"/>
                <w:b w:val="0"/>
                <w:bCs w:val="0"/>
                <w:caps w:val="0"/>
                <w:szCs w:val="24"/>
              </w:rPr>
              <w:t>DW Marketing (Public Relations)</w:t>
            </w:r>
          </w:p>
        </w:tc>
        <w:tc>
          <w:tcPr>
            <w:tcW w:w="2016" w:type="dxa"/>
            <w:hideMark/>
          </w:tcPr>
          <w:p w14:paraId="25726100" w14:textId="7DFC5180"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450,946</w:t>
            </w:r>
          </w:p>
        </w:tc>
        <w:tc>
          <w:tcPr>
            <w:tcW w:w="2016" w:type="dxa"/>
            <w:hideMark/>
          </w:tcPr>
          <w:p w14:paraId="0DA73139" w14:textId="5DE5C21A"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2,017,522</w:t>
            </w:r>
          </w:p>
        </w:tc>
        <w:tc>
          <w:tcPr>
            <w:tcW w:w="2016" w:type="dxa"/>
            <w:hideMark/>
          </w:tcPr>
          <w:p w14:paraId="4E77C6FF" w14:textId="03999D88"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1,076,000</w:t>
            </w:r>
          </w:p>
        </w:tc>
        <w:tc>
          <w:tcPr>
            <w:tcW w:w="2016" w:type="dxa"/>
            <w:tcBorders>
              <w:right w:val="single" w:sz="4" w:space="0" w:color="auto"/>
            </w:tcBorders>
            <w:hideMark/>
          </w:tcPr>
          <w:p w14:paraId="641A0B49"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0.98%</w:t>
            </w:r>
          </w:p>
        </w:tc>
      </w:tr>
      <w:tr w:rsidR="00BF3D52" w:rsidRPr="00BF3D52" w14:paraId="66779B8A"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072C27F8" w14:textId="1B43DBD3" w:rsidR="00CD2945" w:rsidRPr="00BF3D52" w:rsidRDefault="00CD2945" w:rsidP="00BF3D52">
            <w:pPr>
              <w:ind w:left="703"/>
              <w:rPr>
                <w:rFonts w:cs="Arial"/>
                <w:b w:val="0"/>
                <w:bCs w:val="0"/>
                <w:caps w:val="0"/>
                <w:szCs w:val="24"/>
              </w:rPr>
            </w:pPr>
            <w:r w:rsidRPr="00BF3D52">
              <w:rPr>
                <w:rFonts w:cs="Arial"/>
                <w:b w:val="0"/>
                <w:bCs w:val="0"/>
                <w:caps w:val="0"/>
                <w:szCs w:val="24"/>
              </w:rPr>
              <w:t>Employee Assistance Program</w:t>
            </w:r>
          </w:p>
        </w:tc>
        <w:tc>
          <w:tcPr>
            <w:tcW w:w="2016" w:type="dxa"/>
            <w:hideMark/>
          </w:tcPr>
          <w:p w14:paraId="440616A8" w14:textId="4023081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140,955</w:t>
            </w:r>
          </w:p>
        </w:tc>
        <w:tc>
          <w:tcPr>
            <w:tcW w:w="2016" w:type="dxa"/>
            <w:hideMark/>
          </w:tcPr>
          <w:p w14:paraId="6D88D4F3" w14:textId="0C71CB2D"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170,042</w:t>
            </w:r>
          </w:p>
        </w:tc>
        <w:tc>
          <w:tcPr>
            <w:tcW w:w="2016" w:type="dxa"/>
            <w:hideMark/>
          </w:tcPr>
          <w:p w14:paraId="00123545" w14:textId="10064E2A"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264,773</w:t>
            </w:r>
          </w:p>
        </w:tc>
        <w:tc>
          <w:tcPr>
            <w:tcW w:w="2016" w:type="dxa"/>
            <w:tcBorders>
              <w:right w:val="single" w:sz="4" w:space="0" w:color="auto"/>
            </w:tcBorders>
            <w:hideMark/>
          </w:tcPr>
          <w:p w14:paraId="55923E94"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0.24%</w:t>
            </w:r>
          </w:p>
        </w:tc>
      </w:tr>
      <w:tr w:rsidR="00BF3D52" w:rsidRPr="00BF3D52" w14:paraId="4F3F612D"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1596FA91" w14:textId="1547B233" w:rsidR="00CD2945" w:rsidRPr="00BF3D52" w:rsidRDefault="00CD2945" w:rsidP="00BF3D52">
            <w:pPr>
              <w:ind w:left="703"/>
              <w:rPr>
                <w:rFonts w:cs="Arial"/>
                <w:b w:val="0"/>
                <w:bCs w:val="0"/>
                <w:caps w:val="0"/>
                <w:szCs w:val="24"/>
              </w:rPr>
            </w:pPr>
            <w:r w:rsidRPr="00BF3D52">
              <w:rPr>
                <w:rFonts w:cs="Arial"/>
                <w:b w:val="0"/>
                <w:bCs w:val="0"/>
                <w:caps w:val="0"/>
                <w:szCs w:val="24"/>
              </w:rPr>
              <w:t>HR-Training &amp; Development</w:t>
            </w:r>
          </w:p>
        </w:tc>
        <w:tc>
          <w:tcPr>
            <w:tcW w:w="2016" w:type="dxa"/>
            <w:hideMark/>
          </w:tcPr>
          <w:p w14:paraId="5C1742B3" w14:textId="3412820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70,865</w:t>
            </w:r>
          </w:p>
        </w:tc>
        <w:tc>
          <w:tcPr>
            <w:tcW w:w="2016" w:type="dxa"/>
            <w:hideMark/>
          </w:tcPr>
          <w:p w14:paraId="13E5C6C8" w14:textId="06AC255C"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242,000</w:t>
            </w:r>
          </w:p>
        </w:tc>
        <w:tc>
          <w:tcPr>
            <w:tcW w:w="2016" w:type="dxa"/>
            <w:hideMark/>
          </w:tcPr>
          <w:p w14:paraId="4BDBFA15" w14:textId="517404F1"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368,500</w:t>
            </w:r>
          </w:p>
        </w:tc>
        <w:tc>
          <w:tcPr>
            <w:tcW w:w="2016" w:type="dxa"/>
            <w:tcBorders>
              <w:right w:val="single" w:sz="4" w:space="0" w:color="auto"/>
            </w:tcBorders>
            <w:hideMark/>
          </w:tcPr>
          <w:p w14:paraId="5115E001"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0.34%</w:t>
            </w:r>
          </w:p>
        </w:tc>
      </w:tr>
      <w:tr w:rsidR="00BF3D52" w:rsidRPr="00BF3D52" w14:paraId="38DDD080"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4D7FDAE1" w14:textId="7B706FF0" w:rsidR="00CD2945" w:rsidRPr="00BF3D52" w:rsidRDefault="00CD2945" w:rsidP="00BF3D52">
            <w:pPr>
              <w:ind w:left="703"/>
              <w:rPr>
                <w:rFonts w:cs="Arial"/>
                <w:b w:val="0"/>
                <w:bCs w:val="0"/>
                <w:caps w:val="0"/>
                <w:szCs w:val="24"/>
              </w:rPr>
            </w:pPr>
            <w:r w:rsidRPr="00BF3D52">
              <w:rPr>
                <w:rFonts w:cs="Arial"/>
                <w:b w:val="0"/>
                <w:bCs w:val="0"/>
                <w:caps w:val="0"/>
                <w:szCs w:val="24"/>
              </w:rPr>
              <w:t>Environmental Health &amp; Safety</w:t>
            </w:r>
          </w:p>
        </w:tc>
        <w:tc>
          <w:tcPr>
            <w:tcW w:w="2016" w:type="dxa"/>
            <w:hideMark/>
          </w:tcPr>
          <w:p w14:paraId="3CFCDA48" w14:textId="5901FCD5"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427,687</w:t>
            </w:r>
          </w:p>
        </w:tc>
        <w:tc>
          <w:tcPr>
            <w:tcW w:w="2016" w:type="dxa"/>
            <w:hideMark/>
          </w:tcPr>
          <w:p w14:paraId="2971B4F3" w14:textId="006D7DC6"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1,064,872</w:t>
            </w:r>
          </w:p>
        </w:tc>
        <w:tc>
          <w:tcPr>
            <w:tcW w:w="2016" w:type="dxa"/>
            <w:hideMark/>
          </w:tcPr>
          <w:p w14:paraId="123F6F56" w14:textId="3225CC18"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667,000</w:t>
            </w:r>
          </w:p>
        </w:tc>
        <w:tc>
          <w:tcPr>
            <w:tcW w:w="2016" w:type="dxa"/>
            <w:tcBorders>
              <w:right w:val="single" w:sz="4" w:space="0" w:color="auto"/>
            </w:tcBorders>
            <w:hideMark/>
          </w:tcPr>
          <w:p w14:paraId="269EE5AC"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0.61%</w:t>
            </w:r>
          </w:p>
        </w:tc>
      </w:tr>
      <w:tr w:rsidR="00BF3D52" w:rsidRPr="00BF3D52" w14:paraId="210691D9"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3094903F" w14:textId="16843692" w:rsidR="00CD2945" w:rsidRPr="00BF3D52" w:rsidRDefault="00CD2945" w:rsidP="00BF3D52">
            <w:pPr>
              <w:ind w:left="703"/>
              <w:rPr>
                <w:rFonts w:cs="Arial"/>
                <w:b w:val="0"/>
                <w:bCs w:val="0"/>
                <w:caps w:val="0"/>
                <w:szCs w:val="24"/>
              </w:rPr>
            </w:pPr>
            <w:r w:rsidRPr="00BF3D52">
              <w:rPr>
                <w:rFonts w:cs="Arial"/>
                <w:b w:val="0"/>
                <w:bCs w:val="0"/>
                <w:caps w:val="0"/>
                <w:szCs w:val="24"/>
              </w:rPr>
              <w:t>Framework for Racial Equality</w:t>
            </w:r>
            <w:r w:rsidR="00BF3D52">
              <w:rPr>
                <w:rFonts w:cs="Arial"/>
                <w:b w:val="0"/>
                <w:bCs w:val="0"/>
                <w:caps w:val="0"/>
                <w:szCs w:val="24"/>
              </w:rPr>
              <w:t xml:space="preserve"> &amp; Social Justice</w:t>
            </w:r>
          </w:p>
        </w:tc>
        <w:tc>
          <w:tcPr>
            <w:tcW w:w="2016" w:type="dxa"/>
            <w:hideMark/>
          </w:tcPr>
          <w:p w14:paraId="4E6EA13E" w14:textId="432130DC"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w:t>
            </w:r>
          </w:p>
        </w:tc>
        <w:tc>
          <w:tcPr>
            <w:tcW w:w="2016" w:type="dxa"/>
            <w:hideMark/>
          </w:tcPr>
          <w:p w14:paraId="1F9B5767" w14:textId="4BB89A01"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1,700,000</w:t>
            </w:r>
          </w:p>
        </w:tc>
        <w:tc>
          <w:tcPr>
            <w:tcW w:w="2016" w:type="dxa"/>
            <w:hideMark/>
          </w:tcPr>
          <w:p w14:paraId="0DCAA7A8" w14:textId="0275EF4A"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w:t>
            </w:r>
          </w:p>
        </w:tc>
        <w:tc>
          <w:tcPr>
            <w:tcW w:w="2016" w:type="dxa"/>
            <w:tcBorders>
              <w:right w:val="single" w:sz="4" w:space="0" w:color="auto"/>
            </w:tcBorders>
            <w:hideMark/>
          </w:tcPr>
          <w:p w14:paraId="328E8810"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0.00%</w:t>
            </w:r>
          </w:p>
        </w:tc>
      </w:tr>
      <w:tr w:rsidR="00BF3D52" w:rsidRPr="00BF3D52" w14:paraId="2124E549"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141608FA" w14:textId="62D60580" w:rsidR="00CD2945" w:rsidRPr="00BF3D52" w:rsidRDefault="00CD2945" w:rsidP="00BF3D52">
            <w:pPr>
              <w:ind w:left="703"/>
              <w:rPr>
                <w:rFonts w:cs="Arial"/>
                <w:b w:val="0"/>
                <w:bCs w:val="0"/>
                <w:caps w:val="0"/>
                <w:szCs w:val="24"/>
              </w:rPr>
            </w:pPr>
            <w:r w:rsidRPr="00BF3D52">
              <w:rPr>
                <w:rFonts w:cs="Arial"/>
                <w:b w:val="0"/>
                <w:bCs w:val="0"/>
                <w:caps w:val="0"/>
                <w:szCs w:val="24"/>
              </w:rPr>
              <w:t>Gold Creek</w:t>
            </w:r>
          </w:p>
        </w:tc>
        <w:tc>
          <w:tcPr>
            <w:tcW w:w="2016" w:type="dxa"/>
            <w:hideMark/>
          </w:tcPr>
          <w:p w14:paraId="2C631BD0" w14:textId="49C6FB1E"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78,002</w:t>
            </w:r>
          </w:p>
        </w:tc>
        <w:tc>
          <w:tcPr>
            <w:tcW w:w="2016" w:type="dxa"/>
            <w:hideMark/>
          </w:tcPr>
          <w:p w14:paraId="2BC28EA9" w14:textId="1B63A922"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139,583</w:t>
            </w:r>
          </w:p>
        </w:tc>
        <w:tc>
          <w:tcPr>
            <w:tcW w:w="2016" w:type="dxa"/>
            <w:hideMark/>
          </w:tcPr>
          <w:p w14:paraId="12DDAA9C" w14:textId="44B259AF"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162,172</w:t>
            </w:r>
          </w:p>
        </w:tc>
        <w:tc>
          <w:tcPr>
            <w:tcW w:w="2016" w:type="dxa"/>
            <w:tcBorders>
              <w:right w:val="single" w:sz="4" w:space="0" w:color="auto"/>
            </w:tcBorders>
            <w:hideMark/>
          </w:tcPr>
          <w:p w14:paraId="5CE6E67B"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0.15%</w:t>
            </w:r>
          </w:p>
        </w:tc>
      </w:tr>
      <w:tr w:rsidR="00BF3D52" w:rsidRPr="00BF3D52" w14:paraId="694994DE"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1F7CEAE0" w14:textId="11D5002C" w:rsidR="00CD2945" w:rsidRPr="00BF3D52" w:rsidRDefault="00CD2945" w:rsidP="00BF3D52">
            <w:pPr>
              <w:ind w:left="703"/>
              <w:rPr>
                <w:rFonts w:cs="Arial"/>
                <w:b w:val="0"/>
                <w:bCs w:val="0"/>
                <w:caps w:val="0"/>
                <w:szCs w:val="24"/>
              </w:rPr>
            </w:pPr>
            <w:r w:rsidRPr="00BF3D52">
              <w:rPr>
                <w:rFonts w:cs="Arial"/>
                <w:b w:val="0"/>
                <w:bCs w:val="0"/>
                <w:caps w:val="0"/>
                <w:szCs w:val="24"/>
              </w:rPr>
              <w:t>Metro Records</w:t>
            </w:r>
          </w:p>
        </w:tc>
        <w:tc>
          <w:tcPr>
            <w:tcW w:w="2016" w:type="dxa"/>
            <w:hideMark/>
          </w:tcPr>
          <w:p w14:paraId="164B668C" w14:textId="4598D64E"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93,324</w:t>
            </w:r>
          </w:p>
        </w:tc>
        <w:tc>
          <w:tcPr>
            <w:tcW w:w="2016" w:type="dxa"/>
            <w:hideMark/>
          </w:tcPr>
          <w:p w14:paraId="3F3D17CA" w14:textId="3AABCCB6"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97,834</w:t>
            </w:r>
          </w:p>
        </w:tc>
        <w:tc>
          <w:tcPr>
            <w:tcW w:w="2016" w:type="dxa"/>
            <w:hideMark/>
          </w:tcPr>
          <w:p w14:paraId="494EB9C2" w14:textId="08E0AC0A"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98,105</w:t>
            </w:r>
          </w:p>
        </w:tc>
        <w:tc>
          <w:tcPr>
            <w:tcW w:w="2016" w:type="dxa"/>
            <w:tcBorders>
              <w:right w:val="single" w:sz="4" w:space="0" w:color="auto"/>
            </w:tcBorders>
            <w:hideMark/>
          </w:tcPr>
          <w:p w14:paraId="6C39323F"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0.09%</w:t>
            </w:r>
          </w:p>
        </w:tc>
      </w:tr>
      <w:tr w:rsidR="00BF3D52" w:rsidRPr="00BF3D52" w14:paraId="0E1134AC"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46E0FDC3" w14:textId="0FA7FDBB" w:rsidR="00CD2945" w:rsidRPr="00BF3D52" w:rsidRDefault="00CD2945" w:rsidP="00BF3D52">
            <w:pPr>
              <w:ind w:left="703"/>
              <w:rPr>
                <w:rFonts w:cs="Arial"/>
                <w:b w:val="0"/>
                <w:bCs w:val="0"/>
                <w:caps w:val="0"/>
                <w:szCs w:val="24"/>
              </w:rPr>
            </w:pPr>
            <w:r w:rsidRPr="00BF3D52">
              <w:rPr>
                <w:rFonts w:cs="Arial"/>
                <w:b w:val="0"/>
                <w:bCs w:val="0"/>
                <w:caps w:val="0"/>
                <w:szCs w:val="24"/>
              </w:rPr>
              <w:t>Special Projects</w:t>
            </w:r>
          </w:p>
        </w:tc>
        <w:tc>
          <w:tcPr>
            <w:tcW w:w="2016" w:type="dxa"/>
            <w:hideMark/>
          </w:tcPr>
          <w:p w14:paraId="4073F802" w14:textId="380601A3"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hideMark/>
          </w:tcPr>
          <w:p w14:paraId="230C59DA" w14:textId="26F9E86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595,000</w:t>
            </w:r>
          </w:p>
        </w:tc>
        <w:tc>
          <w:tcPr>
            <w:tcW w:w="2016" w:type="dxa"/>
            <w:hideMark/>
          </w:tcPr>
          <w:p w14:paraId="413E90AC" w14:textId="57457E95"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595,000</w:t>
            </w:r>
          </w:p>
        </w:tc>
        <w:tc>
          <w:tcPr>
            <w:tcW w:w="2016" w:type="dxa"/>
            <w:tcBorders>
              <w:right w:val="single" w:sz="4" w:space="0" w:color="auto"/>
            </w:tcBorders>
            <w:hideMark/>
          </w:tcPr>
          <w:p w14:paraId="1840EEAD"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0.54%</w:t>
            </w:r>
          </w:p>
        </w:tc>
      </w:tr>
      <w:tr w:rsidR="00BF3D52" w:rsidRPr="00BF3D52" w14:paraId="0C7262BF"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bottom w:val="single" w:sz="4" w:space="0" w:color="auto"/>
            </w:tcBorders>
            <w:noWrap/>
            <w:hideMark/>
          </w:tcPr>
          <w:p w14:paraId="451E6B72" w14:textId="1D3C21F0" w:rsidR="00CD2945" w:rsidRPr="00BF3D52" w:rsidRDefault="00CD2945" w:rsidP="000510A5">
            <w:pPr>
              <w:spacing w:before="60" w:after="60"/>
              <w:rPr>
                <w:rFonts w:cs="Arial"/>
                <w:b w:val="0"/>
                <w:bCs w:val="0"/>
                <w:szCs w:val="24"/>
              </w:rPr>
            </w:pPr>
            <w:r w:rsidRPr="00BF3D52">
              <w:rPr>
                <w:rFonts w:cs="Arial"/>
                <w:caps w:val="0"/>
                <w:szCs w:val="24"/>
              </w:rPr>
              <w:t>Operating Budgets - Total</w:t>
            </w:r>
          </w:p>
        </w:tc>
        <w:tc>
          <w:tcPr>
            <w:tcW w:w="2016" w:type="dxa"/>
            <w:tcBorders>
              <w:bottom w:val="single" w:sz="4" w:space="0" w:color="auto"/>
            </w:tcBorders>
            <w:hideMark/>
          </w:tcPr>
          <w:p w14:paraId="3B0CE0C3" w14:textId="0656F618" w:rsidR="00CD2945" w:rsidRPr="00BF3D52" w:rsidRDefault="00CD2945" w:rsidP="000510A5">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28,596,036</w:t>
            </w:r>
          </w:p>
        </w:tc>
        <w:tc>
          <w:tcPr>
            <w:tcW w:w="2016" w:type="dxa"/>
            <w:tcBorders>
              <w:bottom w:val="single" w:sz="4" w:space="0" w:color="auto"/>
            </w:tcBorders>
            <w:hideMark/>
          </w:tcPr>
          <w:p w14:paraId="3497A5E7" w14:textId="15D37351" w:rsidR="00CD2945" w:rsidRPr="00BF3D52" w:rsidRDefault="00CD2945" w:rsidP="000510A5">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35,645,202</w:t>
            </w:r>
          </w:p>
        </w:tc>
        <w:tc>
          <w:tcPr>
            <w:tcW w:w="2016" w:type="dxa"/>
            <w:tcBorders>
              <w:bottom w:val="single" w:sz="4" w:space="0" w:color="auto"/>
            </w:tcBorders>
            <w:hideMark/>
          </w:tcPr>
          <w:p w14:paraId="6294A4E8" w14:textId="328E8E6E" w:rsidR="00CD2945" w:rsidRPr="00BF3D52" w:rsidRDefault="00CD2945" w:rsidP="000510A5">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32,564,526</w:t>
            </w:r>
          </w:p>
        </w:tc>
        <w:tc>
          <w:tcPr>
            <w:tcW w:w="2016" w:type="dxa"/>
            <w:tcBorders>
              <w:bottom w:val="single" w:sz="4" w:space="0" w:color="auto"/>
              <w:right w:val="single" w:sz="4" w:space="0" w:color="auto"/>
            </w:tcBorders>
            <w:hideMark/>
          </w:tcPr>
          <w:p w14:paraId="7B873111" w14:textId="77777777" w:rsidR="00CD2945" w:rsidRPr="00BF3D52" w:rsidRDefault="00CD2945" w:rsidP="000510A5">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29.75%</w:t>
            </w:r>
          </w:p>
        </w:tc>
      </w:tr>
      <w:tr w:rsidR="00BF3D52" w:rsidRPr="00BF3D52" w14:paraId="7B14DE86"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top w:val="single" w:sz="4" w:space="0" w:color="auto"/>
              <w:left w:val="single" w:sz="4" w:space="0" w:color="auto"/>
            </w:tcBorders>
            <w:noWrap/>
            <w:hideMark/>
          </w:tcPr>
          <w:p w14:paraId="1B42FFBF" w14:textId="2BBD6862" w:rsidR="00CD2945" w:rsidRPr="00BF3D52" w:rsidRDefault="00CD2945" w:rsidP="00BF3D52">
            <w:pPr>
              <w:spacing w:before="60" w:after="60"/>
              <w:rPr>
                <w:rFonts w:cs="Arial"/>
                <w:b w:val="0"/>
                <w:bCs w:val="0"/>
                <w:szCs w:val="24"/>
              </w:rPr>
            </w:pPr>
            <w:r w:rsidRPr="00BF3D52">
              <w:rPr>
                <w:rFonts w:cs="Arial"/>
                <w:caps w:val="0"/>
                <w:szCs w:val="24"/>
              </w:rPr>
              <w:t>B. Operating budgets with Var Exp</w:t>
            </w:r>
          </w:p>
        </w:tc>
        <w:tc>
          <w:tcPr>
            <w:tcW w:w="2016" w:type="dxa"/>
            <w:tcBorders>
              <w:top w:val="single" w:sz="4" w:space="0" w:color="auto"/>
            </w:tcBorders>
            <w:hideMark/>
          </w:tcPr>
          <w:p w14:paraId="745A0B5D" w14:textId="21FAEA9A" w:rsidR="00CD2945" w:rsidRPr="00BF3D52" w:rsidRDefault="00CD2945" w:rsidP="000510A5">
            <w:pPr>
              <w:spacing w:after="60"/>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2016" w:type="dxa"/>
            <w:tcBorders>
              <w:top w:val="single" w:sz="4" w:space="0" w:color="auto"/>
            </w:tcBorders>
            <w:hideMark/>
          </w:tcPr>
          <w:p w14:paraId="7CCE7716" w14:textId="3206EB37" w:rsidR="00CD2945" w:rsidRPr="00BF3D52" w:rsidRDefault="00CD2945" w:rsidP="000510A5">
            <w:pPr>
              <w:spacing w:after="60"/>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2016" w:type="dxa"/>
            <w:tcBorders>
              <w:top w:val="single" w:sz="4" w:space="0" w:color="auto"/>
            </w:tcBorders>
            <w:hideMark/>
          </w:tcPr>
          <w:p w14:paraId="0E69CFEB" w14:textId="497DFB5C" w:rsidR="00CD2945" w:rsidRPr="00BF3D52" w:rsidRDefault="00CD2945" w:rsidP="000510A5">
            <w:pPr>
              <w:spacing w:after="60"/>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2016" w:type="dxa"/>
            <w:tcBorders>
              <w:top w:val="single" w:sz="4" w:space="0" w:color="auto"/>
              <w:right w:val="single" w:sz="4" w:space="0" w:color="auto"/>
            </w:tcBorders>
            <w:hideMark/>
          </w:tcPr>
          <w:p w14:paraId="0C5A30F5" w14:textId="0120D629"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p>
        </w:tc>
      </w:tr>
      <w:tr w:rsidR="00BF3D52" w:rsidRPr="00BF3D52" w14:paraId="6BDB6CDC"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6AA9AB5F" w14:textId="4F385621" w:rsidR="00CD2945" w:rsidRPr="00BF3D52" w:rsidRDefault="00CD2945" w:rsidP="00BF3D52">
            <w:pPr>
              <w:ind w:left="703"/>
              <w:rPr>
                <w:rFonts w:cs="Arial"/>
                <w:b w:val="0"/>
                <w:bCs w:val="0"/>
                <w:szCs w:val="24"/>
              </w:rPr>
            </w:pPr>
            <w:r w:rsidRPr="00BF3D52">
              <w:rPr>
                <w:rFonts w:cs="Arial"/>
                <w:b w:val="0"/>
                <w:bCs w:val="0"/>
                <w:caps w:val="0"/>
                <w:szCs w:val="24"/>
              </w:rPr>
              <w:t>Collective Bargaining</w:t>
            </w:r>
          </w:p>
        </w:tc>
        <w:tc>
          <w:tcPr>
            <w:tcW w:w="2016" w:type="dxa"/>
            <w:hideMark/>
          </w:tcPr>
          <w:p w14:paraId="0A203C8C" w14:textId="091F9CCC"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822,527</w:t>
            </w:r>
          </w:p>
        </w:tc>
        <w:tc>
          <w:tcPr>
            <w:tcW w:w="2016" w:type="dxa"/>
            <w:hideMark/>
          </w:tcPr>
          <w:p w14:paraId="7B0F980A" w14:textId="4CFC77CC"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1,150,770</w:t>
            </w:r>
          </w:p>
        </w:tc>
        <w:tc>
          <w:tcPr>
            <w:tcW w:w="2016" w:type="dxa"/>
            <w:hideMark/>
          </w:tcPr>
          <w:p w14:paraId="1EA7D69A" w14:textId="0C7FF7D9"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1,156,000</w:t>
            </w:r>
          </w:p>
        </w:tc>
        <w:tc>
          <w:tcPr>
            <w:tcW w:w="2016" w:type="dxa"/>
            <w:tcBorders>
              <w:right w:val="single" w:sz="4" w:space="0" w:color="auto"/>
            </w:tcBorders>
            <w:hideMark/>
          </w:tcPr>
          <w:p w14:paraId="27E08858"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1.06%</w:t>
            </w:r>
          </w:p>
        </w:tc>
      </w:tr>
      <w:tr w:rsidR="00BF3D52" w:rsidRPr="00BF3D52" w14:paraId="4517C0F4"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5BEC2C68" w14:textId="32FC0223" w:rsidR="00CD2945" w:rsidRPr="00BF3D52" w:rsidRDefault="00CD2945" w:rsidP="00BF3D52">
            <w:pPr>
              <w:ind w:left="703"/>
              <w:rPr>
                <w:rFonts w:cs="Arial"/>
                <w:b w:val="0"/>
                <w:bCs w:val="0"/>
                <w:szCs w:val="24"/>
              </w:rPr>
            </w:pPr>
            <w:r w:rsidRPr="00BF3D52">
              <w:rPr>
                <w:rFonts w:cs="Arial"/>
                <w:b w:val="0"/>
                <w:bCs w:val="0"/>
                <w:caps w:val="0"/>
                <w:szCs w:val="24"/>
              </w:rPr>
              <w:t>Insurance</w:t>
            </w:r>
          </w:p>
        </w:tc>
        <w:tc>
          <w:tcPr>
            <w:tcW w:w="2016" w:type="dxa"/>
            <w:hideMark/>
          </w:tcPr>
          <w:p w14:paraId="0E706E9F" w14:textId="435F32BC"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4,694,174</w:t>
            </w:r>
          </w:p>
        </w:tc>
        <w:tc>
          <w:tcPr>
            <w:tcW w:w="2016" w:type="dxa"/>
            <w:hideMark/>
          </w:tcPr>
          <w:p w14:paraId="4D2EFB57" w14:textId="0A438EE0"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5,913,586</w:t>
            </w:r>
          </w:p>
        </w:tc>
        <w:tc>
          <w:tcPr>
            <w:tcW w:w="2016" w:type="dxa"/>
            <w:hideMark/>
          </w:tcPr>
          <w:p w14:paraId="59EACB44" w14:textId="3A116D93"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10,919,454</w:t>
            </w:r>
          </w:p>
        </w:tc>
        <w:tc>
          <w:tcPr>
            <w:tcW w:w="2016" w:type="dxa"/>
            <w:tcBorders>
              <w:right w:val="single" w:sz="4" w:space="0" w:color="auto"/>
            </w:tcBorders>
            <w:hideMark/>
          </w:tcPr>
          <w:p w14:paraId="1F84CF77"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9.98%</w:t>
            </w:r>
          </w:p>
        </w:tc>
      </w:tr>
      <w:tr w:rsidR="00BF3D52" w:rsidRPr="00BF3D52" w14:paraId="3EAC5F1B"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3B521760" w14:textId="0953BDA2" w:rsidR="00CD2945" w:rsidRPr="00BF3D52" w:rsidRDefault="00CD2945" w:rsidP="00BF3D52">
            <w:pPr>
              <w:ind w:left="703"/>
              <w:rPr>
                <w:rFonts w:cs="Arial"/>
                <w:b w:val="0"/>
                <w:bCs w:val="0"/>
                <w:szCs w:val="24"/>
              </w:rPr>
            </w:pPr>
            <w:r w:rsidRPr="00BF3D52">
              <w:rPr>
                <w:rFonts w:cs="Arial"/>
                <w:b w:val="0"/>
                <w:bCs w:val="0"/>
                <w:caps w:val="0"/>
                <w:szCs w:val="24"/>
              </w:rPr>
              <w:t>Legal Expense</w:t>
            </w:r>
          </w:p>
        </w:tc>
        <w:tc>
          <w:tcPr>
            <w:tcW w:w="2016" w:type="dxa"/>
            <w:hideMark/>
          </w:tcPr>
          <w:p w14:paraId="57578355" w14:textId="6BD0F3E2"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3,798,167</w:t>
            </w:r>
          </w:p>
        </w:tc>
        <w:tc>
          <w:tcPr>
            <w:tcW w:w="2016" w:type="dxa"/>
            <w:hideMark/>
          </w:tcPr>
          <w:p w14:paraId="2E55444C" w14:textId="25E545F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3,680,646</w:t>
            </w:r>
          </w:p>
        </w:tc>
        <w:tc>
          <w:tcPr>
            <w:tcW w:w="2016" w:type="dxa"/>
            <w:hideMark/>
          </w:tcPr>
          <w:p w14:paraId="1C5CF7BC" w14:textId="622A9269"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3,380,000</w:t>
            </w:r>
          </w:p>
        </w:tc>
        <w:tc>
          <w:tcPr>
            <w:tcW w:w="2016" w:type="dxa"/>
            <w:tcBorders>
              <w:right w:val="single" w:sz="4" w:space="0" w:color="auto"/>
            </w:tcBorders>
            <w:hideMark/>
          </w:tcPr>
          <w:p w14:paraId="3598B6DF"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3.09%</w:t>
            </w:r>
          </w:p>
        </w:tc>
      </w:tr>
      <w:tr w:rsidR="00BF3D52" w:rsidRPr="00BF3D52" w14:paraId="15E8408B"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75C95D55" w14:textId="023348F9" w:rsidR="00CD2945" w:rsidRPr="00BF3D52" w:rsidRDefault="00CD2945" w:rsidP="00BF3D52">
            <w:pPr>
              <w:ind w:left="703"/>
              <w:rPr>
                <w:rFonts w:cs="Arial"/>
                <w:b w:val="0"/>
                <w:bCs w:val="0"/>
                <w:szCs w:val="24"/>
              </w:rPr>
            </w:pPr>
            <w:r w:rsidRPr="00BF3D52">
              <w:rPr>
                <w:rFonts w:cs="Arial"/>
                <w:b w:val="0"/>
                <w:bCs w:val="0"/>
                <w:caps w:val="0"/>
                <w:szCs w:val="24"/>
              </w:rPr>
              <w:t>Reserve for Ins/Legal/WC</w:t>
            </w:r>
          </w:p>
        </w:tc>
        <w:tc>
          <w:tcPr>
            <w:tcW w:w="2016" w:type="dxa"/>
            <w:hideMark/>
          </w:tcPr>
          <w:p w14:paraId="490E6D81" w14:textId="222B753F"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hideMark/>
          </w:tcPr>
          <w:p w14:paraId="13AF8819" w14:textId="72F7702F"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2,601,638</w:t>
            </w:r>
          </w:p>
        </w:tc>
        <w:tc>
          <w:tcPr>
            <w:tcW w:w="2016" w:type="dxa"/>
            <w:hideMark/>
          </w:tcPr>
          <w:p w14:paraId="677A9803" w14:textId="6A3B0418"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2,812,080</w:t>
            </w:r>
          </w:p>
        </w:tc>
        <w:tc>
          <w:tcPr>
            <w:tcW w:w="2016" w:type="dxa"/>
            <w:tcBorders>
              <w:right w:val="single" w:sz="4" w:space="0" w:color="auto"/>
            </w:tcBorders>
            <w:hideMark/>
          </w:tcPr>
          <w:p w14:paraId="6526A080"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2.57%</w:t>
            </w:r>
          </w:p>
        </w:tc>
      </w:tr>
      <w:tr w:rsidR="00BF3D52" w:rsidRPr="00BF3D52" w14:paraId="638A7BD6"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0A00D982" w14:textId="609AF53F" w:rsidR="00CD2945" w:rsidRPr="00BF3D52" w:rsidRDefault="00CD2945" w:rsidP="00BF3D52">
            <w:pPr>
              <w:ind w:left="703"/>
              <w:rPr>
                <w:rFonts w:cs="Arial"/>
                <w:b w:val="0"/>
                <w:bCs w:val="0"/>
                <w:szCs w:val="24"/>
              </w:rPr>
            </w:pPr>
            <w:r w:rsidRPr="00BF3D52">
              <w:rPr>
                <w:rFonts w:cs="Arial"/>
                <w:b w:val="0"/>
                <w:bCs w:val="0"/>
                <w:caps w:val="0"/>
                <w:szCs w:val="24"/>
              </w:rPr>
              <w:t>Staff Training, Legal</w:t>
            </w:r>
          </w:p>
        </w:tc>
        <w:tc>
          <w:tcPr>
            <w:tcW w:w="2016" w:type="dxa"/>
            <w:hideMark/>
          </w:tcPr>
          <w:p w14:paraId="5DA50EDD" w14:textId="5982546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w:t>
            </w:r>
          </w:p>
        </w:tc>
        <w:tc>
          <w:tcPr>
            <w:tcW w:w="2016" w:type="dxa"/>
            <w:hideMark/>
          </w:tcPr>
          <w:p w14:paraId="2667FAEA" w14:textId="52CA6BCD"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161,000</w:t>
            </w:r>
          </w:p>
        </w:tc>
        <w:tc>
          <w:tcPr>
            <w:tcW w:w="2016" w:type="dxa"/>
            <w:hideMark/>
          </w:tcPr>
          <w:p w14:paraId="04A71AA3" w14:textId="3C1DB25A"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165,000</w:t>
            </w:r>
          </w:p>
        </w:tc>
        <w:tc>
          <w:tcPr>
            <w:tcW w:w="2016" w:type="dxa"/>
            <w:tcBorders>
              <w:right w:val="single" w:sz="4" w:space="0" w:color="auto"/>
            </w:tcBorders>
            <w:hideMark/>
          </w:tcPr>
          <w:p w14:paraId="19B583B5"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0.15%</w:t>
            </w:r>
          </w:p>
        </w:tc>
      </w:tr>
      <w:tr w:rsidR="00BF3D52" w:rsidRPr="00BF3D52" w14:paraId="42834E05"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52BDACB7" w14:textId="51551BDD" w:rsidR="00CD2945" w:rsidRPr="00BF3D52" w:rsidRDefault="00CD2945" w:rsidP="00BF3D52">
            <w:pPr>
              <w:ind w:left="703"/>
              <w:rPr>
                <w:rFonts w:cs="Arial"/>
                <w:b w:val="0"/>
                <w:bCs w:val="0"/>
                <w:szCs w:val="24"/>
              </w:rPr>
            </w:pPr>
            <w:r w:rsidRPr="00BF3D52">
              <w:rPr>
                <w:rFonts w:cs="Arial"/>
                <w:b w:val="0"/>
                <w:bCs w:val="0"/>
                <w:caps w:val="0"/>
                <w:szCs w:val="24"/>
              </w:rPr>
              <w:t>Workers Compensation</w:t>
            </w:r>
          </w:p>
        </w:tc>
        <w:tc>
          <w:tcPr>
            <w:tcW w:w="2016" w:type="dxa"/>
            <w:hideMark/>
          </w:tcPr>
          <w:p w14:paraId="5197B881" w14:textId="47F8330C"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4,689,327</w:t>
            </w:r>
          </w:p>
        </w:tc>
        <w:tc>
          <w:tcPr>
            <w:tcW w:w="2016" w:type="dxa"/>
            <w:hideMark/>
          </w:tcPr>
          <w:p w14:paraId="17987995" w14:textId="6A0D3E20"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6,291,250</w:t>
            </w:r>
          </w:p>
        </w:tc>
        <w:tc>
          <w:tcPr>
            <w:tcW w:w="2016" w:type="dxa"/>
            <w:hideMark/>
          </w:tcPr>
          <w:p w14:paraId="0B5ABC4F" w14:textId="60D7505C"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6,368,100</w:t>
            </w:r>
          </w:p>
        </w:tc>
        <w:tc>
          <w:tcPr>
            <w:tcW w:w="2016" w:type="dxa"/>
            <w:tcBorders>
              <w:right w:val="single" w:sz="4" w:space="0" w:color="auto"/>
            </w:tcBorders>
            <w:hideMark/>
          </w:tcPr>
          <w:p w14:paraId="32F6D62D"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5.82%</w:t>
            </w:r>
          </w:p>
        </w:tc>
      </w:tr>
      <w:tr w:rsidR="00BF3D52" w:rsidRPr="00BF3D52" w14:paraId="7A7EA0B8"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bottom w:val="single" w:sz="4" w:space="0" w:color="auto"/>
            </w:tcBorders>
            <w:noWrap/>
            <w:hideMark/>
          </w:tcPr>
          <w:p w14:paraId="4254EF35" w14:textId="1544EEB1" w:rsidR="00CD2945" w:rsidRPr="00BF3D52" w:rsidRDefault="00CD2945" w:rsidP="000510A5">
            <w:pPr>
              <w:spacing w:before="60" w:after="60"/>
              <w:rPr>
                <w:rFonts w:cs="Arial"/>
                <w:b w:val="0"/>
                <w:bCs w:val="0"/>
                <w:szCs w:val="24"/>
              </w:rPr>
            </w:pPr>
            <w:r w:rsidRPr="00BF3D52">
              <w:rPr>
                <w:rFonts w:cs="Arial"/>
                <w:caps w:val="0"/>
                <w:szCs w:val="24"/>
              </w:rPr>
              <w:t>Operating Budgets with Variable Exp - Total</w:t>
            </w:r>
          </w:p>
        </w:tc>
        <w:tc>
          <w:tcPr>
            <w:tcW w:w="2016" w:type="dxa"/>
            <w:tcBorders>
              <w:bottom w:val="single" w:sz="4" w:space="0" w:color="auto"/>
            </w:tcBorders>
            <w:hideMark/>
          </w:tcPr>
          <w:p w14:paraId="4F69927A" w14:textId="1A0AC0DF" w:rsidR="00CD2945" w:rsidRPr="00BF3D52" w:rsidRDefault="00CD2945" w:rsidP="000510A5">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14,004,195</w:t>
            </w:r>
          </w:p>
        </w:tc>
        <w:tc>
          <w:tcPr>
            <w:tcW w:w="2016" w:type="dxa"/>
            <w:tcBorders>
              <w:bottom w:val="single" w:sz="4" w:space="0" w:color="auto"/>
            </w:tcBorders>
            <w:hideMark/>
          </w:tcPr>
          <w:p w14:paraId="50BF48AA" w14:textId="7922C970" w:rsidR="00CD2945" w:rsidRPr="00BF3D52" w:rsidRDefault="00CD2945" w:rsidP="000510A5">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19,798,890</w:t>
            </w:r>
          </w:p>
        </w:tc>
        <w:tc>
          <w:tcPr>
            <w:tcW w:w="2016" w:type="dxa"/>
            <w:tcBorders>
              <w:bottom w:val="single" w:sz="4" w:space="0" w:color="auto"/>
            </w:tcBorders>
            <w:hideMark/>
          </w:tcPr>
          <w:p w14:paraId="7FC7A218" w14:textId="1EF01D69" w:rsidR="00CD2945" w:rsidRPr="00BF3D52" w:rsidRDefault="00CD2945" w:rsidP="000510A5">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24,800,634</w:t>
            </w:r>
          </w:p>
        </w:tc>
        <w:tc>
          <w:tcPr>
            <w:tcW w:w="2016" w:type="dxa"/>
            <w:tcBorders>
              <w:bottom w:val="single" w:sz="4" w:space="0" w:color="auto"/>
              <w:right w:val="single" w:sz="4" w:space="0" w:color="auto"/>
            </w:tcBorders>
            <w:hideMark/>
          </w:tcPr>
          <w:p w14:paraId="28A26EBA" w14:textId="77777777" w:rsidR="00CD2945" w:rsidRPr="00BF3D52" w:rsidRDefault="00CD2945" w:rsidP="000510A5">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22.66%</w:t>
            </w:r>
          </w:p>
        </w:tc>
      </w:tr>
      <w:tr w:rsidR="00BF3D52" w:rsidRPr="00BF3D52" w14:paraId="5D423D64"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top w:val="single" w:sz="4" w:space="0" w:color="auto"/>
              <w:left w:val="single" w:sz="4" w:space="0" w:color="auto"/>
            </w:tcBorders>
            <w:noWrap/>
            <w:hideMark/>
          </w:tcPr>
          <w:p w14:paraId="66E8BA2A" w14:textId="4E3454FF" w:rsidR="00CD2945" w:rsidRPr="00BF3D52" w:rsidRDefault="00CD2945" w:rsidP="00BF3D52">
            <w:pPr>
              <w:spacing w:before="60" w:after="60"/>
              <w:rPr>
                <w:rFonts w:cs="Arial"/>
                <w:b w:val="0"/>
                <w:bCs w:val="0"/>
                <w:szCs w:val="24"/>
              </w:rPr>
            </w:pPr>
            <w:r w:rsidRPr="00BF3D52">
              <w:rPr>
                <w:rFonts w:cs="Arial"/>
                <w:caps w:val="0"/>
                <w:szCs w:val="24"/>
              </w:rPr>
              <w:t xml:space="preserve">C. Other </w:t>
            </w:r>
            <w:r w:rsidR="000510A5" w:rsidRPr="00BF3D52">
              <w:rPr>
                <w:rFonts w:cs="Arial"/>
                <w:caps w:val="0"/>
                <w:szCs w:val="24"/>
              </w:rPr>
              <w:t>C</w:t>
            </w:r>
            <w:r w:rsidRPr="00BF3D52">
              <w:rPr>
                <w:rFonts w:cs="Arial"/>
                <w:caps w:val="0"/>
                <w:szCs w:val="24"/>
              </w:rPr>
              <w:t xml:space="preserve">entralized </w:t>
            </w:r>
            <w:r w:rsidR="000510A5" w:rsidRPr="00BF3D52">
              <w:rPr>
                <w:rFonts w:cs="Arial"/>
                <w:caps w:val="0"/>
                <w:szCs w:val="24"/>
              </w:rPr>
              <w:t>A</w:t>
            </w:r>
            <w:r w:rsidRPr="00BF3D52">
              <w:rPr>
                <w:rFonts w:cs="Arial"/>
                <w:caps w:val="0"/>
                <w:szCs w:val="24"/>
              </w:rPr>
              <w:t>ccounts</w:t>
            </w:r>
          </w:p>
        </w:tc>
        <w:tc>
          <w:tcPr>
            <w:tcW w:w="2016" w:type="dxa"/>
            <w:tcBorders>
              <w:top w:val="single" w:sz="4" w:space="0" w:color="auto"/>
            </w:tcBorders>
            <w:hideMark/>
          </w:tcPr>
          <w:p w14:paraId="093AB8E6" w14:textId="7CA5026F" w:rsidR="00CD2945" w:rsidRPr="00BF3D52" w:rsidRDefault="00CD2945" w:rsidP="000510A5">
            <w:pPr>
              <w:spacing w:after="60"/>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2016" w:type="dxa"/>
            <w:tcBorders>
              <w:top w:val="single" w:sz="4" w:space="0" w:color="auto"/>
            </w:tcBorders>
            <w:hideMark/>
          </w:tcPr>
          <w:p w14:paraId="5D5CB1E1" w14:textId="615B4C7D" w:rsidR="00CD2945" w:rsidRPr="00BF3D52" w:rsidRDefault="00CD2945" w:rsidP="000510A5">
            <w:pPr>
              <w:spacing w:after="60"/>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2016" w:type="dxa"/>
            <w:tcBorders>
              <w:top w:val="single" w:sz="4" w:space="0" w:color="auto"/>
            </w:tcBorders>
            <w:hideMark/>
          </w:tcPr>
          <w:p w14:paraId="2FA309F7" w14:textId="36BF3924"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2016" w:type="dxa"/>
            <w:tcBorders>
              <w:top w:val="single" w:sz="4" w:space="0" w:color="auto"/>
              <w:right w:val="single" w:sz="4" w:space="0" w:color="auto"/>
            </w:tcBorders>
            <w:hideMark/>
          </w:tcPr>
          <w:p w14:paraId="1CC218E8" w14:textId="60FFE0BC"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p>
        </w:tc>
      </w:tr>
      <w:tr w:rsidR="00BF3D52" w:rsidRPr="00BF3D52" w14:paraId="5776BC95"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513A1F9C" w14:textId="49141C3D" w:rsidR="00CD2945" w:rsidRPr="00BF3D52" w:rsidRDefault="00CD2945" w:rsidP="00BF3D52">
            <w:pPr>
              <w:ind w:left="703"/>
              <w:rPr>
                <w:rFonts w:cs="Arial"/>
                <w:b w:val="0"/>
                <w:bCs w:val="0"/>
                <w:szCs w:val="24"/>
              </w:rPr>
            </w:pPr>
            <w:r w:rsidRPr="00BF3D52">
              <w:rPr>
                <w:rFonts w:cs="Arial"/>
                <w:b w:val="0"/>
                <w:bCs w:val="0"/>
                <w:caps w:val="0"/>
                <w:szCs w:val="24"/>
              </w:rPr>
              <w:t xml:space="preserve">Board </w:t>
            </w:r>
            <w:r w:rsidR="000510A5" w:rsidRPr="00BF3D52">
              <w:rPr>
                <w:rFonts w:cs="Arial"/>
                <w:b w:val="0"/>
                <w:bCs w:val="0"/>
                <w:caps w:val="0"/>
                <w:szCs w:val="24"/>
              </w:rPr>
              <w:t>E</w:t>
            </w:r>
            <w:r w:rsidRPr="00BF3D52">
              <w:rPr>
                <w:rFonts w:cs="Arial"/>
                <w:b w:val="0"/>
                <w:bCs w:val="0"/>
                <w:caps w:val="0"/>
                <w:szCs w:val="24"/>
              </w:rPr>
              <w:t>lection</w:t>
            </w:r>
          </w:p>
        </w:tc>
        <w:tc>
          <w:tcPr>
            <w:tcW w:w="2016" w:type="dxa"/>
            <w:hideMark/>
          </w:tcPr>
          <w:p w14:paraId="3DDB8E4C" w14:textId="42CAAB60"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w:t>
            </w:r>
          </w:p>
        </w:tc>
        <w:tc>
          <w:tcPr>
            <w:tcW w:w="2016" w:type="dxa"/>
            <w:hideMark/>
          </w:tcPr>
          <w:p w14:paraId="242D773D" w14:textId="2676A018"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6,000,000</w:t>
            </w:r>
          </w:p>
        </w:tc>
        <w:tc>
          <w:tcPr>
            <w:tcW w:w="2016" w:type="dxa"/>
            <w:hideMark/>
          </w:tcPr>
          <w:p w14:paraId="76A1EE4D" w14:textId="035A828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3,000,000</w:t>
            </w:r>
          </w:p>
        </w:tc>
        <w:tc>
          <w:tcPr>
            <w:tcW w:w="2016" w:type="dxa"/>
            <w:tcBorders>
              <w:right w:val="single" w:sz="4" w:space="0" w:color="auto"/>
            </w:tcBorders>
            <w:hideMark/>
          </w:tcPr>
          <w:p w14:paraId="3D3FE666"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2.74%</w:t>
            </w:r>
          </w:p>
        </w:tc>
      </w:tr>
      <w:tr w:rsidR="00BF3D52" w:rsidRPr="00BF3D52" w14:paraId="1E4B07FA"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012D7EB1" w14:textId="54463888" w:rsidR="00CD2945" w:rsidRPr="00BF3D52" w:rsidRDefault="00CD2945" w:rsidP="00BF3D52">
            <w:pPr>
              <w:ind w:left="703"/>
              <w:rPr>
                <w:rFonts w:cs="Arial"/>
                <w:b w:val="0"/>
                <w:bCs w:val="0"/>
                <w:szCs w:val="24"/>
              </w:rPr>
            </w:pPr>
            <w:r w:rsidRPr="00BF3D52">
              <w:rPr>
                <w:rFonts w:cs="Arial"/>
                <w:b w:val="0"/>
                <w:bCs w:val="0"/>
                <w:caps w:val="0"/>
                <w:szCs w:val="24"/>
              </w:rPr>
              <w:t>District/</w:t>
            </w:r>
            <w:r w:rsidR="000510A5" w:rsidRPr="00BF3D52">
              <w:rPr>
                <w:rFonts w:cs="Arial"/>
                <w:b w:val="0"/>
                <w:bCs w:val="0"/>
                <w:caps w:val="0"/>
                <w:szCs w:val="24"/>
              </w:rPr>
              <w:t>C</w:t>
            </w:r>
            <w:r w:rsidRPr="00BF3D52">
              <w:rPr>
                <w:rFonts w:cs="Arial"/>
                <w:b w:val="0"/>
                <w:bCs w:val="0"/>
                <w:caps w:val="0"/>
                <w:szCs w:val="24"/>
              </w:rPr>
              <w:t xml:space="preserve">ampus </w:t>
            </w:r>
            <w:r w:rsidR="000510A5" w:rsidRPr="00BF3D52">
              <w:rPr>
                <w:rFonts w:cs="Arial"/>
                <w:b w:val="0"/>
                <w:bCs w:val="0"/>
                <w:caps w:val="0"/>
                <w:szCs w:val="24"/>
              </w:rPr>
              <w:t>S</w:t>
            </w:r>
            <w:r w:rsidRPr="00BF3D52">
              <w:rPr>
                <w:rFonts w:cs="Arial"/>
                <w:b w:val="0"/>
                <w:bCs w:val="0"/>
                <w:caps w:val="0"/>
                <w:szCs w:val="24"/>
              </w:rPr>
              <w:t>afety</w:t>
            </w:r>
          </w:p>
        </w:tc>
        <w:tc>
          <w:tcPr>
            <w:tcW w:w="2016" w:type="dxa"/>
            <w:hideMark/>
          </w:tcPr>
          <w:p w14:paraId="4962089E" w14:textId="4CEAF72D"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23,423,923</w:t>
            </w:r>
          </w:p>
        </w:tc>
        <w:tc>
          <w:tcPr>
            <w:tcW w:w="2016" w:type="dxa"/>
            <w:hideMark/>
          </w:tcPr>
          <w:p w14:paraId="5A8A25AE" w14:textId="7FBBA88E"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22,274,963</w:t>
            </w:r>
          </w:p>
        </w:tc>
        <w:tc>
          <w:tcPr>
            <w:tcW w:w="2016" w:type="dxa"/>
            <w:hideMark/>
          </w:tcPr>
          <w:p w14:paraId="71D7BFF9" w14:textId="38D2DDCA"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21,412,884</w:t>
            </w:r>
          </w:p>
        </w:tc>
        <w:tc>
          <w:tcPr>
            <w:tcW w:w="2016" w:type="dxa"/>
            <w:tcBorders>
              <w:right w:val="single" w:sz="4" w:space="0" w:color="auto"/>
            </w:tcBorders>
            <w:hideMark/>
          </w:tcPr>
          <w:p w14:paraId="7CECAA37"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19.56%</w:t>
            </w:r>
          </w:p>
        </w:tc>
      </w:tr>
      <w:tr w:rsidR="00BF3D52" w:rsidRPr="00BF3D52" w14:paraId="3587519F"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3F7DCF5F" w14:textId="2EFA4E58" w:rsidR="00CD2945" w:rsidRPr="00BF3D52" w:rsidRDefault="00CD2945" w:rsidP="00BF3D52">
            <w:pPr>
              <w:ind w:left="703"/>
              <w:rPr>
                <w:rFonts w:cs="Arial"/>
                <w:b w:val="0"/>
                <w:bCs w:val="0"/>
                <w:szCs w:val="24"/>
              </w:rPr>
            </w:pPr>
            <w:r w:rsidRPr="00BF3D52">
              <w:rPr>
                <w:rFonts w:cs="Arial"/>
                <w:b w:val="0"/>
                <w:bCs w:val="0"/>
                <w:caps w:val="0"/>
                <w:szCs w:val="24"/>
              </w:rPr>
              <w:t xml:space="preserve">Districtwide </w:t>
            </w:r>
            <w:r w:rsidR="000510A5" w:rsidRPr="00BF3D52">
              <w:rPr>
                <w:rFonts w:cs="Arial"/>
                <w:b w:val="0"/>
                <w:bCs w:val="0"/>
                <w:caps w:val="0"/>
                <w:szCs w:val="24"/>
              </w:rPr>
              <w:t>B</w:t>
            </w:r>
            <w:r w:rsidRPr="00BF3D52">
              <w:rPr>
                <w:rFonts w:cs="Arial"/>
                <w:b w:val="0"/>
                <w:bCs w:val="0"/>
                <w:caps w:val="0"/>
                <w:szCs w:val="24"/>
              </w:rPr>
              <w:t>enefits</w:t>
            </w:r>
          </w:p>
        </w:tc>
        <w:tc>
          <w:tcPr>
            <w:tcW w:w="2016" w:type="dxa"/>
            <w:hideMark/>
          </w:tcPr>
          <w:p w14:paraId="58894946" w14:textId="0B2F659F"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39,182</w:t>
            </w:r>
          </w:p>
        </w:tc>
        <w:tc>
          <w:tcPr>
            <w:tcW w:w="2016" w:type="dxa"/>
            <w:hideMark/>
          </w:tcPr>
          <w:p w14:paraId="42A62CA6" w14:textId="01D9489B"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70,000</w:t>
            </w:r>
          </w:p>
        </w:tc>
        <w:tc>
          <w:tcPr>
            <w:tcW w:w="2016" w:type="dxa"/>
            <w:hideMark/>
          </w:tcPr>
          <w:p w14:paraId="668B8FCE" w14:textId="637222D2"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70,000</w:t>
            </w:r>
          </w:p>
        </w:tc>
        <w:tc>
          <w:tcPr>
            <w:tcW w:w="2016" w:type="dxa"/>
            <w:tcBorders>
              <w:right w:val="single" w:sz="4" w:space="0" w:color="auto"/>
            </w:tcBorders>
            <w:hideMark/>
          </w:tcPr>
          <w:p w14:paraId="1318B292"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0.06%</w:t>
            </w:r>
          </w:p>
        </w:tc>
      </w:tr>
      <w:tr w:rsidR="00BF3D52" w:rsidRPr="00BF3D52" w14:paraId="31455BE3"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23531EA6" w14:textId="30DDBC54" w:rsidR="00CD2945" w:rsidRPr="00BF3D52" w:rsidRDefault="00CD2945" w:rsidP="00BF3D52">
            <w:pPr>
              <w:ind w:left="703"/>
              <w:rPr>
                <w:rFonts w:cs="Arial"/>
                <w:b w:val="0"/>
                <w:bCs w:val="0"/>
                <w:szCs w:val="24"/>
              </w:rPr>
            </w:pPr>
            <w:r w:rsidRPr="00BF3D52">
              <w:rPr>
                <w:rFonts w:cs="Arial"/>
                <w:b w:val="0"/>
                <w:bCs w:val="0"/>
                <w:caps w:val="0"/>
                <w:szCs w:val="24"/>
              </w:rPr>
              <w:t xml:space="preserve">Districtwide </w:t>
            </w:r>
            <w:r w:rsidR="000510A5" w:rsidRPr="00BF3D52">
              <w:rPr>
                <w:rFonts w:cs="Arial"/>
                <w:b w:val="0"/>
                <w:bCs w:val="0"/>
                <w:caps w:val="0"/>
                <w:szCs w:val="24"/>
              </w:rPr>
              <w:t>U</w:t>
            </w:r>
            <w:r w:rsidRPr="00BF3D52">
              <w:rPr>
                <w:rFonts w:cs="Arial"/>
                <w:b w:val="0"/>
                <w:bCs w:val="0"/>
                <w:caps w:val="0"/>
                <w:szCs w:val="24"/>
              </w:rPr>
              <w:t>nallocated</w:t>
            </w:r>
          </w:p>
        </w:tc>
        <w:tc>
          <w:tcPr>
            <w:tcW w:w="2016" w:type="dxa"/>
            <w:hideMark/>
          </w:tcPr>
          <w:p w14:paraId="46CB90A2" w14:textId="4566D421"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hideMark/>
          </w:tcPr>
          <w:p w14:paraId="4A9BFB8F" w14:textId="14E4D17B"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(25,000)</w:t>
            </w:r>
          </w:p>
        </w:tc>
        <w:tc>
          <w:tcPr>
            <w:tcW w:w="2016" w:type="dxa"/>
            <w:hideMark/>
          </w:tcPr>
          <w:p w14:paraId="0D12CA87" w14:textId="582457EC"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tcBorders>
              <w:right w:val="single" w:sz="4" w:space="0" w:color="auto"/>
            </w:tcBorders>
            <w:hideMark/>
          </w:tcPr>
          <w:p w14:paraId="24F049A1"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0.00%</w:t>
            </w:r>
          </w:p>
        </w:tc>
      </w:tr>
      <w:tr w:rsidR="00BF3D52" w:rsidRPr="00BF3D52" w14:paraId="7ABE21E0"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4CE2E85C" w14:textId="1007DECB" w:rsidR="00CD2945" w:rsidRPr="00BF3D52" w:rsidRDefault="00CD2945" w:rsidP="00BF3D52">
            <w:pPr>
              <w:ind w:left="703"/>
              <w:rPr>
                <w:rFonts w:cs="Arial"/>
                <w:b w:val="0"/>
                <w:bCs w:val="0"/>
                <w:szCs w:val="24"/>
              </w:rPr>
            </w:pPr>
            <w:r w:rsidRPr="00BF3D52">
              <w:rPr>
                <w:rFonts w:cs="Arial"/>
                <w:b w:val="0"/>
                <w:bCs w:val="0"/>
                <w:caps w:val="0"/>
                <w:szCs w:val="24"/>
              </w:rPr>
              <w:t xml:space="preserve">Emergency </w:t>
            </w:r>
            <w:r w:rsidR="000510A5" w:rsidRPr="00BF3D52">
              <w:rPr>
                <w:rFonts w:cs="Arial"/>
                <w:b w:val="0"/>
                <w:bCs w:val="0"/>
                <w:caps w:val="0"/>
                <w:szCs w:val="24"/>
              </w:rPr>
              <w:t>P</w:t>
            </w:r>
            <w:r w:rsidRPr="00BF3D52">
              <w:rPr>
                <w:rFonts w:cs="Arial"/>
                <w:b w:val="0"/>
                <w:bCs w:val="0"/>
                <w:caps w:val="0"/>
                <w:szCs w:val="24"/>
              </w:rPr>
              <w:t>reparedness</w:t>
            </w:r>
          </w:p>
        </w:tc>
        <w:tc>
          <w:tcPr>
            <w:tcW w:w="2016" w:type="dxa"/>
            <w:hideMark/>
          </w:tcPr>
          <w:p w14:paraId="37F8E38B" w14:textId="1512C8E6"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89,556</w:t>
            </w:r>
          </w:p>
        </w:tc>
        <w:tc>
          <w:tcPr>
            <w:tcW w:w="2016" w:type="dxa"/>
            <w:hideMark/>
          </w:tcPr>
          <w:p w14:paraId="059E20BF" w14:textId="1BF41759"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137,000</w:t>
            </w:r>
          </w:p>
        </w:tc>
        <w:tc>
          <w:tcPr>
            <w:tcW w:w="2016" w:type="dxa"/>
            <w:hideMark/>
          </w:tcPr>
          <w:p w14:paraId="205DAE65" w14:textId="25FC184E"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100,000</w:t>
            </w:r>
          </w:p>
        </w:tc>
        <w:tc>
          <w:tcPr>
            <w:tcW w:w="2016" w:type="dxa"/>
            <w:tcBorders>
              <w:right w:val="single" w:sz="4" w:space="0" w:color="auto"/>
            </w:tcBorders>
            <w:hideMark/>
          </w:tcPr>
          <w:p w14:paraId="44F80AAB"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0.09%</w:t>
            </w:r>
          </w:p>
        </w:tc>
      </w:tr>
      <w:tr w:rsidR="00BF3D52" w:rsidRPr="00BF3D52" w14:paraId="51DDD739"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6B2693D2" w14:textId="73AB14D8" w:rsidR="00CD2945" w:rsidRPr="00BF3D52" w:rsidRDefault="00CD2945" w:rsidP="00BF3D52">
            <w:pPr>
              <w:ind w:left="703"/>
              <w:rPr>
                <w:rFonts w:cs="Arial"/>
                <w:b w:val="0"/>
                <w:bCs w:val="0"/>
                <w:szCs w:val="24"/>
              </w:rPr>
            </w:pPr>
            <w:r w:rsidRPr="00BF3D52">
              <w:rPr>
                <w:rFonts w:cs="Arial"/>
                <w:b w:val="0"/>
                <w:bCs w:val="0"/>
                <w:caps w:val="0"/>
                <w:szCs w:val="24"/>
              </w:rPr>
              <w:t>G</w:t>
            </w:r>
            <w:r w:rsidR="000510A5" w:rsidRPr="00BF3D52">
              <w:rPr>
                <w:rFonts w:cs="Arial"/>
                <w:b w:val="0"/>
                <w:bCs w:val="0"/>
                <w:caps w:val="0"/>
                <w:szCs w:val="24"/>
              </w:rPr>
              <w:t>ASB</w:t>
            </w:r>
            <w:r w:rsidRPr="00BF3D52">
              <w:rPr>
                <w:rFonts w:cs="Arial"/>
                <w:b w:val="0"/>
                <w:bCs w:val="0"/>
                <w:caps w:val="0"/>
                <w:szCs w:val="24"/>
              </w:rPr>
              <w:t xml:space="preserve"> 34/35</w:t>
            </w:r>
          </w:p>
        </w:tc>
        <w:tc>
          <w:tcPr>
            <w:tcW w:w="2016" w:type="dxa"/>
            <w:hideMark/>
          </w:tcPr>
          <w:p w14:paraId="4201CC76" w14:textId="700F4ACB"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15,890</w:t>
            </w:r>
          </w:p>
        </w:tc>
        <w:tc>
          <w:tcPr>
            <w:tcW w:w="2016" w:type="dxa"/>
            <w:hideMark/>
          </w:tcPr>
          <w:p w14:paraId="5674DC72" w14:textId="655FCD56"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115,100</w:t>
            </w:r>
          </w:p>
        </w:tc>
        <w:tc>
          <w:tcPr>
            <w:tcW w:w="2016" w:type="dxa"/>
            <w:hideMark/>
          </w:tcPr>
          <w:p w14:paraId="333E170B" w14:textId="0D221D1F"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60,100</w:t>
            </w:r>
          </w:p>
        </w:tc>
        <w:tc>
          <w:tcPr>
            <w:tcW w:w="2016" w:type="dxa"/>
            <w:tcBorders>
              <w:right w:val="single" w:sz="4" w:space="0" w:color="auto"/>
            </w:tcBorders>
            <w:hideMark/>
          </w:tcPr>
          <w:p w14:paraId="7006D9C9"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0.05%</w:t>
            </w:r>
          </w:p>
        </w:tc>
      </w:tr>
      <w:tr w:rsidR="00BF3D52" w:rsidRPr="00BF3D52" w14:paraId="2B131084"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4696926E" w14:textId="0F430A56" w:rsidR="00CD2945" w:rsidRPr="00BF3D52" w:rsidRDefault="00CD2945" w:rsidP="00BF3D52">
            <w:pPr>
              <w:ind w:left="703"/>
              <w:rPr>
                <w:rFonts w:cs="Arial"/>
                <w:b w:val="0"/>
                <w:bCs w:val="0"/>
                <w:szCs w:val="24"/>
              </w:rPr>
            </w:pPr>
            <w:r w:rsidRPr="00BF3D52">
              <w:rPr>
                <w:rFonts w:cs="Arial"/>
                <w:b w:val="0"/>
                <w:bCs w:val="0"/>
                <w:caps w:val="0"/>
                <w:szCs w:val="24"/>
              </w:rPr>
              <w:t xml:space="preserve">Health </w:t>
            </w:r>
            <w:r w:rsidR="000510A5" w:rsidRPr="00BF3D52">
              <w:rPr>
                <w:rFonts w:cs="Arial"/>
                <w:b w:val="0"/>
                <w:bCs w:val="0"/>
                <w:caps w:val="0"/>
                <w:szCs w:val="24"/>
              </w:rPr>
              <w:t>B</w:t>
            </w:r>
            <w:r w:rsidRPr="00BF3D52">
              <w:rPr>
                <w:rFonts w:cs="Arial"/>
                <w:b w:val="0"/>
                <w:bCs w:val="0"/>
                <w:caps w:val="0"/>
                <w:szCs w:val="24"/>
              </w:rPr>
              <w:t xml:space="preserve">enefits </w:t>
            </w:r>
            <w:r w:rsidR="000510A5" w:rsidRPr="00BF3D52">
              <w:rPr>
                <w:rFonts w:cs="Arial"/>
                <w:b w:val="0"/>
                <w:bCs w:val="0"/>
                <w:caps w:val="0"/>
                <w:szCs w:val="24"/>
              </w:rPr>
              <w:t>A</w:t>
            </w:r>
            <w:r w:rsidRPr="00BF3D52">
              <w:rPr>
                <w:rFonts w:cs="Arial"/>
                <w:b w:val="0"/>
                <w:bCs w:val="0"/>
                <w:caps w:val="0"/>
                <w:szCs w:val="24"/>
              </w:rPr>
              <w:t>dministration</w:t>
            </w:r>
          </w:p>
        </w:tc>
        <w:tc>
          <w:tcPr>
            <w:tcW w:w="2016" w:type="dxa"/>
            <w:hideMark/>
          </w:tcPr>
          <w:p w14:paraId="197C4EF2" w14:textId="252547EE"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346,274</w:t>
            </w:r>
          </w:p>
        </w:tc>
        <w:tc>
          <w:tcPr>
            <w:tcW w:w="2016" w:type="dxa"/>
            <w:hideMark/>
          </w:tcPr>
          <w:p w14:paraId="3A460C6F" w14:textId="54F231D2"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914,143</w:t>
            </w:r>
          </w:p>
        </w:tc>
        <w:tc>
          <w:tcPr>
            <w:tcW w:w="2016" w:type="dxa"/>
            <w:hideMark/>
          </w:tcPr>
          <w:p w14:paraId="3E2CB60A" w14:textId="1EDDB8F4"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615,000</w:t>
            </w:r>
          </w:p>
        </w:tc>
        <w:tc>
          <w:tcPr>
            <w:tcW w:w="2016" w:type="dxa"/>
            <w:tcBorders>
              <w:right w:val="single" w:sz="4" w:space="0" w:color="auto"/>
            </w:tcBorders>
            <w:hideMark/>
          </w:tcPr>
          <w:p w14:paraId="545063D7"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0.56%</w:t>
            </w:r>
          </w:p>
        </w:tc>
      </w:tr>
      <w:tr w:rsidR="00BF3D52" w:rsidRPr="00BF3D52" w14:paraId="1B583E34"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156D5087" w14:textId="75BA7F65" w:rsidR="00CD2945" w:rsidRPr="00BF3D52" w:rsidRDefault="00CD2945" w:rsidP="00BF3D52">
            <w:pPr>
              <w:ind w:left="703"/>
              <w:rPr>
                <w:rFonts w:cs="Arial"/>
                <w:b w:val="0"/>
                <w:bCs w:val="0"/>
                <w:szCs w:val="24"/>
              </w:rPr>
            </w:pPr>
            <w:r w:rsidRPr="00BF3D52">
              <w:rPr>
                <w:rFonts w:cs="Arial"/>
                <w:b w:val="0"/>
                <w:bCs w:val="0"/>
                <w:caps w:val="0"/>
                <w:szCs w:val="24"/>
              </w:rPr>
              <w:t>L</w:t>
            </w:r>
            <w:r w:rsidR="000510A5" w:rsidRPr="00BF3D52">
              <w:rPr>
                <w:rFonts w:cs="Arial"/>
                <w:b w:val="0"/>
                <w:bCs w:val="0"/>
                <w:caps w:val="0"/>
                <w:szCs w:val="24"/>
              </w:rPr>
              <w:t>A</w:t>
            </w:r>
            <w:r w:rsidRPr="00BF3D52">
              <w:rPr>
                <w:rFonts w:cs="Arial"/>
                <w:b w:val="0"/>
                <w:bCs w:val="0"/>
                <w:caps w:val="0"/>
                <w:szCs w:val="24"/>
              </w:rPr>
              <w:t xml:space="preserve"> </w:t>
            </w:r>
            <w:r w:rsidR="000510A5" w:rsidRPr="00BF3D52">
              <w:rPr>
                <w:rFonts w:cs="Arial"/>
                <w:b w:val="0"/>
                <w:bCs w:val="0"/>
                <w:caps w:val="0"/>
                <w:szCs w:val="24"/>
              </w:rPr>
              <w:t>C</w:t>
            </w:r>
            <w:r w:rsidRPr="00BF3D52">
              <w:rPr>
                <w:rFonts w:cs="Arial"/>
                <w:b w:val="0"/>
                <w:bCs w:val="0"/>
                <w:caps w:val="0"/>
                <w:szCs w:val="24"/>
              </w:rPr>
              <w:t xml:space="preserve">ollege </w:t>
            </w:r>
            <w:r w:rsidR="000510A5" w:rsidRPr="00BF3D52">
              <w:rPr>
                <w:rFonts w:cs="Arial"/>
                <w:b w:val="0"/>
                <w:bCs w:val="0"/>
                <w:caps w:val="0"/>
                <w:szCs w:val="24"/>
              </w:rPr>
              <w:t>P</w:t>
            </w:r>
            <w:r w:rsidRPr="00BF3D52">
              <w:rPr>
                <w:rFonts w:cs="Arial"/>
                <w:b w:val="0"/>
                <w:bCs w:val="0"/>
                <w:caps w:val="0"/>
                <w:szCs w:val="24"/>
              </w:rPr>
              <w:t>romise</w:t>
            </w:r>
          </w:p>
        </w:tc>
        <w:tc>
          <w:tcPr>
            <w:tcW w:w="2016" w:type="dxa"/>
            <w:hideMark/>
          </w:tcPr>
          <w:p w14:paraId="1DB703D7" w14:textId="0471D4BE"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hideMark/>
          </w:tcPr>
          <w:p w14:paraId="582CF289" w14:textId="47F0B6A3"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50,000</w:t>
            </w:r>
          </w:p>
        </w:tc>
        <w:tc>
          <w:tcPr>
            <w:tcW w:w="2016" w:type="dxa"/>
            <w:hideMark/>
          </w:tcPr>
          <w:p w14:paraId="64DD577A" w14:textId="7E9183F5"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50,000</w:t>
            </w:r>
          </w:p>
        </w:tc>
        <w:tc>
          <w:tcPr>
            <w:tcW w:w="2016" w:type="dxa"/>
            <w:tcBorders>
              <w:right w:val="single" w:sz="4" w:space="0" w:color="auto"/>
            </w:tcBorders>
            <w:hideMark/>
          </w:tcPr>
          <w:p w14:paraId="1A71D07E"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0.05%</w:t>
            </w:r>
          </w:p>
        </w:tc>
      </w:tr>
      <w:tr w:rsidR="00BF3D52" w:rsidRPr="00BF3D52" w14:paraId="63FF1C59"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23570EDC" w14:textId="7FD288E3" w:rsidR="00CD2945" w:rsidRPr="00BF3D52" w:rsidRDefault="00CD2945" w:rsidP="00BF3D52">
            <w:pPr>
              <w:ind w:left="703"/>
              <w:rPr>
                <w:rFonts w:cs="Arial"/>
                <w:b w:val="0"/>
                <w:bCs w:val="0"/>
                <w:szCs w:val="24"/>
              </w:rPr>
            </w:pPr>
            <w:r w:rsidRPr="00BF3D52">
              <w:rPr>
                <w:rFonts w:cs="Arial"/>
                <w:b w:val="0"/>
                <w:bCs w:val="0"/>
                <w:caps w:val="0"/>
                <w:szCs w:val="24"/>
              </w:rPr>
              <w:t xml:space="preserve">Project </w:t>
            </w:r>
            <w:r w:rsidR="000510A5" w:rsidRPr="00BF3D52">
              <w:rPr>
                <w:rFonts w:cs="Arial"/>
                <w:b w:val="0"/>
                <w:bCs w:val="0"/>
                <w:caps w:val="0"/>
                <w:szCs w:val="24"/>
              </w:rPr>
              <w:t>M</w:t>
            </w:r>
            <w:r w:rsidRPr="00BF3D52">
              <w:rPr>
                <w:rFonts w:cs="Arial"/>
                <w:b w:val="0"/>
                <w:bCs w:val="0"/>
                <w:caps w:val="0"/>
                <w:szCs w:val="24"/>
              </w:rPr>
              <w:t>atch</w:t>
            </w:r>
          </w:p>
        </w:tc>
        <w:tc>
          <w:tcPr>
            <w:tcW w:w="2016" w:type="dxa"/>
            <w:hideMark/>
          </w:tcPr>
          <w:p w14:paraId="5DE1C9B7" w14:textId="699289FF"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102,019</w:t>
            </w:r>
          </w:p>
        </w:tc>
        <w:tc>
          <w:tcPr>
            <w:tcW w:w="2016" w:type="dxa"/>
            <w:hideMark/>
          </w:tcPr>
          <w:p w14:paraId="517F9DD3" w14:textId="5F51EC0C"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123,776</w:t>
            </w:r>
          </w:p>
        </w:tc>
        <w:tc>
          <w:tcPr>
            <w:tcW w:w="2016" w:type="dxa"/>
            <w:hideMark/>
          </w:tcPr>
          <w:p w14:paraId="69F09EED" w14:textId="0290709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117,000</w:t>
            </w:r>
          </w:p>
        </w:tc>
        <w:tc>
          <w:tcPr>
            <w:tcW w:w="2016" w:type="dxa"/>
            <w:tcBorders>
              <w:right w:val="single" w:sz="4" w:space="0" w:color="auto"/>
            </w:tcBorders>
            <w:hideMark/>
          </w:tcPr>
          <w:p w14:paraId="4F0DEB0C"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0.11%</w:t>
            </w:r>
          </w:p>
        </w:tc>
      </w:tr>
      <w:tr w:rsidR="00BF3D52" w:rsidRPr="00BF3D52" w14:paraId="61AC7107"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4CEF7F3D" w14:textId="36122A1E" w:rsidR="00CD2945" w:rsidRPr="00BF3D52" w:rsidRDefault="00CD2945" w:rsidP="00BF3D52">
            <w:pPr>
              <w:ind w:left="703"/>
              <w:rPr>
                <w:rFonts w:cs="Arial"/>
                <w:b w:val="0"/>
                <w:bCs w:val="0"/>
                <w:szCs w:val="24"/>
              </w:rPr>
            </w:pPr>
            <w:r w:rsidRPr="00BF3D52">
              <w:rPr>
                <w:rFonts w:cs="Arial"/>
                <w:b w:val="0"/>
                <w:bCs w:val="0"/>
                <w:caps w:val="0"/>
                <w:szCs w:val="24"/>
              </w:rPr>
              <w:t xml:space="preserve">Public </w:t>
            </w:r>
            <w:r w:rsidR="000510A5" w:rsidRPr="00BF3D52">
              <w:rPr>
                <w:rFonts w:cs="Arial"/>
                <w:b w:val="0"/>
                <w:bCs w:val="0"/>
                <w:caps w:val="0"/>
                <w:szCs w:val="24"/>
              </w:rPr>
              <w:t>P</w:t>
            </w:r>
            <w:r w:rsidRPr="00BF3D52">
              <w:rPr>
                <w:rFonts w:cs="Arial"/>
                <w:b w:val="0"/>
                <w:bCs w:val="0"/>
                <w:caps w:val="0"/>
                <w:szCs w:val="24"/>
              </w:rPr>
              <w:t>olicy</w:t>
            </w:r>
          </w:p>
        </w:tc>
        <w:tc>
          <w:tcPr>
            <w:tcW w:w="2016" w:type="dxa"/>
            <w:hideMark/>
          </w:tcPr>
          <w:p w14:paraId="1AF11922" w14:textId="6D480DFD"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621,029</w:t>
            </w:r>
          </w:p>
        </w:tc>
        <w:tc>
          <w:tcPr>
            <w:tcW w:w="2016" w:type="dxa"/>
            <w:hideMark/>
          </w:tcPr>
          <w:p w14:paraId="66A3075A" w14:textId="3AA301DF"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805,542</w:t>
            </w:r>
          </w:p>
        </w:tc>
        <w:tc>
          <w:tcPr>
            <w:tcW w:w="2016" w:type="dxa"/>
            <w:hideMark/>
          </w:tcPr>
          <w:p w14:paraId="0B7EE9F5" w14:textId="7B2E9858"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610,700</w:t>
            </w:r>
          </w:p>
        </w:tc>
        <w:tc>
          <w:tcPr>
            <w:tcW w:w="2016" w:type="dxa"/>
            <w:tcBorders>
              <w:right w:val="single" w:sz="4" w:space="0" w:color="auto"/>
            </w:tcBorders>
            <w:hideMark/>
          </w:tcPr>
          <w:p w14:paraId="1EE210D5"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0.56%</w:t>
            </w:r>
          </w:p>
        </w:tc>
      </w:tr>
      <w:tr w:rsidR="00BF3D52" w:rsidRPr="00BF3D52" w14:paraId="2AAE4C4B"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2F78F57B" w14:textId="33FF5689" w:rsidR="00CD2945" w:rsidRPr="00BF3D52" w:rsidRDefault="00CD2945" w:rsidP="00BF3D52">
            <w:pPr>
              <w:ind w:left="703"/>
              <w:rPr>
                <w:rFonts w:cs="Arial"/>
                <w:b w:val="0"/>
                <w:bCs w:val="0"/>
                <w:szCs w:val="24"/>
              </w:rPr>
            </w:pPr>
            <w:r w:rsidRPr="00BF3D52">
              <w:rPr>
                <w:rFonts w:cs="Arial"/>
                <w:b w:val="0"/>
                <w:bCs w:val="0"/>
                <w:caps w:val="0"/>
                <w:szCs w:val="24"/>
              </w:rPr>
              <w:t xml:space="preserve">Staff </w:t>
            </w:r>
            <w:r w:rsidR="000510A5" w:rsidRPr="00BF3D52">
              <w:rPr>
                <w:rFonts w:cs="Arial"/>
                <w:b w:val="0"/>
                <w:bCs w:val="0"/>
                <w:caps w:val="0"/>
                <w:szCs w:val="24"/>
              </w:rPr>
              <w:t>D</w:t>
            </w:r>
            <w:r w:rsidRPr="00BF3D52">
              <w:rPr>
                <w:rFonts w:cs="Arial"/>
                <w:b w:val="0"/>
                <w:bCs w:val="0"/>
                <w:caps w:val="0"/>
                <w:szCs w:val="24"/>
              </w:rPr>
              <w:t>evelopment</w:t>
            </w:r>
          </w:p>
        </w:tc>
        <w:tc>
          <w:tcPr>
            <w:tcW w:w="2016" w:type="dxa"/>
            <w:hideMark/>
          </w:tcPr>
          <w:p w14:paraId="4E6E44A7" w14:textId="5A81A8CE"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2,917</w:t>
            </w:r>
          </w:p>
        </w:tc>
        <w:tc>
          <w:tcPr>
            <w:tcW w:w="2016" w:type="dxa"/>
            <w:hideMark/>
          </w:tcPr>
          <w:p w14:paraId="4FCD5231" w14:textId="196C902B"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66,833</w:t>
            </w:r>
          </w:p>
        </w:tc>
        <w:tc>
          <w:tcPr>
            <w:tcW w:w="2016" w:type="dxa"/>
            <w:hideMark/>
          </w:tcPr>
          <w:p w14:paraId="5CDC901C" w14:textId="556EED7C"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30,000</w:t>
            </w:r>
          </w:p>
        </w:tc>
        <w:tc>
          <w:tcPr>
            <w:tcW w:w="2016" w:type="dxa"/>
            <w:tcBorders>
              <w:right w:val="single" w:sz="4" w:space="0" w:color="auto"/>
            </w:tcBorders>
            <w:hideMark/>
          </w:tcPr>
          <w:p w14:paraId="14917125"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0.03%</w:t>
            </w:r>
          </w:p>
        </w:tc>
      </w:tr>
      <w:tr w:rsidR="00BF3D52" w:rsidRPr="00BF3D52" w14:paraId="40A52E2B"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7BB1A765" w14:textId="6921C6AC" w:rsidR="00CD2945" w:rsidRPr="00BF3D52" w:rsidRDefault="00CD2945" w:rsidP="00BF3D52">
            <w:pPr>
              <w:ind w:left="703"/>
              <w:rPr>
                <w:rFonts w:cs="Arial"/>
                <w:b w:val="0"/>
                <w:bCs w:val="0"/>
                <w:szCs w:val="24"/>
              </w:rPr>
            </w:pPr>
            <w:r w:rsidRPr="00BF3D52">
              <w:rPr>
                <w:rFonts w:cs="Arial"/>
                <w:b w:val="0"/>
                <w:bCs w:val="0"/>
                <w:caps w:val="0"/>
                <w:szCs w:val="24"/>
              </w:rPr>
              <w:t xml:space="preserve">Tuition </w:t>
            </w:r>
            <w:r w:rsidR="000510A5" w:rsidRPr="00BF3D52">
              <w:rPr>
                <w:rFonts w:cs="Arial"/>
                <w:b w:val="0"/>
                <w:bCs w:val="0"/>
                <w:caps w:val="0"/>
                <w:szCs w:val="24"/>
              </w:rPr>
              <w:t>R</w:t>
            </w:r>
            <w:r w:rsidRPr="00BF3D52">
              <w:rPr>
                <w:rFonts w:cs="Arial"/>
                <w:b w:val="0"/>
                <w:bCs w:val="0"/>
                <w:caps w:val="0"/>
                <w:szCs w:val="24"/>
              </w:rPr>
              <w:t>eimbursement</w:t>
            </w:r>
          </w:p>
        </w:tc>
        <w:tc>
          <w:tcPr>
            <w:tcW w:w="2016" w:type="dxa"/>
            <w:hideMark/>
          </w:tcPr>
          <w:p w14:paraId="696FB8D6" w14:textId="6E8E43A6"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302,908</w:t>
            </w:r>
          </w:p>
        </w:tc>
        <w:tc>
          <w:tcPr>
            <w:tcW w:w="2016" w:type="dxa"/>
            <w:hideMark/>
          </w:tcPr>
          <w:p w14:paraId="3535CB24" w14:textId="6666A956"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630,438</w:t>
            </w:r>
          </w:p>
        </w:tc>
        <w:tc>
          <w:tcPr>
            <w:tcW w:w="2016" w:type="dxa"/>
            <w:hideMark/>
          </w:tcPr>
          <w:p w14:paraId="17A4831E" w14:textId="12ED76B8"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483,000</w:t>
            </w:r>
          </w:p>
        </w:tc>
        <w:tc>
          <w:tcPr>
            <w:tcW w:w="2016" w:type="dxa"/>
            <w:tcBorders>
              <w:right w:val="single" w:sz="4" w:space="0" w:color="auto"/>
            </w:tcBorders>
            <w:hideMark/>
          </w:tcPr>
          <w:p w14:paraId="1D46CFF8"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0.44%</w:t>
            </w:r>
          </w:p>
        </w:tc>
      </w:tr>
      <w:tr w:rsidR="00BF3D52" w:rsidRPr="00BF3D52" w14:paraId="63EDF276"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1BE8EFA1" w14:textId="6AC73E79" w:rsidR="00CD2945" w:rsidRPr="00BF3D52" w:rsidRDefault="00CD2945" w:rsidP="00BF3D52">
            <w:pPr>
              <w:ind w:left="703"/>
              <w:rPr>
                <w:rFonts w:cs="Arial"/>
                <w:b w:val="0"/>
                <w:bCs w:val="0"/>
                <w:szCs w:val="24"/>
              </w:rPr>
            </w:pPr>
            <w:r w:rsidRPr="00BF3D52">
              <w:rPr>
                <w:rFonts w:cs="Arial"/>
                <w:b w:val="0"/>
                <w:bCs w:val="0"/>
                <w:caps w:val="0"/>
                <w:szCs w:val="24"/>
              </w:rPr>
              <w:t xml:space="preserve">Vacation </w:t>
            </w:r>
            <w:r w:rsidR="000510A5" w:rsidRPr="00BF3D52">
              <w:rPr>
                <w:rFonts w:cs="Arial"/>
                <w:b w:val="0"/>
                <w:bCs w:val="0"/>
                <w:caps w:val="0"/>
                <w:szCs w:val="24"/>
              </w:rPr>
              <w:t>B</w:t>
            </w:r>
            <w:r w:rsidRPr="00BF3D52">
              <w:rPr>
                <w:rFonts w:cs="Arial"/>
                <w:b w:val="0"/>
                <w:bCs w:val="0"/>
                <w:caps w:val="0"/>
                <w:szCs w:val="24"/>
              </w:rPr>
              <w:t>alance</w:t>
            </w:r>
          </w:p>
        </w:tc>
        <w:tc>
          <w:tcPr>
            <w:tcW w:w="2016" w:type="dxa"/>
            <w:hideMark/>
          </w:tcPr>
          <w:p w14:paraId="523DBC51" w14:textId="2B8E39DD"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773,284</w:t>
            </w:r>
          </w:p>
        </w:tc>
        <w:tc>
          <w:tcPr>
            <w:tcW w:w="2016" w:type="dxa"/>
            <w:hideMark/>
          </w:tcPr>
          <w:p w14:paraId="162DE2A6" w14:textId="079C5311"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900,000</w:t>
            </w:r>
          </w:p>
        </w:tc>
        <w:tc>
          <w:tcPr>
            <w:tcW w:w="2016" w:type="dxa"/>
            <w:hideMark/>
          </w:tcPr>
          <w:p w14:paraId="7646C383" w14:textId="04CB724C"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900,000</w:t>
            </w:r>
          </w:p>
        </w:tc>
        <w:tc>
          <w:tcPr>
            <w:tcW w:w="2016" w:type="dxa"/>
            <w:tcBorders>
              <w:right w:val="single" w:sz="4" w:space="0" w:color="auto"/>
            </w:tcBorders>
            <w:hideMark/>
          </w:tcPr>
          <w:p w14:paraId="13C76803"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0.82%</w:t>
            </w:r>
          </w:p>
        </w:tc>
      </w:tr>
      <w:tr w:rsidR="00BF3D52" w:rsidRPr="00BF3D52" w14:paraId="56CCA6E2"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3A7B7BA0" w14:textId="4542430A" w:rsidR="00CD2945" w:rsidRPr="00BF3D52" w:rsidRDefault="00CD2945" w:rsidP="00BF3D52">
            <w:pPr>
              <w:ind w:left="703"/>
              <w:rPr>
                <w:rFonts w:cs="Arial"/>
                <w:b w:val="0"/>
                <w:bCs w:val="0"/>
                <w:szCs w:val="24"/>
              </w:rPr>
            </w:pPr>
            <w:r w:rsidRPr="00BF3D52">
              <w:rPr>
                <w:rFonts w:cs="Arial"/>
                <w:b w:val="0"/>
                <w:bCs w:val="0"/>
                <w:caps w:val="0"/>
                <w:szCs w:val="24"/>
              </w:rPr>
              <w:t xml:space="preserve">Wellness </w:t>
            </w:r>
            <w:r w:rsidR="000510A5" w:rsidRPr="00BF3D52">
              <w:rPr>
                <w:rFonts w:cs="Arial"/>
                <w:b w:val="0"/>
                <w:bCs w:val="0"/>
                <w:caps w:val="0"/>
                <w:szCs w:val="24"/>
              </w:rPr>
              <w:t>P</w:t>
            </w:r>
            <w:r w:rsidRPr="00BF3D52">
              <w:rPr>
                <w:rFonts w:cs="Arial"/>
                <w:b w:val="0"/>
                <w:bCs w:val="0"/>
                <w:caps w:val="0"/>
                <w:szCs w:val="24"/>
              </w:rPr>
              <w:t>rogram</w:t>
            </w:r>
          </w:p>
        </w:tc>
        <w:tc>
          <w:tcPr>
            <w:tcW w:w="2016" w:type="dxa"/>
            <w:hideMark/>
          </w:tcPr>
          <w:p w14:paraId="2E426C0A" w14:textId="0D12444B"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183,543</w:t>
            </w:r>
          </w:p>
        </w:tc>
        <w:tc>
          <w:tcPr>
            <w:tcW w:w="2016" w:type="dxa"/>
            <w:hideMark/>
          </w:tcPr>
          <w:p w14:paraId="7BDC2943" w14:textId="7E59241B"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157,478</w:t>
            </w:r>
          </w:p>
        </w:tc>
        <w:tc>
          <w:tcPr>
            <w:tcW w:w="2016" w:type="dxa"/>
            <w:hideMark/>
          </w:tcPr>
          <w:p w14:paraId="3D712C96" w14:textId="562AD52F"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197,000</w:t>
            </w:r>
          </w:p>
        </w:tc>
        <w:tc>
          <w:tcPr>
            <w:tcW w:w="2016" w:type="dxa"/>
            <w:tcBorders>
              <w:right w:val="single" w:sz="4" w:space="0" w:color="auto"/>
            </w:tcBorders>
            <w:hideMark/>
          </w:tcPr>
          <w:p w14:paraId="39C85E0B"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0.18%</w:t>
            </w:r>
          </w:p>
        </w:tc>
      </w:tr>
      <w:tr w:rsidR="00BF3D52" w:rsidRPr="00BF3D52" w14:paraId="1726312F"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bottom w:val="single" w:sz="4" w:space="0" w:color="auto"/>
            </w:tcBorders>
            <w:noWrap/>
            <w:hideMark/>
          </w:tcPr>
          <w:p w14:paraId="042B129C" w14:textId="718CAB71" w:rsidR="00CD2945" w:rsidRPr="00BF3D52" w:rsidRDefault="00CD2945" w:rsidP="000510A5">
            <w:pPr>
              <w:spacing w:before="60" w:after="60"/>
              <w:rPr>
                <w:rFonts w:cs="Arial"/>
                <w:b w:val="0"/>
                <w:bCs w:val="0"/>
                <w:szCs w:val="24"/>
              </w:rPr>
            </w:pPr>
            <w:r w:rsidRPr="00BF3D52">
              <w:rPr>
                <w:rFonts w:cs="Arial"/>
                <w:caps w:val="0"/>
                <w:szCs w:val="24"/>
              </w:rPr>
              <w:t xml:space="preserve">Other </w:t>
            </w:r>
            <w:r w:rsidR="000510A5" w:rsidRPr="00BF3D52">
              <w:rPr>
                <w:rFonts w:cs="Arial"/>
                <w:caps w:val="0"/>
                <w:szCs w:val="24"/>
              </w:rPr>
              <w:t>C</w:t>
            </w:r>
            <w:r w:rsidRPr="00BF3D52">
              <w:rPr>
                <w:rFonts w:cs="Arial"/>
                <w:caps w:val="0"/>
                <w:szCs w:val="24"/>
              </w:rPr>
              <w:t xml:space="preserve">entralized </w:t>
            </w:r>
            <w:r w:rsidR="000510A5" w:rsidRPr="00BF3D52">
              <w:rPr>
                <w:rFonts w:cs="Arial"/>
                <w:caps w:val="0"/>
                <w:szCs w:val="24"/>
              </w:rPr>
              <w:t>A</w:t>
            </w:r>
            <w:r w:rsidRPr="00BF3D52">
              <w:rPr>
                <w:rFonts w:cs="Arial"/>
                <w:caps w:val="0"/>
                <w:szCs w:val="24"/>
              </w:rPr>
              <w:t xml:space="preserve">ccounts - </w:t>
            </w:r>
            <w:r w:rsidR="000510A5" w:rsidRPr="00BF3D52">
              <w:rPr>
                <w:rFonts w:cs="Arial"/>
                <w:caps w:val="0"/>
                <w:szCs w:val="24"/>
              </w:rPr>
              <w:t>T</w:t>
            </w:r>
            <w:r w:rsidRPr="00BF3D52">
              <w:rPr>
                <w:rFonts w:cs="Arial"/>
                <w:caps w:val="0"/>
                <w:szCs w:val="24"/>
              </w:rPr>
              <w:t>otal</w:t>
            </w:r>
          </w:p>
        </w:tc>
        <w:tc>
          <w:tcPr>
            <w:tcW w:w="2016" w:type="dxa"/>
            <w:tcBorders>
              <w:bottom w:val="single" w:sz="4" w:space="0" w:color="auto"/>
            </w:tcBorders>
            <w:hideMark/>
          </w:tcPr>
          <w:p w14:paraId="03758A5F" w14:textId="1AC469E9" w:rsidR="00CD2945" w:rsidRPr="00BF3D52" w:rsidRDefault="00CD2945" w:rsidP="000510A5">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25,900,525</w:t>
            </w:r>
          </w:p>
        </w:tc>
        <w:tc>
          <w:tcPr>
            <w:tcW w:w="2016" w:type="dxa"/>
            <w:tcBorders>
              <w:bottom w:val="single" w:sz="4" w:space="0" w:color="auto"/>
            </w:tcBorders>
            <w:hideMark/>
          </w:tcPr>
          <w:p w14:paraId="66AC9393" w14:textId="6B399AA9" w:rsidR="00CD2945" w:rsidRPr="00BF3D52" w:rsidRDefault="00CD2945" w:rsidP="000510A5">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32,220,273</w:t>
            </w:r>
          </w:p>
        </w:tc>
        <w:tc>
          <w:tcPr>
            <w:tcW w:w="2016" w:type="dxa"/>
            <w:tcBorders>
              <w:bottom w:val="single" w:sz="4" w:space="0" w:color="auto"/>
            </w:tcBorders>
            <w:hideMark/>
          </w:tcPr>
          <w:p w14:paraId="57DD9C4E" w14:textId="4536D15D" w:rsidR="00CD2945" w:rsidRPr="00BF3D52" w:rsidRDefault="00CD2945" w:rsidP="000510A5">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27,645,684</w:t>
            </w:r>
          </w:p>
        </w:tc>
        <w:tc>
          <w:tcPr>
            <w:tcW w:w="2016" w:type="dxa"/>
            <w:tcBorders>
              <w:bottom w:val="single" w:sz="4" w:space="0" w:color="auto"/>
              <w:right w:val="single" w:sz="4" w:space="0" w:color="auto"/>
            </w:tcBorders>
            <w:hideMark/>
          </w:tcPr>
          <w:p w14:paraId="6BC246E2" w14:textId="77777777" w:rsidR="00CD2945" w:rsidRPr="00BF3D52" w:rsidRDefault="00CD2945" w:rsidP="000510A5">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25.25%</w:t>
            </w:r>
          </w:p>
        </w:tc>
      </w:tr>
      <w:tr w:rsidR="00BF3D52" w:rsidRPr="00BF3D52" w14:paraId="1E534B97"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top w:val="single" w:sz="4" w:space="0" w:color="auto"/>
              <w:left w:val="single" w:sz="4" w:space="0" w:color="auto"/>
            </w:tcBorders>
            <w:noWrap/>
            <w:hideMark/>
          </w:tcPr>
          <w:p w14:paraId="2F398CE6" w14:textId="7BEB3353" w:rsidR="00CD2945" w:rsidRPr="00BF3D52" w:rsidRDefault="00CD2945" w:rsidP="00BF3D52">
            <w:pPr>
              <w:spacing w:before="60" w:after="60"/>
              <w:rPr>
                <w:rFonts w:cs="Arial"/>
                <w:b w:val="0"/>
                <w:bCs w:val="0"/>
                <w:szCs w:val="24"/>
              </w:rPr>
            </w:pPr>
            <w:r w:rsidRPr="00BF3D52">
              <w:rPr>
                <w:rFonts w:cs="Arial"/>
                <w:caps w:val="0"/>
                <w:szCs w:val="24"/>
              </w:rPr>
              <w:t xml:space="preserve">D. Information </w:t>
            </w:r>
            <w:r w:rsidR="000510A5" w:rsidRPr="00BF3D52">
              <w:rPr>
                <w:rFonts w:cs="Arial"/>
                <w:caps w:val="0"/>
                <w:szCs w:val="24"/>
              </w:rPr>
              <w:t>T</w:t>
            </w:r>
            <w:r w:rsidRPr="00BF3D52">
              <w:rPr>
                <w:rFonts w:cs="Arial"/>
                <w:caps w:val="0"/>
                <w:szCs w:val="24"/>
              </w:rPr>
              <w:t>echnology</w:t>
            </w:r>
          </w:p>
        </w:tc>
        <w:tc>
          <w:tcPr>
            <w:tcW w:w="2016" w:type="dxa"/>
            <w:tcBorders>
              <w:top w:val="single" w:sz="4" w:space="0" w:color="auto"/>
            </w:tcBorders>
            <w:hideMark/>
          </w:tcPr>
          <w:p w14:paraId="4DDF2F91" w14:textId="630AB7BF" w:rsidR="00CD2945" w:rsidRPr="00BF3D52" w:rsidRDefault="00CD2945" w:rsidP="000510A5">
            <w:pPr>
              <w:spacing w:after="60"/>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2016" w:type="dxa"/>
            <w:tcBorders>
              <w:top w:val="single" w:sz="4" w:space="0" w:color="auto"/>
            </w:tcBorders>
            <w:hideMark/>
          </w:tcPr>
          <w:p w14:paraId="13E7C102" w14:textId="2D3807DC" w:rsidR="00CD2945" w:rsidRPr="00BF3D52" w:rsidRDefault="00CD2945" w:rsidP="000510A5">
            <w:pPr>
              <w:spacing w:after="60"/>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2016" w:type="dxa"/>
            <w:tcBorders>
              <w:top w:val="single" w:sz="4" w:space="0" w:color="auto"/>
            </w:tcBorders>
            <w:hideMark/>
          </w:tcPr>
          <w:p w14:paraId="162466DC" w14:textId="5B687FC4"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2016" w:type="dxa"/>
            <w:tcBorders>
              <w:top w:val="single" w:sz="4" w:space="0" w:color="auto"/>
              <w:right w:val="single" w:sz="4" w:space="0" w:color="auto"/>
            </w:tcBorders>
            <w:hideMark/>
          </w:tcPr>
          <w:p w14:paraId="0D8ABBCC" w14:textId="52FA65DB"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p>
        </w:tc>
      </w:tr>
      <w:tr w:rsidR="00BF3D52" w:rsidRPr="00BF3D52" w14:paraId="64EBD210"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7C87A875" w14:textId="09925C08" w:rsidR="00CD2945" w:rsidRPr="00BF3D52" w:rsidRDefault="00CD2945" w:rsidP="00BF3D52">
            <w:pPr>
              <w:ind w:left="703"/>
              <w:rPr>
                <w:rFonts w:cs="Arial"/>
                <w:b w:val="0"/>
                <w:bCs w:val="0"/>
                <w:szCs w:val="24"/>
              </w:rPr>
            </w:pPr>
            <w:r w:rsidRPr="00BF3D52">
              <w:rPr>
                <w:rFonts w:cs="Arial"/>
                <w:b w:val="0"/>
                <w:bCs w:val="0"/>
                <w:caps w:val="0"/>
                <w:szCs w:val="24"/>
              </w:rPr>
              <w:t>I</w:t>
            </w:r>
            <w:r w:rsidR="000510A5" w:rsidRPr="00BF3D52">
              <w:rPr>
                <w:rFonts w:cs="Arial"/>
                <w:b w:val="0"/>
                <w:bCs w:val="0"/>
                <w:caps w:val="0"/>
                <w:szCs w:val="24"/>
              </w:rPr>
              <w:t>T</w:t>
            </w:r>
            <w:r w:rsidRPr="00BF3D52">
              <w:rPr>
                <w:rFonts w:cs="Arial"/>
                <w:b w:val="0"/>
                <w:bCs w:val="0"/>
                <w:caps w:val="0"/>
                <w:szCs w:val="24"/>
              </w:rPr>
              <w:t>-</w:t>
            </w:r>
            <w:r w:rsidR="000510A5" w:rsidRPr="00BF3D52">
              <w:rPr>
                <w:rFonts w:cs="Arial"/>
                <w:b w:val="0"/>
                <w:bCs w:val="0"/>
                <w:caps w:val="0"/>
                <w:szCs w:val="24"/>
              </w:rPr>
              <w:t>A</w:t>
            </w:r>
            <w:r w:rsidRPr="00BF3D52">
              <w:rPr>
                <w:rFonts w:cs="Arial"/>
                <w:b w:val="0"/>
                <w:bCs w:val="0"/>
                <w:caps w:val="0"/>
                <w:szCs w:val="24"/>
              </w:rPr>
              <w:t xml:space="preserve">cademic &amp; </w:t>
            </w:r>
            <w:r w:rsidR="000510A5" w:rsidRPr="00BF3D52">
              <w:rPr>
                <w:rFonts w:cs="Arial"/>
                <w:b w:val="0"/>
                <w:bCs w:val="0"/>
                <w:caps w:val="0"/>
                <w:szCs w:val="24"/>
              </w:rPr>
              <w:t>S</w:t>
            </w:r>
            <w:r w:rsidRPr="00BF3D52">
              <w:rPr>
                <w:rFonts w:cs="Arial"/>
                <w:b w:val="0"/>
                <w:bCs w:val="0"/>
                <w:caps w:val="0"/>
                <w:szCs w:val="24"/>
              </w:rPr>
              <w:t xml:space="preserve">tudent </w:t>
            </w:r>
            <w:r w:rsidR="000510A5" w:rsidRPr="00BF3D52">
              <w:rPr>
                <w:rFonts w:cs="Arial"/>
                <w:b w:val="0"/>
                <w:bCs w:val="0"/>
                <w:caps w:val="0"/>
                <w:szCs w:val="24"/>
              </w:rPr>
              <w:t>A</w:t>
            </w:r>
            <w:r w:rsidRPr="00BF3D52">
              <w:rPr>
                <w:rFonts w:cs="Arial"/>
                <w:b w:val="0"/>
                <w:bCs w:val="0"/>
                <w:caps w:val="0"/>
                <w:szCs w:val="24"/>
              </w:rPr>
              <w:t>pplications</w:t>
            </w:r>
          </w:p>
        </w:tc>
        <w:tc>
          <w:tcPr>
            <w:tcW w:w="2016" w:type="dxa"/>
            <w:hideMark/>
          </w:tcPr>
          <w:p w14:paraId="7B569114" w14:textId="23982031"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1,163,866</w:t>
            </w:r>
          </w:p>
        </w:tc>
        <w:tc>
          <w:tcPr>
            <w:tcW w:w="2016" w:type="dxa"/>
            <w:hideMark/>
          </w:tcPr>
          <w:p w14:paraId="3D0CDD84" w14:textId="0CF01605"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3,487,980</w:t>
            </w:r>
          </w:p>
        </w:tc>
        <w:tc>
          <w:tcPr>
            <w:tcW w:w="2016" w:type="dxa"/>
            <w:hideMark/>
          </w:tcPr>
          <w:p w14:paraId="1EC3E435" w14:textId="4264498E"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3,491,489</w:t>
            </w:r>
          </w:p>
        </w:tc>
        <w:tc>
          <w:tcPr>
            <w:tcW w:w="2016" w:type="dxa"/>
            <w:tcBorders>
              <w:right w:val="single" w:sz="4" w:space="0" w:color="auto"/>
            </w:tcBorders>
            <w:hideMark/>
          </w:tcPr>
          <w:p w14:paraId="5C16774E"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3.19%</w:t>
            </w:r>
          </w:p>
        </w:tc>
      </w:tr>
      <w:tr w:rsidR="00BF3D52" w:rsidRPr="00BF3D52" w14:paraId="32BF22F4"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45E68AC7" w14:textId="17EE8F07" w:rsidR="00CD2945" w:rsidRPr="00BF3D52" w:rsidRDefault="00CD2945" w:rsidP="00BF3D52">
            <w:pPr>
              <w:ind w:left="703"/>
              <w:rPr>
                <w:rFonts w:cs="Arial"/>
                <w:b w:val="0"/>
                <w:bCs w:val="0"/>
                <w:szCs w:val="24"/>
              </w:rPr>
            </w:pPr>
            <w:r w:rsidRPr="00BF3D52">
              <w:rPr>
                <w:rFonts w:cs="Arial"/>
                <w:b w:val="0"/>
                <w:bCs w:val="0"/>
                <w:caps w:val="0"/>
                <w:szCs w:val="24"/>
              </w:rPr>
              <w:t>I</w:t>
            </w:r>
            <w:r w:rsidR="000510A5" w:rsidRPr="00BF3D52">
              <w:rPr>
                <w:rFonts w:cs="Arial"/>
                <w:b w:val="0"/>
                <w:bCs w:val="0"/>
                <w:caps w:val="0"/>
                <w:szCs w:val="24"/>
              </w:rPr>
              <w:t>T</w:t>
            </w:r>
            <w:r w:rsidRPr="00BF3D52">
              <w:rPr>
                <w:rFonts w:cs="Arial"/>
                <w:b w:val="0"/>
                <w:bCs w:val="0"/>
                <w:caps w:val="0"/>
                <w:szCs w:val="24"/>
              </w:rPr>
              <w:t>-</w:t>
            </w:r>
            <w:r w:rsidR="000510A5" w:rsidRPr="00BF3D52">
              <w:rPr>
                <w:rFonts w:cs="Arial"/>
                <w:b w:val="0"/>
                <w:bCs w:val="0"/>
                <w:caps w:val="0"/>
                <w:szCs w:val="24"/>
              </w:rPr>
              <w:t>C</w:t>
            </w:r>
            <w:r w:rsidRPr="00BF3D52">
              <w:rPr>
                <w:rFonts w:cs="Arial"/>
                <w:b w:val="0"/>
                <w:bCs w:val="0"/>
                <w:caps w:val="0"/>
                <w:szCs w:val="24"/>
              </w:rPr>
              <w:t xml:space="preserve">ollege </w:t>
            </w:r>
            <w:r w:rsidR="000510A5" w:rsidRPr="00BF3D52">
              <w:rPr>
                <w:rFonts w:cs="Arial"/>
                <w:b w:val="0"/>
                <w:bCs w:val="0"/>
                <w:caps w:val="0"/>
                <w:szCs w:val="24"/>
              </w:rPr>
              <w:t>T</w:t>
            </w:r>
            <w:r w:rsidRPr="00BF3D52">
              <w:rPr>
                <w:rFonts w:cs="Arial"/>
                <w:b w:val="0"/>
                <w:bCs w:val="0"/>
                <w:caps w:val="0"/>
                <w:szCs w:val="24"/>
              </w:rPr>
              <w:t xml:space="preserve">echnology </w:t>
            </w:r>
            <w:r w:rsidR="000510A5" w:rsidRPr="00BF3D52">
              <w:rPr>
                <w:rFonts w:cs="Arial"/>
                <w:b w:val="0"/>
                <w:bCs w:val="0"/>
                <w:caps w:val="0"/>
                <w:szCs w:val="24"/>
              </w:rPr>
              <w:t>S</w:t>
            </w:r>
            <w:r w:rsidRPr="00BF3D52">
              <w:rPr>
                <w:rFonts w:cs="Arial"/>
                <w:b w:val="0"/>
                <w:bCs w:val="0"/>
                <w:caps w:val="0"/>
                <w:szCs w:val="24"/>
              </w:rPr>
              <w:t>ervices</w:t>
            </w:r>
          </w:p>
        </w:tc>
        <w:tc>
          <w:tcPr>
            <w:tcW w:w="2016" w:type="dxa"/>
            <w:hideMark/>
          </w:tcPr>
          <w:p w14:paraId="3866BB67" w14:textId="278486DC"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hideMark/>
          </w:tcPr>
          <w:p w14:paraId="495616E7" w14:textId="1D800828"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13,865,432</w:t>
            </w:r>
          </w:p>
        </w:tc>
        <w:tc>
          <w:tcPr>
            <w:tcW w:w="2016" w:type="dxa"/>
            <w:hideMark/>
          </w:tcPr>
          <w:p w14:paraId="155FF436" w14:textId="5F5E88A3"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13,759,524</w:t>
            </w:r>
          </w:p>
        </w:tc>
        <w:tc>
          <w:tcPr>
            <w:tcW w:w="2016" w:type="dxa"/>
            <w:tcBorders>
              <w:right w:val="single" w:sz="4" w:space="0" w:color="auto"/>
            </w:tcBorders>
            <w:hideMark/>
          </w:tcPr>
          <w:p w14:paraId="1D286BE0"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12.57%</w:t>
            </w:r>
          </w:p>
        </w:tc>
      </w:tr>
      <w:tr w:rsidR="00BF3D52" w:rsidRPr="00BF3D52" w14:paraId="337C4EBC"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69ACB56B" w14:textId="1CBF2DFA" w:rsidR="00CD2945" w:rsidRPr="00BF3D52" w:rsidRDefault="00CD2945" w:rsidP="00BF3D52">
            <w:pPr>
              <w:ind w:left="703"/>
              <w:rPr>
                <w:rFonts w:cs="Arial"/>
                <w:b w:val="0"/>
                <w:bCs w:val="0"/>
                <w:szCs w:val="24"/>
              </w:rPr>
            </w:pPr>
            <w:r w:rsidRPr="00BF3D52">
              <w:rPr>
                <w:rFonts w:cs="Arial"/>
                <w:b w:val="0"/>
                <w:bCs w:val="0"/>
                <w:caps w:val="0"/>
                <w:szCs w:val="24"/>
              </w:rPr>
              <w:t>I</w:t>
            </w:r>
            <w:r w:rsidR="000510A5" w:rsidRPr="00BF3D52">
              <w:rPr>
                <w:rFonts w:cs="Arial"/>
                <w:b w:val="0"/>
                <w:bCs w:val="0"/>
                <w:caps w:val="0"/>
                <w:szCs w:val="24"/>
              </w:rPr>
              <w:t>T</w:t>
            </w:r>
            <w:r w:rsidRPr="00BF3D52">
              <w:rPr>
                <w:rFonts w:cs="Arial"/>
                <w:b w:val="0"/>
                <w:bCs w:val="0"/>
                <w:caps w:val="0"/>
                <w:szCs w:val="24"/>
              </w:rPr>
              <w:t>-</w:t>
            </w:r>
            <w:r w:rsidR="000510A5" w:rsidRPr="00BF3D52">
              <w:rPr>
                <w:rFonts w:cs="Arial"/>
                <w:b w:val="0"/>
                <w:bCs w:val="0"/>
                <w:caps w:val="0"/>
                <w:szCs w:val="24"/>
              </w:rPr>
              <w:t>C</w:t>
            </w:r>
            <w:r w:rsidRPr="00BF3D52">
              <w:rPr>
                <w:rFonts w:cs="Arial"/>
                <w:b w:val="0"/>
                <w:bCs w:val="0"/>
                <w:caps w:val="0"/>
                <w:szCs w:val="24"/>
              </w:rPr>
              <w:t xml:space="preserve">yber </w:t>
            </w:r>
            <w:r w:rsidR="000510A5" w:rsidRPr="00BF3D52">
              <w:rPr>
                <w:rFonts w:cs="Arial"/>
                <w:b w:val="0"/>
                <w:bCs w:val="0"/>
                <w:caps w:val="0"/>
                <w:szCs w:val="24"/>
              </w:rPr>
              <w:t>S</w:t>
            </w:r>
            <w:r w:rsidRPr="00BF3D52">
              <w:rPr>
                <w:rFonts w:cs="Arial"/>
                <w:b w:val="0"/>
                <w:bCs w:val="0"/>
                <w:caps w:val="0"/>
                <w:szCs w:val="24"/>
              </w:rPr>
              <w:t>ecurity</w:t>
            </w:r>
          </w:p>
        </w:tc>
        <w:tc>
          <w:tcPr>
            <w:tcW w:w="2016" w:type="dxa"/>
            <w:hideMark/>
          </w:tcPr>
          <w:p w14:paraId="21B8AE5A" w14:textId="26E399CF"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275,916</w:t>
            </w:r>
          </w:p>
        </w:tc>
        <w:tc>
          <w:tcPr>
            <w:tcW w:w="2016" w:type="dxa"/>
            <w:hideMark/>
          </w:tcPr>
          <w:p w14:paraId="7E83313E" w14:textId="2FB8AF3E"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556,000</w:t>
            </w:r>
          </w:p>
        </w:tc>
        <w:tc>
          <w:tcPr>
            <w:tcW w:w="2016" w:type="dxa"/>
            <w:hideMark/>
          </w:tcPr>
          <w:p w14:paraId="00E7A6D6" w14:textId="1E58F4F5"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250,000</w:t>
            </w:r>
          </w:p>
        </w:tc>
        <w:tc>
          <w:tcPr>
            <w:tcW w:w="2016" w:type="dxa"/>
            <w:tcBorders>
              <w:right w:val="single" w:sz="4" w:space="0" w:color="auto"/>
            </w:tcBorders>
            <w:hideMark/>
          </w:tcPr>
          <w:p w14:paraId="51F808F4"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0.23%</w:t>
            </w:r>
          </w:p>
        </w:tc>
      </w:tr>
      <w:tr w:rsidR="00BF3D52" w:rsidRPr="00BF3D52" w14:paraId="59055474"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42E55C49" w14:textId="7651897E" w:rsidR="00CD2945" w:rsidRPr="00BF3D52" w:rsidRDefault="00CD2945" w:rsidP="00BF3D52">
            <w:pPr>
              <w:ind w:left="703"/>
              <w:rPr>
                <w:rFonts w:cs="Arial"/>
                <w:b w:val="0"/>
                <w:bCs w:val="0"/>
                <w:szCs w:val="24"/>
              </w:rPr>
            </w:pPr>
            <w:r w:rsidRPr="00BF3D52">
              <w:rPr>
                <w:rFonts w:cs="Arial"/>
                <w:b w:val="0"/>
                <w:bCs w:val="0"/>
                <w:caps w:val="0"/>
                <w:szCs w:val="24"/>
              </w:rPr>
              <w:t>I</w:t>
            </w:r>
            <w:r w:rsidR="000510A5" w:rsidRPr="00BF3D52">
              <w:rPr>
                <w:rFonts w:cs="Arial"/>
                <w:b w:val="0"/>
                <w:bCs w:val="0"/>
                <w:caps w:val="0"/>
                <w:szCs w:val="24"/>
              </w:rPr>
              <w:t>T</w:t>
            </w:r>
            <w:r w:rsidRPr="00BF3D52">
              <w:rPr>
                <w:rFonts w:cs="Arial"/>
                <w:b w:val="0"/>
                <w:bCs w:val="0"/>
                <w:caps w:val="0"/>
                <w:szCs w:val="24"/>
              </w:rPr>
              <w:t>-</w:t>
            </w:r>
            <w:r w:rsidR="000510A5" w:rsidRPr="00BF3D52">
              <w:rPr>
                <w:rFonts w:cs="Arial"/>
                <w:b w:val="0"/>
                <w:bCs w:val="0"/>
                <w:caps w:val="0"/>
                <w:szCs w:val="24"/>
              </w:rPr>
              <w:t>ERP</w:t>
            </w:r>
            <w:r w:rsidRPr="00BF3D52">
              <w:rPr>
                <w:rFonts w:cs="Arial"/>
                <w:b w:val="0"/>
                <w:bCs w:val="0"/>
                <w:caps w:val="0"/>
                <w:szCs w:val="24"/>
              </w:rPr>
              <w:t>/</w:t>
            </w:r>
            <w:r w:rsidR="000510A5" w:rsidRPr="00BF3D52">
              <w:rPr>
                <w:rFonts w:cs="Arial"/>
                <w:b w:val="0"/>
                <w:bCs w:val="0"/>
                <w:caps w:val="0"/>
                <w:szCs w:val="24"/>
              </w:rPr>
              <w:t>SAP</w:t>
            </w:r>
          </w:p>
        </w:tc>
        <w:tc>
          <w:tcPr>
            <w:tcW w:w="2016" w:type="dxa"/>
            <w:hideMark/>
          </w:tcPr>
          <w:p w14:paraId="74123C20" w14:textId="6225A42D"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523,370</w:t>
            </w:r>
          </w:p>
        </w:tc>
        <w:tc>
          <w:tcPr>
            <w:tcW w:w="2016" w:type="dxa"/>
            <w:hideMark/>
          </w:tcPr>
          <w:p w14:paraId="701500C3" w14:textId="112A2AAE"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3,921,726</w:t>
            </w:r>
          </w:p>
        </w:tc>
        <w:tc>
          <w:tcPr>
            <w:tcW w:w="2016" w:type="dxa"/>
            <w:hideMark/>
          </w:tcPr>
          <w:p w14:paraId="3D3BC50E" w14:textId="2AD51894"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1,765,162</w:t>
            </w:r>
          </w:p>
        </w:tc>
        <w:tc>
          <w:tcPr>
            <w:tcW w:w="2016" w:type="dxa"/>
            <w:tcBorders>
              <w:right w:val="single" w:sz="4" w:space="0" w:color="auto"/>
            </w:tcBorders>
            <w:hideMark/>
          </w:tcPr>
          <w:p w14:paraId="39039203"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1.61%</w:t>
            </w:r>
          </w:p>
        </w:tc>
      </w:tr>
      <w:tr w:rsidR="00BF3D52" w:rsidRPr="00BF3D52" w14:paraId="59247825"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3C85DE67" w14:textId="135D9BB2" w:rsidR="00CD2945" w:rsidRPr="00BF3D52" w:rsidRDefault="00CD2945" w:rsidP="00BF3D52">
            <w:pPr>
              <w:ind w:left="703"/>
              <w:rPr>
                <w:rFonts w:cs="Arial"/>
                <w:b w:val="0"/>
                <w:bCs w:val="0"/>
                <w:szCs w:val="24"/>
              </w:rPr>
            </w:pPr>
            <w:r w:rsidRPr="00BF3D52">
              <w:rPr>
                <w:rFonts w:cs="Arial"/>
                <w:b w:val="0"/>
                <w:bCs w:val="0"/>
                <w:caps w:val="0"/>
                <w:szCs w:val="24"/>
              </w:rPr>
              <w:t>I</w:t>
            </w:r>
            <w:r w:rsidR="000510A5" w:rsidRPr="00BF3D52">
              <w:rPr>
                <w:rFonts w:cs="Arial"/>
                <w:b w:val="0"/>
                <w:bCs w:val="0"/>
                <w:caps w:val="0"/>
                <w:szCs w:val="24"/>
              </w:rPr>
              <w:t>T</w:t>
            </w:r>
            <w:r w:rsidRPr="00BF3D52">
              <w:rPr>
                <w:rFonts w:cs="Arial"/>
                <w:b w:val="0"/>
                <w:bCs w:val="0"/>
                <w:caps w:val="0"/>
                <w:szCs w:val="24"/>
              </w:rPr>
              <w:t>-</w:t>
            </w:r>
            <w:r w:rsidR="000510A5" w:rsidRPr="00BF3D52">
              <w:rPr>
                <w:rFonts w:cs="Arial"/>
                <w:b w:val="0"/>
                <w:bCs w:val="0"/>
                <w:caps w:val="0"/>
                <w:szCs w:val="24"/>
              </w:rPr>
              <w:t>I</w:t>
            </w:r>
            <w:r w:rsidRPr="00BF3D52">
              <w:rPr>
                <w:rFonts w:cs="Arial"/>
                <w:b w:val="0"/>
                <w:bCs w:val="0"/>
                <w:caps w:val="0"/>
                <w:szCs w:val="24"/>
              </w:rPr>
              <w:t xml:space="preserve">nformation </w:t>
            </w:r>
            <w:r w:rsidR="000510A5" w:rsidRPr="00BF3D52">
              <w:rPr>
                <w:rFonts w:cs="Arial"/>
                <w:b w:val="0"/>
                <w:bCs w:val="0"/>
                <w:caps w:val="0"/>
                <w:szCs w:val="24"/>
              </w:rPr>
              <w:t>S</w:t>
            </w:r>
            <w:r w:rsidRPr="00BF3D52">
              <w:rPr>
                <w:rFonts w:cs="Arial"/>
                <w:b w:val="0"/>
                <w:bCs w:val="0"/>
                <w:caps w:val="0"/>
                <w:szCs w:val="24"/>
              </w:rPr>
              <w:t>ecurity</w:t>
            </w:r>
          </w:p>
        </w:tc>
        <w:tc>
          <w:tcPr>
            <w:tcW w:w="2016" w:type="dxa"/>
            <w:hideMark/>
          </w:tcPr>
          <w:p w14:paraId="76B1DD59" w14:textId="00ED68AA"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w:t>
            </w:r>
          </w:p>
        </w:tc>
        <w:tc>
          <w:tcPr>
            <w:tcW w:w="2016" w:type="dxa"/>
            <w:hideMark/>
          </w:tcPr>
          <w:p w14:paraId="3DAE45E7" w14:textId="3A3B5732"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235,000</w:t>
            </w:r>
          </w:p>
        </w:tc>
        <w:tc>
          <w:tcPr>
            <w:tcW w:w="2016" w:type="dxa"/>
            <w:hideMark/>
          </w:tcPr>
          <w:p w14:paraId="16398A49" w14:textId="6699D769"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360,000</w:t>
            </w:r>
          </w:p>
        </w:tc>
        <w:tc>
          <w:tcPr>
            <w:tcW w:w="2016" w:type="dxa"/>
            <w:tcBorders>
              <w:right w:val="single" w:sz="4" w:space="0" w:color="auto"/>
            </w:tcBorders>
            <w:hideMark/>
          </w:tcPr>
          <w:p w14:paraId="387AC6AC"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0.33%</w:t>
            </w:r>
          </w:p>
        </w:tc>
      </w:tr>
      <w:tr w:rsidR="00BF3D52" w:rsidRPr="00BF3D52" w14:paraId="328F9A78"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6721FE1A" w14:textId="0696EC33" w:rsidR="00CD2945" w:rsidRPr="00BF3D52" w:rsidRDefault="00CD2945" w:rsidP="00BF3D52">
            <w:pPr>
              <w:ind w:left="703"/>
              <w:rPr>
                <w:rFonts w:cs="Arial"/>
                <w:b w:val="0"/>
                <w:bCs w:val="0"/>
                <w:szCs w:val="24"/>
              </w:rPr>
            </w:pPr>
            <w:r w:rsidRPr="00BF3D52">
              <w:rPr>
                <w:rFonts w:cs="Arial"/>
                <w:b w:val="0"/>
                <w:bCs w:val="0"/>
                <w:caps w:val="0"/>
                <w:szCs w:val="24"/>
              </w:rPr>
              <w:t>I</w:t>
            </w:r>
            <w:r w:rsidR="000510A5" w:rsidRPr="00BF3D52">
              <w:rPr>
                <w:rFonts w:cs="Arial"/>
                <w:b w:val="0"/>
                <w:bCs w:val="0"/>
                <w:caps w:val="0"/>
                <w:szCs w:val="24"/>
              </w:rPr>
              <w:t>T</w:t>
            </w:r>
            <w:r w:rsidRPr="00BF3D52">
              <w:rPr>
                <w:rFonts w:cs="Arial"/>
                <w:b w:val="0"/>
                <w:bCs w:val="0"/>
                <w:caps w:val="0"/>
                <w:szCs w:val="24"/>
              </w:rPr>
              <w:t>-</w:t>
            </w:r>
            <w:r w:rsidR="000510A5" w:rsidRPr="00BF3D52">
              <w:rPr>
                <w:rFonts w:cs="Arial"/>
                <w:b w:val="0"/>
                <w:bCs w:val="0"/>
                <w:caps w:val="0"/>
                <w:szCs w:val="24"/>
              </w:rPr>
              <w:t>N</w:t>
            </w:r>
            <w:r w:rsidRPr="00BF3D52">
              <w:rPr>
                <w:rFonts w:cs="Arial"/>
                <w:b w:val="0"/>
                <w:bCs w:val="0"/>
                <w:caps w:val="0"/>
                <w:szCs w:val="24"/>
              </w:rPr>
              <w:t>etwork</w:t>
            </w:r>
          </w:p>
        </w:tc>
        <w:tc>
          <w:tcPr>
            <w:tcW w:w="2016" w:type="dxa"/>
            <w:hideMark/>
          </w:tcPr>
          <w:p w14:paraId="1E1E2368" w14:textId="4402C27D"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93,801</w:t>
            </w:r>
          </w:p>
        </w:tc>
        <w:tc>
          <w:tcPr>
            <w:tcW w:w="2016" w:type="dxa"/>
            <w:hideMark/>
          </w:tcPr>
          <w:p w14:paraId="2E56E03D" w14:textId="50883926"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459,394</w:t>
            </w:r>
          </w:p>
        </w:tc>
        <w:tc>
          <w:tcPr>
            <w:tcW w:w="2016" w:type="dxa"/>
            <w:hideMark/>
          </w:tcPr>
          <w:p w14:paraId="592930A1" w14:textId="0714BA0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327,000</w:t>
            </w:r>
          </w:p>
        </w:tc>
        <w:tc>
          <w:tcPr>
            <w:tcW w:w="2016" w:type="dxa"/>
            <w:tcBorders>
              <w:right w:val="single" w:sz="4" w:space="0" w:color="auto"/>
            </w:tcBorders>
            <w:hideMark/>
          </w:tcPr>
          <w:p w14:paraId="1C3B85FA"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0.30%</w:t>
            </w:r>
          </w:p>
        </w:tc>
      </w:tr>
      <w:tr w:rsidR="00BF3D52" w:rsidRPr="00BF3D52" w14:paraId="75FD2B51"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4A25AE7B" w14:textId="7F765E1C" w:rsidR="00CD2945" w:rsidRPr="00BF3D52" w:rsidRDefault="00CD2945" w:rsidP="00BF3D52">
            <w:pPr>
              <w:ind w:left="703"/>
              <w:rPr>
                <w:rFonts w:cs="Arial"/>
                <w:b w:val="0"/>
                <w:bCs w:val="0"/>
                <w:szCs w:val="24"/>
              </w:rPr>
            </w:pPr>
            <w:r w:rsidRPr="00BF3D52">
              <w:rPr>
                <w:rFonts w:cs="Arial"/>
                <w:b w:val="0"/>
                <w:bCs w:val="0"/>
                <w:caps w:val="0"/>
                <w:szCs w:val="24"/>
              </w:rPr>
              <w:t>I</w:t>
            </w:r>
            <w:r w:rsidR="000510A5" w:rsidRPr="00BF3D52">
              <w:rPr>
                <w:rFonts w:cs="Arial"/>
                <w:b w:val="0"/>
                <w:bCs w:val="0"/>
                <w:caps w:val="0"/>
                <w:szCs w:val="24"/>
              </w:rPr>
              <w:t>T</w:t>
            </w:r>
            <w:r w:rsidRPr="00BF3D52">
              <w:rPr>
                <w:rFonts w:cs="Arial"/>
                <w:b w:val="0"/>
                <w:bCs w:val="0"/>
                <w:caps w:val="0"/>
                <w:szCs w:val="24"/>
              </w:rPr>
              <w:t>-</w:t>
            </w:r>
            <w:r w:rsidR="000510A5" w:rsidRPr="00BF3D52">
              <w:rPr>
                <w:rFonts w:cs="Arial"/>
                <w:b w:val="0"/>
                <w:bCs w:val="0"/>
                <w:caps w:val="0"/>
                <w:szCs w:val="24"/>
              </w:rPr>
              <w:t>S</w:t>
            </w:r>
            <w:r w:rsidRPr="00BF3D52">
              <w:rPr>
                <w:rFonts w:cs="Arial"/>
                <w:b w:val="0"/>
                <w:bCs w:val="0"/>
                <w:caps w:val="0"/>
                <w:szCs w:val="24"/>
              </w:rPr>
              <w:t xml:space="preserve">ervice </w:t>
            </w:r>
            <w:r w:rsidR="000510A5" w:rsidRPr="00BF3D52">
              <w:rPr>
                <w:rFonts w:cs="Arial"/>
                <w:b w:val="0"/>
                <w:bCs w:val="0"/>
                <w:caps w:val="0"/>
                <w:szCs w:val="24"/>
              </w:rPr>
              <w:t>C</w:t>
            </w:r>
            <w:r w:rsidRPr="00BF3D52">
              <w:rPr>
                <w:rFonts w:cs="Arial"/>
                <w:b w:val="0"/>
                <w:bCs w:val="0"/>
                <w:caps w:val="0"/>
                <w:szCs w:val="24"/>
              </w:rPr>
              <w:t>enter</w:t>
            </w:r>
          </w:p>
        </w:tc>
        <w:tc>
          <w:tcPr>
            <w:tcW w:w="2016" w:type="dxa"/>
            <w:hideMark/>
          </w:tcPr>
          <w:p w14:paraId="22A38A10" w14:textId="1E52026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446,683</w:t>
            </w:r>
          </w:p>
        </w:tc>
        <w:tc>
          <w:tcPr>
            <w:tcW w:w="2016" w:type="dxa"/>
            <w:hideMark/>
          </w:tcPr>
          <w:p w14:paraId="16F18540" w14:textId="7A2B8508"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1,230,158</w:t>
            </w:r>
          </w:p>
        </w:tc>
        <w:tc>
          <w:tcPr>
            <w:tcW w:w="2016" w:type="dxa"/>
            <w:hideMark/>
          </w:tcPr>
          <w:p w14:paraId="503AF2CB" w14:textId="5225438F"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848,960</w:t>
            </w:r>
          </w:p>
        </w:tc>
        <w:tc>
          <w:tcPr>
            <w:tcW w:w="2016" w:type="dxa"/>
            <w:tcBorders>
              <w:right w:val="single" w:sz="4" w:space="0" w:color="auto"/>
            </w:tcBorders>
            <w:hideMark/>
          </w:tcPr>
          <w:p w14:paraId="0081288C"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0.78%</w:t>
            </w:r>
          </w:p>
        </w:tc>
      </w:tr>
      <w:tr w:rsidR="00BF3D52" w:rsidRPr="00BF3D52" w14:paraId="1E40E42C"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0C73C5EE" w14:textId="5D49C8C0" w:rsidR="00CD2945" w:rsidRPr="00BF3D52" w:rsidRDefault="00CD2945" w:rsidP="00BF3D52">
            <w:pPr>
              <w:ind w:left="703"/>
              <w:rPr>
                <w:rFonts w:cs="Arial"/>
                <w:b w:val="0"/>
                <w:bCs w:val="0"/>
                <w:szCs w:val="24"/>
              </w:rPr>
            </w:pPr>
            <w:r w:rsidRPr="00BF3D52">
              <w:rPr>
                <w:rFonts w:cs="Arial"/>
                <w:b w:val="0"/>
                <w:bCs w:val="0"/>
                <w:caps w:val="0"/>
                <w:szCs w:val="24"/>
              </w:rPr>
              <w:t>I</w:t>
            </w:r>
            <w:r w:rsidR="000510A5" w:rsidRPr="00BF3D52">
              <w:rPr>
                <w:rFonts w:cs="Arial"/>
                <w:b w:val="0"/>
                <w:bCs w:val="0"/>
                <w:caps w:val="0"/>
                <w:szCs w:val="24"/>
              </w:rPr>
              <w:t>T</w:t>
            </w:r>
            <w:r w:rsidRPr="00BF3D52">
              <w:rPr>
                <w:rFonts w:cs="Arial"/>
                <w:b w:val="0"/>
                <w:bCs w:val="0"/>
                <w:caps w:val="0"/>
                <w:szCs w:val="24"/>
              </w:rPr>
              <w:t>-</w:t>
            </w:r>
            <w:r w:rsidR="000510A5" w:rsidRPr="00BF3D52">
              <w:rPr>
                <w:rFonts w:cs="Arial"/>
                <w:b w:val="0"/>
                <w:bCs w:val="0"/>
                <w:caps w:val="0"/>
                <w:szCs w:val="24"/>
              </w:rPr>
              <w:t>SIS</w:t>
            </w:r>
            <w:r w:rsidRPr="00BF3D52">
              <w:rPr>
                <w:rFonts w:cs="Arial"/>
                <w:b w:val="0"/>
                <w:bCs w:val="0"/>
                <w:caps w:val="0"/>
                <w:szCs w:val="24"/>
              </w:rPr>
              <w:t xml:space="preserve"> </w:t>
            </w:r>
            <w:r w:rsidR="000510A5" w:rsidRPr="00BF3D52">
              <w:rPr>
                <w:rFonts w:cs="Arial"/>
                <w:b w:val="0"/>
                <w:bCs w:val="0"/>
                <w:caps w:val="0"/>
                <w:szCs w:val="24"/>
              </w:rPr>
              <w:t>M</w:t>
            </w:r>
            <w:r w:rsidRPr="00BF3D52">
              <w:rPr>
                <w:rFonts w:cs="Arial"/>
                <w:b w:val="0"/>
                <w:bCs w:val="0"/>
                <w:caps w:val="0"/>
                <w:szCs w:val="24"/>
              </w:rPr>
              <w:t xml:space="preserve">odernization </w:t>
            </w:r>
            <w:r w:rsidR="000510A5" w:rsidRPr="00BF3D52">
              <w:rPr>
                <w:rFonts w:cs="Arial"/>
                <w:b w:val="0"/>
                <w:bCs w:val="0"/>
                <w:caps w:val="0"/>
                <w:szCs w:val="24"/>
              </w:rPr>
              <w:t>P</w:t>
            </w:r>
            <w:r w:rsidRPr="00BF3D52">
              <w:rPr>
                <w:rFonts w:cs="Arial"/>
                <w:b w:val="0"/>
                <w:bCs w:val="0"/>
                <w:caps w:val="0"/>
                <w:szCs w:val="24"/>
              </w:rPr>
              <w:t>roject</w:t>
            </w:r>
          </w:p>
        </w:tc>
        <w:tc>
          <w:tcPr>
            <w:tcW w:w="2016" w:type="dxa"/>
            <w:hideMark/>
          </w:tcPr>
          <w:p w14:paraId="507CF215" w14:textId="0AF5C7AA"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4,875</w:t>
            </w:r>
          </w:p>
        </w:tc>
        <w:tc>
          <w:tcPr>
            <w:tcW w:w="2016" w:type="dxa"/>
            <w:hideMark/>
          </w:tcPr>
          <w:p w14:paraId="50F0B6B8" w14:textId="295B74EC"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hideMark/>
          </w:tcPr>
          <w:p w14:paraId="06D94623" w14:textId="286EDFB0"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tcBorders>
              <w:right w:val="single" w:sz="4" w:space="0" w:color="auto"/>
            </w:tcBorders>
            <w:hideMark/>
          </w:tcPr>
          <w:p w14:paraId="58646343"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0.00%</w:t>
            </w:r>
          </w:p>
        </w:tc>
      </w:tr>
      <w:tr w:rsidR="00BF3D52" w:rsidRPr="00BF3D52" w14:paraId="6199744B"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3A7E35DD" w14:textId="0C391812" w:rsidR="00CD2945" w:rsidRPr="00BF3D52" w:rsidRDefault="00CD2945" w:rsidP="00BF3D52">
            <w:pPr>
              <w:ind w:left="703"/>
              <w:rPr>
                <w:rFonts w:cs="Arial"/>
                <w:b w:val="0"/>
                <w:bCs w:val="0"/>
                <w:szCs w:val="24"/>
              </w:rPr>
            </w:pPr>
            <w:r w:rsidRPr="00BF3D52">
              <w:rPr>
                <w:rFonts w:cs="Arial"/>
                <w:b w:val="0"/>
                <w:bCs w:val="0"/>
                <w:caps w:val="0"/>
                <w:szCs w:val="24"/>
              </w:rPr>
              <w:t>I</w:t>
            </w:r>
            <w:r w:rsidR="000510A5" w:rsidRPr="00BF3D52">
              <w:rPr>
                <w:rFonts w:cs="Arial"/>
                <w:b w:val="0"/>
                <w:bCs w:val="0"/>
                <w:caps w:val="0"/>
                <w:szCs w:val="24"/>
              </w:rPr>
              <w:t>T</w:t>
            </w:r>
            <w:r w:rsidRPr="00BF3D52">
              <w:rPr>
                <w:rFonts w:cs="Arial"/>
                <w:b w:val="0"/>
                <w:bCs w:val="0"/>
                <w:caps w:val="0"/>
                <w:szCs w:val="24"/>
              </w:rPr>
              <w:t>-</w:t>
            </w:r>
            <w:r w:rsidR="000510A5" w:rsidRPr="00BF3D52">
              <w:rPr>
                <w:rFonts w:cs="Arial"/>
                <w:b w:val="0"/>
                <w:bCs w:val="0"/>
                <w:caps w:val="0"/>
                <w:szCs w:val="24"/>
              </w:rPr>
              <w:t>SIS</w:t>
            </w:r>
            <w:r w:rsidRPr="00BF3D52">
              <w:rPr>
                <w:rFonts w:cs="Arial"/>
                <w:b w:val="0"/>
                <w:bCs w:val="0"/>
                <w:caps w:val="0"/>
                <w:szCs w:val="24"/>
              </w:rPr>
              <w:t xml:space="preserve"> </w:t>
            </w:r>
            <w:r w:rsidR="000510A5" w:rsidRPr="00BF3D52">
              <w:rPr>
                <w:rFonts w:cs="Arial"/>
                <w:b w:val="0"/>
                <w:bCs w:val="0"/>
                <w:caps w:val="0"/>
                <w:szCs w:val="24"/>
              </w:rPr>
              <w:t>P</w:t>
            </w:r>
            <w:r w:rsidRPr="00BF3D52">
              <w:rPr>
                <w:rFonts w:cs="Arial"/>
                <w:b w:val="0"/>
                <w:bCs w:val="0"/>
                <w:caps w:val="0"/>
                <w:szCs w:val="24"/>
              </w:rPr>
              <w:t xml:space="preserve">roject </w:t>
            </w:r>
            <w:r w:rsidR="000510A5" w:rsidRPr="00BF3D52">
              <w:rPr>
                <w:rFonts w:cs="Arial"/>
                <w:b w:val="0"/>
                <w:bCs w:val="0"/>
                <w:caps w:val="0"/>
                <w:szCs w:val="24"/>
              </w:rPr>
              <w:t>C</w:t>
            </w:r>
            <w:r w:rsidRPr="00BF3D52">
              <w:rPr>
                <w:rFonts w:cs="Arial"/>
                <w:b w:val="0"/>
                <w:bCs w:val="0"/>
                <w:caps w:val="0"/>
                <w:szCs w:val="24"/>
              </w:rPr>
              <w:t>ompletion</w:t>
            </w:r>
          </w:p>
        </w:tc>
        <w:tc>
          <w:tcPr>
            <w:tcW w:w="2016" w:type="dxa"/>
            <w:hideMark/>
          </w:tcPr>
          <w:p w14:paraId="16E53CE0" w14:textId="40D92648"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2,319,749</w:t>
            </w:r>
          </w:p>
        </w:tc>
        <w:tc>
          <w:tcPr>
            <w:tcW w:w="2016" w:type="dxa"/>
            <w:hideMark/>
          </w:tcPr>
          <w:p w14:paraId="539BB588" w14:textId="0B234E54"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87,366</w:t>
            </w:r>
          </w:p>
        </w:tc>
        <w:tc>
          <w:tcPr>
            <w:tcW w:w="2016" w:type="dxa"/>
            <w:hideMark/>
          </w:tcPr>
          <w:p w14:paraId="0AE0C226" w14:textId="369A9888"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w:t>
            </w:r>
          </w:p>
        </w:tc>
        <w:tc>
          <w:tcPr>
            <w:tcW w:w="2016" w:type="dxa"/>
            <w:tcBorders>
              <w:right w:val="single" w:sz="4" w:space="0" w:color="auto"/>
            </w:tcBorders>
            <w:hideMark/>
          </w:tcPr>
          <w:p w14:paraId="6B84D2D7"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0.00%</w:t>
            </w:r>
          </w:p>
        </w:tc>
      </w:tr>
      <w:tr w:rsidR="00BF3D52" w:rsidRPr="00BF3D52" w14:paraId="5CA7B229"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570F5A8E" w14:textId="259F99D7" w:rsidR="00CD2945" w:rsidRPr="00BF3D52" w:rsidRDefault="00CD2945" w:rsidP="00BF3D52">
            <w:pPr>
              <w:ind w:left="703"/>
              <w:rPr>
                <w:rFonts w:cs="Arial"/>
                <w:b w:val="0"/>
                <w:bCs w:val="0"/>
                <w:szCs w:val="24"/>
              </w:rPr>
            </w:pPr>
            <w:r w:rsidRPr="00BF3D52">
              <w:rPr>
                <w:rFonts w:cs="Arial"/>
                <w:b w:val="0"/>
                <w:bCs w:val="0"/>
                <w:caps w:val="0"/>
                <w:szCs w:val="24"/>
              </w:rPr>
              <w:t>I</w:t>
            </w:r>
            <w:r w:rsidR="000510A5" w:rsidRPr="00BF3D52">
              <w:rPr>
                <w:rFonts w:cs="Arial"/>
                <w:b w:val="0"/>
                <w:bCs w:val="0"/>
                <w:caps w:val="0"/>
                <w:szCs w:val="24"/>
              </w:rPr>
              <w:t>T</w:t>
            </w:r>
            <w:r w:rsidRPr="00BF3D52">
              <w:rPr>
                <w:rFonts w:cs="Arial"/>
                <w:b w:val="0"/>
                <w:bCs w:val="0"/>
                <w:caps w:val="0"/>
                <w:szCs w:val="24"/>
              </w:rPr>
              <w:t>-</w:t>
            </w:r>
            <w:r w:rsidR="000510A5" w:rsidRPr="00BF3D52">
              <w:rPr>
                <w:rFonts w:cs="Arial"/>
                <w:b w:val="0"/>
                <w:bCs w:val="0"/>
                <w:caps w:val="0"/>
                <w:szCs w:val="24"/>
              </w:rPr>
              <w:t>S</w:t>
            </w:r>
            <w:r w:rsidRPr="00BF3D52">
              <w:rPr>
                <w:rFonts w:cs="Arial"/>
                <w:b w:val="0"/>
                <w:bCs w:val="0"/>
                <w:caps w:val="0"/>
                <w:szCs w:val="24"/>
              </w:rPr>
              <w:t xml:space="preserve">oftware </w:t>
            </w:r>
            <w:r w:rsidR="000510A5" w:rsidRPr="00BF3D52">
              <w:rPr>
                <w:rFonts w:cs="Arial"/>
                <w:b w:val="0"/>
                <w:bCs w:val="0"/>
                <w:caps w:val="0"/>
                <w:szCs w:val="24"/>
              </w:rPr>
              <w:t>S</w:t>
            </w:r>
            <w:r w:rsidRPr="00BF3D52">
              <w:rPr>
                <w:rFonts w:cs="Arial"/>
                <w:b w:val="0"/>
                <w:bCs w:val="0"/>
                <w:caps w:val="0"/>
                <w:szCs w:val="24"/>
              </w:rPr>
              <w:t>ystem</w:t>
            </w:r>
          </w:p>
        </w:tc>
        <w:tc>
          <w:tcPr>
            <w:tcW w:w="2016" w:type="dxa"/>
            <w:hideMark/>
          </w:tcPr>
          <w:p w14:paraId="0311D65A" w14:textId="4CA6DF0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hideMark/>
          </w:tcPr>
          <w:p w14:paraId="13F82832" w14:textId="40EBB22C"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1,362,347</w:t>
            </w:r>
          </w:p>
        </w:tc>
        <w:tc>
          <w:tcPr>
            <w:tcW w:w="2016" w:type="dxa"/>
            <w:hideMark/>
          </w:tcPr>
          <w:p w14:paraId="30060D60" w14:textId="1CBD87DD"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1,345,000</w:t>
            </w:r>
          </w:p>
        </w:tc>
        <w:tc>
          <w:tcPr>
            <w:tcW w:w="2016" w:type="dxa"/>
            <w:tcBorders>
              <w:right w:val="single" w:sz="4" w:space="0" w:color="auto"/>
            </w:tcBorders>
            <w:hideMark/>
          </w:tcPr>
          <w:p w14:paraId="733BEAB2"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1.23%</w:t>
            </w:r>
          </w:p>
        </w:tc>
      </w:tr>
      <w:tr w:rsidR="00BF3D52" w:rsidRPr="00BF3D52" w14:paraId="458983D5"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286AC6B5" w14:textId="4AB94053" w:rsidR="00CD2945" w:rsidRPr="00BF3D52" w:rsidRDefault="00CD2945" w:rsidP="00BF3D52">
            <w:pPr>
              <w:ind w:left="703"/>
              <w:rPr>
                <w:rFonts w:cs="Arial"/>
                <w:b w:val="0"/>
                <w:bCs w:val="0"/>
                <w:szCs w:val="24"/>
              </w:rPr>
            </w:pPr>
            <w:r w:rsidRPr="00BF3D52">
              <w:rPr>
                <w:rFonts w:cs="Arial"/>
                <w:b w:val="0"/>
                <w:bCs w:val="0"/>
                <w:caps w:val="0"/>
                <w:szCs w:val="24"/>
              </w:rPr>
              <w:t>I</w:t>
            </w:r>
            <w:r w:rsidR="000510A5" w:rsidRPr="00BF3D52">
              <w:rPr>
                <w:rFonts w:cs="Arial"/>
                <w:b w:val="0"/>
                <w:bCs w:val="0"/>
                <w:caps w:val="0"/>
                <w:szCs w:val="24"/>
              </w:rPr>
              <w:t>T</w:t>
            </w:r>
            <w:r w:rsidRPr="00BF3D52">
              <w:rPr>
                <w:rFonts w:cs="Arial"/>
                <w:b w:val="0"/>
                <w:bCs w:val="0"/>
                <w:caps w:val="0"/>
                <w:szCs w:val="24"/>
              </w:rPr>
              <w:t>-</w:t>
            </w:r>
            <w:r w:rsidR="000510A5" w:rsidRPr="00BF3D52">
              <w:rPr>
                <w:rFonts w:cs="Arial"/>
                <w:b w:val="0"/>
                <w:bCs w:val="0"/>
                <w:caps w:val="0"/>
                <w:szCs w:val="24"/>
              </w:rPr>
              <w:t>S</w:t>
            </w:r>
            <w:r w:rsidRPr="00BF3D52">
              <w:rPr>
                <w:rFonts w:cs="Arial"/>
                <w:b w:val="0"/>
                <w:bCs w:val="0"/>
                <w:caps w:val="0"/>
                <w:szCs w:val="24"/>
              </w:rPr>
              <w:t xml:space="preserve">pecial </w:t>
            </w:r>
            <w:r w:rsidR="000510A5" w:rsidRPr="00BF3D52">
              <w:rPr>
                <w:rFonts w:cs="Arial"/>
                <w:b w:val="0"/>
                <w:bCs w:val="0"/>
                <w:caps w:val="0"/>
                <w:szCs w:val="24"/>
              </w:rPr>
              <w:t>P</w:t>
            </w:r>
            <w:r w:rsidRPr="00BF3D52">
              <w:rPr>
                <w:rFonts w:cs="Arial"/>
                <w:b w:val="0"/>
                <w:bCs w:val="0"/>
                <w:caps w:val="0"/>
                <w:szCs w:val="24"/>
              </w:rPr>
              <w:t>roj-</w:t>
            </w:r>
            <w:r w:rsidR="000510A5" w:rsidRPr="00BF3D52">
              <w:rPr>
                <w:rFonts w:cs="Arial"/>
                <w:b w:val="0"/>
                <w:bCs w:val="0"/>
                <w:caps w:val="0"/>
                <w:szCs w:val="24"/>
              </w:rPr>
              <w:t>W</w:t>
            </w:r>
            <w:r w:rsidRPr="00BF3D52">
              <w:rPr>
                <w:rFonts w:cs="Arial"/>
                <w:b w:val="0"/>
                <w:bCs w:val="0"/>
                <w:caps w:val="0"/>
                <w:szCs w:val="24"/>
              </w:rPr>
              <w:t xml:space="preserve">ebsite </w:t>
            </w:r>
            <w:r w:rsidR="000510A5" w:rsidRPr="00BF3D52">
              <w:rPr>
                <w:rFonts w:cs="Arial"/>
                <w:b w:val="0"/>
                <w:bCs w:val="0"/>
                <w:caps w:val="0"/>
                <w:szCs w:val="24"/>
              </w:rPr>
              <w:t>R</w:t>
            </w:r>
            <w:r w:rsidRPr="00BF3D52">
              <w:rPr>
                <w:rFonts w:cs="Arial"/>
                <w:b w:val="0"/>
                <w:bCs w:val="0"/>
                <w:caps w:val="0"/>
                <w:szCs w:val="24"/>
              </w:rPr>
              <w:t>edesign</w:t>
            </w:r>
          </w:p>
        </w:tc>
        <w:tc>
          <w:tcPr>
            <w:tcW w:w="2016" w:type="dxa"/>
            <w:hideMark/>
          </w:tcPr>
          <w:p w14:paraId="2355D23E" w14:textId="7EC1F156"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w:t>
            </w:r>
          </w:p>
        </w:tc>
        <w:tc>
          <w:tcPr>
            <w:tcW w:w="2016" w:type="dxa"/>
            <w:hideMark/>
          </w:tcPr>
          <w:p w14:paraId="7E46B860" w14:textId="4DA46B98"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2,500,000</w:t>
            </w:r>
          </w:p>
        </w:tc>
        <w:tc>
          <w:tcPr>
            <w:tcW w:w="2016" w:type="dxa"/>
            <w:hideMark/>
          </w:tcPr>
          <w:p w14:paraId="2794C5B4" w14:textId="6FD2478C"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w:t>
            </w:r>
          </w:p>
        </w:tc>
        <w:tc>
          <w:tcPr>
            <w:tcW w:w="2016" w:type="dxa"/>
            <w:tcBorders>
              <w:right w:val="single" w:sz="4" w:space="0" w:color="auto"/>
            </w:tcBorders>
            <w:hideMark/>
          </w:tcPr>
          <w:p w14:paraId="11716056" w14:textId="77777777" w:rsidR="00CD2945" w:rsidRPr="00BF3D52" w:rsidRDefault="00CD2945" w:rsidP="00C54AC4">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0.00%</w:t>
            </w:r>
          </w:p>
        </w:tc>
      </w:tr>
      <w:tr w:rsidR="00BF3D52" w:rsidRPr="00BF3D52" w14:paraId="61C39C21"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47934BE2" w14:textId="126E3375" w:rsidR="00CD2945" w:rsidRPr="00BF3D52" w:rsidRDefault="00CD2945" w:rsidP="00BF3D52">
            <w:pPr>
              <w:ind w:left="703"/>
              <w:rPr>
                <w:rFonts w:cs="Arial"/>
                <w:b w:val="0"/>
                <w:bCs w:val="0"/>
                <w:szCs w:val="24"/>
              </w:rPr>
            </w:pPr>
            <w:r w:rsidRPr="00BF3D52">
              <w:rPr>
                <w:rFonts w:cs="Arial"/>
                <w:b w:val="0"/>
                <w:bCs w:val="0"/>
                <w:caps w:val="0"/>
                <w:szCs w:val="24"/>
              </w:rPr>
              <w:t>I</w:t>
            </w:r>
            <w:r w:rsidR="000510A5" w:rsidRPr="00BF3D52">
              <w:rPr>
                <w:rFonts w:cs="Arial"/>
                <w:b w:val="0"/>
                <w:bCs w:val="0"/>
                <w:caps w:val="0"/>
                <w:szCs w:val="24"/>
              </w:rPr>
              <w:t>T</w:t>
            </w:r>
            <w:r w:rsidRPr="00BF3D52">
              <w:rPr>
                <w:rFonts w:cs="Arial"/>
                <w:b w:val="0"/>
                <w:bCs w:val="0"/>
                <w:caps w:val="0"/>
                <w:szCs w:val="24"/>
              </w:rPr>
              <w:t>-</w:t>
            </w:r>
            <w:r w:rsidR="000510A5" w:rsidRPr="00BF3D52">
              <w:rPr>
                <w:rFonts w:cs="Arial"/>
                <w:b w:val="0"/>
                <w:bCs w:val="0"/>
                <w:caps w:val="0"/>
                <w:szCs w:val="24"/>
              </w:rPr>
              <w:t>S</w:t>
            </w:r>
            <w:r w:rsidRPr="00BF3D52">
              <w:rPr>
                <w:rFonts w:cs="Arial"/>
                <w:b w:val="0"/>
                <w:bCs w:val="0"/>
                <w:caps w:val="0"/>
                <w:szCs w:val="24"/>
              </w:rPr>
              <w:t xml:space="preserve">tudent </w:t>
            </w:r>
            <w:r w:rsidR="000510A5" w:rsidRPr="00BF3D52">
              <w:rPr>
                <w:rFonts w:cs="Arial"/>
                <w:b w:val="0"/>
                <w:bCs w:val="0"/>
                <w:caps w:val="0"/>
                <w:szCs w:val="24"/>
              </w:rPr>
              <w:t>S</w:t>
            </w:r>
            <w:r w:rsidRPr="00BF3D52">
              <w:rPr>
                <w:rFonts w:cs="Arial"/>
                <w:b w:val="0"/>
                <w:bCs w:val="0"/>
                <w:caps w:val="0"/>
                <w:szCs w:val="24"/>
              </w:rPr>
              <w:t xml:space="preserve">ystems </w:t>
            </w:r>
            <w:r w:rsidR="00BF3D52">
              <w:rPr>
                <w:rFonts w:cs="Arial"/>
                <w:b w:val="0"/>
                <w:bCs w:val="0"/>
                <w:caps w:val="0"/>
                <w:szCs w:val="24"/>
              </w:rPr>
              <w:t>&amp;</w:t>
            </w:r>
            <w:r w:rsidRPr="00BF3D52">
              <w:rPr>
                <w:rFonts w:cs="Arial"/>
                <w:b w:val="0"/>
                <w:bCs w:val="0"/>
                <w:caps w:val="0"/>
                <w:szCs w:val="24"/>
              </w:rPr>
              <w:t xml:space="preserve"> </w:t>
            </w:r>
            <w:r w:rsidR="000510A5" w:rsidRPr="00BF3D52">
              <w:rPr>
                <w:rFonts w:cs="Arial"/>
                <w:b w:val="0"/>
                <w:bCs w:val="0"/>
                <w:caps w:val="0"/>
                <w:szCs w:val="24"/>
              </w:rPr>
              <w:t>W</w:t>
            </w:r>
            <w:r w:rsidRPr="00BF3D52">
              <w:rPr>
                <w:rFonts w:cs="Arial"/>
                <w:b w:val="0"/>
                <w:bCs w:val="0"/>
                <w:caps w:val="0"/>
                <w:szCs w:val="24"/>
              </w:rPr>
              <w:t xml:space="preserve">eb </w:t>
            </w:r>
            <w:r w:rsidR="000510A5" w:rsidRPr="00BF3D52">
              <w:rPr>
                <w:rFonts w:cs="Arial"/>
                <w:b w:val="0"/>
                <w:bCs w:val="0"/>
                <w:caps w:val="0"/>
                <w:szCs w:val="24"/>
              </w:rPr>
              <w:t>S</w:t>
            </w:r>
            <w:r w:rsidRPr="00BF3D52">
              <w:rPr>
                <w:rFonts w:cs="Arial"/>
                <w:b w:val="0"/>
                <w:bCs w:val="0"/>
                <w:caps w:val="0"/>
                <w:szCs w:val="24"/>
              </w:rPr>
              <w:t>ervices</w:t>
            </w:r>
          </w:p>
        </w:tc>
        <w:tc>
          <w:tcPr>
            <w:tcW w:w="2016" w:type="dxa"/>
            <w:hideMark/>
          </w:tcPr>
          <w:p w14:paraId="78D2FE35" w14:textId="0567A2FA"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1,061,272</w:t>
            </w:r>
          </w:p>
        </w:tc>
        <w:tc>
          <w:tcPr>
            <w:tcW w:w="2016" w:type="dxa"/>
            <w:hideMark/>
          </w:tcPr>
          <w:p w14:paraId="2F457C91" w14:textId="0DA827BC"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3,087,275</w:t>
            </w:r>
          </w:p>
        </w:tc>
        <w:tc>
          <w:tcPr>
            <w:tcW w:w="2016" w:type="dxa"/>
            <w:hideMark/>
          </w:tcPr>
          <w:p w14:paraId="05C2E524" w14:textId="7F3A3341"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2,309,600</w:t>
            </w:r>
          </w:p>
        </w:tc>
        <w:tc>
          <w:tcPr>
            <w:tcW w:w="2016" w:type="dxa"/>
            <w:tcBorders>
              <w:right w:val="single" w:sz="4" w:space="0" w:color="auto"/>
            </w:tcBorders>
            <w:hideMark/>
          </w:tcPr>
          <w:p w14:paraId="20DD383F" w14:textId="77777777" w:rsidR="00CD2945" w:rsidRPr="00BF3D52" w:rsidRDefault="00CD2945" w:rsidP="00C54AC4">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2.11%</w:t>
            </w:r>
          </w:p>
        </w:tc>
      </w:tr>
      <w:tr w:rsidR="00BF3D52" w:rsidRPr="00BF3D52" w14:paraId="341EED10" w14:textId="77777777" w:rsidTr="00BF3D5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bottom w:val="single" w:sz="4" w:space="0" w:color="auto"/>
            </w:tcBorders>
            <w:noWrap/>
            <w:hideMark/>
          </w:tcPr>
          <w:p w14:paraId="284996A0" w14:textId="1BC72055" w:rsidR="00CD2945" w:rsidRPr="00BF3D52" w:rsidRDefault="00CD2945" w:rsidP="000510A5">
            <w:pPr>
              <w:spacing w:before="60" w:after="60"/>
              <w:rPr>
                <w:rFonts w:cs="Arial"/>
                <w:b w:val="0"/>
                <w:bCs w:val="0"/>
                <w:szCs w:val="24"/>
              </w:rPr>
            </w:pPr>
            <w:r w:rsidRPr="00BF3D52">
              <w:rPr>
                <w:rFonts w:cs="Arial"/>
                <w:caps w:val="0"/>
                <w:szCs w:val="24"/>
              </w:rPr>
              <w:t xml:space="preserve">Information </w:t>
            </w:r>
            <w:r w:rsidR="000510A5" w:rsidRPr="00BF3D52">
              <w:rPr>
                <w:rFonts w:cs="Arial"/>
                <w:caps w:val="0"/>
                <w:szCs w:val="24"/>
              </w:rPr>
              <w:t>T</w:t>
            </w:r>
            <w:r w:rsidRPr="00BF3D52">
              <w:rPr>
                <w:rFonts w:cs="Arial"/>
                <w:caps w:val="0"/>
                <w:szCs w:val="24"/>
              </w:rPr>
              <w:t xml:space="preserve">echnology - </w:t>
            </w:r>
            <w:r w:rsidR="000510A5" w:rsidRPr="00BF3D52">
              <w:rPr>
                <w:rFonts w:cs="Arial"/>
                <w:caps w:val="0"/>
                <w:szCs w:val="24"/>
              </w:rPr>
              <w:t>T</w:t>
            </w:r>
            <w:r w:rsidRPr="00BF3D52">
              <w:rPr>
                <w:rFonts w:cs="Arial"/>
                <w:caps w:val="0"/>
                <w:szCs w:val="24"/>
              </w:rPr>
              <w:t>otal</w:t>
            </w:r>
          </w:p>
        </w:tc>
        <w:tc>
          <w:tcPr>
            <w:tcW w:w="2016" w:type="dxa"/>
            <w:tcBorders>
              <w:bottom w:val="single" w:sz="4" w:space="0" w:color="auto"/>
            </w:tcBorders>
            <w:hideMark/>
          </w:tcPr>
          <w:p w14:paraId="2A243C89" w14:textId="3DA782B9" w:rsidR="00CD2945" w:rsidRPr="00BF3D52" w:rsidRDefault="00CD2945" w:rsidP="000510A5">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5,889,532</w:t>
            </w:r>
          </w:p>
        </w:tc>
        <w:tc>
          <w:tcPr>
            <w:tcW w:w="2016" w:type="dxa"/>
            <w:tcBorders>
              <w:bottom w:val="single" w:sz="4" w:space="0" w:color="auto"/>
            </w:tcBorders>
            <w:hideMark/>
          </w:tcPr>
          <w:p w14:paraId="047AF615" w14:textId="0EC9E64C" w:rsidR="00CD2945" w:rsidRPr="00BF3D52" w:rsidRDefault="00CD2945" w:rsidP="000510A5">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30,792,678</w:t>
            </w:r>
          </w:p>
        </w:tc>
        <w:tc>
          <w:tcPr>
            <w:tcW w:w="2016" w:type="dxa"/>
            <w:tcBorders>
              <w:bottom w:val="single" w:sz="4" w:space="0" w:color="auto"/>
            </w:tcBorders>
            <w:hideMark/>
          </w:tcPr>
          <w:p w14:paraId="1FA4FED2" w14:textId="499FA4E8" w:rsidR="00CD2945" w:rsidRPr="00BF3D52" w:rsidRDefault="00CD2945" w:rsidP="000510A5">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24,456,735</w:t>
            </w:r>
          </w:p>
        </w:tc>
        <w:tc>
          <w:tcPr>
            <w:tcW w:w="2016" w:type="dxa"/>
            <w:tcBorders>
              <w:bottom w:val="single" w:sz="4" w:space="0" w:color="auto"/>
              <w:right w:val="single" w:sz="4" w:space="0" w:color="auto"/>
            </w:tcBorders>
            <w:hideMark/>
          </w:tcPr>
          <w:p w14:paraId="17D07B82" w14:textId="77777777" w:rsidR="00CD2945" w:rsidRPr="00BF3D52" w:rsidRDefault="00CD2945" w:rsidP="000510A5">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22.34%</w:t>
            </w:r>
          </w:p>
        </w:tc>
      </w:tr>
      <w:tr w:rsidR="00BF3D52" w:rsidRPr="00BF3D52" w14:paraId="227C172F" w14:textId="77777777" w:rsidTr="00BF3D52">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top w:val="single" w:sz="4" w:space="0" w:color="auto"/>
              <w:left w:val="single" w:sz="4" w:space="0" w:color="auto"/>
              <w:bottom w:val="single" w:sz="4" w:space="0" w:color="auto"/>
            </w:tcBorders>
            <w:noWrap/>
            <w:hideMark/>
          </w:tcPr>
          <w:p w14:paraId="2179598E" w14:textId="4D87129D" w:rsidR="00CD2945" w:rsidRPr="00BF3D52" w:rsidRDefault="00CD2945" w:rsidP="00BF3D52">
            <w:pPr>
              <w:spacing w:before="60" w:after="60"/>
              <w:rPr>
                <w:rFonts w:cs="Arial"/>
                <w:b w:val="0"/>
                <w:bCs w:val="0"/>
                <w:szCs w:val="24"/>
              </w:rPr>
            </w:pPr>
            <w:r w:rsidRPr="00BF3D52">
              <w:rPr>
                <w:rFonts w:cs="Arial"/>
                <w:caps w:val="0"/>
                <w:szCs w:val="24"/>
              </w:rPr>
              <w:t xml:space="preserve">Grand </w:t>
            </w:r>
            <w:r w:rsidR="000510A5" w:rsidRPr="00BF3D52">
              <w:rPr>
                <w:rFonts w:cs="Arial"/>
                <w:caps w:val="0"/>
                <w:szCs w:val="24"/>
              </w:rPr>
              <w:t>T</w:t>
            </w:r>
            <w:r w:rsidRPr="00BF3D52">
              <w:rPr>
                <w:rFonts w:cs="Arial"/>
                <w:caps w:val="0"/>
                <w:szCs w:val="24"/>
              </w:rPr>
              <w:t>otal</w:t>
            </w:r>
          </w:p>
        </w:tc>
        <w:tc>
          <w:tcPr>
            <w:tcW w:w="2016" w:type="dxa"/>
            <w:tcBorders>
              <w:top w:val="single" w:sz="4" w:space="0" w:color="auto"/>
              <w:bottom w:val="single" w:sz="4" w:space="0" w:color="auto"/>
            </w:tcBorders>
            <w:hideMark/>
          </w:tcPr>
          <w:p w14:paraId="476D4ECA" w14:textId="20570FFA" w:rsidR="00CD2945" w:rsidRPr="00BF3D52" w:rsidRDefault="00CD2945" w:rsidP="00BF3D52">
            <w:pPr>
              <w:spacing w:before="6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BF3D52">
              <w:rPr>
                <w:rFonts w:cs="Arial"/>
                <w:b/>
                <w:bCs/>
                <w:szCs w:val="24"/>
              </w:rPr>
              <w:t>74,390,287</w:t>
            </w:r>
          </w:p>
        </w:tc>
        <w:tc>
          <w:tcPr>
            <w:tcW w:w="2016" w:type="dxa"/>
            <w:tcBorders>
              <w:top w:val="single" w:sz="4" w:space="0" w:color="auto"/>
              <w:bottom w:val="single" w:sz="4" w:space="0" w:color="auto"/>
            </w:tcBorders>
            <w:hideMark/>
          </w:tcPr>
          <w:p w14:paraId="5807314B" w14:textId="4A379B91" w:rsidR="00CD2945" w:rsidRPr="00BF3D52" w:rsidRDefault="00CD2945" w:rsidP="00BF3D52">
            <w:pPr>
              <w:spacing w:before="6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BF3D52">
              <w:rPr>
                <w:rFonts w:cs="Arial"/>
                <w:b/>
                <w:bCs/>
                <w:szCs w:val="24"/>
              </w:rPr>
              <w:t>118,457,043</w:t>
            </w:r>
          </w:p>
        </w:tc>
        <w:tc>
          <w:tcPr>
            <w:tcW w:w="2016" w:type="dxa"/>
            <w:tcBorders>
              <w:top w:val="single" w:sz="4" w:space="0" w:color="auto"/>
              <w:bottom w:val="single" w:sz="4" w:space="0" w:color="auto"/>
            </w:tcBorders>
            <w:hideMark/>
          </w:tcPr>
          <w:p w14:paraId="051ACE7E" w14:textId="0F364259" w:rsidR="00CD2945" w:rsidRPr="00BF3D52" w:rsidRDefault="00CD2945" w:rsidP="00BF3D52">
            <w:pPr>
              <w:spacing w:before="6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BF3D52">
              <w:rPr>
                <w:rFonts w:cs="Arial"/>
                <w:b/>
                <w:bCs/>
                <w:szCs w:val="24"/>
              </w:rPr>
              <w:t>109,467,579</w:t>
            </w:r>
          </w:p>
        </w:tc>
        <w:tc>
          <w:tcPr>
            <w:tcW w:w="2016" w:type="dxa"/>
            <w:tcBorders>
              <w:top w:val="single" w:sz="4" w:space="0" w:color="auto"/>
              <w:bottom w:val="single" w:sz="4" w:space="0" w:color="auto"/>
              <w:right w:val="single" w:sz="4" w:space="0" w:color="auto"/>
            </w:tcBorders>
            <w:hideMark/>
          </w:tcPr>
          <w:p w14:paraId="70706268" w14:textId="77777777" w:rsidR="00CD2945" w:rsidRPr="00BF3D52" w:rsidRDefault="00CD2945" w:rsidP="00BF3D52">
            <w:pPr>
              <w:spacing w:before="6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BF3D52">
              <w:rPr>
                <w:rFonts w:cs="Arial"/>
                <w:b/>
                <w:bCs/>
                <w:szCs w:val="24"/>
              </w:rPr>
              <w:t>100.00%</w:t>
            </w:r>
          </w:p>
        </w:tc>
      </w:tr>
    </w:tbl>
    <w:p w14:paraId="33A91DD0" w14:textId="5F8A1B2A" w:rsidR="00B21BE7" w:rsidRPr="00103703" w:rsidRDefault="00B21BE7" w:rsidP="00B21BE7">
      <w:pPr>
        <w:tabs>
          <w:tab w:val="center" w:pos="4680"/>
        </w:tabs>
        <w:rPr>
          <w:rFonts w:cs="Arial"/>
        </w:rPr>
        <w:sectPr w:rsidR="00B21BE7" w:rsidRPr="00103703" w:rsidSect="00BF3D52">
          <w:pgSz w:w="15840" w:h="24480" w:code="3"/>
          <w:pgMar w:top="720" w:right="720" w:bottom="720" w:left="720" w:header="720" w:footer="720" w:gutter="0"/>
          <w:cols w:space="720"/>
          <w:titlePg/>
          <w:docGrid w:linePitch="326"/>
        </w:sectPr>
      </w:pPr>
    </w:p>
    <w:p w14:paraId="2D0CB720" w14:textId="4F096269" w:rsidR="00484C1B" w:rsidRPr="00103703" w:rsidRDefault="00782F64" w:rsidP="00782F64">
      <w:pPr>
        <w:pStyle w:val="Heading1"/>
        <w:spacing w:before="4080"/>
        <w:sectPr w:rsidR="00484C1B" w:rsidRPr="00103703" w:rsidSect="00BF3D52">
          <w:headerReference w:type="first" r:id="rId34"/>
          <w:footerReference w:type="first" r:id="rId35"/>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26"/>
        </w:sectPr>
      </w:pPr>
      <w:bookmarkStart w:id="37" w:name="_Toc74659250"/>
      <w:bookmarkStart w:id="38" w:name="_Toc74665679"/>
      <w:r w:rsidRPr="00103703">
        <w:t>SUMMARY</w:t>
      </w:r>
      <w:bookmarkEnd w:id="37"/>
      <w:bookmarkEnd w:id="38"/>
    </w:p>
    <w:p w14:paraId="3239586D" w14:textId="403D2539" w:rsidR="00332269" w:rsidRPr="00103703" w:rsidRDefault="00332269" w:rsidP="00B87F52">
      <w:pPr>
        <w:pStyle w:val="Heading2"/>
      </w:pPr>
      <w:bookmarkStart w:id="39" w:name="_Toc74659253"/>
      <w:bookmarkStart w:id="40" w:name="_Toc74665680"/>
      <w:r w:rsidRPr="00103703">
        <w:t>SUMMARY OF ALL FUNDS</w:t>
      </w:r>
      <w:bookmarkEnd w:id="39"/>
      <w:bookmarkEnd w:id="40"/>
    </w:p>
    <w:p w14:paraId="1C573AD7" w14:textId="77777777" w:rsidR="00332269" w:rsidRPr="00103703" w:rsidRDefault="00332269" w:rsidP="008107FB">
      <w:pPr>
        <w:jc w:val="both"/>
        <w:rPr>
          <w:rFonts w:cs="Arial"/>
          <w:szCs w:val="24"/>
        </w:rPr>
      </w:pPr>
    </w:p>
    <w:p w14:paraId="5978FD81" w14:textId="77777777" w:rsidR="00332269" w:rsidRPr="00103703" w:rsidRDefault="00332269" w:rsidP="008107FB">
      <w:pPr>
        <w:jc w:val="both"/>
        <w:rPr>
          <w:rFonts w:cs="Arial"/>
          <w:szCs w:val="24"/>
        </w:rPr>
      </w:pPr>
      <w:r w:rsidRPr="00103703">
        <w:rPr>
          <w:rFonts w:cs="Arial"/>
          <w:b/>
          <w:szCs w:val="24"/>
        </w:rPr>
        <w:t>Chart #</w:t>
      </w:r>
      <w:r w:rsidR="004056A8" w:rsidRPr="00103703">
        <w:rPr>
          <w:rFonts w:cs="Arial"/>
          <w:b/>
          <w:szCs w:val="24"/>
        </w:rPr>
        <w:t>5</w:t>
      </w:r>
      <w:r w:rsidRPr="00103703">
        <w:rPr>
          <w:rFonts w:cs="Arial"/>
          <w:szCs w:val="24"/>
        </w:rPr>
        <w:t>, SUMMARY OF ALL FUNDS, is provided to summarize the District's total budget by source of funding and major object of expenditures. It is provided for information purposes only, and the reader is reminded that separate fund categories are established to segregate and restrict monies. While transfers between fund categories are permitted, these transfers are subject to restriction according to the source of the funds or directive of the Board.</w:t>
      </w:r>
    </w:p>
    <w:p w14:paraId="11A22EEF" w14:textId="77777777" w:rsidR="00332269" w:rsidRPr="00103703" w:rsidRDefault="00332269" w:rsidP="008107FB">
      <w:pPr>
        <w:jc w:val="both"/>
        <w:rPr>
          <w:rFonts w:cs="Arial"/>
          <w:szCs w:val="24"/>
        </w:rPr>
      </w:pPr>
    </w:p>
    <w:p w14:paraId="15EF3DF9" w14:textId="77777777" w:rsidR="00332269" w:rsidRPr="00103703" w:rsidRDefault="00332269" w:rsidP="008107FB">
      <w:pPr>
        <w:jc w:val="both"/>
        <w:rPr>
          <w:rFonts w:cs="Arial"/>
          <w:szCs w:val="24"/>
        </w:rPr>
      </w:pPr>
      <w:r w:rsidRPr="00103703">
        <w:rPr>
          <w:rFonts w:cs="Arial"/>
          <w:szCs w:val="24"/>
        </w:rPr>
        <w:t>The reader will note that transfers are deducted from both revenues and appropriations in the total columns. This is done so that the funds transferred, either between fund categories (interfund transfers) or between the Unrestricted and Restricted General Funds (intrafund transfers), are not counted twice in the totals.</w:t>
      </w:r>
    </w:p>
    <w:p w14:paraId="48A170F9" w14:textId="77777777" w:rsidR="00332269" w:rsidRPr="00103703" w:rsidRDefault="00332269" w:rsidP="008107FB">
      <w:pPr>
        <w:jc w:val="both"/>
        <w:rPr>
          <w:rFonts w:cs="Arial"/>
          <w:szCs w:val="24"/>
        </w:rPr>
      </w:pPr>
    </w:p>
    <w:p w14:paraId="7477E109" w14:textId="77777777" w:rsidR="00332269" w:rsidRPr="00103703" w:rsidRDefault="00332269" w:rsidP="00B87F52">
      <w:pPr>
        <w:pStyle w:val="Heading3"/>
      </w:pPr>
      <w:bookmarkStart w:id="41" w:name="_Toc74659254"/>
      <w:r w:rsidRPr="00103703">
        <w:t>INCOME</w:t>
      </w:r>
      <w:bookmarkEnd w:id="41"/>
    </w:p>
    <w:p w14:paraId="36011BA5" w14:textId="77777777" w:rsidR="00332269" w:rsidRPr="00103703" w:rsidRDefault="00332269" w:rsidP="008107F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432" w:hanging="432"/>
        <w:jc w:val="both"/>
        <w:rPr>
          <w:rFonts w:cs="Arial"/>
          <w:szCs w:val="24"/>
        </w:rPr>
      </w:pPr>
    </w:p>
    <w:p w14:paraId="638E48B4" w14:textId="6F9C4BAD" w:rsidR="00332269" w:rsidRPr="00103703" w:rsidRDefault="00332269" w:rsidP="002426DC">
      <w:pPr>
        <w:numPr>
          <w:ilvl w:val="0"/>
          <w:numId w:val="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rPr>
          <w:rFonts w:cs="Arial"/>
          <w:szCs w:val="24"/>
        </w:rPr>
      </w:pPr>
      <w:r w:rsidRPr="00103703">
        <w:rPr>
          <w:rFonts w:cs="Arial"/>
          <w:szCs w:val="24"/>
          <w:u w:val="single"/>
        </w:rPr>
        <w:t>Federal Income</w:t>
      </w:r>
      <w:r w:rsidRPr="00103703">
        <w:rPr>
          <w:rFonts w:cs="Arial"/>
          <w:szCs w:val="24"/>
        </w:rPr>
        <w:t xml:space="preserve">: Federal income represents funds projected for Student Financial Aid programs, CTE programs, and other federal specially funded programs. This funding source is below the </w:t>
      </w:r>
      <w:r w:rsidR="005919B0" w:rsidRPr="00103703">
        <w:rPr>
          <w:rFonts w:cs="Arial"/>
          <w:szCs w:val="24"/>
        </w:rPr>
        <w:t>2020-2021</w:t>
      </w:r>
      <w:r w:rsidRPr="00103703">
        <w:rPr>
          <w:rFonts w:cs="Arial"/>
          <w:szCs w:val="24"/>
        </w:rPr>
        <w:t xml:space="preserve"> cur</w:t>
      </w:r>
      <w:r w:rsidR="005A21CC" w:rsidRPr="00103703">
        <w:rPr>
          <w:rFonts w:cs="Arial"/>
          <w:szCs w:val="24"/>
        </w:rPr>
        <w:t>rent budget as of April 30, 20</w:t>
      </w:r>
      <w:r w:rsidR="006F1F44" w:rsidRPr="00103703">
        <w:rPr>
          <w:rFonts w:cs="Arial"/>
          <w:szCs w:val="24"/>
        </w:rPr>
        <w:t>2</w:t>
      </w:r>
      <w:r w:rsidR="00BD43BA" w:rsidRPr="00103703">
        <w:rPr>
          <w:rFonts w:cs="Arial"/>
          <w:szCs w:val="24"/>
        </w:rPr>
        <w:t>1</w:t>
      </w:r>
      <w:r w:rsidRPr="00103703">
        <w:rPr>
          <w:rFonts w:cs="Arial"/>
          <w:szCs w:val="24"/>
        </w:rPr>
        <w:t xml:space="preserve"> primarily because federal financial aid grants are not yet fully budgeted in t</w:t>
      </w:r>
      <w:r w:rsidR="00852E0C" w:rsidRPr="00103703">
        <w:rPr>
          <w:rFonts w:cs="Arial"/>
          <w:szCs w:val="24"/>
        </w:rPr>
        <w:t xml:space="preserve">he Student Financial Aid Fund. </w:t>
      </w:r>
      <w:r w:rsidRPr="00103703">
        <w:rPr>
          <w:rFonts w:cs="Arial"/>
          <w:szCs w:val="24"/>
        </w:rPr>
        <w:t>As is customary, other federal funded programs are conservative estimates.</w:t>
      </w:r>
    </w:p>
    <w:p w14:paraId="530DD1F4" w14:textId="5F930EC0" w:rsidR="00332269" w:rsidRPr="00103703" w:rsidRDefault="00332269" w:rsidP="002426DC">
      <w:pPr>
        <w:numPr>
          <w:ilvl w:val="0"/>
          <w:numId w:val="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rPr>
          <w:rFonts w:cs="Arial"/>
          <w:szCs w:val="24"/>
        </w:rPr>
      </w:pPr>
      <w:r w:rsidRPr="00103703">
        <w:rPr>
          <w:rFonts w:cs="Arial"/>
          <w:szCs w:val="24"/>
          <w:u w:val="single"/>
        </w:rPr>
        <w:t>State Income</w:t>
      </w:r>
      <w:r w:rsidRPr="00103703">
        <w:rPr>
          <w:rFonts w:cs="Arial"/>
          <w:szCs w:val="24"/>
        </w:rPr>
        <w:t>: State income is less than in the current budget. The state supports a number of categorical programs designed to accomplish specific objectives.</w:t>
      </w:r>
      <w:r w:rsidR="00852E0C" w:rsidRPr="00103703">
        <w:rPr>
          <w:rFonts w:cs="Arial"/>
          <w:szCs w:val="24"/>
        </w:rPr>
        <w:t xml:space="preserve"> </w:t>
      </w:r>
      <w:r w:rsidRPr="00103703">
        <w:rPr>
          <w:rFonts w:cs="Arial"/>
          <w:szCs w:val="24"/>
        </w:rPr>
        <w:t xml:space="preserve">The state general revenue includes </w:t>
      </w:r>
      <w:r w:rsidR="00BD43BA" w:rsidRPr="00103703">
        <w:rPr>
          <w:rFonts w:cs="Arial"/>
          <w:szCs w:val="24"/>
        </w:rPr>
        <w:t>1</w:t>
      </w:r>
      <w:r w:rsidR="009A2916" w:rsidRPr="00103703">
        <w:rPr>
          <w:rFonts w:cs="Arial"/>
          <w:szCs w:val="24"/>
        </w:rPr>
        <w:t>.</w:t>
      </w:r>
      <w:r w:rsidR="00BD43BA" w:rsidRPr="00103703">
        <w:rPr>
          <w:rFonts w:cs="Arial"/>
          <w:szCs w:val="24"/>
        </w:rPr>
        <w:t>70</w:t>
      </w:r>
      <w:r w:rsidR="00452E17" w:rsidRPr="00103703">
        <w:rPr>
          <w:rFonts w:cs="Arial"/>
          <w:szCs w:val="24"/>
        </w:rPr>
        <w:t xml:space="preserve">% </w:t>
      </w:r>
      <w:r w:rsidR="005A21CC" w:rsidRPr="00103703">
        <w:rPr>
          <w:rFonts w:cs="Arial"/>
          <w:szCs w:val="24"/>
        </w:rPr>
        <w:t xml:space="preserve">for COLA and </w:t>
      </w:r>
      <w:r w:rsidR="00110FFB" w:rsidRPr="00103703">
        <w:rPr>
          <w:rFonts w:cs="Arial"/>
          <w:szCs w:val="24"/>
        </w:rPr>
        <w:t>0</w:t>
      </w:r>
      <w:r w:rsidRPr="00103703">
        <w:rPr>
          <w:rFonts w:cs="Arial"/>
          <w:szCs w:val="24"/>
        </w:rPr>
        <w:t>.0</w:t>
      </w:r>
      <w:r w:rsidR="00AC26F7" w:rsidRPr="00103703">
        <w:rPr>
          <w:rFonts w:cs="Arial"/>
          <w:szCs w:val="24"/>
        </w:rPr>
        <w:t>0</w:t>
      </w:r>
      <w:r w:rsidR="00452E17" w:rsidRPr="00103703">
        <w:rPr>
          <w:rFonts w:cs="Arial"/>
          <w:szCs w:val="24"/>
        </w:rPr>
        <w:t xml:space="preserve">% </w:t>
      </w:r>
      <w:r w:rsidRPr="00103703">
        <w:rPr>
          <w:rFonts w:cs="Arial"/>
          <w:szCs w:val="24"/>
        </w:rPr>
        <w:t xml:space="preserve">for enrollment growth and access. The categorical state funded programs such as </w:t>
      </w:r>
      <w:r w:rsidR="009A2916" w:rsidRPr="00103703">
        <w:rPr>
          <w:rFonts w:cs="Arial"/>
          <w:szCs w:val="24"/>
        </w:rPr>
        <w:t xml:space="preserve">DSPS, EOPS, CalWORKs, Strong Workforce, and Student Equity and Achievement are budgeted at 95% of the </w:t>
      </w:r>
      <w:r w:rsidR="005919B0" w:rsidRPr="00103703">
        <w:rPr>
          <w:rFonts w:cs="Arial"/>
          <w:szCs w:val="24"/>
        </w:rPr>
        <w:t>2020-2021</w:t>
      </w:r>
      <w:r w:rsidR="009A2916" w:rsidRPr="00103703">
        <w:rPr>
          <w:rFonts w:cs="Arial"/>
          <w:szCs w:val="24"/>
        </w:rPr>
        <w:t xml:space="preserve"> budget. FKCE is budgeted at 93% of the </w:t>
      </w:r>
      <w:r w:rsidR="005919B0" w:rsidRPr="00103703">
        <w:rPr>
          <w:rFonts w:cs="Arial"/>
          <w:szCs w:val="24"/>
        </w:rPr>
        <w:t>2020-2021</w:t>
      </w:r>
      <w:r w:rsidR="009A2916" w:rsidRPr="00103703">
        <w:rPr>
          <w:rFonts w:cs="Arial"/>
          <w:szCs w:val="24"/>
        </w:rPr>
        <w:t xml:space="preserve"> budget. EOPS-CARE and EOPS-NEXTUP are budgeted at 90% and 70% of the </w:t>
      </w:r>
      <w:r w:rsidR="005919B0" w:rsidRPr="00103703">
        <w:rPr>
          <w:rFonts w:cs="Arial"/>
          <w:szCs w:val="24"/>
        </w:rPr>
        <w:t>2020-2021</w:t>
      </w:r>
      <w:r w:rsidR="009A2916" w:rsidRPr="00103703">
        <w:rPr>
          <w:rFonts w:cs="Arial"/>
          <w:szCs w:val="24"/>
        </w:rPr>
        <w:t xml:space="preserve"> budget, respectively. </w:t>
      </w:r>
      <w:r w:rsidRPr="00103703">
        <w:rPr>
          <w:rFonts w:cs="Arial"/>
          <w:szCs w:val="24"/>
        </w:rPr>
        <w:t xml:space="preserve">State support has not yet been finalized for Instructional Equipment, Economic Development, Career Technical Education, Staff/Faculty Diversity, </w:t>
      </w:r>
      <w:r w:rsidR="00A96785" w:rsidRPr="00103703">
        <w:rPr>
          <w:rFonts w:cs="Arial"/>
          <w:szCs w:val="24"/>
        </w:rPr>
        <w:t>and Staff Development</w:t>
      </w:r>
      <w:r w:rsidR="00852E0C" w:rsidRPr="00103703">
        <w:rPr>
          <w:rFonts w:cs="Arial"/>
          <w:szCs w:val="24"/>
        </w:rPr>
        <w:t xml:space="preserve">. </w:t>
      </w:r>
      <w:r w:rsidRPr="00103703">
        <w:rPr>
          <w:rFonts w:cs="Arial"/>
          <w:szCs w:val="24"/>
        </w:rPr>
        <w:t xml:space="preserve">Capital Outlay and Deferred Maintenance state funded projects </w:t>
      </w:r>
      <w:r w:rsidR="0012089D" w:rsidRPr="00103703">
        <w:rPr>
          <w:rFonts w:cs="Arial"/>
          <w:szCs w:val="24"/>
        </w:rPr>
        <w:t xml:space="preserve">are not </w:t>
      </w:r>
      <w:r w:rsidRPr="00103703">
        <w:rPr>
          <w:rFonts w:cs="Arial"/>
          <w:szCs w:val="24"/>
        </w:rPr>
        <w:t>budgeted at this time</w:t>
      </w:r>
      <w:r w:rsidR="0012089D" w:rsidRPr="00103703">
        <w:rPr>
          <w:rFonts w:cs="Arial"/>
          <w:szCs w:val="24"/>
        </w:rPr>
        <w:t>, but</w:t>
      </w:r>
      <w:r w:rsidRPr="00103703">
        <w:rPr>
          <w:rFonts w:cs="Arial"/>
          <w:szCs w:val="24"/>
        </w:rPr>
        <w:t xml:space="preserve"> are on-going projects projected to be carried forward in the Final Budget. Funding for these state categorical programs will be augmented in the Final Budget.</w:t>
      </w:r>
    </w:p>
    <w:p w14:paraId="2BACA792" w14:textId="77777777" w:rsidR="00332269" w:rsidRPr="00103703" w:rsidRDefault="00332269" w:rsidP="002426DC">
      <w:pPr>
        <w:numPr>
          <w:ilvl w:val="0"/>
          <w:numId w:val="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rPr>
          <w:rFonts w:cs="Arial"/>
          <w:szCs w:val="24"/>
        </w:rPr>
      </w:pPr>
      <w:r w:rsidRPr="00103703">
        <w:rPr>
          <w:rFonts w:cs="Arial"/>
          <w:szCs w:val="24"/>
          <w:u w:val="single"/>
        </w:rPr>
        <w:t>Local Tax</w:t>
      </w:r>
      <w:r w:rsidRPr="00103703">
        <w:rPr>
          <w:rFonts w:cs="Arial"/>
          <w:szCs w:val="24"/>
        </w:rPr>
        <w:t>: This source of funds has been revised to reflect current projections. Local property taxes are an element of the state funding formula (see Income section), and changes are offset against state apportionment.</w:t>
      </w:r>
    </w:p>
    <w:p w14:paraId="76AFF806" w14:textId="6BA7408F" w:rsidR="00332269" w:rsidRPr="00103703" w:rsidRDefault="00332269" w:rsidP="002426DC">
      <w:pPr>
        <w:numPr>
          <w:ilvl w:val="0"/>
          <w:numId w:val="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rPr>
          <w:rFonts w:cs="Arial"/>
          <w:szCs w:val="24"/>
        </w:rPr>
      </w:pPr>
      <w:r w:rsidRPr="00103703">
        <w:rPr>
          <w:rFonts w:cs="Arial"/>
          <w:szCs w:val="24"/>
          <w:u w:val="single"/>
        </w:rPr>
        <w:t>Other Local</w:t>
      </w:r>
      <w:r w:rsidRPr="00103703">
        <w:rPr>
          <w:rFonts w:cs="Arial"/>
          <w:szCs w:val="24"/>
        </w:rPr>
        <w:t xml:space="preserve">: Local income is </w:t>
      </w:r>
      <w:r w:rsidR="004056A8" w:rsidRPr="00103703">
        <w:rPr>
          <w:rFonts w:cs="Arial"/>
          <w:szCs w:val="24"/>
        </w:rPr>
        <w:t xml:space="preserve">budgeted at the same level as the </w:t>
      </w:r>
      <w:r w:rsidR="005919B0" w:rsidRPr="00103703">
        <w:rPr>
          <w:rFonts w:cs="Arial"/>
          <w:szCs w:val="24"/>
        </w:rPr>
        <w:t>2020-2021</w:t>
      </w:r>
      <w:r w:rsidR="004056A8" w:rsidRPr="00103703">
        <w:rPr>
          <w:rFonts w:cs="Arial"/>
          <w:szCs w:val="24"/>
        </w:rPr>
        <w:t xml:space="preserve"> </w:t>
      </w:r>
      <w:r w:rsidR="008B2044" w:rsidRPr="00103703">
        <w:rPr>
          <w:rFonts w:cs="Arial"/>
          <w:szCs w:val="24"/>
        </w:rPr>
        <w:t>budget.</w:t>
      </w:r>
    </w:p>
    <w:p w14:paraId="73195AE3" w14:textId="77777777" w:rsidR="00332269" w:rsidRPr="00103703" w:rsidRDefault="00332269" w:rsidP="002426DC">
      <w:pPr>
        <w:numPr>
          <w:ilvl w:val="0"/>
          <w:numId w:val="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rPr>
          <w:rFonts w:cs="Arial"/>
          <w:szCs w:val="24"/>
        </w:rPr>
      </w:pPr>
      <w:r w:rsidRPr="00103703">
        <w:rPr>
          <w:rFonts w:cs="Arial"/>
          <w:szCs w:val="24"/>
          <w:u w:val="single"/>
        </w:rPr>
        <w:t>Intrafund Transfer</w:t>
      </w:r>
      <w:r w:rsidRPr="00103703">
        <w:rPr>
          <w:rFonts w:cs="Arial"/>
          <w:szCs w:val="24"/>
        </w:rPr>
        <w:t>: This account reflects a transfer of funds from the Unrestricted General Fund to the Restricted General Fund to comply with mandatory matching requirements of federal and state programs. Additional transfers will be included in the Final Budget as program funding is confirmed.</w:t>
      </w:r>
    </w:p>
    <w:p w14:paraId="3015E7EC" w14:textId="77777777" w:rsidR="00332269" w:rsidRPr="00103703" w:rsidRDefault="00332269" w:rsidP="002426DC">
      <w:pPr>
        <w:numPr>
          <w:ilvl w:val="0"/>
          <w:numId w:val="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rPr>
          <w:rFonts w:cs="Arial"/>
          <w:szCs w:val="24"/>
        </w:rPr>
      </w:pPr>
      <w:r w:rsidRPr="00103703">
        <w:rPr>
          <w:rFonts w:cs="Arial"/>
          <w:szCs w:val="24"/>
          <w:u w:val="single"/>
        </w:rPr>
        <w:t>Interfund Transfer</w:t>
      </w:r>
      <w:r w:rsidRPr="00103703">
        <w:rPr>
          <w:rFonts w:cs="Arial"/>
          <w:szCs w:val="24"/>
        </w:rPr>
        <w:t xml:space="preserve">: This represents revenues received as a result of transfers between fund categories. The Child Development Fund </w:t>
      </w:r>
      <w:r w:rsidR="009552D2" w:rsidRPr="00103703">
        <w:rPr>
          <w:rFonts w:cs="Arial"/>
          <w:szCs w:val="24"/>
        </w:rPr>
        <w:t xml:space="preserve">may </w:t>
      </w:r>
      <w:r w:rsidRPr="00103703">
        <w:rPr>
          <w:rFonts w:cs="Arial"/>
          <w:szCs w:val="24"/>
        </w:rPr>
        <w:t>receive an augmentation from the General Fund to support operations</w:t>
      </w:r>
      <w:r w:rsidR="00EA231F" w:rsidRPr="00103703">
        <w:rPr>
          <w:rFonts w:cs="Arial"/>
          <w:szCs w:val="24"/>
        </w:rPr>
        <w:t>.</w:t>
      </w:r>
    </w:p>
    <w:p w14:paraId="6A6B891D" w14:textId="521B2FB1" w:rsidR="00332269" w:rsidRPr="00103703" w:rsidRDefault="00332269" w:rsidP="002426DC">
      <w:pPr>
        <w:numPr>
          <w:ilvl w:val="0"/>
          <w:numId w:val="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rPr>
          <w:rFonts w:cs="Arial"/>
          <w:szCs w:val="24"/>
        </w:rPr>
      </w:pPr>
      <w:r w:rsidRPr="00103703">
        <w:rPr>
          <w:rFonts w:cs="Arial"/>
          <w:szCs w:val="24"/>
          <w:u w:val="single"/>
        </w:rPr>
        <w:t>Beginning Balance</w:t>
      </w:r>
      <w:r w:rsidRPr="00103703">
        <w:rPr>
          <w:rFonts w:cs="Arial"/>
          <w:szCs w:val="24"/>
        </w:rPr>
        <w:t xml:space="preserve">: The Restricted General Fund Balance is not reflected at this stage of budget development. When the </w:t>
      </w:r>
      <w:r w:rsidR="00110FFB" w:rsidRPr="00103703">
        <w:rPr>
          <w:rFonts w:cs="Arial"/>
          <w:szCs w:val="24"/>
        </w:rPr>
        <w:t xml:space="preserve">District financials </w:t>
      </w:r>
      <w:r w:rsidRPr="00103703">
        <w:rPr>
          <w:rFonts w:cs="Arial"/>
          <w:szCs w:val="24"/>
        </w:rPr>
        <w:t xml:space="preserve">are closed for </w:t>
      </w:r>
      <w:r w:rsidR="005919B0" w:rsidRPr="00103703">
        <w:rPr>
          <w:rFonts w:cs="Arial"/>
          <w:szCs w:val="24"/>
        </w:rPr>
        <w:t>2020-2021</w:t>
      </w:r>
      <w:r w:rsidRPr="00103703">
        <w:rPr>
          <w:rFonts w:cs="Arial"/>
          <w:szCs w:val="24"/>
        </w:rPr>
        <w:t xml:space="preserve"> and General Fund balances, both restricted and unrestricted, are determined, they will be added.</w:t>
      </w:r>
    </w:p>
    <w:p w14:paraId="5739751F" w14:textId="75CB8301" w:rsidR="00332269" w:rsidRPr="00103703" w:rsidRDefault="00332269" w:rsidP="008107FB">
      <w:pPr>
        <w:numPr>
          <w:ilvl w:val="0"/>
          <w:numId w:val="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jc w:val="both"/>
        <w:rPr>
          <w:rFonts w:cs="Arial"/>
          <w:szCs w:val="24"/>
        </w:rPr>
      </w:pPr>
      <w:r w:rsidRPr="00103703">
        <w:rPr>
          <w:rFonts w:cs="Arial"/>
          <w:szCs w:val="24"/>
          <w:u w:val="single"/>
        </w:rPr>
        <w:t>Ending Balance</w:t>
      </w:r>
      <w:r w:rsidRPr="00103703">
        <w:rPr>
          <w:rFonts w:cs="Arial"/>
          <w:szCs w:val="24"/>
        </w:rPr>
        <w:t>: The ending balance for each fund represents projected unexpended funds available for reappropriation.</w:t>
      </w:r>
    </w:p>
    <w:p w14:paraId="3D61A47F" w14:textId="77777777" w:rsidR="00332269" w:rsidRPr="00103703" w:rsidRDefault="00332269" w:rsidP="00B87F52">
      <w:pPr>
        <w:pStyle w:val="Heading3"/>
      </w:pPr>
      <w:bookmarkStart w:id="42" w:name="_Toc74659255"/>
      <w:r w:rsidRPr="00103703">
        <w:t>APPROPRIATIONS</w:t>
      </w:r>
      <w:bookmarkEnd w:id="42"/>
    </w:p>
    <w:p w14:paraId="65F0638B" w14:textId="77777777" w:rsidR="00332269" w:rsidRPr="00103703" w:rsidRDefault="00332269" w:rsidP="008107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cs="Arial"/>
          <w:szCs w:val="24"/>
        </w:rPr>
      </w:pPr>
    </w:p>
    <w:p w14:paraId="5227A94E" w14:textId="77777777" w:rsidR="00332269" w:rsidRPr="00103703" w:rsidRDefault="00332269" w:rsidP="008107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cs="Arial"/>
          <w:szCs w:val="24"/>
        </w:rPr>
      </w:pPr>
      <w:r w:rsidRPr="00103703">
        <w:rPr>
          <w:rFonts w:cs="Arial"/>
          <w:szCs w:val="24"/>
        </w:rPr>
        <w:t>The Appropriations section contains a more complete comparison of appropriations by sub-</w:t>
      </w:r>
      <w:r w:rsidR="00EA231F" w:rsidRPr="00103703">
        <w:rPr>
          <w:rFonts w:cs="Arial"/>
          <w:szCs w:val="24"/>
        </w:rPr>
        <w:t>commitment item</w:t>
      </w:r>
      <w:r w:rsidRPr="00103703">
        <w:rPr>
          <w:rFonts w:cs="Arial"/>
          <w:szCs w:val="24"/>
        </w:rPr>
        <w:t xml:space="preserve"> within each fund.</w:t>
      </w:r>
    </w:p>
    <w:p w14:paraId="5696FF0F" w14:textId="77777777" w:rsidR="00332269" w:rsidRPr="00103703" w:rsidRDefault="00332269" w:rsidP="008107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cs="Arial"/>
          <w:szCs w:val="24"/>
        </w:rPr>
      </w:pPr>
    </w:p>
    <w:p w14:paraId="79C3C799" w14:textId="77777777" w:rsidR="00332269" w:rsidRPr="00103703" w:rsidRDefault="00332269" w:rsidP="008107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cs="Arial"/>
          <w:szCs w:val="24"/>
        </w:rPr>
      </w:pPr>
      <w:r w:rsidRPr="00103703">
        <w:rPr>
          <w:rFonts w:cs="Arial"/>
          <w:szCs w:val="24"/>
        </w:rPr>
        <w:t>The distribution of funds among appropriation categories in the Restricted General Fund is not complete at the establishment of the Tentative Budget because funding for most restricted programs is awaiting final confirmation from the awarding agency and budgets are still under development.</w:t>
      </w:r>
    </w:p>
    <w:p w14:paraId="66CD4106" w14:textId="77777777" w:rsidR="00332269" w:rsidRPr="00103703" w:rsidRDefault="00332269" w:rsidP="008107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cs="Arial"/>
          <w:szCs w:val="24"/>
        </w:rPr>
      </w:pPr>
    </w:p>
    <w:p w14:paraId="7294337A" w14:textId="77777777" w:rsidR="00782F64" w:rsidRPr="00103703" w:rsidRDefault="00332269" w:rsidP="00782F64">
      <w:pPr>
        <w:pStyle w:val="Heading1"/>
        <w:sectPr w:rsidR="00782F64" w:rsidRPr="00103703" w:rsidSect="00DA08F3">
          <w:headerReference w:type="first" r:id="rId36"/>
          <w:pgSz w:w="12240" w:h="15840"/>
          <w:pgMar w:top="720" w:right="720" w:bottom="720" w:left="720" w:header="720" w:footer="720" w:gutter="0"/>
          <w:pgNumType w:start="10"/>
          <w:cols w:space="720"/>
          <w:docGrid w:linePitch="326"/>
        </w:sectPr>
      </w:pPr>
      <w:r w:rsidRPr="00103703">
        <w:br w:type="page"/>
      </w:r>
    </w:p>
    <w:p w14:paraId="13301F70" w14:textId="77777777" w:rsidR="0036421D" w:rsidRPr="00C7063E" w:rsidRDefault="0036421D" w:rsidP="00C7063E">
      <w:pPr>
        <w:pStyle w:val="Heading2"/>
      </w:pPr>
      <w:bookmarkStart w:id="43" w:name="_Toc74659251"/>
      <w:bookmarkStart w:id="44" w:name="_Toc74659416"/>
      <w:bookmarkStart w:id="45" w:name="_Toc74659256"/>
      <w:bookmarkStart w:id="46" w:name="_Toc74665681"/>
      <w:r w:rsidRPr="00C7063E">
        <w:t>CHART 5A: SUMMARY OF ALL FUNDS THREE-YEAR COMPARISON – INCOME</w:t>
      </w:r>
      <w:bookmarkEnd w:id="43"/>
      <w:bookmarkEnd w:id="44"/>
    </w:p>
    <w:p w14:paraId="3832CBFA" w14:textId="77777777" w:rsidR="0036421D" w:rsidRPr="00103703" w:rsidRDefault="0036421D" w:rsidP="0036421D">
      <w:pPr>
        <w:rPr>
          <w:rFonts w:cs="Arial"/>
        </w:rPr>
      </w:pPr>
    </w:p>
    <w:tbl>
      <w:tblPr>
        <w:tblStyle w:val="PlainTable3"/>
        <w:tblW w:w="23806" w:type="dxa"/>
        <w:jc w:val="center"/>
        <w:tblLook w:val="04A0" w:firstRow="1" w:lastRow="0" w:firstColumn="1" w:lastColumn="0" w:noHBand="0" w:noVBand="1"/>
        <w:tblCaption w:val="Summary of all Funds Income"/>
        <w:tblDescription w:val="Three-year revenue comparison with tentative budget broken down by major funds."/>
      </w:tblPr>
      <w:tblGrid>
        <w:gridCol w:w="3168"/>
        <w:gridCol w:w="1623"/>
        <w:gridCol w:w="1623"/>
        <w:gridCol w:w="1623"/>
        <w:gridCol w:w="1630"/>
        <w:gridCol w:w="1584"/>
        <w:gridCol w:w="1584"/>
        <w:gridCol w:w="1584"/>
        <w:gridCol w:w="1584"/>
        <w:gridCol w:w="1584"/>
        <w:gridCol w:w="1584"/>
        <w:gridCol w:w="1623"/>
        <w:gridCol w:w="1584"/>
        <w:gridCol w:w="1584"/>
      </w:tblGrid>
      <w:tr w:rsidR="00155BAC" w:rsidRPr="00155BAC" w14:paraId="62180D8C"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168" w:type="dxa"/>
            <w:tcBorders>
              <w:top w:val="single" w:sz="4" w:space="0" w:color="auto"/>
              <w:left w:val="single" w:sz="4" w:space="0" w:color="auto"/>
            </w:tcBorders>
            <w:noWrap/>
            <w:hideMark/>
          </w:tcPr>
          <w:p w14:paraId="6C94AF85" w14:textId="77777777" w:rsidR="0036421D" w:rsidRPr="00155BAC" w:rsidRDefault="0036421D" w:rsidP="007978CA">
            <w:pPr>
              <w:spacing w:after="120"/>
              <w:jc w:val="center"/>
              <w:rPr>
                <w:b w:val="0"/>
                <w:bCs w:val="0"/>
                <w:caps w:val="0"/>
                <w:szCs w:val="24"/>
              </w:rPr>
            </w:pPr>
          </w:p>
          <w:p w14:paraId="0FC809D1" w14:textId="372DA160" w:rsidR="00DA08F3" w:rsidRPr="00155BAC" w:rsidRDefault="00DA08F3" w:rsidP="007978CA">
            <w:pPr>
              <w:spacing w:after="120"/>
              <w:jc w:val="center"/>
              <w:rPr>
                <w:b w:val="0"/>
                <w:szCs w:val="24"/>
              </w:rPr>
            </w:pPr>
          </w:p>
        </w:tc>
        <w:tc>
          <w:tcPr>
            <w:tcW w:w="1584" w:type="dxa"/>
            <w:tcBorders>
              <w:top w:val="single" w:sz="4" w:space="0" w:color="auto"/>
            </w:tcBorders>
            <w:hideMark/>
          </w:tcPr>
          <w:p w14:paraId="082D6228" w14:textId="35D93D8C" w:rsidR="0036421D" w:rsidRPr="00155BAC" w:rsidRDefault="00DA08F3" w:rsidP="00330891">
            <w:pPr>
              <w:spacing w:before="60" w:after="120"/>
              <w:jc w:val="center"/>
              <w:cnfStyle w:val="100000000000" w:firstRow="1" w:lastRow="0" w:firstColumn="0" w:lastColumn="0" w:oddVBand="0" w:evenVBand="0" w:oddHBand="0" w:evenHBand="0" w:firstRowFirstColumn="0" w:firstRowLastColumn="0" w:lastRowFirstColumn="0" w:lastRowLastColumn="0"/>
              <w:rPr>
                <w:b w:val="0"/>
                <w:szCs w:val="24"/>
              </w:rPr>
            </w:pPr>
            <w:r w:rsidRPr="00155BAC">
              <w:rPr>
                <w:caps w:val="0"/>
                <w:szCs w:val="24"/>
              </w:rPr>
              <w:t>2019-20</w:t>
            </w:r>
            <w:r w:rsidRPr="00155BAC">
              <w:rPr>
                <w:caps w:val="0"/>
                <w:szCs w:val="24"/>
              </w:rPr>
              <w:br/>
              <w:t>Year End</w:t>
            </w:r>
            <w:r w:rsidRPr="00155BAC">
              <w:rPr>
                <w:caps w:val="0"/>
                <w:szCs w:val="24"/>
              </w:rPr>
              <w:br/>
              <w:t>Actual</w:t>
            </w:r>
          </w:p>
        </w:tc>
        <w:tc>
          <w:tcPr>
            <w:tcW w:w="1584" w:type="dxa"/>
            <w:tcBorders>
              <w:top w:val="single" w:sz="4" w:space="0" w:color="auto"/>
            </w:tcBorders>
            <w:hideMark/>
          </w:tcPr>
          <w:p w14:paraId="501B5A18" w14:textId="1C6049BD" w:rsidR="0036421D" w:rsidRPr="00155BAC" w:rsidRDefault="00DA08F3" w:rsidP="00330891">
            <w:pPr>
              <w:spacing w:before="60" w:after="120"/>
              <w:jc w:val="center"/>
              <w:cnfStyle w:val="100000000000" w:firstRow="1" w:lastRow="0" w:firstColumn="0" w:lastColumn="0" w:oddVBand="0" w:evenVBand="0" w:oddHBand="0" w:evenHBand="0" w:firstRowFirstColumn="0" w:firstRowLastColumn="0" w:lastRowFirstColumn="0" w:lastRowLastColumn="0"/>
              <w:rPr>
                <w:b w:val="0"/>
                <w:szCs w:val="24"/>
              </w:rPr>
            </w:pPr>
            <w:r w:rsidRPr="00155BAC">
              <w:rPr>
                <w:caps w:val="0"/>
                <w:szCs w:val="24"/>
              </w:rPr>
              <w:t>2020-21</w:t>
            </w:r>
            <w:r w:rsidRPr="00155BAC">
              <w:rPr>
                <w:caps w:val="0"/>
                <w:szCs w:val="24"/>
              </w:rPr>
              <w:br/>
              <w:t>Current</w:t>
            </w:r>
            <w:r w:rsidRPr="00155BAC">
              <w:rPr>
                <w:caps w:val="0"/>
                <w:szCs w:val="24"/>
              </w:rPr>
              <w:br/>
              <w:t>Budget*</w:t>
            </w:r>
          </w:p>
        </w:tc>
        <w:tc>
          <w:tcPr>
            <w:tcW w:w="1584" w:type="dxa"/>
            <w:tcBorders>
              <w:top w:val="single" w:sz="4" w:space="0" w:color="auto"/>
            </w:tcBorders>
            <w:hideMark/>
          </w:tcPr>
          <w:p w14:paraId="445C2216" w14:textId="6944FE66" w:rsidR="0036421D" w:rsidRPr="00155BAC" w:rsidRDefault="00DA08F3" w:rsidP="00330891">
            <w:pPr>
              <w:spacing w:before="60" w:after="120"/>
              <w:jc w:val="center"/>
              <w:cnfStyle w:val="100000000000" w:firstRow="1" w:lastRow="0" w:firstColumn="0" w:lastColumn="0" w:oddVBand="0" w:evenVBand="0" w:oddHBand="0" w:evenHBand="0" w:firstRowFirstColumn="0" w:firstRowLastColumn="0" w:lastRowFirstColumn="0" w:lastRowLastColumn="0"/>
              <w:rPr>
                <w:b w:val="0"/>
                <w:szCs w:val="24"/>
              </w:rPr>
            </w:pPr>
            <w:r w:rsidRPr="00155BAC">
              <w:rPr>
                <w:caps w:val="0"/>
                <w:szCs w:val="24"/>
              </w:rPr>
              <w:t>2021-22</w:t>
            </w:r>
            <w:r w:rsidRPr="00155BAC">
              <w:rPr>
                <w:caps w:val="0"/>
                <w:szCs w:val="24"/>
              </w:rPr>
              <w:br/>
              <w:t>Total</w:t>
            </w:r>
            <w:r w:rsidRPr="00155BAC">
              <w:rPr>
                <w:caps w:val="0"/>
                <w:szCs w:val="24"/>
              </w:rPr>
              <w:br/>
              <w:t>Budget</w:t>
            </w:r>
          </w:p>
        </w:tc>
        <w:tc>
          <w:tcPr>
            <w:tcW w:w="1630" w:type="dxa"/>
            <w:tcBorders>
              <w:top w:val="single" w:sz="4" w:space="0" w:color="auto"/>
            </w:tcBorders>
            <w:hideMark/>
          </w:tcPr>
          <w:p w14:paraId="1D9477E4" w14:textId="33866E47" w:rsidR="0036421D" w:rsidRPr="00155BAC" w:rsidRDefault="00DA08F3" w:rsidP="00330891">
            <w:pPr>
              <w:spacing w:before="60" w:after="120"/>
              <w:jc w:val="center"/>
              <w:cnfStyle w:val="100000000000" w:firstRow="1" w:lastRow="0" w:firstColumn="0" w:lastColumn="0" w:oddVBand="0" w:evenVBand="0" w:oddHBand="0" w:evenHBand="0" w:firstRowFirstColumn="0" w:firstRowLastColumn="0" w:lastRowFirstColumn="0" w:lastRowLastColumn="0"/>
              <w:rPr>
                <w:b w:val="0"/>
                <w:szCs w:val="24"/>
              </w:rPr>
            </w:pPr>
            <w:r w:rsidRPr="00155BAC">
              <w:rPr>
                <w:caps w:val="0"/>
                <w:szCs w:val="24"/>
              </w:rPr>
              <w:t>2021-22</w:t>
            </w:r>
            <w:r w:rsidRPr="00155BAC">
              <w:rPr>
                <w:caps w:val="0"/>
                <w:szCs w:val="24"/>
              </w:rPr>
              <w:br/>
              <w:t>Unrestricted</w:t>
            </w:r>
            <w:r w:rsidRPr="00155BAC">
              <w:rPr>
                <w:caps w:val="0"/>
                <w:szCs w:val="24"/>
              </w:rPr>
              <w:br/>
              <w:t>Gen Fund</w:t>
            </w:r>
          </w:p>
        </w:tc>
        <w:tc>
          <w:tcPr>
            <w:tcW w:w="1584" w:type="dxa"/>
            <w:tcBorders>
              <w:top w:val="single" w:sz="4" w:space="0" w:color="auto"/>
            </w:tcBorders>
            <w:hideMark/>
          </w:tcPr>
          <w:p w14:paraId="63C82DC2" w14:textId="247622EC" w:rsidR="0036421D" w:rsidRPr="00155BAC" w:rsidRDefault="00DA08F3" w:rsidP="00330891">
            <w:pPr>
              <w:spacing w:before="60" w:after="120"/>
              <w:jc w:val="center"/>
              <w:cnfStyle w:val="100000000000" w:firstRow="1" w:lastRow="0" w:firstColumn="0" w:lastColumn="0" w:oddVBand="0" w:evenVBand="0" w:oddHBand="0" w:evenHBand="0" w:firstRowFirstColumn="0" w:firstRowLastColumn="0" w:lastRowFirstColumn="0" w:lastRowLastColumn="0"/>
              <w:rPr>
                <w:b w:val="0"/>
                <w:szCs w:val="24"/>
              </w:rPr>
            </w:pPr>
            <w:r w:rsidRPr="00155BAC">
              <w:rPr>
                <w:caps w:val="0"/>
                <w:szCs w:val="24"/>
              </w:rPr>
              <w:t>2021-22</w:t>
            </w:r>
            <w:r w:rsidRPr="00155BAC">
              <w:rPr>
                <w:caps w:val="0"/>
                <w:szCs w:val="24"/>
              </w:rPr>
              <w:br/>
              <w:t>Restricted</w:t>
            </w:r>
            <w:r w:rsidRPr="00155BAC">
              <w:rPr>
                <w:caps w:val="0"/>
                <w:szCs w:val="24"/>
              </w:rPr>
              <w:br/>
              <w:t>Gen Fund</w:t>
            </w:r>
          </w:p>
        </w:tc>
        <w:tc>
          <w:tcPr>
            <w:tcW w:w="1584" w:type="dxa"/>
            <w:tcBorders>
              <w:top w:val="single" w:sz="4" w:space="0" w:color="auto"/>
            </w:tcBorders>
            <w:hideMark/>
          </w:tcPr>
          <w:p w14:paraId="119053B4" w14:textId="0258E2C4" w:rsidR="0036421D" w:rsidRPr="00155BAC" w:rsidRDefault="00DA08F3" w:rsidP="00330891">
            <w:pPr>
              <w:spacing w:before="60" w:after="120"/>
              <w:jc w:val="center"/>
              <w:cnfStyle w:val="100000000000" w:firstRow="1" w:lastRow="0" w:firstColumn="0" w:lastColumn="0" w:oddVBand="0" w:evenVBand="0" w:oddHBand="0" w:evenHBand="0" w:firstRowFirstColumn="0" w:firstRowLastColumn="0" w:lastRowFirstColumn="0" w:lastRowLastColumn="0"/>
              <w:rPr>
                <w:b w:val="0"/>
                <w:szCs w:val="24"/>
              </w:rPr>
            </w:pPr>
            <w:r w:rsidRPr="00155BAC">
              <w:rPr>
                <w:caps w:val="0"/>
                <w:szCs w:val="24"/>
              </w:rPr>
              <w:t>2021-22</w:t>
            </w:r>
            <w:r w:rsidRPr="00155BAC">
              <w:rPr>
                <w:caps w:val="0"/>
                <w:szCs w:val="24"/>
              </w:rPr>
              <w:br/>
              <w:t>Total</w:t>
            </w:r>
            <w:r w:rsidRPr="00155BAC">
              <w:rPr>
                <w:caps w:val="0"/>
                <w:szCs w:val="24"/>
              </w:rPr>
              <w:br/>
              <w:t>Gen Fund</w:t>
            </w:r>
          </w:p>
        </w:tc>
        <w:tc>
          <w:tcPr>
            <w:tcW w:w="1584" w:type="dxa"/>
            <w:tcBorders>
              <w:top w:val="single" w:sz="4" w:space="0" w:color="auto"/>
            </w:tcBorders>
            <w:hideMark/>
          </w:tcPr>
          <w:p w14:paraId="68E7ED44" w14:textId="4A8B7A3C" w:rsidR="0036421D" w:rsidRPr="00155BAC" w:rsidRDefault="00DA08F3" w:rsidP="00330891">
            <w:pPr>
              <w:spacing w:before="60" w:after="120"/>
              <w:jc w:val="center"/>
              <w:cnfStyle w:val="100000000000" w:firstRow="1" w:lastRow="0" w:firstColumn="0" w:lastColumn="0" w:oddVBand="0" w:evenVBand="0" w:oddHBand="0" w:evenHBand="0" w:firstRowFirstColumn="0" w:firstRowLastColumn="0" w:lastRowFirstColumn="0" w:lastRowLastColumn="0"/>
              <w:rPr>
                <w:b w:val="0"/>
                <w:szCs w:val="24"/>
              </w:rPr>
            </w:pPr>
            <w:r w:rsidRPr="00155BAC">
              <w:rPr>
                <w:caps w:val="0"/>
                <w:szCs w:val="24"/>
              </w:rPr>
              <w:t>2021-22</w:t>
            </w:r>
            <w:r w:rsidRPr="00155BAC">
              <w:rPr>
                <w:caps w:val="0"/>
                <w:szCs w:val="24"/>
              </w:rPr>
              <w:br/>
              <w:t>Bookstore</w:t>
            </w:r>
          </w:p>
        </w:tc>
        <w:tc>
          <w:tcPr>
            <w:tcW w:w="1584" w:type="dxa"/>
            <w:tcBorders>
              <w:top w:val="single" w:sz="4" w:space="0" w:color="auto"/>
            </w:tcBorders>
            <w:hideMark/>
          </w:tcPr>
          <w:p w14:paraId="2486317B" w14:textId="34851B8E" w:rsidR="0036421D" w:rsidRPr="00155BAC" w:rsidRDefault="00DA08F3" w:rsidP="00330891">
            <w:pPr>
              <w:spacing w:before="60" w:after="120"/>
              <w:jc w:val="center"/>
              <w:cnfStyle w:val="100000000000" w:firstRow="1" w:lastRow="0" w:firstColumn="0" w:lastColumn="0" w:oddVBand="0" w:evenVBand="0" w:oddHBand="0" w:evenHBand="0" w:firstRowFirstColumn="0" w:firstRowLastColumn="0" w:lastRowFirstColumn="0" w:lastRowLastColumn="0"/>
              <w:rPr>
                <w:b w:val="0"/>
                <w:szCs w:val="24"/>
              </w:rPr>
            </w:pPr>
            <w:r w:rsidRPr="00155BAC">
              <w:rPr>
                <w:caps w:val="0"/>
                <w:szCs w:val="24"/>
              </w:rPr>
              <w:t>2021-22</w:t>
            </w:r>
            <w:r w:rsidRPr="00155BAC">
              <w:rPr>
                <w:caps w:val="0"/>
                <w:szCs w:val="24"/>
              </w:rPr>
              <w:br/>
              <w:t>Cafeteria</w:t>
            </w:r>
          </w:p>
        </w:tc>
        <w:tc>
          <w:tcPr>
            <w:tcW w:w="1584" w:type="dxa"/>
            <w:tcBorders>
              <w:top w:val="single" w:sz="4" w:space="0" w:color="auto"/>
            </w:tcBorders>
            <w:hideMark/>
          </w:tcPr>
          <w:p w14:paraId="4B25051D" w14:textId="1285980E" w:rsidR="0036421D" w:rsidRPr="00155BAC" w:rsidRDefault="00DA08F3" w:rsidP="00330891">
            <w:pPr>
              <w:spacing w:before="60" w:after="120"/>
              <w:jc w:val="center"/>
              <w:cnfStyle w:val="100000000000" w:firstRow="1" w:lastRow="0" w:firstColumn="0" w:lastColumn="0" w:oddVBand="0" w:evenVBand="0" w:oddHBand="0" w:evenHBand="0" w:firstRowFirstColumn="0" w:firstRowLastColumn="0" w:lastRowFirstColumn="0" w:lastRowLastColumn="0"/>
              <w:rPr>
                <w:b w:val="0"/>
                <w:szCs w:val="24"/>
              </w:rPr>
            </w:pPr>
            <w:r w:rsidRPr="00155BAC">
              <w:rPr>
                <w:caps w:val="0"/>
                <w:szCs w:val="24"/>
              </w:rPr>
              <w:t>2021-22</w:t>
            </w:r>
            <w:r w:rsidRPr="00155BAC">
              <w:rPr>
                <w:caps w:val="0"/>
                <w:szCs w:val="24"/>
              </w:rPr>
              <w:br/>
              <w:t>Child Dev</w:t>
            </w:r>
          </w:p>
        </w:tc>
        <w:tc>
          <w:tcPr>
            <w:tcW w:w="1584" w:type="dxa"/>
            <w:tcBorders>
              <w:top w:val="single" w:sz="4" w:space="0" w:color="auto"/>
            </w:tcBorders>
            <w:hideMark/>
          </w:tcPr>
          <w:p w14:paraId="664203AC" w14:textId="53F18CC5" w:rsidR="0036421D" w:rsidRPr="00155BAC" w:rsidRDefault="00DA08F3" w:rsidP="00330891">
            <w:pPr>
              <w:spacing w:before="60" w:after="120"/>
              <w:jc w:val="center"/>
              <w:cnfStyle w:val="100000000000" w:firstRow="1" w:lastRow="0" w:firstColumn="0" w:lastColumn="0" w:oddVBand="0" w:evenVBand="0" w:oddHBand="0" w:evenHBand="0" w:firstRowFirstColumn="0" w:firstRowLastColumn="0" w:lastRowFirstColumn="0" w:lastRowLastColumn="0"/>
              <w:rPr>
                <w:b w:val="0"/>
                <w:szCs w:val="24"/>
              </w:rPr>
            </w:pPr>
            <w:r w:rsidRPr="00155BAC">
              <w:rPr>
                <w:caps w:val="0"/>
                <w:szCs w:val="24"/>
              </w:rPr>
              <w:t>2021-22</w:t>
            </w:r>
            <w:r w:rsidRPr="00155BAC">
              <w:rPr>
                <w:caps w:val="0"/>
                <w:szCs w:val="24"/>
              </w:rPr>
              <w:br/>
              <w:t>Special Reserve</w:t>
            </w:r>
          </w:p>
        </w:tc>
        <w:tc>
          <w:tcPr>
            <w:tcW w:w="1584" w:type="dxa"/>
            <w:tcBorders>
              <w:top w:val="single" w:sz="4" w:space="0" w:color="auto"/>
            </w:tcBorders>
            <w:hideMark/>
          </w:tcPr>
          <w:p w14:paraId="0D93CB08" w14:textId="56202D71" w:rsidR="0036421D" w:rsidRPr="00155BAC" w:rsidRDefault="00DA08F3" w:rsidP="00330891">
            <w:pPr>
              <w:spacing w:before="60" w:after="120"/>
              <w:jc w:val="center"/>
              <w:cnfStyle w:val="100000000000" w:firstRow="1" w:lastRow="0" w:firstColumn="0" w:lastColumn="0" w:oddVBand="0" w:evenVBand="0" w:oddHBand="0" w:evenHBand="0" w:firstRowFirstColumn="0" w:firstRowLastColumn="0" w:lastRowFirstColumn="0" w:lastRowLastColumn="0"/>
              <w:rPr>
                <w:b w:val="0"/>
                <w:szCs w:val="24"/>
              </w:rPr>
            </w:pPr>
            <w:r w:rsidRPr="00155BAC">
              <w:rPr>
                <w:caps w:val="0"/>
                <w:szCs w:val="24"/>
              </w:rPr>
              <w:t>2021-22</w:t>
            </w:r>
            <w:r w:rsidRPr="00155BAC">
              <w:rPr>
                <w:caps w:val="0"/>
                <w:szCs w:val="24"/>
              </w:rPr>
              <w:br/>
              <w:t>Building Fund</w:t>
            </w:r>
          </w:p>
        </w:tc>
        <w:tc>
          <w:tcPr>
            <w:tcW w:w="1584" w:type="dxa"/>
            <w:tcBorders>
              <w:top w:val="single" w:sz="4" w:space="0" w:color="auto"/>
            </w:tcBorders>
            <w:hideMark/>
          </w:tcPr>
          <w:p w14:paraId="79E0BACF" w14:textId="71A8FEA3" w:rsidR="0036421D" w:rsidRPr="00155BAC" w:rsidRDefault="00DA08F3" w:rsidP="00330891">
            <w:pPr>
              <w:spacing w:before="60" w:after="120"/>
              <w:jc w:val="center"/>
              <w:cnfStyle w:val="100000000000" w:firstRow="1" w:lastRow="0" w:firstColumn="0" w:lastColumn="0" w:oddVBand="0" w:evenVBand="0" w:oddHBand="0" w:evenHBand="0" w:firstRowFirstColumn="0" w:firstRowLastColumn="0" w:lastRowFirstColumn="0" w:lastRowLastColumn="0"/>
              <w:rPr>
                <w:b w:val="0"/>
                <w:szCs w:val="24"/>
              </w:rPr>
            </w:pPr>
            <w:r w:rsidRPr="00155BAC">
              <w:rPr>
                <w:caps w:val="0"/>
                <w:szCs w:val="24"/>
              </w:rPr>
              <w:t>2021-22</w:t>
            </w:r>
            <w:r w:rsidRPr="00155BAC">
              <w:rPr>
                <w:caps w:val="0"/>
                <w:szCs w:val="24"/>
              </w:rPr>
              <w:br/>
              <w:t>Financial Aid</w:t>
            </w:r>
          </w:p>
        </w:tc>
        <w:tc>
          <w:tcPr>
            <w:tcW w:w="1584" w:type="dxa"/>
            <w:tcBorders>
              <w:top w:val="single" w:sz="4" w:space="0" w:color="auto"/>
              <w:right w:val="single" w:sz="4" w:space="0" w:color="auto"/>
            </w:tcBorders>
            <w:hideMark/>
          </w:tcPr>
          <w:p w14:paraId="3D6B8D49" w14:textId="63417108" w:rsidR="0036421D" w:rsidRPr="00155BAC" w:rsidRDefault="00DA08F3" w:rsidP="00330891">
            <w:pPr>
              <w:spacing w:before="60" w:after="120"/>
              <w:jc w:val="center"/>
              <w:cnfStyle w:val="100000000000" w:firstRow="1" w:lastRow="0" w:firstColumn="0" w:lastColumn="0" w:oddVBand="0" w:evenVBand="0" w:oddHBand="0" w:evenHBand="0" w:firstRowFirstColumn="0" w:firstRowLastColumn="0" w:lastRowFirstColumn="0" w:lastRowLastColumn="0"/>
              <w:rPr>
                <w:b w:val="0"/>
                <w:szCs w:val="24"/>
              </w:rPr>
            </w:pPr>
            <w:r w:rsidRPr="00155BAC">
              <w:rPr>
                <w:caps w:val="0"/>
                <w:szCs w:val="24"/>
              </w:rPr>
              <w:t>2021-22</w:t>
            </w:r>
            <w:r w:rsidRPr="00155BAC">
              <w:rPr>
                <w:caps w:val="0"/>
                <w:szCs w:val="24"/>
              </w:rPr>
              <w:br/>
              <w:t>Debt Services</w:t>
            </w:r>
          </w:p>
        </w:tc>
      </w:tr>
      <w:tr w:rsidR="00155BAC" w:rsidRPr="00155BAC" w14:paraId="21FCB430" w14:textId="77777777" w:rsidTr="004173A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4FCCA081" w14:textId="77777777" w:rsidR="0036421D" w:rsidRPr="00155BAC" w:rsidRDefault="0036421D" w:rsidP="00DA08F3">
            <w:pPr>
              <w:rPr>
                <w:b w:val="0"/>
                <w:bCs w:val="0"/>
                <w:caps w:val="0"/>
                <w:szCs w:val="24"/>
              </w:rPr>
            </w:pPr>
            <w:r w:rsidRPr="00155BAC">
              <w:rPr>
                <w:b w:val="0"/>
                <w:bCs w:val="0"/>
                <w:caps w:val="0"/>
                <w:szCs w:val="24"/>
              </w:rPr>
              <w:t>Federal</w:t>
            </w:r>
          </w:p>
        </w:tc>
        <w:tc>
          <w:tcPr>
            <w:tcW w:w="1584" w:type="dxa"/>
            <w:noWrap/>
            <w:vAlign w:val="center"/>
            <w:hideMark/>
          </w:tcPr>
          <w:p w14:paraId="78365D3C"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234,694,561 </w:t>
            </w:r>
          </w:p>
        </w:tc>
        <w:tc>
          <w:tcPr>
            <w:tcW w:w="1584" w:type="dxa"/>
            <w:noWrap/>
            <w:vAlign w:val="center"/>
            <w:hideMark/>
          </w:tcPr>
          <w:p w14:paraId="58A3C7F9"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630,058,691 </w:t>
            </w:r>
          </w:p>
        </w:tc>
        <w:tc>
          <w:tcPr>
            <w:tcW w:w="1584" w:type="dxa"/>
            <w:noWrap/>
            <w:vAlign w:val="center"/>
            <w:hideMark/>
          </w:tcPr>
          <w:p w14:paraId="1E3B7AFE"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200,803,400 </w:t>
            </w:r>
          </w:p>
        </w:tc>
        <w:tc>
          <w:tcPr>
            <w:tcW w:w="1630" w:type="dxa"/>
            <w:noWrap/>
            <w:vAlign w:val="center"/>
            <w:hideMark/>
          </w:tcPr>
          <w:p w14:paraId="6AEA2C73"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bookmarkStart w:id="47" w:name="RANGE!H8:I13"/>
            <w:r w:rsidRPr="004173A5">
              <w:rPr>
                <w:sz w:val="22"/>
                <w:szCs w:val="22"/>
              </w:rPr>
              <w:t> </w:t>
            </w:r>
            <w:bookmarkEnd w:id="47"/>
          </w:p>
        </w:tc>
        <w:tc>
          <w:tcPr>
            <w:tcW w:w="1584" w:type="dxa"/>
            <w:noWrap/>
            <w:vAlign w:val="center"/>
            <w:hideMark/>
          </w:tcPr>
          <w:p w14:paraId="34B8313D"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4,707,240 </w:t>
            </w:r>
          </w:p>
        </w:tc>
        <w:tc>
          <w:tcPr>
            <w:tcW w:w="1584" w:type="dxa"/>
            <w:noWrap/>
            <w:vAlign w:val="center"/>
            <w:hideMark/>
          </w:tcPr>
          <w:p w14:paraId="1945B593"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4,707,240 </w:t>
            </w:r>
          </w:p>
        </w:tc>
        <w:tc>
          <w:tcPr>
            <w:tcW w:w="1584" w:type="dxa"/>
            <w:noWrap/>
            <w:vAlign w:val="center"/>
            <w:hideMark/>
          </w:tcPr>
          <w:p w14:paraId="225375A9"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bookmarkStart w:id="48" w:name="RANGE!K8:Q13"/>
            <w:r w:rsidRPr="004173A5">
              <w:rPr>
                <w:sz w:val="22"/>
                <w:szCs w:val="22"/>
              </w:rPr>
              <w:t> </w:t>
            </w:r>
            <w:bookmarkEnd w:id="48"/>
          </w:p>
        </w:tc>
        <w:tc>
          <w:tcPr>
            <w:tcW w:w="1584" w:type="dxa"/>
            <w:noWrap/>
            <w:vAlign w:val="center"/>
            <w:hideMark/>
          </w:tcPr>
          <w:p w14:paraId="76D5A324"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7CE0989B"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4F4B6E50"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1BD3E495"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2AF4E2B9"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196,096,160 </w:t>
            </w:r>
          </w:p>
        </w:tc>
        <w:tc>
          <w:tcPr>
            <w:tcW w:w="1584" w:type="dxa"/>
            <w:tcBorders>
              <w:right w:val="single" w:sz="4" w:space="0" w:color="auto"/>
            </w:tcBorders>
            <w:noWrap/>
            <w:vAlign w:val="center"/>
            <w:hideMark/>
          </w:tcPr>
          <w:p w14:paraId="0FAAAEB3"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r>
      <w:tr w:rsidR="00155BAC" w:rsidRPr="00155BAC" w14:paraId="1F7822F7" w14:textId="77777777" w:rsidTr="004173A5">
        <w:trPr>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769960E3" w14:textId="77777777" w:rsidR="0036421D" w:rsidRPr="00155BAC" w:rsidRDefault="0036421D" w:rsidP="00DA08F3">
            <w:pPr>
              <w:rPr>
                <w:b w:val="0"/>
                <w:bCs w:val="0"/>
                <w:caps w:val="0"/>
                <w:szCs w:val="24"/>
              </w:rPr>
            </w:pPr>
            <w:r w:rsidRPr="00155BAC">
              <w:rPr>
                <w:b w:val="0"/>
                <w:bCs w:val="0"/>
                <w:caps w:val="0"/>
                <w:szCs w:val="24"/>
              </w:rPr>
              <w:t>State</w:t>
            </w:r>
          </w:p>
        </w:tc>
        <w:tc>
          <w:tcPr>
            <w:tcW w:w="1584" w:type="dxa"/>
            <w:noWrap/>
            <w:vAlign w:val="center"/>
            <w:hideMark/>
          </w:tcPr>
          <w:p w14:paraId="7526E14B"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567,181,560 </w:t>
            </w:r>
          </w:p>
        </w:tc>
        <w:tc>
          <w:tcPr>
            <w:tcW w:w="1584" w:type="dxa"/>
            <w:noWrap/>
            <w:vAlign w:val="center"/>
            <w:hideMark/>
          </w:tcPr>
          <w:p w14:paraId="6F9DEBC3"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665,420,431 </w:t>
            </w:r>
          </w:p>
        </w:tc>
        <w:tc>
          <w:tcPr>
            <w:tcW w:w="1584" w:type="dxa"/>
            <w:noWrap/>
            <w:vAlign w:val="center"/>
            <w:hideMark/>
          </w:tcPr>
          <w:p w14:paraId="186A78E0"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554,544,410 </w:t>
            </w:r>
          </w:p>
        </w:tc>
        <w:tc>
          <w:tcPr>
            <w:tcW w:w="1630" w:type="dxa"/>
            <w:noWrap/>
            <w:vAlign w:val="center"/>
            <w:hideMark/>
          </w:tcPr>
          <w:p w14:paraId="47ABE58B"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411,274,396 </w:t>
            </w:r>
          </w:p>
        </w:tc>
        <w:tc>
          <w:tcPr>
            <w:tcW w:w="1584" w:type="dxa"/>
            <w:noWrap/>
            <w:vAlign w:val="center"/>
            <w:hideMark/>
          </w:tcPr>
          <w:p w14:paraId="2891D9DE"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94,908,471 </w:t>
            </w:r>
          </w:p>
        </w:tc>
        <w:tc>
          <w:tcPr>
            <w:tcW w:w="1584" w:type="dxa"/>
            <w:noWrap/>
            <w:vAlign w:val="center"/>
            <w:hideMark/>
          </w:tcPr>
          <w:p w14:paraId="7E5FE15A"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506,182,867 </w:t>
            </w:r>
          </w:p>
        </w:tc>
        <w:tc>
          <w:tcPr>
            <w:tcW w:w="1584" w:type="dxa"/>
            <w:noWrap/>
            <w:vAlign w:val="center"/>
            <w:hideMark/>
          </w:tcPr>
          <w:p w14:paraId="3F553361"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42A0E97A"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3229D3F9"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1,193,670 </w:t>
            </w:r>
          </w:p>
        </w:tc>
        <w:tc>
          <w:tcPr>
            <w:tcW w:w="1584" w:type="dxa"/>
            <w:noWrap/>
            <w:vAlign w:val="center"/>
            <w:hideMark/>
          </w:tcPr>
          <w:p w14:paraId="09B5CB75"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3,646,547 </w:t>
            </w:r>
          </w:p>
        </w:tc>
        <w:tc>
          <w:tcPr>
            <w:tcW w:w="1584" w:type="dxa"/>
            <w:noWrap/>
            <w:vAlign w:val="center"/>
            <w:hideMark/>
          </w:tcPr>
          <w:p w14:paraId="1E4AEC5F"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3B5ABA13"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43,521,326 </w:t>
            </w:r>
          </w:p>
        </w:tc>
        <w:tc>
          <w:tcPr>
            <w:tcW w:w="1584" w:type="dxa"/>
            <w:tcBorders>
              <w:right w:val="single" w:sz="4" w:space="0" w:color="auto"/>
            </w:tcBorders>
            <w:noWrap/>
            <w:vAlign w:val="center"/>
            <w:hideMark/>
          </w:tcPr>
          <w:p w14:paraId="22A14245"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r>
      <w:tr w:rsidR="00155BAC" w:rsidRPr="00155BAC" w14:paraId="73D79388" w14:textId="77777777" w:rsidTr="004173A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5EE225A9" w14:textId="77777777" w:rsidR="0036421D" w:rsidRPr="00155BAC" w:rsidRDefault="0036421D" w:rsidP="00DA08F3">
            <w:pPr>
              <w:rPr>
                <w:b w:val="0"/>
                <w:bCs w:val="0"/>
                <w:caps w:val="0"/>
                <w:szCs w:val="24"/>
              </w:rPr>
            </w:pPr>
            <w:r w:rsidRPr="00155BAC">
              <w:rPr>
                <w:b w:val="0"/>
                <w:bCs w:val="0"/>
                <w:caps w:val="0"/>
                <w:szCs w:val="24"/>
              </w:rPr>
              <w:t>Local tax</w:t>
            </w:r>
          </w:p>
        </w:tc>
        <w:tc>
          <w:tcPr>
            <w:tcW w:w="1584" w:type="dxa"/>
            <w:noWrap/>
            <w:vAlign w:val="center"/>
            <w:hideMark/>
          </w:tcPr>
          <w:p w14:paraId="24CBAC9F"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228,801,044 </w:t>
            </w:r>
          </w:p>
        </w:tc>
        <w:tc>
          <w:tcPr>
            <w:tcW w:w="1584" w:type="dxa"/>
            <w:noWrap/>
            <w:vAlign w:val="center"/>
            <w:hideMark/>
          </w:tcPr>
          <w:p w14:paraId="34AA1CA4"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234,791,000 </w:t>
            </w:r>
          </w:p>
        </w:tc>
        <w:tc>
          <w:tcPr>
            <w:tcW w:w="1584" w:type="dxa"/>
            <w:noWrap/>
            <w:vAlign w:val="center"/>
            <w:hideMark/>
          </w:tcPr>
          <w:p w14:paraId="7D1980FD"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246,021,408 </w:t>
            </w:r>
          </w:p>
        </w:tc>
        <w:tc>
          <w:tcPr>
            <w:tcW w:w="1630" w:type="dxa"/>
            <w:noWrap/>
            <w:vAlign w:val="center"/>
            <w:hideMark/>
          </w:tcPr>
          <w:p w14:paraId="567659B4"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246,021,408 </w:t>
            </w:r>
          </w:p>
        </w:tc>
        <w:tc>
          <w:tcPr>
            <w:tcW w:w="1584" w:type="dxa"/>
            <w:noWrap/>
            <w:vAlign w:val="center"/>
            <w:hideMark/>
          </w:tcPr>
          <w:p w14:paraId="155C2888"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0B8BB097"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246,021,408 </w:t>
            </w:r>
          </w:p>
        </w:tc>
        <w:tc>
          <w:tcPr>
            <w:tcW w:w="1584" w:type="dxa"/>
            <w:noWrap/>
            <w:vAlign w:val="center"/>
            <w:hideMark/>
          </w:tcPr>
          <w:p w14:paraId="090259C4"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3A3A5D90"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6C244157"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45EB9340"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797CE6C6"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47AE22AE"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tcBorders>
              <w:right w:val="single" w:sz="4" w:space="0" w:color="auto"/>
            </w:tcBorders>
            <w:noWrap/>
            <w:vAlign w:val="center"/>
            <w:hideMark/>
          </w:tcPr>
          <w:p w14:paraId="7E7544A6"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r>
      <w:tr w:rsidR="00155BAC" w:rsidRPr="00155BAC" w14:paraId="407268F9" w14:textId="77777777" w:rsidTr="004173A5">
        <w:trPr>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3043B2BB" w14:textId="77777777" w:rsidR="0036421D" w:rsidRPr="00155BAC" w:rsidRDefault="0036421D" w:rsidP="00DA08F3">
            <w:pPr>
              <w:rPr>
                <w:b w:val="0"/>
                <w:bCs w:val="0"/>
                <w:caps w:val="0"/>
                <w:szCs w:val="24"/>
              </w:rPr>
            </w:pPr>
            <w:r w:rsidRPr="00155BAC">
              <w:rPr>
                <w:b w:val="0"/>
                <w:bCs w:val="0"/>
                <w:caps w:val="0"/>
                <w:szCs w:val="24"/>
              </w:rPr>
              <w:t>Local other</w:t>
            </w:r>
          </w:p>
        </w:tc>
        <w:tc>
          <w:tcPr>
            <w:tcW w:w="1584" w:type="dxa"/>
            <w:noWrap/>
            <w:vAlign w:val="center"/>
            <w:hideMark/>
          </w:tcPr>
          <w:p w14:paraId="302C802F"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660,077,537 </w:t>
            </w:r>
          </w:p>
        </w:tc>
        <w:tc>
          <w:tcPr>
            <w:tcW w:w="1584" w:type="dxa"/>
            <w:noWrap/>
            <w:vAlign w:val="center"/>
            <w:hideMark/>
          </w:tcPr>
          <w:p w14:paraId="363E5328"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112,138,929 </w:t>
            </w:r>
          </w:p>
        </w:tc>
        <w:tc>
          <w:tcPr>
            <w:tcW w:w="1584" w:type="dxa"/>
            <w:noWrap/>
            <w:vAlign w:val="center"/>
            <w:hideMark/>
          </w:tcPr>
          <w:p w14:paraId="1008F555"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77,495,672 </w:t>
            </w:r>
          </w:p>
        </w:tc>
        <w:tc>
          <w:tcPr>
            <w:tcW w:w="1630" w:type="dxa"/>
            <w:noWrap/>
            <w:vAlign w:val="center"/>
            <w:hideMark/>
          </w:tcPr>
          <w:p w14:paraId="42B88283"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46,040,051 </w:t>
            </w:r>
          </w:p>
        </w:tc>
        <w:tc>
          <w:tcPr>
            <w:tcW w:w="1584" w:type="dxa"/>
            <w:noWrap/>
            <w:vAlign w:val="center"/>
            <w:hideMark/>
          </w:tcPr>
          <w:p w14:paraId="3B73C41E"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9,546,499 </w:t>
            </w:r>
          </w:p>
        </w:tc>
        <w:tc>
          <w:tcPr>
            <w:tcW w:w="1584" w:type="dxa"/>
            <w:noWrap/>
            <w:vAlign w:val="center"/>
            <w:hideMark/>
          </w:tcPr>
          <w:p w14:paraId="63377548"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55,586,550 </w:t>
            </w:r>
          </w:p>
        </w:tc>
        <w:tc>
          <w:tcPr>
            <w:tcW w:w="1584" w:type="dxa"/>
            <w:noWrap/>
            <w:vAlign w:val="center"/>
            <w:hideMark/>
          </w:tcPr>
          <w:p w14:paraId="619B48CF"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16,575,778 </w:t>
            </w:r>
          </w:p>
        </w:tc>
        <w:tc>
          <w:tcPr>
            <w:tcW w:w="1584" w:type="dxa"/>
            <w:noWrap/>
            <w:vAlign w:val="center"/>
            <w:hideMark/>
          </w:tcPr>
          <w:p w14:paraId="1D451E7E"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471,192 </w:t>
            </w:r>
          </w:p>
        </w:tc>
        <w:tc>
          <w:tcPr>
            <w:tcW w:w="1584" w:type="dxa"/>
            <w:noWrap/>
            <w:vAlign w:val="center"/>
            <w:hideMark/>
          </w:tcPr>
          <w:p w14:paraId="7FAF93D2"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125,918 </w:t>
            </w:r>
          </w:p>
        </w:tc>
        <w:tc>
          <w:tcPr>
            <w:tcW w:w="1584" w:type="dxa"/>
            <w:noWrap/>
            <w:vAlign w:val="center"/>
            <w:hideMark/>
          </w:tcPr>
          <w:p w14:paraId="0DC6ED82"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848,445 </w:t>
            </w:r>
          </w:p>
        </w:tc>
        <w:tc>
          <w:tcPr>
            <w:tcW w:w="1584" w:type="dxa"/>
            <w:noWrap/>
            <w:vAlign w:val="center"/>
            <w:hideMark/>
          </w:tcPr>
          <w:p w14:paraId="23923E6A"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2,687,789 </w:t>
            </w:r>
          </w:p>
        </w:tc>
        <w:tc>
          <w:tcPr>
            <w:tcW w:w="1584" w:type="dxa"/>
            <w:noWrap/>
            <w:vAlign w:val="center"/>
            <w:hideMark/>
          </w:tcPr>
          <w:p w14:paraId="3C712619"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1,200,000 </w:t>
            </w:r>
          </w:p>
        </w:tc>
        <w:tc>
          <w:tcPr>
            <w:tcW w:w="1584" w:type="dxa"/>
            <w:tcBorders>
              <w:right w:val="single" w:sz="4" w:space="0" w:color="auto"/>
            </w:tcBorders>
            <w:noWrap/>
            <w:vAlign w:val="center"/>
            <w:hideMark/>
          </w:tcPr>
          <w:p w14:paraId="5BCF72C2"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r>
      <w:tr w:rsidR="00155BAC" w:rsidRPr="00155BAC" w14:paraId="5216EDA3" w14:textId="77777777" w:rsidTr="004173A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0031F2E6" w14:textId="77777777" w:rsidR="0036421D" w:rsidRPr="00155BAC" w:rsidRDefault="0036421D" w:rsidP="00DA08F3">
            <w:pPr>
              <w:rPr>
                <w:b w:val="0"/>
                <w:bCs w:val="0"/>
                <w:caps w:val="0"/>
                <w:szCs w:val="24"/>
              </w:rPr>
            </w:pPr>
            <w:r w:rsidRPr="00155BAC">
              <w:rPr>
                <w:b w:val="0"/>
                <w:bCs w:val="0"/>
                <w:caps w:val="0"/>
                <w:szCs w:val="24"/>
              </w:rPr>
              <w:t>Interfund Transfers</w:t>
            </w:r>
          </w:p>
        </w:tc>
        <w:tc>
          <w:tcPr>
            <w:tcW w:w="1584" w:type="dxa"/>
            <w:noWrap/>
            <w:vAlign w:val="center"/>
            <w:hideMark/>
          </w:tcPr>
          <w:p w14:paraId="17401E40"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21,922,534 </w:t>
            </w:r>
          </w:p>
        </w:tc>
        <w:tc>
          <w:tcPr>
            <w:tcW w:w="1584" w:type="dxa"/>
            <w:noWrap/>
            <w:vAlign w:val="center"/>
            <w:hideMark/>
          </w:tcPr>
          <w:p w14:paraId="11D535AD"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24,512,838 </w:t>
            </w:r>
          </w:p>
        </w:tc>
        <w:tc>
          <w:tcPr>
            <w:tcW w:w="1584" w:type="dxa"/>
            <w:noWrap/>
            <w:vAlign w:val="center"/>
            <w:hideMark/>
          </w:tcPr>
          <w:p w14:paraId="3B78E713"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8,260,752 </w:t>
            </w:r>
          </w:p>
        </w:tc>
        <w:tc>
          <w:tcPr>
            <w:tcW w:w="1630" w:type="dxa"/>
            <w:noWrap/>
            <w:vAlign w:val="center"/>
            <w:hideMark/>
          </w:tcPr>
          <w:p w14:paraId="28459CE6"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11A0FD2C"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681D3DC0"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0 </w:t>
            </w:r>
          </w:p>
        </w:tc>
        <w:tc>
          <w:tcPr>
            <w:tcW w:w="1584" w:type="dxa"/>
            <w:noWrap/>
            <w:vAlign w:val="center"/>
            <w:hideMark/>
          </w:tcPr>
          <w:p w14:paraId="44D6D481"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274,545 </w:t>
            </w:r>
          </w:p>
        </w:tc>
        <w:tc>
          <w:tcPr>
            <w:tcW w:w="1584" w:type="dxa"/>
            <w:noWrap/>
            <w:vAlign w:val="center"/>
            <w:hideMark/>
          </w:tcPr>
          <w:p w14:paraId="00A325F8"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38,889 </w:t>
            </w:r>
          </w:p>
        </w:tc>
        <w:tc>
          <w:tcPr>
            <w:tcW w:w="1584" w:type="dxa"/>
            <w:noWrap/>
            <w:vAlign w:val="center"/>
            <w:hideMark/>
          </w:tcPr>
          <w:p w14:paraId="0DF44B0D"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880,340 </w:t>
            </w:r>
          </w:p>
        </w:tc>
        <w:tc>
          <w:tcPr>
            <w:tcW w:w="1584" w:type="dxa"/>
            <w:noWrap/>
            <w:vAlign w:val="center"/>
            <w:hideMark/>
          </w:tcPr>
          <w:p w14:paraId="6FEFEECA"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62A8A225"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7A61571B"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tcBorders>
              <w:right w:val="single" w:sz="4" w:space="0" w:color="auto"/>
            </w:tcBorders>
            <w:noWrap/>
            <w:vAlign w:val="center"/>
            <w:hideMark/>
          </w:tcPr>
          <w:p w14:paraId="035795B5"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7,066,978 </w:t>
            </w:r>
          </w:p>
        </w:tc>
      </w:tr>
      <w:tr w:rsidR="00155BAC" w:rsidRPr="00155BAC" w14:paraId="4F117057" w14:textId="77777777" w:rsidTr="00792C4D">
        <w:trPr>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54A7587C" w14:textId="77777777" w:rsidR="0036421D" w:rsidRPr="00155BAC" w:rsidRDefault="0036421D" w:rsidP="00DA08F3">
            <w:pPr>
              <w:rPr>
                <w:b w:val="0"/>
                <w:bCs w:val="0"/>
                <w:caps w:val="0"/>
                <w:szCs w:val="24"/>
              </w:rPr>
            </w:pPr>
            <w:r w:rsidRPr="00155BAC">
              <w:rPr>
                <w:b w:val="0"/>
                <w:bCs w:val="0"/>
                <w:caps w:val="0"/>
                <w:szCs w:val="24"/>
              </w:rPr>
              <w:t>Intrafund Transfers</w:t>
            </w:r>
          </w:p>
        </w:tc>
        <w:tc>
          <w:tcPr>
            <w:tcW w:w="1584" w:type="dxa"/>
            <w:noWrap/>
            <w:vAlign w:val="center"/>
            <w:hideMark/>
          </w:tcPr>
          <w:p w14:paraId="32FA77D2"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1,969,386 </w:t>
            </w:r>
          </w:p>
        </w:tc>
        <w:tc>
          <w:tcPr>
            <w:tcW w:w="1584" w:type="dxa"/>
            <w:noWrap/>
            <w:vAlign w:val="center"/>
            <w:hideMark/>
          </w:tcPr>
          <w:p w14:paraId="4DD386E9"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3,815,062 </w:t>
            </w:r>
          </w:p>
        </w:tc>
        <w:tc>
          <w:tcPr>
            <w:tcW w:w="1584" w:type="dxa"/>
            <w:noWrap/>
            <w:vAlign w:val="center"/>
            <w:hideMark/>
          </w:tcPr>
          <w:p w14:paraId="46EB6765"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1,406,915 </w:t>
            </w:r>
          </w:p>
        </w:tc>
        <w:tc>
          <w:tcPr>
            <w:tcW w:w="1630" w:type="dxa"/>
            <w:noWrap/>
            <w:vAlign w:val="center"/>
            <w:hideMark/>
          </w:tcPr>
          <w:p w14:paraId="4FEA63DC"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6E05C46A"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1,406,915 </w:t>
            </w:r>
          </w:p>
        </w:tc>
        <w:tc>
          <w:tcPr>
            <w:tcW w:w="1584" w:type="dxa"/>
            <w:noWrap/>
            <w:vAlign w:val="center"/>
            <w:hideMark/>
          </w:tcPr>
          <w:p w14:paraId="6E4CFA03"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1,406,915 </w:t>
            </w:r>
          </w:p>
        </w:tc>
        <w:tc>
          <w:tcPr>
            <w:tcW w:w="1584" w:type="dxa"/>
            <w:noWrap/>
            <w:vAlign w:val="center"/>
            <w:hideMark/>
          </w:tcPr>
          <w:p w14:paraId="1A202753"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5E9153B9"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0845BF5F"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76CB46D9"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6F69DA88"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4AF17C3B"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tcBorders>
              <w:right w:val="single" w:sz="4" w:space="0" w:color="auto"/>
            </w:tcBorders>
            <w:noWrap/>
            <w:vAlign w:val="center"/>
            <w:hideMark/>
          </w:tcPr>
          <w:p w14:paraId="2D37C1C5"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r>
      <w:tr w:rsidR="00155BAC" w:rsidRPr="00155BAC" w14:paraId="3F8FE415" w14:textId="77777777" w:rsidTr="00792C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bottom w:val="single" w:sz="4" w:space="0" w:color="auto"/>
            </w:tcBorders>
            <w:noWrap/>
            <w:vAlign w:val="center"/>
            <w:hideMark/>
          </w:tcPr>
          <w:p w14:paraId="6B0FA846" w14:textId="77777777" w:rsidR="0036421D" w:rsidRPr="00155BAC" w:rsidRDefault="0036421D" w:rsidP="00DA08F3">
            <w:pPr>
              <w:spacing w:before="120" w:after="120"/>
              <w:rPr>
                <w:caps w:val="0"/>
                <w:szCs w:val="24"/>
              </w:rPr>
            </w:pPr>
            <w:r w:rsidRPr="00155BAC">
              <w:rPr>
                <w:caps w:val="0"/>
                <w:szCs w:val="24"/>
              </w:rPr>
              <w:t>TOTAL INCOME</w:t>
            </w:r>
          </w:p>
        </w:tc>
        <w:tc>
          <w:tcPr>
            <w:tcW w:w="1584" w:type="dxa"/>
            <w:tcBorders>
              <w:bottom w:val="single" w:sz="4" w:space="0" w:color="auto"/>
            </w:tcBorders>
            <w:noWrap/>
            <w:vAlign w:val="center"/>
            <w:hideMark/>
          </w:tcPr>
          <w:p w14:paraId="52B76A22"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1,714,646,623 </w:t>
            </w:r>
          </w:p>
        </w:tc>
        <w:tc>
          <w:tcPr>
            <w:tcW w:w="1584" w:type="dxa"/>
            <w:tcBorders>
              <w:bottom w:val="single" w:sz="4" w:space="0" w:color="auto"/>
            </w:tcBorders>
            <w:noWrap/>
            <w:vAlign w:val="center"/>
            <w:hideMark/>
          </w:tcPr>
          <w:p w14:paraId="616F78FC"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1,670,736,951 </w:t>
            </w:r>
          </w:p>
        </w:tc>
        <w:tc>
          <w:tcPr>
            <w:tcW w:w="1584" w:type="dxa"/>
            <w:tcBorders>
              <w:bottom w:val="single" w:sz="4" w:space="0" w:color="auto"/>
            </w:tcBorders>
            <w:noWrap/>
            <w:vAlign w:val="center"/>
            <w:hideMark/>
          </w:tcPr>
          <w:p w14:paraId="0C814533"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1,088,532,557 </w:t>
            </w:r>
          </w:p>
        </w:tc>
        <w:tc>
          <w:tcPr>
            <w:tcW w:w="1630" w:type="dxa"/>
            <w:tcBorders>
              <w:bottom w:val="single" w:sz="4" w:space="0" w:color="auto"/>
            </w:tcBorders>
            <w:noWrap/>
            <w:vAlign w:val="center"/>
            <w:hideMark/>
          </w:tcPr>
          <w:p w14:paraId="56486D59"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703,335,855 </w:t>
            </w:r>
          </w:p>
        </w:tc>
        <w:tc>
          <w:tcPr>
            <w:tcW w:w="1584" w:type="dxa"/>
            <w:tcBorders>
              <w:bottom w:val="single" w:sz="4" w:space="0" w:color="auto"/>
            </w:tcBorders>
            <w:noWrap/>
            <w:vAlign w:val="center"/>
            <w:hideMark/>
          </w:tcPr>
          <w:p w14:paraId="3397D589"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110,569,125 </w:t>
            </w:r>
          </w:p>
        </w:tc>
        <w:tc>
          <w:tcPr>
            <w:tcW w:w="1584" w:type="dxa"/>
            <w:tcBorders>
              <w:bottom w:val="single" w:sz="4" w:space="0" w:color="auto"/>
            </w:tcBorders>
            <w:noWrap/>
            <w:vAlign w:val="center"/>
            <w:hideMark/>
          </w:tcPr>
          <w:p w14:paraId="62E7B951"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813,904,980 </w:t>
            </w:r>
          </w:p>
        </w:tc>
        <w:tc>
          <w:tcPr>
            <w:tcW w:w="1584" w:type="dxa"/>
            <w:tcBorders>
              <w:bottom w:val="single" w:sz="4" w:space="0" w:color="auto"/>
            </w:tcBorders>
            <w:noWrap/>
            <w:vAlign w:val="center"/>
            <w:hideMark/>
          </w:tcPr>
          <w:p w14:paraId="6EBD3C61"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16,850,323 </w:t>
            </w:r>
          </w:p>
        </w:tc>
        <w:tc>
          <w:tcPr>
            <w:tcW w:w="1584" w:type="dxa"/>
            <w:tcBorders>
              <w:bottom w:val="single" w:sz="4" w:space="0" w:color="auto"/>
            </w:tcBorders>
            <w:noWrap/>
            <w:vAlign w:val="center"/>
            <w:hideMark/>
          </w:tcPr>
          <w:p w14:paraId="6CC23AEA"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510,081 </w:t>
            </w:r>
          </w:p>
        </w:tc>
        <w:tc>
          <w:tcPr>
            <w:tcW w:w="1584" w:type="dxa"/>
            <w:tcBorders>
              <w:bottom w:val="single" w:sz="4" w:space="0" w:color="auto"/>
            </w:tcBorders>
            <w:noWrap/>
            <w:vAlign w:val="center"/>
            <w:hideMark/>
          </w:tcPr>
          <w:p w14:paraId="725B0F93"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2,199,928 </w:t>
            </w:r>
          </w:p>
        </w:tc>
        <w:tc>
          <w:tcPr>
            <w:tcW w:w="1584" w:type="dxa"/>
            <w:tcBorders>
              <w:bottom w:val="single" w:sz="4" w:space="0" w:color="auto"/>
            </w:tcBorders>
            <w:noWrap/>
            <w:vAlign w:val="center"/>
            <w:hideMark/>
          </w:tcPr>
          <w:p w14:paraId="2A718240"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4,494,992 </w:t>
            </w:r>
          </w:p>
        </w:tc>
        <w:tc>
          <w:tcPr>
            <w:tcW w:w="1584" w:type="dxa"/>
            <w:tcBorders>
              <w:bottom w:val="single" w:sz="4" w:space="0" w:color="auto"/>
            </w:tcBorders>
            <w:noWrap/>
            <w:vAlign w:val="center"/>
            <w:hideMark/>
          </w:tcPr>
          <w:p w14:paraId="5F9E90DD"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2,687,789 </w:t>
            </w:r>
          </w:p>
        </w:tc>
        <w:tc>
          <w:tcPr>
            <w:tcW w:w="1584" w:type="dxa"/>
            <w:tcBorders>
              <w:bottom w:val="single" w:sz="4" w:space="0" w:color="auto"/>
            </w:tcBorders>
            <w:noWrap/>
            <w:vAlign w:val="center"/>
            <w:hideMark/>
          </w:tcPr>
          <w:p w14:paraId="6128504A"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240,817,486 </w:t>
            </w:r>
          </w:p>
        </w:tc>
        <w:tc>
          <w:tcPr>
            <w:tcW w:w="1584" w:type="dxa"/>
            <w:tcBorders>
              <w:bottom w:val="single" w:sz="4" w:space="0" w:color="auto"/>
              <w:right w:val="single" w:sz="4" w:space="0" w:color="auto"/>
            </w:tcBorders>
            <w:noWrap/>
            <w:vAlign w:val="center"/>
            <w:hideMark/>
          </w:tcPr>
          <w:p w14:paraId="629D1733"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7,066,978 </w:t>
            </w:r>
          </w:p>
        </w:tc>
      </w:tr>
      <w:tr w:rsidR="00155BAC" w:rsidRPr="00155BAC" w14:paraId="12F46D28" w14:textId="77777777" w:rsidTr="004173A5">
        <w:trPr>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auto"/>
              <w:left w:val="single" w:sz="4" w:space="0" w:color="auto"/>
            </w:tcBorders>
            <w:noWrap/>
            <w:vAlign w:val="center"/>
            <w:hideMark/>
          </w:tcPr>
          <w:p w14:paraId="0E2DCA54" w14:textId="77777777" w:rsidR="0036421D" w:rsidRPr="00155BAC" w:rsidRDefault="0036421D" w:rsidP="00DA08F3">
            <w:pPr>
              <w:rPr>
                <w:b w:val="0"/>
                <w:bCs w:val="0"/>
                <w:caps w:val="0"/>
                <w:szCs w:val="24"/>
              </w:rPr>
            </w:pPr>
            <w:r w:rsidRPr="00155BAC">
              <w:rPr>
                <w:b w:val="0"/>
                <w:bCs w:val="0"/>
                <w:caps w:val="0"/>
                <w:szCs w:val="24"/>
              </w:rPr>
              <w:t>Beginning Balance**</w:t>
            </w:r>
          </w:p>
        </w:tc>
        <w:tc>
          <w:tcPr>
            <w:tcW w:w="1584" w:type="dxa"/>
            <w:tcBorders>
              <w:top w:val="single" w:sz="4" w:space="0" w:color="auto"/>
            </w:tcBorders>
            <w:noWrap/>
            <w:vAlign w:val="center"/>
            <w:hideMark/>
          </w:tcPr>
          <w:p w14:paraId="0DB7C40C"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4,378,811,348 </w:t>
            </w:r>
          </w:p>
        </w:tc>
        <w:tc>
          <w:tcPr>
            <w:tcW w:w="1584" w:type="dxa"/>
            <w:tcBorders>
              <w:top w:val="single" w:sz="4" w:space="0" w:color="auto"/>
            </w:tcBorders>
            <w:noWrap/>
            <w:vAlign w:val="center"/>
            <w:hideMark/>
          </w:tcPr>
          <w:p w14:paraId="5DE8B76E"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4,131,468,238 </w:t>
            </w:r>
          </w:p>
        </w:tc>
        <w:tc>
          <w:tcPr>
            <w:tcW w:w="1584" w:type="dxa"/>
            <w:tcBorders>
              <w:top w:val="single" w:sz="4" w:space="0" w:color="auto"/>
            </w:tcBorders>
            <w:noWrap/>
            <w:vAlign w:val="center"/>
            <w:hideMark/>
          </w:tcPr>
          <w:p w14:paraId="43D1E435"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3,884,612,440 </w:t>
            </w:r>
          </w:p>
        </w:tc>
        <w:tc>
          <w:tcPr>
            <w:tcW w:w="1630" w:type="dxa"/>
            <w:tcBorders>
              <w:top w:val="single" w:sz="4" w:space="0" w:color="auto"/>
            </w:tcBorders>
            <w:noWrap/>
            <w:vAlign w:val="center"/>
            <w:hideMark/>
          </w:tcPr>
          <w:p w14:paraId="662C98A6"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117,437,343 </w:t>
            </w:r>
          </w:p>
        </w:tc>
        <w:tc>
          <w:tcPr>
            <w:tcW w:w="1584" w:type="dxa"/>
            <w:tcBorders>
              <w:top w:val="single" w:sz="4" w:space="0" w:color="auto"/>
            </w:tcBorders>
            <w:noWrap/>
            <w:vAlign w:val="center"/>
            <w:hideMark/>
          </w:tcPr>
          <w:p w14:paraId="57E8F883"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1F929C1F"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117,437,343 </w:t>
            </w:r>
          </w:p>
        </w:tc>
        <w:tc>
          <w:tcPr>
            <w:tcW w:w="1584" w:type="dxa"/>
            <w:tcBorders>
              <w:top w:val="single" w:sz="4" w:space="0" w:color="auto"/>
            </w:tcBorders>
            <w:noWrap/>
            <w:vAlign w:val="center"/>
            <w:hideMark/>
          </w:tcPr>
          <w:p w14:paraId="567C25A1"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73BC7F8E"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21766446"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55F1844E"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111,896,835 </w:t>
            </w:r>
          </w:p>
        </w:tc>
        <w:tc>
          <w:tcPr>
            <w:tcW w:w="1584" w:type="dxa"/>
            <w:tcBorders>
              <w:top w:val="single" w:sz="4" w:space="0" w:color="auto"/>
            </w:tcBorders>
            <w:noWrap/>
            <w:vAlign w:val="center"/>
            <w:hideMark/>
          </w:tcPr>
          <w:p w14:paraId="2D6D8AFD"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3,655,278,262 </w:t>
            </w:r>
          </w:p>
        </w:tc>
        <w:tc>
          <w:tcPr>
            <w:tcW w:w="1584" w:type="dxa"/>
            <w:tcBorders>
              <w:top w:val="single" w:sz="4" w:space="0" w:color="auto"/>
            </w:tcBorders>
            <w:noWrap/>
            <w:vAlign w:val="center"/>
            <w:hideMark/>
          </w:tcPr>
          <w:p w14:paraId="5E79DFE7"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right w:val="single" w:sz="4" w:space="0" w:color="auto"/>
            </w:tcBorders>
            <w:noWrap/>
            <w:vAlign w:val="center"/>
            <w:hideMark/>
          </w:tcPr>
          <w:p w14:paraId="048F9283"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r>
      <w:tr w:rsidR="00155BAC" w:rsidRPr="00155BAC" w14:paraId="52EA6AE4" w14:textId="77777777" w:rsidTr="004173A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460C4889" w14:textId="77777777" w:rsidR="0036421D" w:rsidRPr="00155BAC" w:rsidRDefault="0036421D" w:rsidP="00DA08F3">
            <w:pPr>
              <w:rPr>
                <w:b w:val="0"/>
                <w:bCs w:val="0"/>
                <w:caps w:val="0"/>
                <w:szCs w:val="24"/>
              </w:rPr>
            </w:pPr>
            <w:r w:rsidRPr="00155BAC">
              <w:rPr>
                <w:b w:val="0"/>
                <w:bCs w:val="0"/>
                <w:caps w:val="0"/>
                <w:szCs w:val="24"/>
              </w:rPr>
              <w:t>Adj to Beg Balance</w:t>
            </w:r>
          </w:p>
        </w:tc>
        <w:tc>
          <w:tcPr>
            <w:tcW w:w="1584" w:type="dxa"/>
            <w:noWrap/>
            <w:vAlign w:val="center"/>
            <w:hideMark/>
          </w:tcPr>
          <w:p w14:paraId="604781AA"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12,139,987 </w:t>
            </w:r>
          </w:p>
        </w:tc>
        <w:tc>
          <w:tcPr>
            <w:tcW w:w="1584" w:type="dxa"/>
            <w:noWrap/>
            <w:vAlign w:val="center"/>
            <w:hideMark/>
          </w:tcPr>
          <w:p w14:paraId="3246450E"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4CD3EBF3"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0 </w:t>
            </w:r>
          </w:p>
        </w:tc>
        <w:tc>
          <w:tcPr>
            <w:tcW w:w="1630" w:type="dxa"/>
            <w:noWrap/>
            <w:vAlign w:val="center"/>
            <w:hideMark/>
          </w:tcPr>
          <w:p w14:paraId="790F9627"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66003DF1"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3255366B"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0 </w:t>
            </w:r>
          </w:p>
        </w:tc>
        <w:tc>
          <w:tcPr>
            <w:tcW w:w="1584" w:type="dxa"/>
            <w:noWrap/>
            <w:vAlign w:val="center"/>
            <w:hideMark/>
          </w:tcPr>
          <w:p w14:paraId="0A1587FB"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770E6B3E"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7F35192A"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331352F9"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0762F7E5"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7ACCD312"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tcBorders>
              <w:right w:val="single" w:sz="4" w:space="0" w:color="auto"/>
            </w:tcBorders>
            <w:noWrap/>
            <w:vAlign w:val="center"/>
            <w:hideMark/>
          </w:tcPr>
          <w:p w14:paraId="1ECA534D"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r>
      <w:tr w:rsidR="00155BAC" w:rsidRPr="00155BAC" w14:paraId="48D2E122" w14:textId="77777777" w:rsidTr="00792C4D">
        <w:trPr>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06139655" w14:textId="77777777" w:rsidR="0036421D" w:rsidRPr="00155BAC" w:rsidRDefault="0036421D" w:rsidP="00DA08F3">
            <w:pPr>
              <w:rPr>
                <w:b w:val="0"/>
                <w:bCs w:val="0"/>
                <w:caps w:val="0"/>
                <w:szCs w:val="24"/>
              </w:rPr>
            </w:pPr>
            <w:r w:rsidRPr="00155BAC">
              <w:rPr>
                <w:b w:val="0"/>
                <w:bCs w:val="0"/>
                <w:caps w:val="0"/>
                <w:szCs w:val="24"/>
              </w:rPr>
              <w:t>Reserve/Open Orders</w:t>
            </w:r>
          </w:p>
        </w:tc>
        <w:tc>
          <w:tcPr>
            <w:tcW w:w="1584" w:type="dxa"/>
            <w:noWrap/>
            <w:vAlign w:val="center"/>
            <w:hideMark/>
          </w:tcPr>
          <w:p w14:paraId="387AE4C4"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10,933,607 </w:t>
            </w:r>
          </w:p>
        </w:tc>
        <w:tc>
          <w:tcPr>
            <w:tcW w:w="1584" w:type="dxa"/>
            <w:noWrap/>
            <w:vAlign w:val="center"/>
            <w:hideMark/>
          </w:tcPr>
          <w:p w14:paraId="5DA6FB48"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15,654,632 </w:t>
            </w:r>
          </w:p>
        </w:tc>
        <w:tc>
          <w:tcPr>
            <w:tcW w:w="1584" w:type="dxa"/>
            <w:noWrap/>
            <w:vAlign w:val="center"/>
            <w:hideMark/>
          </w:tcPr>
          <w:p w14:paraId="6A02EF51"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0 </w:t>
            </w:r>
          </w:p>
        </w:tc>
        <w:tc>
          <w:tcPr>
            <w:tcW w:w="1630" w:type="dxa"/>
            <w:noWrap/>
            <w:vAlign w:val="center"/>
            <w:hideMark/>
          </w:tcPr>
          <w:p w14:paraId="0DA3E16D"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630BD4C2"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57EDFF3A"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0 </w:t>
            </w:r>
          </w:p>
        </w:tc>
        <w:tc>
          <w:tcPr>
            <w:tcW w:w="1584" w:type="dxa"/>
            <w:noWrap/>
            <w:vAlign w:val="center"/>
            <w:hideMark/>
          </w:tcPr>
          <w:p w14:paraId="60652B5C"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243D59B7"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60A78D88"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16ED8242"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30AAEE60"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2887AEE5"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right w:val="single" w:sz="4" w:space="0" w:color="auto"/>
            </w:tcBorders>
            <w:noWrap/>
            <w:vAlign w:val="center"/>
            <w:hideMark/>
          </w:tcPr>
          <w:p w14:paraId="784D4EBF"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r>
      <w:tr w:rsidR="00155BAC" w:rsidRPr="00155BAC" w14:paraId="13CACD10" w14:textId="77777777" w:rsidTr="00792C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bottom w:val="single" w:sz="4" w:space="0" w:color="auto"/>
            </w:tcBorders>
            <w:noWrap/>
            <w:vAlign w:val="center"/>
            <w:hideMark/>
          </w:tcPr>
          <w:p w14:paraId="5D13B6FB" w14:textId="77777777" w:rsidR="0036421D" w:rsidRPr="00155BAC" w:rsidRDefault="0036421D" w:rsidP="00DA08F3">
            <w:pPr>
              <w:spacing w:before="120" w:after="120"/>
              <w:rPr>
                <w:caps w:val="0"/>
                <w:szCs w:val="24"/>
              </w:rPr>
            </w:pPr>
            <w:r w:rsidRPr="00155BAC">
              <w:rPr>
                <w:caps w:val="0"/>
                <w:szCs w:val="24"/>
              </w:rPr>
              <w:t>TOTAL REVENUE</w:t>
            </w:r>
          </w:p>
        </w:tc>
        <w:tc>
          <w:tcPr>
            <w:tcW w:w="1584" w:type="dxa"/>
            <w:tcBorders>
              <w:bottom w:val="single" w:sz="4" w:space="0" w:color="auto"/>
            </w:tcBorders>
            <w:noWrap/>
            <w:vAlign w:val="center"/>
            <w:hideMark/>
          </w:tcPr>
          <w:p w14:paraId="585FAF06"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6,116,531,564 </w:t>
            </w:r>
          </w:p>
        </w:tc>
        <w:tc>
          <w:tcPr>
            <w:tcW w:w="1584" w:type="dxa"/>
            <w:tcBorders>
              <w:bottom w:val="single" w:sz="4" w:space="0" w:color="auto"/>
            </w:tcBorders>
            <w:noWrap/>
            <w:vAlign w:val="center"/>
            <w:hideMark/>
          </w:tcPr>
          <w:p w14:paraId="69CA4BF9"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5,817,859,821 </w:t>
            </w:r>
          </w:p>
        </w:tc>
        <w:tc>
          <w:tcPr>
            <w:tcW w:w="1584" w:type="dxa"/>
            <w:tcBorders>
              <w:bottom w:val="single" w:sz="4" w:space="0" w:color="auto"/>
            </w:tcBorders>
            <w:noWrap/>
            <w:vAlign w:val="center"/>
            <w:hideMark/>
          </w:tcPr>
          <w:p w14:paraId="10D184A6"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4,973,144,997 </w:t>
            </w:r>
          </w:p>
        </w:tc>
        <w:tc>
          <w:tcPr>
            <w:tcW w:w="1630" w:type="dxa"/>
            <w:tcBorders>
              <w:bottom w:val="single" w:sz="4" w:space="0" w:color="auto"/>
            </w:tcBorders>
            <w:noWrap/>
            <w:vAlign w:val="center"/>
            <w:hideMark/>
          </w:tcPr>
          <w:p w14:paraId="50DA8B14"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820,773,198 </w:t>
            </w:r>
          </w:p>
        </w:tc>
        <w:tc>
          <w:tcPr>
            <w:tcW w:w="1584" w:type="dxa"/>
            <w:tcBorders>
              <w:bottom w:val="single" w:sz="4" w:space="0" w:color="auto"/>
            </w:tcBorders>
            <w:noWrap/>
            <w:vAlign w:val="center"/>
            <w:hideMark/>
          </w:tcPr>
          <w:p w14:paraId="6B164FA3"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110,569,125 </w:t>
            </w:r>
          </w:p>
        </w:tc>
        <w:tc>
          <w:tcPr>
            <w:tcW w:w="1584" w:type="dxa"/>
            <w:tcBorders>
              <w:bottom w:val="single" w:sz="4" w:space="0" w:color="auto"/>
            </w:tcBorders>
            <w:noWrap/>
            <w:vAlign w:val="center"/>
            <w:hideMark/>
          </w:tcPr>
          <w:p w14:paraId="51FA0418"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931,342,323 </w:t>
            </w:r>
          </w:p>
        </w:tc>
        <w:tc>
          <w:tcPr>
            <w:tcW w:w="1584" w:type="dxa"/>
            <w:tcBorders>
              <w:bottom w:val="single" w:sz="4" w:space="0" w:color="auto"/>
            </w:tcBorders>
            <w:noWrap/>
            <w:vAlign w:val="center"/>
            <w:hideMark/>
          </w:tcPr>
          <w:p w14:paraId="7F7BEB80"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16,850,323 </w:t>
            </w:r>
          </w:p>
        </w:tc>
        <w:tc>
          <w:tcPr>
            <w:tcW w:w="1584" w:type="dxa"/>
            <w:tcBorders>
              <w:bottom w:val="single" w:sz="4" w:space="0" w:color="auto"/>
            </w:tcBorders>
            <w:noWrap/>
            <w:vAlign w:val="center"/>
            <w:hideMark/>
          </w:tcPr>
          <w:p w14:paraId="50068516"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510,081 </w:t>
            </w:r>
          </w:p>
        </w:tc>
        <w:tc>
          <w:tcPr>
            <w:tcW w:w="1584" w:type="dxa"/>
            <w:tcBorders>
              <w:bottom w:val="single" w:sz="4" w:space="0" w:color="auto"/>
            </w:tcBorders>
            <w:noWrap/>
            <w:vAlign w:val="center"/>
            <w:hideMark/>
          </w:tcPr>
          <w:p w14:paraId="252C72F0"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2,199,928 </w:t>
            </w:r>
          </w:p>
        </w:tc>
        <w:tc>
          <w:tcPr>
            <w:tcW w:w="1584" w:type="dxa"/>
            <w:tcBorders>
              <w:bottom w:val="single" w:sz="4" w:space="0" w:color="auto"/>
            </w:tcBorders>
            <w:noWrap/>
            <w:vAlign w:val="center"/>
            <w:hideMark/>
          </w:tcPr>
          <w:p w14:paraId="354221C7"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116,391,827 </w:t>
            </w:r>
          </w:p>
        </w:tc>
        <w:tc>
          <w:tcPr>
            <w:tcW w:w="1584" w:type="dxa"/>
            <w:tcBorders>
              <w:bottom w:val="single" w:sz="4" w:space="0" w:color="auto"/>
            </w:tcBorders>
            <w:noWrap/>
            <w:vAlign w:val="center"/>
            <w:hideMark/>
          </w:tcPr>
          <w:p w14:paraId="451698CC"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3,657,966,051 </w:t>
            </w:r>
          </w:p>
        </w:tc>
        <w:tc>
          <w:tcPr>
            <w:tcW w:w="1584" w:type="dxa"/>
            <w:tcBorders>
              <w:bottom w:val="single" w:sz="4" w:space="0" w:color="auto"/>
            </w:tcBorders>
            <w:noWrap/>
            <w:vAlign w:val="center"/>
            <w:hideMark/>
          </w:tcPr>
          <w:p w14:paraId="0EF0AB38"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240,817,486 </w:t>
            </w:r>
          </w:p>
        </w:tc>
        <w:tc>
          <w:tcPr>
            <w:tcW w:w="1584" w:type="dxa"/>
            <w:tcBorders>
              <w:bottom w:val="single" w:sz="4" w:space="0" w:color="auto"/>
              <w:right w:val="single" w:sz="4" w:space="0" w:color="auto"/>
            </w:tcBorders>
            <w:noWrap/>
            <w:vAlign w:val="center"/>
            <w:hideMark/>
          </w:tcPr>
          <w:p w14:paraId="41E54668"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7,066,978 </w:t>
            </w:r>
          </w:p>
        </w:tc>
      </w:tr>
      <w:tr w:rsidR="00155BAC" w:rsidRPr="00155BAC" w14:paraId="749B7982" w14:textId="77777777" w:rsidTr="004173A5">
        <w:trPr>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auto"/>
              <w:left w:val="single" w:sz="4" w:space="0" w:color="auto"/>
            </w:tcBorders>
            <w:noWrap/>
            <w:vAlign w:val="center"/>
            <w:hideMark/>
          </w:tcPr>
          <w:p w14:paraId="6629AB03" w14:textId="77777777" w:rsidR="0036421D" w:rsidRPr="00155BAC" w:rsidRDefault="0036421D" w:rsidP="00DA08F3">
            <w:pPr>
              <w:rPr>
                <w:b w:val="0"/>
                <w:bCs w:val="0"/>
                <w:caps w:val="0"/>
                <w:szCs w:val="24"/>
              </w:rPr>
            </w:pPr>
            <w:r w:rsidRPr="00155BAC">
              <w:rPr>
                <w:b w:val="0"/>
                <w:bCs w:val="0"/>
                <w:caps w:val="0"/>
                <w:szCs w:val="24"/>
              </w:rPr>
              <w:t>Less YE Open Orders</w:t>
            </w:r>
          </w:p>
        </w:tc>
        <w:tc>
          <w:tcPr>
            <w:tcW w:w="1584" w:type="dxa"/>
            <w:tcBorders>
              <w:top w:val="single" w:sz="4" w:space="0" w:color="auto"/>
            </w:tcBorders>
            <w:noWrap/>
            <w:vAlign w:val="center"/>
            <w:hideMark/>
          </w:tcPr>
          <w:p w14:paraId="679287E0"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15,654,632 </w:t>
            </w:r>
          </w:p>
        </w:tc>
        <w:tc>
          <w:tcPr>
            <w:tcW w:w="1584" w:type="dxa"/>
            <w:tcBorders>
              <w:top w:val="single" w:sz="4" w:space="0" w:color="auto"/>
            </w:tcBorders>
            <w:noWrap/>
            <w:vAlign w:val="center"/>
            <w:hideMark/>
          </w:tcPr>
          <w:p w14:paraId="7B738AE4"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1AA449F6"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0 </w:t>
            </w:r>
          </w:p>
        </w:tc>
        <w:tc>
          <w:tcPr>
            <w:tcW w:w="1630" w:type="dxa"/>
            <w:tcBorders>
              <w:top w:val="single" w:sz="4" w:space="0" w:color="auto"/>
            </w:tcBorders>
            <w:noWrap/>
            <w:vAlign w:val="center"/>
            <w:hideMark/>
          </w:tcPr>
          <w:p w14:paraId="2BB62308"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056ABA62"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6A7CF839"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0 </w:t>
            </w:r>
          </w:p>
        </w:tc>
        <w:tc>
          <w:tcPr>
            <w:tcW w:w="1584" w:type="dxa"/>
            <w:tcBorders>
              <w:top w:val="single" w:sz="4" w:space="0" w:color="auto"/>
            </w:tcBorders>
            <w:noWrap/>
            <w:vAlign w:val="center"/>
            <w:hideMark/>
          </w:tcPr>
          <w:p w14:paraId="574B8C81"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085A1CFD"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0416CD83"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79D6C585"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3F648297"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0DF2BDB0"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right w:val="single" w:sz="4" w:space="0" w:color="auto"/>
            </w:tcBorders>
            <w:noWrap/>
            <w:vAlign w:val="center"/>
            <w:hideMark/>
          </w:tcPr>
          <w:p w14:paraId="3463D2D1"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r>
      <w:tr w:rsidR="00155BAC" w:rsidRPr="00155BAC" w14:paraId="00C0DE6B" w14:textId="77777777" w:rsidTr="004173A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0B916B6A" w14:textId="77777777" w:rsidR="0036421D" w:rsidRPr="00155BAC" w:rsidRDefault="0036421D" w:rsidP="00DA08F3">
            <w:pPr>
              <w:rPr>
                <w:b w:val="0"/>
                <w:bCs w:val="0"/>
                <w:caps w:val="0"/>
                <w:szCs w:val="24"/>
              </w:rPr>
            </w:pPr>
            <w:r w:rsidRPr="00155BAC">
              <w:rPr>
                <w:b w:val="0"/>
                <w:bCs w:val="0"/>
                <w:caps w:val="0"/>
                <w:szCs w:val="24"/>
              </w:rPr>
              <w:t>Less Ending Balance</w:t>
            </w:r>
          </w:p>
        </w:tc>
        <w:tc>
          <w:tcPr>
            <w:tcW w:w="1584" w:type="dxa"/>
            <w:noWrap/>
            <w:vAlign w:val="center"/>
            <w:hideMark/>
          </w:tcPr>
          <w:p w14:paraId="64D2664C"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4,681,468,053 </w:t>
            </w:r>
          </w:p>
        </w:tc>
        <w:tc>
          <w:tcPr>
            <w:tcW w:w="1584" w:type="dxa"/>
            <w:noWrap/>
            <w:vAlign w:val="center"/>
            <w:hideMark/>
          </w:tcPr>
          <w:p w14:paraId="76AB5290"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71,497,202 </w:t>
            </w:r>
          </w:p>
        </w:tc>
        <w:tc>
          <w:tcPr>
            <w:tcW w:w="1584" w:type="dxa"/>
            <w:noWrap/>
            <w:vAlign w:val="center"/>
            <w:hideMark/>
          </w:tcPr>
          <w:p w14:paraId="258B602A"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66,395,889 </w:t>
            </w:r>
          </w:p>
        </w:tc>
        <w:tc>
          <w:tcPr>
            <w:tcW w:w="1630" w:type="dxa"/>
            <w:noWrap/>
            <w:vAlign w:val="center"/>
            <w:hideMark/>
          </w:tcPr>
          <w:p w14:paraId="6EF4FCDA"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47952FFB"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415E8288"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0 </w:t>
            </w:r>
          </w:p>
        </w:tc>
        <w:tc>
          <w:tcPr>
            <w:tcW w:w="1584" w:type="dxa"/>
            <w:noWrap/>
            <w:vAlign w:val="center"/>
            <w:hideMark/>
          </w:tcPr>
          <w:p w14:paraId="61C266C8"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79EDFC84"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39FD4971"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44F746B2"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66,395,889 </w:t>
            </w:r>
          </w:p>
        </w:tc>
        <w:tc>
          <w:tcPr>
            <w:tcW w:w="1584" w:type="dxa"/>
            <w:noWrap/>
            <w:vAlign w:val="center"/>
            <w:hideMark/>
          </w:tcPr>
          <w:p w14:paraId="5D6001EA"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47365363"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tcBorders>
              <w:right w:val="single" w:sz="4" w:space="0" w:color="auto"/>
            </w:tcBorders>
            <w:noWrap/>
            <w:vAlign w:val="center"/>
            <w:hideMark/>
          </w:tcPr>
          <w:p w14:paraId="0A29CD97"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r>
      <w:tr w:rsidR="00155BAC" w:rsidRPr="00155BAC" w14:paraId="1172A803" w14:textId="77777777" w:rsidTr="00792C4D">
        <w:trPr>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02216A12" w14:textId="77777777" w:rsidR="0036421D" w:rsidRPr="00155BAC" w:rsidRDefault="0036421D" w:rsidP="00DA08F3">
            <w:pPr>
              <w:rPr>
                <w:b w:val="0"/>
                <w:bCs w:val="0"/>
                <w:caps w:val="0"/>
                <w:szCs w:val="24"/>
              </w:rPr>
            </w:pPr>
            <w:r w:rsidRPr="00155BAC">
              <w:rPr>
                <w:b w:val="0"/>
                <w:bCs w:val="0"/>
                <w:caps w:val="0"/>
                <w:szCs w:val="24"/>
              </w:rPr>
              <w:t>Less Reserves</w:t>
            </w:r>
          </w:p>
        </w:tc>
        <w:tc>
          <w:tcPr>
            <w:tcW w:w="1584" w:type="dxa"/>
            <w:noWrap/>
            <w:vAlign w:val="center"/>
            <w:hideMark/>
          </w:tcPr>
          <w:p w14:paraId="56EED4AF"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23621FFE"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06721969"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0 </w:t>
            </w:r>
          </w:p>
        </w:tc>
        <w:tc>
          <w:tcPr>
            <w:tcW w:w="1630" w:type="dxa"/>
            <w:noWrap/>
            <w:vAlign w:val="center"/>
            <w:hideMark/>
          </w:tcPr>
          <w:p w14:paraId="62458538"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20149867"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51275FD7"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0 </w:t>
            </w:r>
          </w:p>
        </w:tc>
        <w:tc>
          <w:tcPr>
            <w:tcW w:w="1584" w:type="dxa"/>
            <w:noWrap/>
            <w:vAlign w:val="center"/>
            <w:hideMark/>
          </w:tcPr>
          <w:p w14:paraId="6E948C53"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53D84875"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2B609788"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33A20CE1"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6AD4F0B9"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0623D302"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right w:val="single" w:sz="4" w:space="0" w:color="auto"/>
            </w:tcBorders>
            <w:noWrap/>
            <w:vAlign w:val="center"/>
            <w:hideMark/>
          </w:tcPr>
          <w:p w14:paraId="2762B97D"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r>
      <w:tr w:rsidR="00155BAC" w:rsidRPr="00155BAC" w14:paraId="324DC77A" w14:textId="77777777" w:rsidTr="00792C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bottom w:val="single" w:sz="4" w:space="0" w:color="auto"/>
            </w:tcBorders>
            <w:noWrap/>
            <w:vAlign w:val="center"/>
            <w:hideMark/>
          </w:tcPr>
          <w:p w14:paraId="76A42605" w14:textId="77777777" w:rsidR="0036421D" w:rsidRPr="00155BAC" w:rsidRDefault="0036421D" w:rsidP="00DA08F3">
            <w:pPr>
              <w:spacing w:before="120" w:after="120"/>
              <w:rPr>
                <w:caps w:val="0"/>
                <w:szCs w:val="24"/>
              </w:rPr>
            </w:pPr>
            <w:r w:rsidRPr="00155BAC">
              <w:rPr>
                <w:caps w:val="0"/>
                <w:szCs w:val="24"/>
              </w:rPr>
              <w:t>ADJUSTED REVENUE</w:t>
            </w:r>
          </w:p>
        </w:tc>
        <w:tc>
          <w:tcPr>
            <w:tcW w:w="1584" w:type="dxa"/>
            <w:tcBorders>
              <w:bottom w:val="single" w:sz="4" w:space="0" w:color="auto"/>
            </w:tcBorders>
            <w:noWrap/>
            <w:vAlign w:val="center"/>
            <w:hideMark/>
          </w:tcPr>
          <w:p w14:paraId="12539118"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1,419,408,879 </w:t>
            </w:r>
          </w:p>
        </w:tc>
        <w:tc>
          <w:tcPr>
            <w:tcW w:w="1584" w:type="dxa"/>
            <w:tcBorders>
              <w:bottom w:val="single" w:sz="4" w:space="0" w:color="auto"/>
            </w:tcBorders>
            <w:noWrap/>
            <w:vAlign w:val="center"/>
            <w:hideMark/>
          </w:tcPr>
          <w:p w14:paraId="2AF20230"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5,746,362,619 </w:t>
            </w:r>
          </w:p>
        </w:tc>
        <w:tc>
          <w:tcPr>
            <w:tcW w:w="1584" w:type="dxa"/>
            <w:tcBorders>
              <w:bottom w:val="single" w:sz="4" w:space="0" w:color="auto"/>
            </w:tcBorders>
            <w:noWrap/>
            <w:vAlign w:val="center"/>
            <w:hideMark/>
          </w:tcPr>
          <w:p w14:paraId="214AB552"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4,906,749,108 </w:t>
            </w:r>
          </w:p>
        </w:tc>
        <w:tc>
          <w:tcPr>
            <w:tcW w:w="1630" w:type="dxa"/>
            <w:tcBorders>
              <w:bottom w:val="single" w:sz="4" w:space="0" w:color="auto"/>
            </w:tcBorders>
            <w:noWrap/>
            <w:vAlign w:val="center"/>
            <w:hideMark/>
          </w:tcPr>
          <w:p w14:paraId="4A1AC203"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820,773,198 </w:t>
            </w:r>
          </w:p>
        </w:tc>
        <w:tc>
          <w:tcPr>
            <w:tcW w:w="1584" w:type="dxa"/>
            <w:tcBorders>
              <w:bottom w:val="single" w:sz="4" w:space="0" w:color="auto"/>
            </w:tcBorders>
            <w:noWrap/>
            <w:vAlign w:val="center"/>
            <w:hideMark/>
          </w:tcPr>
          <w:p w14:paraId="7F91C1E8"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110,569,125 </w:t>
            </w:r>
          </w:p>
        </w:tc>
        <w:tc>
          <w:tcPr>
            <w:tcW w:w="1584" w:type="dxa"/>
            <w:tcBorders>
              <w:bottom w:val="single" w:sz="4" w:space="0" w:color="auto"/>
            </w:tcBorders>
            <w:noWrap/>
            <w:vAlign w:val="center"/>
            <w:hideMark/>
          </w:tcPr>
          <w:p w14:paraId="15C8D2CD"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931,342,323 </w:t>
            </w:r>
          </w:p>
        </w:tc>
        <w:tc>
          <w:tcPr>
            <w:tcW w:w="1584" w:type="dxa"/>
            <w:tcBorders>
              <w:bottom w:val="single" w:sz="4" w:space="0" w:color="auto"/>
            </w:tcBorders>
            <w:noWrap/>
            <w:vAlign w:val="center"/>
            <w:hideMark/>
          </w:tcPr>
          <w:p w14:paraId="544BBD24"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16,850,323 </w:t>
            </w:r>
          </w:p>
        </w:tc>
        <w:tc>
          <w:tcPr>
            <w:tcW w:w="1584" w:type="dxa"/>
            <w:tcBorders>
              <w:bottom w:val="single" w:sz="4" w:space="0" w:color="auto"/>
            </w:tcBorders>
            <w:noWrap/>
            <w:vAlign w:val="center"/>
            <w:hideMark/>
          </w:tcPr>
          <w:p w14:paraId="78A3F088"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510,081 </w:t>
            </w:r>
          </w:p>
        </w:tc>
        <w:tc>
          <w:tcPr>
            <w:tcW w:w="1584" w:type="dxa"/>
            <w:tcBorders>
              <w:bottom w:val="single" w:sz="4" w:space="0" w:color="auto"/>
            </w:tcBorders>
            <w:noWrap/>
            <w:vAlign w:val="center"/>
            <w:hideMark/>
          </w:tcPr>
          <w:p w14:paraId="444F852C"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2,199,928 </w:t>
            </w:r>
          </w:p>
        </w:tc>
        <w:tc>
          <w:tcPr>
            <w:tcW w:w="1584" w:type="dxa"/>
            <w:tcBorders>
              <w:bottom w:val="single" w:sz="4" w:space="0" w:color="auto"/>
            </w:tcBorders>
            <w:noWrap/>
            <w:vAlign w:val="center"/>
            <w:hideMark/>
          </w:tcPr>
          <w:p w14:paraId="39B4B4E3"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49,995,938 </w:t>
            </w:r>
          </w:p>
        </w:tc>
        <w:tc>
          <w:tcPr>
            <w:tcW w:w="1584" w:type="dxa"/>
            <w:tcBorders>
              <w:bottom w:val="single" w:sz="4" w:space="0" w:color="auto"/>
            </w:tcBorders>
            <w:noWrap/>
            <w:vAlign w:val="center"/>
            <w:hideMark/>
          </w:tcPr>
          <w:p w14:paraId="648C4260"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3,657,966,051 </w:t>
            </w:r>
          </w:p>
        </w:tc>
        <w:tc>
          <w:tcPr>
            <w:tcW w:w="1584" w:type="dxa"/>
            <w:tcBorders>
              <w:bottom w:val="single" w:sz="4" w:space="0" w:color="auto"/>
            </w:tcBorders>
            <w:noWrap/>
            <w:vAlign w:val="center"/>
            <w:hideMark/>
          </w:tcPr>
          <w:p w14:paraId="73DB5BE0"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240,817,486 </w:t>
            </w:r>
          </w:p>
        </w:tc>
        <w:tc>
          <w:tcPr>
            <w:tcW w:w="1584" w:type="dxa"/>
            <w:tcBorders>
              <w:bottom w:val="single" w:sz="4" w:space="0" w:color="auto"/>
              <w:right w:val="single" w:sz="4" w:space="0" w:color="auto"/>
            </w:tcBorders>
            <w:noWrap/>
            <w:vAlign w:val="center"/>
            <w:hideMark/>
          </w:tcPr>
          <w:p w14:paraId="41609C02"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7,066,978 </w:t>
            </w:r>
          </w:p>
        </w:tc>
      </w:tr>
      <w:tr w:rsidR="00155BAC" w:rsidRPr="00155BAC" w14:paraId="40D47BD7" w14:textId="77777777" w:rsidTr="00792C4D">
        <w:trPr>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auto"/>
              <w:left w:val="single" w:sz="4" w:space="0" w:color="auto"/>
            </w:tcBorders>
            <w:noWrap/>
            <w:vAlign w:val="center"/>
            <w:hideMark/>
          </w:tcPr>
          <w:p w14:paraId="6CEA697C" w14:textId="77777777" w:rsidR="0036421D" w:rsidRPr="00155BAC" w:rsidRDefault="0036421D" w:rsidP="00DA08F3">
            <w:pPr>
              <w:rPr>
                <w:b w:val="0"/>
                <w:bCs w:val="0"/>
                <w:caps w:val="0"/>
                <w:szCs w:val="24"/>
              </w:rPr>
            </w:pPr>
            <w:r w:rsidRPr="00155BAC">
              <w:rPr>
                <w:b w:val="0"/>
                <w:bCs w:val="0"/>
                <w:caps w:val="0"/>
                <w:szCs w:val="24"/>
              </w:rPr>
              <w:t>Less Intrafund within Unrestricted</w:t>
            </w:r>
          </w:p>
        </w:tc>
        <w:tc>
          <w:tcPr>
            <w:tcW w:w="1584" w:type="dxa"/>
            <w:tcBorders>
              <w:top w:val="single" w:sz="4" w:space="0" w:color="auto"/>
            </w:tcBorders>
            <w:noWrap/>
            <w:vAlign w:val="center"/>
            <w:hideMark/>
          </w:tcPr>
          <w:p w14:paraId="77DDB5E6"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0F984280"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5F3BEB69"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0 </w:t>
            </w:r>
          </w:p>
        </w:tc>
        <w:tc>
          <w:tcPr>
            <w:tcW w:w="1630" w:type="dxa"/>
            <w:tcBorders>
              <w:top w:val="single" w:sz="4" w:space="0" w:color="auto"/>
            </w:tcBorders>
            <w:noWrap/>
            <w:vAlign w:val="center"/>
            <w:hideMark/>
          </w:tcPr>
          <w:p w14:paraId="18C2FCDB"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0B6B0BA5"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24AA6141"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0 </w:t>
            </w:r>
          </w:p>
        </w:tc>
        <w:tc>
          <w:tcPr>
            <w:tcW w:w="1584" w:type="dxa"/>
            <w:tcBorders>
              <w:top w:val="single" w:sz="4" w:space="0" w:color="auto"/>
            </w:tcBorders>
            <w:noWrap/>
            <w:vAlign w:val="center"/>
            <w:hideMark/>
          </w:tcPr>
          <w:p w14:paraId="3761C9D0"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3D880A2D"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26FB437B"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10588513"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2EF5F701"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2D11B7AF"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right w:val="single" w:sz="4" w:space="0" w:color="auto"/>
            </w:tcBorders>
            <w:noWrap/>
            <w:vAlign w:val="center"/>
            <w:hideMark/>
          </w:tcPr>
          <w:p w14:paraId="1BC071A5"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r>
      <w:tr w:rsidR="00155BAC" w:rsidRPr="00155BAC" w14:paraId="548EB5E0" w14:textId="77777777" w:rsidTr="00792C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bottom w:val="single" w:sz="4" w:space="0" w:color="auto"/>
            </w:tcBorders>
            <w:noWrap/>
            <w:vAlign w:val="center"/>
            <w:hideMark/>
          </w:tcPr>
          <w:p w14:paraId="329FCA16" w14:textId="77777777" w:rsidR="0036421D" w:rsidRPr="00155BAC" w:rsidRDefault="0036421D" w:rsidP="00DA08F3">
            <w:pPr>
              <w:spacing w:before="120" w:after="120"/>
              <w:rPr>
                <w:caps w:val="0"/>
                <w:szCs w:val="24"/>
              </w:rPr>
            </w:pPr>
            <w:r w:rsidRPr="00155BAC">
              <w:rPr>
                <w:caps w:val="0"/>
                <w:szCs w:val="24"/>
              </w:rPr>
              <w:t>ADJUSTED REVENUE</w:t>
            </w:r>
          </w:p>
        </w:tc>
        <w:tc>
          <w:tcPr>
            <w:tcW w:w="1584" w:type="dxa"/>
            <w:tcBorders>
              <w:bottom w:val="single" w:sz="4" w:space="0" w:color="auto"/>
            </w:tcBorders>
            <w:noWrap/>
            <w:vAlign w:val="center"/>
            <w:hideMark/>
          </w:tcPr>
          <w:p w14:paraId="371885CF"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1,419,408,879 </w:t>
            </w:r>
          </w:p>
        </w:tc>
        <w:tc>
          <w:tcPr>
            <w:tcW w:w="1584" w:type="dxa"/>
            <w:tcBorders>
              <w:bottom w:val="single" w:sz="4" w:space="0" w:color="auto"/>
            </w:tcBorders>
            <w:noWrap/>
            <w:vAlign w:val="center"/>
            <w:hideMark/>
          </w:tcPr>
          <w:p w14:paraId="42D22B8B"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5,746,362,619 </w:t>
            </w:r>
          </w:p>
        </w:tc>
        <w:tc>
          <w:tcPr>
            <w:tcW w:w="1584" w:type="dxa"/>
            <w:tcBorders>
              <w:bottom w:val="single" w:sz="4" w:space="0" w:color="auto"/>
            </w:tcBorders>
            <w:noWrap/>
            <w:vAlign w:val="center"/>
            <w:hideMark/>
          </w:tcPr>
          <w:p w14:paraId="13DD4911"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4,906,749,108 </w:t>
            </w:r>
          </w:p>
        </w:tc>
        <w:tc>
          <w:tcPr>
            <w:tcW w:w="1630" w:type="dxa"/>
            <w:tcBorders>
              <w:bottom w:val="single" w:sz="4" w:space="0" w:color="auto"/>
            </w:tcBorders>
            <w:noWrap/>
            <w:vAlign w:val="center"/>
            <w:hideMark/>
          </w:tcPr>
          <w:p w14:paraId="2B48D54A"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820,773,198 </w:t>
            </w:r>
          </w:p>
        </w:tc>
        <w:tc>
          <w:tcPr>
            <w:tcW w:w="1584" w:type="dxa"/>
            <w:tcBorders>
              <w:bottom w:val="single" w:sz="4" w:space="0" w:color="auto"/>
            </w:tcBorders>
            <w:noWrap/>
            <w:vAlign w:val="center"/>
            <w:hideMark/>
          </w:tcPr>
          <w:p w14:paraId="242B2FA2"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110,569,125 </w:t>
            </w:r>
          </w:p>
        </w:tc>
        <w:tc>
          <w:tcPr>
            <w:tcW w:w="1584" w:type="dxa"/>
            <w:tcBorders>
              <w:bottom w:val="single" w:sz="4" w:space="0" w:color="auto"/>
            </w:tcBorders>
            <w:noWrap/>
            <w:vAlign w:val="center"/>
            <w:hideMark/>
          </w:tcPr>
          <w:p w14:paraId="27CF12B9"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931,342,323 </w:t>
            </w:r>
          </w:p>
        </w:tc>
        <w:tc>
          <w:tcPr>
            <w:tcW w:w="1584" w:type="dxa"/>
            <w:tcBorders>
              <w:bottom w:val="single" w:sz="4" w:space="0" w:color="auto"/>
            </w:tcBorders>
            <w:noWrap/>
            <w:vAlign w:val="center"/>
            <w:hideMark/>
          </w:tcPr>
          <w:p w14:paraId="4E0E17E0"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16,850,323 </w:t>
            </w:r>
          </w:p>
        </w:tc>
        <w:tc>
          <w:tcPr>
            <w:tcW w:w="1584" w:type="dxa"/>
            <w:tcBorders>
              <w:bottom w:val="single" w:sz="4" w:space="0" w:color="auto"/>
            </w:tcBorders>
            <w:noWrap/>
            <w:vAlign w:val="center"/>
            <w:hideMark/>
          </w:tcPr>
          <w:p w14:paraId="0DB6CFF5"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510,081 </w:t>
            </w:r>
          </w:p>
        </w:tc>
        <w:tc>
          <w:tcPr>
            <w:tcW w:w="1584" w:type="dxa"/>
            <w:tcBorders>
              <w:bottom w:val="single" w:sz="4" w:space="0" w:color="auto"/>
            </w:tcBorders>
            <w:noWrap/>
            <w:vAlign w:val="center"/>
            <w:hideMark/>
          </w:tcPr>
          <w:p w14:paraId="3954ACD7"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2,199,928 </w:t>
            </w:r>
          </w:p>
        </w:tc>
        <w:tc>
          <w:tcPr>
            <w:tcW w:w="1584" w:type="dxa"/>
            <w:tcBorders>
              <w:bottom w:val="single" w:sz="4" w:space="0" w:color="auto"/>
            </w:tcBorders>
            <w:noWrap/>
            <w:vAlign w:val="center"/>
            <w:hideMark/>
          </w:tcPr>
          <w:p w14:paraId="00778ED9"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49,995,938 </w:t>
            </w:r>
          </w:p>
        </w:tc>
        <w:tc>
          <w:tcPr>
            <w:tcW w:w="1584" w:type="dxa"/>
            <w:tcBorders>
              <w:bottom w:val="single" w:sz="4" w:space="0" w:color="auto"/>
            </w:tcBorders>
            <w:noWrap/>
            <w:vAlign w:val="center"/>
            <w:hideMark/>
          </w:tcPr>
          <w:p w14:paraId="05AFCD0A"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3,657,966,051 </w:t>
            </w:r>
          </w:p>
        </w:tc>
        <w:tc>
          <w:tcPr>
            <w:tcW w:w="1584" w:type="dxa"/>
            <w:tcBorders>
              <w:bottom w:val="single" w:sz="4" w:space="0" w:color="auto"/>
            </w:tcBorders>
            <w:noWrap/>
            <w:vAlign w:val="center"/>
            <w:hideMark/>
          </w:tcPr>
          <w:p w14:paraId="4459A092"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240,817,486 </w:t>
            </w:r>
          </w:p>
        </w:tc>
        <w:tc>
          <w:tcPr>
            <w:tcW w:w="1584" w:type="dxa"/>
            <w:tcBorders>
              <w:bottom w:val="single" w:sz="4" w:space="0" w:color="auto"/>
              <w:right w:val="single" w:sz="4" w:space="0" w:color="auto"/>
            </w:tcBorders>
            <w:noWrap/>
            <w:vAlign w:val="center"/>
            <w:hideMark/>
          </w:tcPr>
          <w:p w14:paraId="3D71DF42" w14:textId="77777777" w:rsidR="0036421D" w:rsidRPr="004173A5" w:rsidRDefault="0036421D" w:rsidP="00DA08F3">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7,066,978 </w:t>
            </w:r>
          </w:p>
        </w:tc>
      </w:tr>
      <w:tr w:rsidR="00155BAC" w:rsidRPr="00155BAC" w14:paraId="7233B7D7" w14:textId="77777777" w:rsidTr="004173A5">
        <w:trPr>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auto"/>
              <w:left w:val="single" w:sz="4" w:space="0" w:color="auto"/>
            </w:tcBorders>
            <w:noWrap/>
            <w:vAlign w:val="center"/>
            <w:hideMark/>
          </w:tcPr>
          <w:p w14:paraId="01E4367C" w14:textId="77777777" w:rsidR="0036421D" w:rsidRPr="00155BAC" w:rsidRDefault="0036421D" w:rsidP="00DA08F3">
            <w:pPr>
              <w:rPr>
                <w:b w:val="0"/>
                <w:bCs w:val="0"/>
                <w:caps w:val="0"/>
                <w:szCs w:val="24"/>
              </w:rPr>
            </w:pPr>
            <w:r w:rsidRPr="00155BAC">
              <w:rPr>
                <w:b w:val="0"/>
                <w:bCs w:val="0"/>
                <w:caps w:val="0"/>
                <w:szCs w:val="24"/>
              </w:rPr>
              <w:t>Less Intrafund Unr/Res</w:t>
            </w:r>
          </w:p>
        </w:tc>
        <w:tc>
          <w:tcPr>
            <w:tcW w:w="1584" w:type="dxa"/>
            <w:tcBorders>
              <w:top w:val="single" w:sz="4" w:space="0" w:color="auto"/>
            </w:tcBorders>
            <w:noWrap/>
            <w:vAlign w:val="center"/>
            <w:hideMark/>
          </w:tcPr>
          <w:p w14:paraId="2B0AD9F0"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1,969,386 </w:t>
            </w:r>
          </w:p>
        </w:tc>
        <w:tc>
          <w:tcPr>
            <w:tcW w:w="1584" w:type="dxa"/>
            <w:tcBorders>
              <w:top w:val="single" w:sz="4" w:space="0" w:color="auto"/>
            </w:tcBorders>
            <w:noWrap/>
            <w:vAlign w:val="center"/>
            <w:hideMark/>
          </w:tcPr>
          <w:p w14:paraId="5A578A14"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3,815,062 </w:t>
            </w:r>
          </w:p>
        </w:tc>
        <w:tc>
          <w:tcPr>
            <w:tcW w:w="1584" w:type="dxa"/>
            <w:tcBorders>
              <w:top w:val="single" w:sz="4" w:space="0" w:color="auto"/>
            </w:tcBorders>
            <w:noWrap/>
            <w:vAlign w:val="center"/>
            <w:hideMark/>
          </w:tcPr>
          <w:p w14:paraId="6B591374"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1,406,915 </w:t>
            </w:r>
          </w:p>
        </w:tc>
        <w:tc>
          <w:tcPr>
            <w:tcW w:w="1630" w:type="dxa"/>
            <w:tcBorders>
              <w:top w:val="single" w:sz="4" w:space="0" w:color="auto"/>
            </w:tcBorders>
            <w:noWrap/>
            <w:vAlign w:val="center"/>
            <w:hideMark/>
          </w:tcPr>
          <w:p w14:paraId="534C4273"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w:t>
            </w:r>
          </w:p>
        </w:tc>
        <w:tc>
          <w:tcPr>
            <w:tcW w:w="1584" w:type="dxa"/>
            <w:tcBorders>
              <w:top w:val="single" w:sz="4" w:space="0" w:color="auto"/>
            </w:tcBorders>
            <w:noWrap/>
            <w:vAlign w:val="center"/>
            <w:hideMark/>
          </w:tcPr>
          <w:p w14:paraId="2F9E129D"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1,406,915 </w:t>
            </w:r>
          </w:p>
        </w:tc>
        <w:tc>
          <w:tcPr>
            <w:tcW w:w="1584" w:type="dxa"/>
            <w:tcBorders>
              <w:top w:val="single" w:sz="4" w:space="0" w:color="auto"/>
            </w:tcBorders>
            <w:noWrap/>
            <w:vAlign w:val="center"/>
            <w:hideMark/>
          </w:tcPr>
          <w:p w14:paraId="5E3CECE5"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1,406,915 </w:t>
            </w:r>
          </w:p>
        </w:tc>
        <w:tc>
          <w:tcPr>
            <w:tcW w:w="1584" w:type="dxa"/>
            <w:tcBorders>
              <w:top w:val="single" w:sz="4" w:space="0" w:color="auto"/>
            </w:tcBorders>
            <w:noWrap/>
            <w:vAlign w:val="center"/>
            <w:hideMark/>
          </w:tcPr>
          <w:p w14:paraId="6259018E"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0B9D81CD"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34894773"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1186E68A"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7F46F4DA"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602C3C4A"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right w:val="single" w:sz="4" w:space="0" w:color="auto"/>
            </w:tcBorders>
            <w:noWrap/>
            <w:vAlign w:val="center"/>
            <w:hideMark/>
          </w:tcPr>
          <w:p w14:paraId="1C11CEB5" w14:textId="77777777" w:rsidR="0036421D" w:rsidRPr="004173A5" w:rsidRDefault="0036421D" w:rsidP="00DA08F3">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r>
      <w:tr w:rsidR="00155BAC" w:rsidRPr="00155BAC" w14:paraId="0F3AA014" w14:textId="77777777" w:rsidTr="00792C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452094E3" w14:textId="77777777" w:rsidR="0036421D" w:rsidRPr="00155BAC" w:rsidRDefault="0036421D" w:rsidP="00DA08F3">
            <w:pPr>
              <w:rPr>
                <w:b w:val="0"/>
                <w:bCs w:val="0"/>
                <w:caps w:val="0"/>
                <w:szCs w:val="24"/>
              </w:rPr>
            </w:pPr>
            <w:r w:rsidRPr="00155BAC">
              <w:rPr>
                <w:b w:val="0"/>
                <w:bCs w:val="0"/>
                <w:caps w:val="0"/>
                <w:szCs w:val="24"/>
              </w:rPr>
              <w:t>Less Interfund Transfers</w:t>
            </w:r>
          </w:p>
        </w:tc>
        <w:tc>
          <w:tcPr>
            <w:tcW w:w="1584" w:type="dxa"/>
            <w:noWrap/>
            <w:vAlign w:val="center"/>
            <w:hideMark/>
          </w:tcPr>
          <w:p w14:paraId="0DFCA3F5"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21,922,534 </w:t>
            </w:r>
          </w:p>
        </w:tc>
        <w:tc>
          <w:tcPr>
            <w:tcW w:w="1584" w:type="dxa"/>
            <w:noWrap/>
            <w:vAlign w:val="center"/>
            <w:hideMark/>
          </w:tcPr>
          <w:p w14:paraId="302A992A"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24,512,838 </w:t>
            </w:r>
          </w:p>
        </w:tc>
        <w:tc>
          <w:tcPr>
            <w:tcW w:w="1584" w:type="dxa"/>
            <w:noWrap/>
            <w:vAlign w:val="center"/>
            <w:hideMark/>
          </w:tcPr>
          <w:p w14:paraId="6D42ABB5"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8,260,752 </w:t>
            </w:r>
          </w:p>
        </w:tc>
        <w:tc>
          <w:tcPr>
            <w:tcW w:w="1630" w:type="dxa"/>
            <w:noWrap/>
            <w:vAlign w:val="center"/>
            <w:hideMark/>
          </w:tcPr>
          <w:p w14:paraId="31C23B96"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w:t>
            </w:r>
          </w:p>
        </w:tc>
        <w:tc>
          <w:tcPr>
            <w:tcW w:w="1584" w:type="dxa"/>
            <w:noWrap/>
            <w:vAlign w:val="center"/>
            <w:hideMark/>
          </w:tcPr>
          <w:p w14:paraId="0374B4A6"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w:t>
            </w:r>
          </w:p>
        </w:tc>
        <w:tc>
          <w:tcPr>
            <w:tcW w:w="1584" w:type="dxa"/>
            <w:noWrap/>
            <w:vAlign w:val="center"/>
            <w:hideMark/>
          </w:tcPr>
          <w:p w14:paraId="2F42FEE6"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w:t>
            </w:r>
          </w:p>
        </w:tc>
        <w:tc>
          <w:tcPr>
            <w:tcW w:w="1584" w:type="dxa"/>
            <w:noWrap/>
            <w:vAlign w:val="center"/>
            <w:hideMark/>
          </w:tcPr>
          <w:p w14:paraId="3839990B"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w:t>
            </w:r>
          </w:p>
        </w:tc>
        <w:tc>
          <w:tcPr>
            <w:tcW w:w="1584" w:type="dxa"/>
            <w:noWrap/>
            <w:vAlign w:val="center"/>
            <w:hideMark/>
          </w:tcPr>
          <w:p w14:paraId="14B10C85"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w:t>
            </w:r>
          </w:p>
        </w:tc>
        <w:tc>
          <w:tcPr>
            <w:tcW w:w="1584" w:type="dxa"/>
            <w:noWrap/>
            <w:vAlign w:val="center"/>
            <w:hideMark/>
          </w:tcPr>
          <w:p w14:paraId="673A15C4"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w:t>
            </w:r>
          </w:p>
        </w:tc>
        <w:tc>
          <w:tcPr>
            <w:tcW w:w="1584" w:type="dxa"/>
            <w:noWrap/>
            <w:vAlign w:val="center"/>
            <w:hideMark/>
          </w:tcPr>
          <w:p w14:paraId="3A61FD09"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w:t>
            </w:r>
          </w:p>
        </w:tc>
        <w:tc>
          <w:tcPr>
            <w:tcW w:w="1584" w:type="dxa"/>
            <w:noWrap/>
            <w:vAlign w:val="center"/>
            <w:hideMark/>
          </w:tcPr>
          <w:p w14:paraId="5C350D45"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w:t>
            </w:r>
          </w:p>
        </w:tc>
        <w:tc>
          <w:tcPr>
            <w:tcW w:w="1584" w:type="dxa"/>
            <w:noWrap/>
            <w:vAlign w:val="center"/>
            <w:hideMark/>
          </w:tcPr>
          <w:p w14:paraId="7A4B0972"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w:t>
            </w:r>
          </w:p>
        </w:tc>
        <w:tc>
          <w:tcPr>
            <w:tcW w:w="1584" w:type="dxa"/>
            <w:tcBorders>
              <w:right w:val="single" w:sz="4" w:space="0" w:color="auto"/>
            </w:tcBorders>
            <w:noWrap/>
            <w:vAlign w:val="center"/>
            <w:hideMark/>
          </w:tcPr>
          <w:p w14:paraId="2BB66482" w14:textId="77777777" w:rsidR="0036421D" w:rsidRPr="004173A5" w:rsidRDefault="0036421D" w:rsidP="00DA08F3">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w:t>
            </w:r>
          </w:p>
        </w:tc>
      </w:tr>
      <w:tr w:rsidR="00155BAC" w:rsidRPr="00155BAC" w14:paraId="37475B15" w14:textId="77777777" w:rsidTr="00792C4D">
        <w:trPr>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bottom w:val="single" w:sz="4" w:space="0" w:color="auto"/>
            </w:tcBorders>
            <w:noWrap/>
            <w:vAlign w:val="center"/>
            <w:hideMark/>
          </w:tcPr>
          <w:p w14:paraId="571BD25E" w14:textId="77777777" w:rsidR="0036421D" w:rsidRPr="00155BAC" w:rsidRDefault="0036421D" w:rsidP="00DA08F3">
            <w:pPr>
              <w:spacing w:before="120" w:after="120"/>
              <w:rPr>
                <w:caps w:val="0"/>
                <w:szCs w:val="24"/>
              </w:rPr>
            </w:pPr>
            <w:r w:rsidRPr="00155BAC">
              <w:rPr>
                <w:caps w:val="0"/>
                <w:szCs w:val="24"/>
              </w:rPr>
              <w:t>AVAILABLE FOR APPROPRIATION</w:t>
            </w:r>
          </w:p>
        </w:tc>
        <w:tc>
          <w:tcPr>
            <w:tcW w:w="1584" w:type="dxa"/>
            <w:tcBorders>
              <w:bottom w:val="single" w:sz="4" w:space="0" w:color="auto"/>
            </w:tcBorders>
            <w:noWrap/>
            <w:vAlign w:val="center"/>
            <w:hideMark/>
          </w:tcPr>
          <w:p w14:paraId="61623557" w14:textId="77777777" w:rsidR="0036421D" w:rsidRPr="004173A5" w:rsidRDefault="0036421D" w:rsidP="00DA08F3">
            <w:pPr>
              <w:spacing w:before="120" w:after="120"/>
              <w:jc w:val="right"/>
              <w:cnfStyle w:val="000000000000" w:firstRow="0" w:lastRow="0" w:firstColumn="0" w:lastColumn="0" w:oddVBand="0" w:evenVBand="0" w:oddHBand="0" w:evenHBand="0" w:firstRowFirstColumn="0" w:firstRowLastColumn="0" w:lastRowFirstColumn="0" w:lastRowLastColumn="0"/>
              <w:rPr>
                <w:b/>
                <w:bCs/>
                <w:sz w:val="22"/>
                <w:szCs w:val="22"/>
              </w:rPr>
            </w:pPr>
            <w:r w:rsidRPr="004173A5">
              <w:rPr>
                <w:b/>
                <w:bCs/>
                <w:sz w:val="22"/>
                <w:szCs w:val="22"/>
              </w:rPr>
              <w:t xml:space="preserve">1,395,516,959 </w:t>
            </w:r>
          </w:p>
        </w:tc>
        <w:tc>
          <w:tcPr>
            <w:tcW w:w="1584" w:type="dxa"/>
            <w:tcBorders>
              <w:bottom w:val="single" w:sz="4" w:space="0" w:color="auto"/>
            </w:tcBorders>
            <w:noWrap/>
            <w:vAlign w:val="center"/>
            <w:hideMark/>
          </w:tcPr>
          <w:p w14:paraId="0FA5389A" w14:textId="77777777" w:rsidR="0036421D" w:rsidRPr="004173A5" w:rsidRDefault="0036421D" w:rsidP="00DA08F3">
            <w:pPr>
              <w:spacing w:before="120" w:after="120"/>
              <w:jc w:val="right"/>
              <w:cnfStyle w:val="000000000000" w:firstRow="0" w:lastRow="0" w:firstColumn="0" w:lastColumn="0" w:oddVBand="0" w:evenVBand="0" w:oddHBand="0" w:evenHBand="0" w:firstRowFirstColumn="0" w:firstRowLastColumn="0" w:lastRowFirstColumn="0" w:lastRowLastColumn="0"/>
              <w:rPr>
                <w:b/>
                <w:bCs/>
                <w:sz w:val="22"/>
                <w:szCs w:val="22"/>
              </w:rPr>
            </w:pPr>
            <w:r w:rsidRPr="004173A5">
              <w:rPr>
                <w:b/>
                <w:bCs/>
                <w:sz w:val="22"/>
                <w:szCs w:val="22"/>
              </w:rPr>
              <w:t xml:space="preserve">5,718,034,719 </w:t>
            </w:r>
          </w:p>
        </w:tc>
        <w:tc>
          <w:tcPr>
            <w:tcW w:w="1584" w:type="dxa"/>
            <w:tcBorders>
              <w:bottom w:val="single" w:sz="4" w:space="0" w:color="auto"/>
            </w:tcBorders>
            <w:noWrap/>
            <w:vAlign w:val="center"/>
            <w:hideMark/>
          </w:tcPr>
          <w:p w14:paraId="5079384C" w14:textId="77777777" w:rsidR="0036421D" w:rsidRPr="004173A5" w:rsidRDefault="0036421D" w:rsidP="00DA08F3">
            <w:pPr>
              <w:spacing w:before="120" w:after="120"/>
              <w:jc w:val="right"/>
              <w:cnfStyle w:val="000000000000" w:firstRow="0" w:lastRow="0" w:firstColumn="0" w:lastColumn="0" w:oddVBand="0" w:evenVBand="0" w:oddHBand="0" w:evenHBand="0" w:firstRowFirstColumn="0" w:firstRowLastColumn="0" w:lastRowFirstColumn="0" w:lastRowLastColumn="0"/>
              <w:rPr>
                <w:b/>
                <w:bCs/>
                <w:sz w:val="22"/>
                <w:szCs w:val="22"/>
              </w:rPr>
            </w:pPr>
            <w:r w:rsidRPr="004173A5">
              <w:rPr>
                <w:b/>
                <w:bCs/>
                <w:sz w:val="22"/>
                <w:szCs w:val="22"/>
              </w:rPr>
              <w:t xml:space="preserve">4,897,081,441 </w:t>
            </w:r>
          </w:p>
        </w:tc>
        <w:tc>
          <w:tcPr>
            <w:tcW w:w="1630" w:type="dxa"/>
            <w:tcBorders>
              <w:bottom w:val="single" w:sz="4" w:space="0" w:color="auto"/>
            </w:tcBorders>
            <w:noWrap/>
            <w:vAlign w:val="center"/>
            <w:hideMark/>
          </w:tcPr>
          <w:p w14:paraId="557198F8" w14:textId="77777777" w:rsidR="0036421D" w:rsidRPr="004173A5" w:rsidRDefault="0036421D" w:rsidP="00DA08F3">
            <w:pPr>
              <w:spacing w:before="120" w:after="120"/>
              <w:jc w:val="right"/>
              <w:cnfStyle w:val="000000000000" w:firstRow="0" w:lastRow="0" w:firstColumn="0" w:lastColumn="0" w:oddVBand="0" w:evenVBand="0" w:oddHBand="0" w:evenHBand="0" w:firstRowFirstColumn="0" w:firstRowLastColumn="0" w:lastRowFirstColumn="0" w:lastRowLastColumn="0"/>
              <w:rPr>
                <w:b/>
                <w:bCs/>
                <w:sz w:val="22"/>
                <w:szCs w:val="22"/>
              </w:rPr>
            </w:pPr>
            <w:r w:rsidRPr="004173A5">
              <w:rPr>
                <w:b/>
                <w:bCs/>
                <w:sz w:val="22"/>
                <w:szCs w:val="22"/>
              </w:rPr>
              <w:t xml:space="preserve">820,773,198 </w:t>
            </w:r>
          </w:p>
        </w:tc>
        <w:tc>
          <w:tcPr>
            <w:tcW w:w="1584" w:type="dxa"/>
            <w:tcBorders>
              <w:bottom w:val="single" w:sz="4" w:space="0" w:color="auto"/>
            </w:tcBorders>
            <w:noWrap/>
            <w:vAlign w:val="center"/>
            <w:hideMark/>
          </w:tcPr>
          <w:p w14:paraId="02064860" w14:textId="77777777" w:rsidR="0036421D" w:rsidRPr="004173A5" w:rsidRDefault="0036421D" w:rsidP="00DA08F3">
            <w:pPr>
              <w:spacing w:before="120" w:after="120"/>
              <w:jc w:val="right"/>
              <w:cnfStyle w:val="000000000000" w:firstRow="0" w:lastRow="0" w:firstColumn="0" w:lastColumn="0" w:oddVBand="0" w:evenVBand="0" w:oddHBand="0" w:evenHBand="0" w:firstRowFirstColumn="0" w:firstRowLastColumn="0" w:lastRowFirstColumn="0" w:lastRowLastColumn="0"/>
              <w:rPr>
                <w:b/>
                <w:bCs/>
                <w:sz w:val="22"/>
                <w:szCs w:val="22"/>
              </w:rPr>
            </w:pPr>
            <w:r w:rsidRPr="004173A5">
              <w:rPr>
                <w:b/>
                <w:bCs/>
                <w:sz w:val="22"/>
                <w:szCs w:val="22"/>
              </w:rPr>
              <w:t xml:space="preserve">109,162,210 </w:t>
            </w:r>
          </w:p>
        </w:tc>
        <w:tc>
          <w:tcPr>
            <w:tcW w:w="1584" w:type="dxa"/>
            <w:tcBorders>
              <w:bottom w:val="single" w:sz="4" w:space="0" w:color="auto"/>
            </w:tcBorders>
            <w:noWrap/>
            <w:vAlign w:val="center"/>
            <w:hideMark/>
          </w:tcPr>
          <w:p w14:paraId="46133C07" w14:textId="77777777" w:rsidR="0036421D" w:rsidRPr="004173A5" w:rsidRDefault="0036421D" w:rsidP="00DA08F3">
            <w:pPr>
              <w:spacing w:before="120" w:after="120"/>
              <w:jc w:val="right"/>
              <w:cnfStyle w:val="000000000000" w:firstRow="0" w:lastRow="0" w:firstColumn="0" w:lastColumn="0" w:oddVBand="0" w:evenVBand="0" w:oddHBand="0" w:evenHBand="0" w:firstRowFirstColumn="0" w:firstRowLastColumn="0" w:lastRowFirstColumn="0" w:lastRowLastColumn="0"/>
              <w:rPr>
                <w:b/>
                <w:bCs/>
                <w:sz w:val="22"/>
                <w:szCs w:val="22"/>
              </w:rPr>
            </w:pPr>
            <w:r w:rsidRPr="004173A5">
              <w:rPr>
                <w:b/>
                <w:bCs/>
                <w:sz w:val="22"/>
                <w:szCs w:val="22"/>
              </w:rPr>
              <w:t xml:space="preserve">929,935,408 </w:t>
            </w:r>
          </w:p>
        </w:tc>
        <w:tc>
          <w:tcPr>
            <w:tcW w:w="1584" w:type="dxa"/>
            <w:tcBorders>
              <w:bottom w:val="single" w:sz="4" w:space="0" w:color="auto"/>
            </w:tcBorders>
            <w:noWrap/>
            <w:vAlign w:val="center"/>
            <w:hideMark/>
          </w:tcPr>
          <w:p w14:paraId="6AF2B860" w14:textId="77777777" w:rsidR="0036421D" w:rsidRPr="004173A5" w:rsidRDefault="0036421D" w:rsidP="00DA08F3">
            <w:pPr>
              <w:spacing w:before="120" w:after="120"/>
              <w:jc w:val="right"/>
              <w:cnfStyle w:val="000000000000" w:firstRow="0" w:lastRow="0" w:firstColumn="0" w:lastColumn="0" w:oddVBand="0" w:evenVBand="0" w:oddHBand="0" w:evenHBand="0" w:firstRowFirstColumn="0" w:firstRowLastColumn="0" w:lastRowFirstColumn="0" w:lastRowLastColumn="0"/>
              <w:rPr>
                <w:b/>
                <w:bCs/>
                <w:sz w:val="22"/>
                <w:szCs w:val="22"/>
              </w:rPr>
            </w:pPr>
            <w:r w:rsidRPr="004173A5">
              <w:rPr>
                <w:b/>
                <w:bCs/>
                <w:sz w:val="22"/>
                <w:szCs w:val="22"/>
              </w:rPr>
              <w:t xml:space="preserve">16,850,323 </w:t>
            </w:r>
          </w:p>
        </w:tc>
        <w:tc>
          <w:tcPr>
            <w:tcW w:w="1584" w:type="dxa"/>
            <w:tcBorders>
              <w:bottom w:val="single" w:sz="4" w:space="0" w:color="auto"/>
            </w:tcBorders>
            <w:noWrap/>
            <w:vAlign w:val="center"/>
            <w:hideMark/>
          </w:tcPr>
          <w:p w14:paraId="7C9837ED" w14:textId="77777777" w:rsidR="0036421D" w:rsidRPr="004173A5" w:rsidRDefault="0036421D" w:rsidP="00DA08F3">
            <w:pPr>
              <w:spacing w:before="120" w:after="120"/>
              <w:jc w:val="right"/>
              <w:cnfStyle w:val="000000000000" w:firstRow="0" w:lastRow="0" w:firstColumn="0" w:lastColumn="0" w:oddVBand="0" w:evenVBand="0" w:oddHBand="0" w:evenHBand="0" w:firstRowFirstColumn="0" w:firstRowLastColumn="0" w:lastRowFirstColumn="0" w:lastRowLastColumn="0"/>
              <w:rPr>
                <w:b/>
                <w:bCs/>
                <w:sz w:val="22"/>
                <w:szCs w:val="22"/>
              </w:rPr>
            </w:pPr>
            <w:r w:rsidRPr="004173A5">
              <w:rPr>
                <w:b/>
                <w:bCs/>
                <w:sz w:val="22"/>
                <w:szCs w:val="22"/>
              </w:rPr>
              <w:t xml:space="preserve">510,081 </w:t>
            </w:r>
          </w:p>
        </w:tc>
        <w:tc>
          <w:tcPr>
            <w:tcW w:w="1584" w:type="dxa"/>
            <w:tcBorders>
              <w:bottom w:val="single" w:sz="4" w:space="0" w:color="auto"/>
            </w:tcBorders>
            <w:noWrap/>
            <w:vAlign w:val="center"/>
            <w:hideMark/>
          </w:tcPr>
          <w:p w14:paraId="76A68571" w14:textId="77777777" w:rsidR="0036421D" w:rsidRPr="004173A5" w:rsidRDefault="0036421D" w:rsidP="00DA08F3">
            <w:pPr>
              <w:spacing w:before="120" w:after="120"/>
              <w:jc w:val="right"/>
              <w:cnfStyle w:val="000000000000" w:firstRow="0" w:lastRow="0" w:firstColumn="0" w:lastColumn="0" w:oddVBand="0" w:evenVBand="0" w:oddHBand="0" w:evenHBand="0" w:firstRowFirstColumn="0" w:firstRowLastColumn="0" w:lastRowFirstColumn="0" w:lastRowLastColumn="0"/>
              <w:rPr>
                <w:b/>
                <w:bCs/>
                <w:sz w:val="22"/>
                <w:szCs w:val="22"/>
              </w:rPr>
            </w:pPr>
            <w:r w:rsidRPr="004173A5">
              <w:rPr>
                <w:b/>
                <w:bCs/>
                <w:sz w:val="22"/>
                <w:szCs w:val="22"/>
              </w:rPr>
              <w:t xml:space="preserve">2,199,928 </w:t>
            </w:r>
          </w:p>
        </w:tc>
        <w:tc>
          <w:tcPr>
            <w:tcW w:w="1584" w:type="dxa"/>
            <w:tcBorders>
              <w:bottom w:val="single" w:sz="4" w:space="0" w:color="auto"/>
            </w:tcBorders>
            <w:noWrap/>
            <w:vAlign w:val="center"/>
            <w:hideMark/>
          </w:tcPr>
          <w:p w14:paraId="6D5A341D" w14:textId="77777777" w:rsidR="0036421D" w:rsidRPr="004173A5" w:rsidRDefault="0036421D" w:rsidP="00DA08F3">
            <w:pPr>
              <w:spacing w:before="120" w:after="120"/>
              <w:jc w:val="right"/>
              <w:cnfStyle w:val="000000000000" w:firstRow="0" w:lastRow="0" w:firstColumn="0" w:lastColumn="0" w:oddVBand="0" w:evenVBand="0" w:oddHBand="0" w:evenHBand="0" w:firstRowFirstColumn="0" w:firstRowLastColumn="0" w:lastRowFirstColumn="0" w:lastRowLastColumn="0"/>
              <w:rPr>
                <w:b/>
                <w:bCs/>
                <w:sz w:val="22"/>
                <w:szCs w:val="22"/>
              </w:rPr>
            </w:pPr>
            <w:r w:rsidRPr="004173A5">
              <w:rPr>
                <w:b/>
                <w:bCs/>
                <w:sz w:val="22"/>
                <w:szCs w:val="22"/>
              </w:rPr>
              <w:t xml:space="preserve">49,995,938 </w:t>
            </w:r>
          </w:p>
        </w:tc>
        <w:tc>
          <w:tcPr>
            <w:tcW w:w="1584" w:type="dxa"/>
            <w:tcBorders>
              <w:bottom w:val="single" w:sz="4" w:space="0" w:color="auto"/>
            </w:tcBorders>
            <w:noWrap/>
            <w:vAlign w:val="center"/>
            <w:hideMark/>
          </w:tcPr>
          <w:p w14:paraId="388E2450" w14:textId="77777777" w:rsidR="0036421D" w:rsidRPr="004173A5" w:rsidRDefault="0036421D" w:rsidP="00DA08F3">
            <w:pPr>
              <w:spacing w:before="120" w:after="120"/>
              <w:jc w:val="right"/>
              <w:cnfStyle w:val="000000000000" w:firstRow="0" w:lastRow="0" w:firstColumn="0" w:lastColumn="0" w:oddVBand="0" w:evenVBand="0" w:oddHBand="0" w:evenHBand="0" w:firstRowFirstColumn="0" w:firstRowLastColumn="0" w:lastRowFirstColumn="0" w:lastRowLastColumn="0"/>
              <w:rPr>
                <w:b/>
                <w:bCs/>
                <w:sz w:val="22"/>
                <w:szCs w:val="22"/>
              </w:rPr>
            </w:pPr>
            <w:r w:rsidRPr="004173A5">
              <w:rPr>
                <w:b/>
                <w:bCs/>
                <w:sz w:val="22"/>
                <w:szCs w:val="22"/>
              </w:rPr>
              <w:t xml:space="preserve">3,657,966,051 </w:t>
            </w:r>
          </w:p>
        </w:tc>
        <w:tc>
          <w:tcPr>
            <w:tcW w:w="1584" w:type="dxa"/>
            <w:tcBorders>
              <w:bottom w:val="single" w:sz="4" w:space="0" w:color="auto"/>
            </w:tcBorders>
            <w:noWrap/>
            <w:vAlign w:val="center"/>
            <w:hideMark/>
          </w:tcPr>
          <w:p w14:paraId="4013DA91" w14:textId="77777777" w:rsidR="0036421D" w:rsidRPr="004173A5" w:rsidRDefault="0036421D" w:rsidP="00DA08F3">
            <w:pPr>
              <w:spacing w:before="120" w:after="120"/>
              <w:jc w:val="right"/>
              <w:cnfStyle w:val="000000000000" w:firstRow="0" w:lastRow="0" w:firstColumn="0" w:lastColumn="0" w:oddVBand="0" w:evenVBand="0" w:oddHBand="0" w:evenHBand="0" w:firstRowFirstColumn="0" w:firstRowLastColumn="0" w:lastRowFirstColumn="0" w:lastRowLastColumn="0"/>
              <w:rPr>
                <w:b/>
                <w:bCs/>
                <w:sz w:val="22"/>
                <w:szCs w:val="22"/>
              </w:rPr>
            </w:pPr>
            <w:r w:rsidRPr="004173A5">
              <w:rPr>
                <w:b/>
                <w:bCs/>
                <w:sz w:val="22"/>
                <w:szCs w:val="22"/>
              </w:rPr>
              <w:t xml:space="preserve">240,817,486 </w:t>
            </w:r>
          </w:p>
        </w:tc>
        <w:tc>
          <w:tcPr>
            <w:tcW w:w="1584" w:type="dxa"/>
            <w:tcBorders>
              <w:bottom w:val="single" w:sz="4" w:space="0" w:color="auto"/>
              <w:right w:val="single" w:sz="4" w:space="0" w:color="auto"/>
            </w:tcBorders>
            <w:noWrap/>
            <w:vAlign w:val="center"/>
            <w:hideMark/>
          </w:tcPr>
          <w:p w14:paraId="54B4CDC8" w14:textId="77777777" w:rsidR="0036421D" w:rsidRPr="004173A5" w:rsidRDefault="0036421D" w:rsidP="00DA08F3">
            <w:pPr>
              <w:spacing w:before="120" w:after="120"/>
              <w:jc w:val="right"/>
              <w:cnfStyle w:val="000000000000" w:firstRow="0" w:lastRow="0" w:firstColumn="0" w:lastColumn="0" w:oddVBand="0" w:evenVBand="0" w:oddHBand="0" w:evenHBand="0" w:firstRowFirstColumn="0" w:firstRowLastColumn="0" w:lastRowFirstColumn="0" w:lastRowLastColumn="0"/>
              <w:rPr>
                <w:b/>
                <w:bCs/>
                <w:sz w:val="22"/>
                <w:szCs w:val="22"/>
              </w:rPr>
            </w:pPr>
            <w:r w:rsidRPr="004173A5">
              <w:rPr>
                <w:b/>
                <w:bCs/>
                <w:sz w:val="22"/>
                <w:szCs w:val="22"/>
              </w:rPr>
              <w:t xml:space="preserve">7,066,978 </w:t>
            </w:r>
          </w:p>
        </w:tc>
      </w:tr>
    </w:tbl>
    <w:p w14:paraId="477DFDE9" w14:textId="77777777" w:rsidR="0036421D" w:rsidRPr="00465E0A" w:rsidRDefault="0036421D" w:rsidP="0036421D">
      <w:pPr>
        <w:spacing w:before="120"/>
        <w:rPr>
          <w:rFonts w:cs="Arial"/>
          <w:sz w:val="20"/>
        </w:rPr>
      </w:pPr>
      <w:r w:rsidRPr="00465E0A">
        <w:rPr>
          <w:rFonts w:cs="Arial"/>
          <w:sz w:val="20"/>
        </w:rPr>
        <w:t>*As of April 2021 close.</w:t>
      </w:r>
    </w:p>
    <w:p w14:paraId="47829FD9" w14:textId="77777777" w:rsidR="0036421D" w:rsidRPr="00465E0A" w:rsidRDefault="0036421D" w:rsidP="0036421D">
      <w:pPr>
        <w:rPr>
          <w:rFonts w:cs="Arial"/>
          <w:sz w:val="20"/>
        </w:rPr>
      </w:pPr>
      <w:r w:rsidRPr="00465E0A">
        <w:rPr>
          <w:rFonts w:cs="Arial"/>
          <w:sz w:val="20"/>
        </w:rPr>
        <w:t>**Beg Balance includes authorized, but not yet issued bonds J and CC ($375,000,000 for J and $2,950,000,000 for CC).</w:t>
      </w:r>
    </w:p>
    <w:p w14:paraId="793B1741" w14:textId="77777777" w:rsidR="0036421D" w:rsidRPr="00103703" w:rsidRDefault="0036421D" w:rsidP="0036421D">
      <w:pPr>
        <w:rPr>
          <w:rFonts w:cs="Arial"/>
          <w:sz w:val="16"/>
          <w:szCs w:val="16"/>
        </w:rPr>
      </w:pPr>
    </w:p>
    <w:p w14:paraId="6AF80721" w14:textId="77777777" w:rsidR="0036421D" w:rsidRPr="00103703" w:rsidRDefault="0036421D" w:rsidP="0036421D">
      <w:pPr>
        <w:widowControl/>
        <w:overflowPunct/>
        <w:autoSpaceDE/>
        <w:autoSpaceDN/>
        <w:adjustRightInd/>
        <w:textAlignment w:val="auto"/>
        <w:rPr>
          <w:rFonts w:cs="Arial"/>
          <w:b/>
          <w:szCs w:val="24"/>
        </w:rPr>
      </w:pPr>
      <w:r w:rsidRPr="00103703">
        <w:rPr>
          <w:rFonts w:cs="Arial"/>
        </w:rPr>
        <w:br w:type="page"/>
      </w:r>
    </w:p>
    <w:p w14:paraId="442E4412" w14:textId="77777777" w:rsidR="0036421D" w:rsidRPr="00C7063E" w:rsidRDefault="0036421D" w:rsidP="00C7063E">
      <w:pPr>
        <w:pStyle w:val="Heading2"/>
      </w:pPr>
      <w:bookmarkStart w:id="49" w:name="_Toc74659252"/>
      <w:bookmarkStart w:id="50" w:name="_Toc74659417"/>
      <w:r w:rsidRPr="00C7063E">
        <w:t>CHART 5B: SUMMARY OF ALL FUNDS THREE-YEAR COMPARISON – APPROPRIATIONS</w:t>
      </w:r>
      <w:bookmarkEnd w:id="49"/>
      <w:bookmarkEnd w:id="50"/>
    </w:p>
    <w:p w14:paraId="3DF63FA1" w14:textId="77777777" w:rsidR="0036421D" w:rsidRPr="00103703" w:rsidRDefault="0036421D" w:rsidP="0036421D">
      <w:pPr>
        <w:rPr>
          <w:rFonts w:cs="Arial"/>
        </w:rPr>
      </w:pPr>
    </w:p>
    <w:tbl>
      <w:tblPr>
        <w:tblStyle w:val="PlainTable3"/>
        <w:tblW w:w="23962" w:type="dxa"/>
        <w:jc w:val="center"/>
        <w:tblLook w:val="04A0" w:firstRow="1" w:lastRow="0" w:firstColumn="1" w:lastColumn="0" w:noHBand="0" w:noVBand="1"/>
        <w:tblCaption w:val="Summary of all Funds Appropriations"/>
        <w:tblDescription w:val="Three-year expenditures comparison with tentative budget broken down by major funds."/>
      </w:tblPr>
      <w:tblGrid>
        <w:gridCol w:w="3168"/>
        <w:gridCol w:w="1623"/>
        <w:gridCol w:w="1623"/>
        <w:gridCol w:w="1623"/>
        <w:gridCol w:w="1630"/>
        <w:gridCol w:w="1584"/>
        <w:gridCol w:w="1584"/>
        <w:gridCol w:w="1584"/>
        <w:gridCol w:w="1584"/>
        <w:gridCol w:w="1584"/>
        <w:gridCol w:w="1584"/>
        <w:gridCol w:w="1623"/>
        <w:gridCol w:w="1584"/>
        <w:gridCol w:w="1584"/>
      </w:tblGrid>
      <w:tr w:rsidR="00792C4D" w:rsidRPr="00155BAC" w14:paraId="2B02DD6C"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168" w:type="dxa"/>
            <w:tcBorders>
              <w:top w:val="single" w:sz="4" w:space="0" w:color="auto"/>
              <w:left w:val="single" w:sz="4" w:space="0" w:color="auto"/>
            </w:tcBorders>
            <w:noWrap/>
            <w:hideMark/>
          </w:tcPr>
          <w:p w14:paraId="2AF3DC34" w14:textId="7D281C74" w:rsidR="00792C4D" w:rsidRPr="00155BAC" w:rsidRDefault="00792C4D" w:rsidP="00792C4D">
            <w:pPr>
              <w:spacing w:after="120"/>
              <w:jc w:val="center"/>
              <w:rPr>
                <w:b w:val="0"/>
                <w:szCs w:val="24"/>
              </w:rPr>
            </w:pPr>
          </w:p>
        </w:tc>
        <w:tc>
          <w:tcPr>
            <w:tcW w:w="1623" w:type="dxa"/>
            <w:tcBorders>
              <w:top w:val="single" w:sz="4" w:space="0" w:color="auto"/>
            </w:tcBorders>
            <w:hideMark/>
          </w:tcPr>
          <w:p w14:paraId="68539320" w14:textId="5393E21D" w:rsidR="00792C4D" w:rsidRPr="00155BAC" w:rsidRDefault="00792C4D" w:rsidP="00792C4D">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Cs w:val="24"/>
              </w:rPr>
            </w:pPr>
            <w:r w:rsidRPr="00155BAC">
              <w:rPr>
                <w:caps w:val="0"/>
                <w:szCs w:val="24"/>
              </w:rPr>
              <w:t>2019-20</w:t>
            </w:r>
            <w:r w:rsidRPr="00155BAC">
              <w:rPr>
                <w:caps w:val="0"/>
                <w:szCs w:val="24"/>
              </w:rPr>
              <w:br/>
              <w:t>Year End</w:t>
            </w:r>
            <w:r w:rsidRPr="00155BAC">
              <w:rPr>
                <w:caps w:val="0"/>
                <w:szCs w:val="24"/>
              </w:rPr>
              <w:br/>
              <w:t>Actual</w:t>
            </w:r>
          </w:p>
        </w:tc>
        <w:tc>
          <w:tcPr>
            <w:tcW w:w="1623" w:type="dxa"/>
            <w:tcBorders>
              <w:top w:val="single" w:sz="4" w:space="0" w:color="auto"/>
            </w:tcBorders>
            <w:hideMark/>
          </w:tcPr>
          <w:p w14:paraId="69402377" w14:textId="68527554" w:rsidR="00792C4D" w:rsidRPr="00155BAC" w:rsidRDefault="00792C4D" w:rsidP="00792C4D">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Cs w:val="24"/>
              </w:rPr>
            </w:pPr>
            <w:r w:rsidRPr="00155BAC">
              <w:rPr>
                <w:caps w:val="0"/>
                <w:szCs w:val="24"/>
              </w:rPr>
              <w:t>2020-21</w:t>
            </w:r>
            <w:r w:rsidRPr="00155BAC">
              <w:rPr>
                <w:caps w:val="0"/>
                <w:szCs w:val="24"/>
              </w:rPr>
              <w:br/>
              <w:t>Current</w:t>
            </w:r>
            <w:r w:rsidRPr="00155BAC">
              <w:rPr>
                <w:caps w:val="0"/>
                <w:szCs w:val="24"/>
              </w:rPr>
              <w:br/>
              <w:t>Budget*</w:t>
            </w:r>
          </w:p>
        </w:tc>
        <w:tc>
          <w:tcPr>
            <w:tcW w:w="1623" w:type="dxa"/>
            <w:tcBorders>
              <w:top w:val="single" w:sz="4" w:space="0" w:color="auto"/>
            </w:tcBorders>
            <w:hideMark/>
          </w:tcPr>
          <w:p w14:paraId="5C9D7B33" w14:textId="53A301D8" w:rsidR="00792C4D" w:rsidRPr="00155BAC" w:rsidRDefault="00792C4D" w:rsidP="00792C4D">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Cs w:val="24"/>
              </w:rPr>
            </w:pPr>
            <w:r w:rsidRPr="00155BAC">
              <w:rPr>
                <w:caps w:val="0"/>
                <w:szCs w:val="24"/>
              </w:rPr>
              <w:t>2021-22</w:t>
            </w:r>
            <w:r w:rsidRPr="00155BAC">
              <w:rPr>
                <w:caps w:val="0"/>
                <w:szCs w:val="24"/>
              </w:rPr>
              <w:br/>
              <w:t>Total</w:t>
            </w:r>
            <w:r w:rsidRPr="00155BAC">
              <w:rPr>
                <w:caps w:val="0"/>
                <w:szCs w:val="24"/>
              </w:rPr>
              <w:br/>
              <w:t>Budget</w:t>
            </w:r>
          </w:p>
        </w:tc>
        <w:tc>
          <w:tcPr>
            <w:tcW w:w="1630" w:type="dxa"/>
            <w:tcBorders>
              <w:top w:val="single" w:sz="4" w:space="0" w:color="auto"/>
            </w:tcBorders>
            <w:hideMark/>
          </w:tcPr>
          <w:p w14:paraId="208C2DBE" w14:textId="721BCE8B" w:rsidR="00792C4D" w:rsidRPr="00155BAC" w:rsidRDefault="00792C4D" w:rsidP="00792C4D">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Cs w:val="24"/>
              </w:rPr>
            </w:pPr>
            <w:r w:rsidRPr="00155BAC">
              <w:rPr>
                <w:caps w:val="0"/>
                <w:szCs w:val="24"/>
              </w:rPr>
              <w:t>2021-22</w:t>
            </w:r>
            <w:r w:rsidRPr="00155BAC">
              <w:rPr>
                <w:caps w:val="0"/>
                <w:szCs w:val="24"/>
              </w:rPr>
              <w:br/>
              <w:t>Unrestricted</w:t>
            </w:r>
            <w:r w:rsidRPr="00155BAC">
              <w:rPr>
                <w:caps w:val="0"/>
                <w:szCs w:val="24"/>
              </w:rPr>
              <w:br/>
              <w:t>Gen Fund</w:t>
            </w:r>
          </w:p>
        </w:tc>
        <w:tc>
          <w:tcPr>
            <w:tcW w:w="1584" w:type="dxa"/>
            <w:tcBorders>
              <w:top w:val="single" w:sz="4" w:space="0" w:color="auto"/>
            </w:tcBorders>
            <w:hideMark/>
          </w:tcPr>
          <w:p w14:paraId="3CC3A02D" w14:textId="48B8561B" w:rsidR="00792C4D" w:rsidRPr="00155BAC" w:rsidRDefault="00792C4D" w:rsidP="00792C4D">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Cs w:val="24"/>
              </w:rPr>
            </w:pPr>
            <w:r w:rsidRPr="00155BAC">
              <w:rPr>
                <w:caps w:val="0"/>
                <w:szCs w:val="24"/>
              </w:rPr>
              <w:t>2021-22</w:t>
            </w:r>
            <w:r w:rsidRPr="00155BAC">
              <w:rPr>
                <w:caps w:val="0"/>
                <w:szCs w:val="24"/>
              </w:rPr>
              <w:br/>
              <w:t>Restricted</w:t>
            </w:r>
            <w:r w:rsidRPr="00155BAC">
              <w:rPr>
                <w:caps w:val="0"/>
                <w:szCs w:val="24"/>
              </w:rPr>
              <w:br/>
              <w:t>Gen Fund</w:t>
            </w:r>
          </w:p>
        </w:tc>
        <w:tc>
          <w:tcPr>
            <w:tcW w:w="1584" w:type="dxa"/>
            <w:tcBorders>
              <w:top w:val="single" w:sz="4" w:space="0" w:color="auto"/>
            </w:tcBorders>
            <w:hideMark/>
          </w:tcPr>
          <w:p w14:paraId="37E4A322" w14:textId="4F4C28C6" w:rsidR="00792C4D" w:rsidRPr="00155BAC" w:rsidRDefault="00792C4D" w:rsidP="00792C4D">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Cs w:val="24"/>
              </w:rPr>
            </w:pPr>
            <w:r w:rsidRPr="00155BAC">
              <w:rPr>
                <w:caps w:val="0"/>
                <w:szCs w:val="24"/>
              </w:rPr>
              <w:t>2021-22</w:t>
            </w:r>
            <w:r w:rsidRPr="00155BAC">
              <w:rPr>
                <w:caps w:val="0"/>
                <w:szCs w:val="24"/>
              </w:rPr>
              <w:br/>
              <w:t>Total</w:t>
            </w:r>
            <w:r w:rsidRPr="00155BAC">
              <w:rPr>
                <w:caps w:val="0"/>
                <w:szCs w:val="24"/>
              </w:rPr>
              <w:br/>
              <w:t>Gen Fund</w:t>
            </w:r>
          </w:p>
        </w:tc>
        <w:tc>
          <w:tcPr>
            <w:tcW w:w="1584" w:type="dxa"/>
            <w:tcBorders>
              <w:top w:val="single" w:sz="4" w:space="0" w:color="auto"/>
            </w:tcBorders>
            <w:hideMark/>
          </w:tcPr>
          <w:p w14:paraId="59531F73" w14:textId="1F0FA055" w:rsidR="00792C4D" w:rsidRPr="00155BAC" w:rsidRDefault="00792C4D" w:rsidP="00792C4D">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Cs w:val="24"/>
              </w:rPr>
            </w:pPr>
            <w:r w:rsidRPr="00155BAC">
              <w:rPr>
                <w:caps w:val="0"/>
                <w:szCs w:val="24"/>
              </w:rPr>
              <w:t>2021-22</w:t>
            </w:r>
            <w:r w:rsidRPr="00155BAC">
              <w:rPr>
                <w:caps w:val="0"/>
                <w:szCs w:val="24"/>
              </w:rPr>
              <w:br/>
              <w:t>Bookstore</w:t>
            </w:r>
          </w:p>
        </w:tc>
        <w:tc>
          <w:tcPr>
            <w:tcW w:w="1584" w:type="dxa"/>
            <w:tcBorders>
              <w:top w:val="single" w:sz="4" w:space="0" w:color="auto"/>
            </w:tcBorders>
            <w:hideMark/>
          </w:tcPr>
          <w:p w14:paraId="64EA5F48" w14:textId="0AD1F164" w:rsidR="00792C4D" w:rsidRPr="00155BAC" w:rsidRDefault="00792C4D" w:rsidP="00792C4D">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Cs w:val="24"/>
              </w:rPr>
            </w:pPr>
            <w:r w:rsidRPr="00155BAC">
              <w:rPr>
                <w:caps w:val="0"/>
                <w:szCs w:val="24"/>
              </w:rPr>
              <w:t>2021-22</w:t>
            </w:r>
            <w:r w:rsidRPr="00155BAC">
              <w:rPr>
                <w:caps w:val="0"/>
                <w:szCs w:val="24"/>
              </w:rPr>
              <w:br/>
              <w:t>Cafeteria</w:t>
            </w:r>
          </w:p>
        </w:tc>
        <w:tc>
          <w:tcPr>
            <w:tcW w:w="1584" w:type="dxa"/>
            <w:tcBorders>
              <w:top w:val="single" w:sz="4" w:space="0" w:color="auto"/>
            </w:tcBorders>
            <w:hideMark/>
          </w:tcPr>
          <w:p w14:paraId="0E564B90" w14:textId="5EEE85E0" w:rsidR="00792C4D" w:rsidRPr="00155BAC" w:rsidRDefault="00792C4D" w:rsidP="00792C4D">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Cs w:val="24"/>
              </w:rPr>
            </w:pPr>
            <w:r w:rsidRPr="00155BAC">
              <w:rPr>
                <w:caps w:val="0"/>
                <w:szCs w:val="24"/>
              </w:rPr>
              <w:t>2021-22</w:t>
            </w:r>
            <w:r w:rsidRPr="00155BAC">
              <w:rPr>
                <w:caps w:val="0"/>
                <w:szCs w:val="24"/>
              </w:rPr>
              <w:br/>
              <w:t>Child Dev</w:t>
            </w:r>
          </w:p>
        </w:tc>
        <w:tc>
          <w:tcPr>
            <w:tcW w:w="1584" w:type="dxa"/>
            <w:tcBorders>
              <w:top w:val="single" w:sz="4" w:space="0" w:color="auto"/>
            </w:tcBorders>
            <w:hideMark/>
          </w:tcPr>
          <w:p w14:paraId="1F9D9733" w14:textId="3C622F1C" w:rsidR="00792C4D" w:rsidRPr="00155BAC" w:rsidRDefault="00792C4D" w:rsidP="00792C4D">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Cs w:val="24"/>
              </w:rPr>
            </w:pPr>
            <w:r w:rsidRPr="00155BAC">
              <w:rPr>
                <w:caps w:val="0"/>
                <w:szCs w:val="24"/>
              </w:rPr>
              <w:t>2021-22</w:t>
            </w:r>
            <w:r w:rsidRPr="00155BAC">
              <w:rPr>
                <w:caps w:val="0"/>
                <w:szCs w:val="24"/>
              </w:rPr>
              <w:br/>
              <w:t>Special Reserve</w:t>
            </w:r>
          </w:p>
        </w:tc>
        <w:tc>
          <w:tcPr>
            <w:tcW w:w="1623" w:type="dxa"/>
            <w:tcBorders>
              <w:top w:val="single" w:sz="4" w:space="0" w:color="auto"/>
            </w:tcBorders>
            <w:hideMark/>
          </w:tcPr>
          <w:p w14:paraId="7BBE48BB" w14:textId="6C582436" w:rsidR="00792C4D" w:rsidRPr="00155BAC" w:rsidRDefault="00792C4D" w:rsidP="00792C4D">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Cs w:val="24"/>
              </w:rPr>
            </w:pPr>
            <w:r w:rsidRPr="00155BAC">
              <w:rPr>
                <w:caps w:val="0"/>
                <w:szCs w:val="24"/>
              </w:rPr>
              <w:t>2021-22</w:t>
            </w:r>
            <w:r w:rsidRPr="00155BAC">
              <w:rPr>
                <w:caps w:val="0"/>
                <w:szCs w:val="24"/>
              </w:rPr>
              <w:br/>
              <w:t>Building Fund</w:t>
            </w:r>
          </w:p>
        </w:tc>
        <w:tc>
          <w:tcPr>
            <w:tcW w:w="1584" w:type="dxa"/>
            <w:tcBorders>
              <w:top w:val="single" w:sz="4" w:space="0" w:color="auto"/>
            </w:tcBorders>
            <w:hideMark/>
          </w:tcPr>
          <w:p w14:paraId="4DF91988" w14:textId="10DA4221" w:rsidR="00792C4D" w:rsidRPr="00155BAC" w:rsidRDefault="00792C4D" w:rsidP="00792C4D">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Cs w:val="24"/>
              </w:rPr>
            </w:pPr>
            <w:r w:rsidRPr="00155BAC">
              <w:rPr>
                <w:caps w:val="0"/>
                <w:szCs w:val="24"/>
              </w:rPr>
              <w:t>2021-22</w:t>
            </w:r>
            <w:r w:rsidRPr="00155BAC">
              <w:rPr>
                <w:caps w:val="0"/>
                <w:szCs w:val="24"/>
              </w:rPr>
              <w:br/>
              <w:t>Financial Aid</w:t>
            </w:r>
          </w:p>
        </w:tc>
        <w:tc>
          <w:tcPr>
            <w:tcW w:w="1584" w:type="dxa"/>
            <w:tcBorders>
              <w:top w:val="single" w:sz="4" w:space="0" w:color="auto"/>
              <w:right w:val="single" w:sz="4" w:space="0" w:color="auto"/>
            </w:tcBorders>
            <w:hideMark/>
          </w:tcPr>
          <w:p w14:paraId="685549F3" w14:textId="2B2BC942" w:rsidR="00792C4D" w:rsidRPr="00155BAC" w:rsidRDefault="00792C4D" w:rsidP="00792C4D">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Cs w:val="24"/>
              </w:rPr>
            </w:pPr>
            <w:r w:rsidRPr="00155BAC">
              <w:rPr>
                <w:caps w:val="0"/>
                <w:szCs w:val="24"/>
              </w:rPr>
              <w:t>2021-22</w:t>
            </w:r>
            <w:r w:rsidRPr="00155BAC">
              <w:rPr>
                <w:caps w:val="0"/>
                <w:szCs w:val="24"/>
              </w:rPr>
              <w:br/>
              <w:t>Debt Services</w:t>
            </w:r>
          </w:p>
        </w:tc>
      </w:tr>
      <w:tr w:rsidR="00155BAC" w:rsidRPr="00155BAC" w14:paraId="35CE9E3B" w14:textId="77777777" w:rsidTr="00792C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27F55286" w14:textId="77777777" w:rsidR="0036421D" w:rsidRPr="00155BAC" w:rsidRDefault="0036421D" w:rsidP="00155BAC">
            <w:pPr>
              <w:rPr>
                <w:b w:val="0"/>
                <w:bCs w:val="0"/>
                <w:caps w:val="0"/>
                <w:szCs w:val="24"/>
              </w:rPr>
            </w:pPr>
            <w:r w:rsidRPr="00155BAC">
              <w:rPr>
                <w:b w:val="0"/>
                <w:bCs w:val="0"/>
                <w:caps w:val="0"/>
                <w:szCs w:val="24"/>
              </w:rPr>
              <w:t>Certificated Salaries</w:t>
            </w:r>
          </w:p>
        </w:tc>
        <w:tc>
          <w:tcPr>
            <w:tcW w:w="1623" w:type="dxa"/>
            <w:noWrap/>
            <w:vAlign w:val="center"/>
            <w:hideMark/>
          </w:tcPr>
          <w:p w14:paraId="096BB3CD"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352,181,605 </w:t>
            </w:r>
          </w:p>
        </w:tc>
        <w:tc>
          <w:tcPr>
            <w:tcW w:w="1623" w:type="dxa"/>
            <w:noWrap/>
            <w:vAlign w:val="center"/>
            <w:hideMark/>
          </w:tcPr>
          <w:p w14:paraId="03DD8024"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342,296,930 </w:t>
            </w:r>
          </w:p>
        </w:tc>
        <w:tc>
          <w:tcPr>
            <w:tcW w:w="1623" w:type="dxa"/>
            <w:noWrap/>
            <w:vAlign w:val="center"/>
            <w:hideMark/>
          </w:tcPr>
          <w:p w14:paraId="63898F30"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325,300,387 </w:t>
            </w:r>
          </w:p>
        </w:tc>
        <w:tc>
          <w:tcPr>
            <w:tcW w:w="1630" w:type="dxa"/>
            <w:noWrap/>
            <w:vAlign w:val="center"/>
            <w:hideMark/>
          </w:tcPr>
          <w:p w14:paraId="2F47016D"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bookmarkStart w:id="51" w:name="RANGE!H31:I38"/>
            <w:r w:rsidRPr="004173A5">
              <w:rPr>
                <w:sz w:val="22"/>
                <w:szCs w:val="22"/>
              </w:rPr>
              <w:t xml:space="preserve">296,339,334 </w:t>
            </w:r>
            <w:bookmarkEnd w:id="51"/>
          </w:p>
        </w:tc>
        <w:tc>
          <w:tcPr>
            <w:tcW w:w="1584" w:type="dxa"/>
            <w:noWrap/>
            <w:vAlign w:val="center"/>
            <w:hideMark/>
          </w:tcPr>
          <w:p w14:paraId="520E7608"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27,648,306 </w:t>
            </w:r>
          </w:p>
        </w:tc>
        <w:tc>
          <w:tcPr>
            <w:tcW w:w="1584" w:type="dxa"/>
            <w:noWrap/>
            <w:vAlign w:val="center"/>
            <w:hideMark/>
          </w:tcPr>
          <w:p w14:paraId="0FD2FD08"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323,987,640 </w:t>
            </w:r>
          </w:p>
        </w:tc>
        <w:tc>
          <w:tcPr>
            <w:tcW w:w="1584" w:type="dxa"/>
            <w:noWrap/>
            <w:vAlign w:val="center"/>
            <w:hideMark/>
          </w:tcPr>
          <w:p w14:paraId="2C41D381"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bookmarkStart w:id="52" w:name="RANGE!K31:Q38"/>
            <w:r w:rsidRPr="004173A5">
              <w:rPr>
                <w:sz w:val="22"/>
                <w:szCs w:val="22"/>
              </w:rPr>
              <w:t> </w:t>
            </w:r>
            <w:bookmarkEnd w:id="52"/>
          </w:p>
        </w:tc>
        <w:tc>
          <w:tcPr>
            <w:tcW w:w="1584" w:type="dxa"/>
            <w:noWrap/>
            <w:vAlign w:val="center"/>
            <w:hideMark/>
          </w:tcPr>
          <w:p w14:paraId="745BCD28"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00DA7ACF"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1,312,747 </w:t>
            </w:r>
          </w:p>
        </w:tc>
        <w:tc>
          <w:tcPr>
            <w:tcW w:w="1584" w:type="dxa"/>
            <w:noWrap/>
            <w:vAlign w:val="center"/>
            <w:hideMark/>
          </w:tcPr>
          <w:p w14:paraId="58A613AA"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623" w:type="dxa"/>
            <w:noWrap/>
            <w:vAlign w:val="center"/>
            <w:hideMark/>
          </w:tcPr>
          <w:p w14:paraId="764D5100"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0F29560E"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tcBorders>
              <w:right w:val="single" w:sz="4" w:space="0" w:color="auto"/>
            </w:tcBorders>
            <w:noWrap/>
            <w:vAlign w:val="center"/>
            <w:hideMark/>
          </w:tcPr>
          <w:p w14:paraId="3FD6FDAD"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r>
      <w:tr w:rsidR="00155BAC" w:rsidRPr="00155BAC" w14:paraId="3D4338FF" w14:textId="77777777" w:rsidTr="00792C4D">
        <w:trPr>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529902BE" w14:textId="77777777" w:rsidR="0036421D" w:rsidRPr="00155BAC" w:rsidRDefault="0036421D" w:rsidP="00155BAC">
            <w:pPr>
              <w:rPr>
                <w:b w:val="0"/>
                <w:bCs w:val="0"/>
                <w:caps w:val="0"/>
                <w:szCs w:val="24"/>
              </w:rPr>
            </w:pPr>
            <w:r w:rsidRPr="00155BAC">
              <w:rPr>
                <w:b w:val="0"/>
                <w:bCs w:val="0"/>
                <w:caps w:val="0"/>
                <w:szCs w:val="24"/>
              </w:rPr>
              <w:t>Non-certificated Salaries</w:t>
            </w:r>
          </w:p>
        </w:tc>
        <w:tc>
          <w:tcPr>
            <w:tcW w:w="1623" w:type="dxa"/>
            <w:noWrap/>
            <w:vAlign w:val="center"/>
            <w:hideMark/>
          </w:tcPr>
          <w:p w14:paraId="530B0D89"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196,525,635 </w:t>
            </w:r>
          </w:p>
        </w:tc>
        <w:tc>
          <w:tcPr>
            <w:tcW w:w="1623" w:type="dxa"/>
            <w:noWrap/>
            <w:vAlign w:val="center"/>
            <w:hideMark/>
          </w:tcPr>
          <w:p w14:paraId="6A132ACA"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202,587,510 </w:t>
            </w:r>
          </w:p>
        </w:tc>
        <w:tc>
          <w:tcPr>
            <w:tcW w:w="1623" w:type="dxa"/>
            <w:noWrap/>
            <w:vAlign w:val="center"/>
            <w:hideMark/>
          </w:tcPr>
          <w:p w14:paraId="7C5D8868"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165,878,729 </w:t>
            </w:r>
          </w:p>
        </w:tc>
        <w:tc>
          <w:tcPr>
            <w:tcW w:w="1630" w:type="dxa"/>
            <w:noWrap/>
            <w:vAlign w:val="center"/>
            <w:hideMark/>
          </w:tcPr>
          <w:p w14:paraId="2B46F5BE"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128,719,506 </w:t>
            </w:r>
          </w:p>
        </w:tc>
        <w:tc>
          <w:tcPr>
            <w:tcW w:w="1584" w:type="dxa"/>
            <w:noWrap/>
            <w:vAlign w:val="center"/>
            <w:hideMark/>
          </w:tcPr>
          <w:p w14:paraId="5C4E4C85"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33,083,020 </w:t>
            </w:r>
          </w:p>
        </w:tc>
        <w:tc>
          <w:tcPr>
            <w:tcW w:w="1584" w:type="dxa"/>
            <w:noWrap/>
            <w:vAlign w:val="center"/>
            <w:hideMark/>
          </w:tcPr>
          <w:p w14:paraId="42DA63A2"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161,802,526 </w:t>
            </w:r>
          </w:p>
        </w:tc>
        <w:tc>
          <w:tcPr>
            <w:tcW w:w="1584" w:type="dxa"/>
            <w:noWrap/>
            <w:vAlign w:val="center"/>
            <w:hideMark/>
          </w:tcPr>
          <w:p w14:paraId="4F2D051C"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3,765,078 </w:t>
            </w:r>
          </w:p>
        </w:tc>
        <w:tc>
          <w:tcPr>
            <w:tcW w:w="1584" w:type="dxa"/>
            <w:noWrap/>
            <w:vAlign w:val="center"/>
            <w:hideMark/>
          </w:tcPr>
          <w:p w14:paraId="0D29D30D"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102,222 </w:t>
            </w:r>
          </w:p>
        </w:tc>
        <w:tc>
          <w:tcPr>
            <w:tcW w:w="1584" w:type="dxa"/>
            <w:noWrap/>
            <w:vAlign w:val="center"/>
            <w:hideMark/>
          </w:tcPr>
          <w:p w14:paraId="18923EF7"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208,903 </w:t>
            </w:r>
          </w:p>
        </w:tc>
        <w:tc>
          <w:tcPr>
            <w:tcW w:w="1584" w:type="dxa"/>
            <w:noWrap/>
            <w:vAlign w:val="center"/>
            <w:hideMark/>
          </w:tcPr>
          <w:p w14:paraId="3D8647C6"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623" w:type="dxa"/>
            <w:noWrap/>
            <w:vAlign w:val="center"/>
            <w:hideMark/>
          </w:tcPr>
          <w:p w14:paraId="637C39B0"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2FBE0F12"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tcBorders>
              <w:right w:val="single" w:sz="4" w:space="0" w:color="auto"/>
            </w:tcBorders>
            <w:noWrap/>
            <w:vAlign w:val="center"/>
            <w:hideMark/>
          </w:tcPr>
          <w:p w14:paraId="2955023A"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r>
      <w:tr w:rsidR="00155BAC" w:rsidRPr="00155BAC" w14:paraId="65285D51" w14:textId="77777777" w:rsidTr="00792C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56EE64E1" w14:textId="77777777" w:rsidR="0036421D" w:rsidRPr="00155BAC" w:rsidRDefault="0036421D" w:rsidP="00155BAC">
            <w:pPr>
              <w:rPr>
                <w:b w:val="0"/>
                <w:bCs w:val="0"/>
                <w:caps w:val="0"/>
                <w:szCs w:val="24"/>
              </w:rPr>
            </w:pPr>
            <w:r w:rsidRPr="00155BAC">
              <w:rPr>
                <w:b w:val="0"/>
                <w:bCs w:val="0"/>
                <w:caps w:val="0"/>
                <w:szCs w:val="24"/>
              </w:rPr>
              <w:t>Employee Benefits</w:t>
            </w:r>
          </w:p>
        </w:tc>
        <w:tc>
          <w:tcPr>
            <w:tcW w:w="1623" w:type="dxa"/>
            <w:noWrap/>
            <w:vAlign w:val="center"/>
            <w:hideMark/>
          </w:tcPr>
          <w:p w14:paraId="12A0E834"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221,338,656 </w:t>
            </w:r>
          </w:p>
        </w:tc>
        <w:tc>
          <w:tcPr>
            <w:tcW w:w="1623" w:type="dxa"/>
            <w:noWrap/>
            <w:vAlign w:val="center"/>
            <w:hideMark/>
          </w:tcPr>
          <w:p w14:paraId="41F8CBE9"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218,679,352 </w:t>
            </w:r>
          </w:p>
        </w:tc>
        <w:tc>
          <w:tcPr>
            <w:tcW w:w="1623" w:type="dxa"/>
            <w:noWrap/>
            <w:vAlign w:val="center"/>
            <w:hideMark/>
          </w:tcPr>
          <w:p w14:paraId="00B38C41"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192,589,157 </w:t>
            </w:r>
          </w:p>
        </w:tc>
        <w:tc>
          <w:tcPr>
            <w:tcW w:w="1630" w:type="dxa"/>
            <w:noWrap/>
            <w:vAlign w:val="center"/>
            <w:hideMark/>
          </w:tcPr>
          <w:p w14:paraId="03184E97"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165,986,808 </w:t>
            </w:r>
          </w:p>
        </w:tc>
        <w:tc>
          <w:tcPr>
            <w:tcW w:w="1584" w:type="dxa"/>
            <w:noWrap/>
            <w:vAlign w:val="center"/>
            <w:hideMark/>
          </w:tcPr>
          <w:p w14:paraId="568BBA71"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16,845,034 </w:t>
            </w:r>
          </w:p>
        </w:tc>
        <w:tc>
          <w:tcPr>
            <w:tcW w:w="1584" w:type="dxa"/>
            <w:noWrap/>
            <w:vAlign w:val="center"/>
            <w:hideMark/>
          </w:tcPr>
          <w:p w14:paraId="497C603F"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182,831,842 </w:t>
            </w:r>
          </w:p>
        </w:tc>
        <w:tc>
          <w:tcPr>
            <w:tcW w:w="1584" w:type="dxa"/>
            <w:noWrap/>
            <w:vAlign w:val="center"/>
            <w:hideMark/>
          </w:tcPr>
          <w:p w14:paraId="43851E4A"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2,020,348 </w:t>
            </w:r>
          </w:p>
        </w:tc>
        <w:tc>
          <w:tcPr>
            <w:tcW w:w="1584" w:type="dxa"/>
            <w:noWrap/>
            <w:vAlign w:val="center"/>
            <w:hideMark/>
          </w:tcPr>
          <w:p w14:paraId="64E7C8B5"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45,028 </w:t>
            </w:r>
          </w:p>
        </w:tc>
        <w:tc>
          <w:tcPr>
            <w:tcW w:w="1584" w:type="dxa"/>
            <w:noWrap/>
            <w:vAlign w:val="center"/>
            <w:hideMark/>
          </w:tcPr>
          <w:p w14:paraId="2B0BC110"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624,961 </w:t>
            </w:r>
          </w:p>
        </w:tc>
        <w:tc>
          <w:tcPr>
            <w:tcW w:w="1584" w:type="dxa"/>
            <w:noWrap/>
            <w:vAlign w:val="center"/>
            <w:hideMark/>
          </w:tcPr>
          <w:p w14:paraId="7CFA5F92"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623" w:type="dxa"/>
            <w:noWrap/>
            <w:vAlign w:val="center"/>
            <w:hideMark/>
          </w:tcPr>
          <w:p w14:paraId="2C315F4C"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7D21B8CD"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tcBorders>
              <w:right w:val="single" w:sz="4" w:space="0" w:color="auto"/>
            </w:tcBorders>
            <w:noWrap/>
            <w:vAlign w:val="center"/>
            <w:hideMark/>
          </w:tcPr>
          <w:p w14:paraId="11BB9AA5"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7,066,978 </w:t>
            </w:r>
          </w:p>
        </w:tc>
      </w:tr>
      <w:tr w:rsidR="00155BAC" w:rsidRPr="00155BAC" w14:paraId="39A47FBF" w14:textId="77777777" w:rsidTr="00792C4D">
        <w:trPr>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5890E12A" w14:textId="77777777" w:rsidR="0036421D" w:rsidRPr="00155BAC" w:rsidRDefault="0036421D" w:rsidP="00155BAC">
            <w:pPr>
              <w:rPr>
                <w:b w:val="0"/>
                <w:bCs w:val="0"/>
                <w:caps w:val="0"/>
                <w:szCs w:val="24"/>
              </w:rPr>
            </w:pPr>
            <w:r w:rsidRPr="00155BAC">
              <w:rPr>
                <w:b w:val="0"/>
                <w:bCs w:val="0"/>
                <w:caps w:val="0"/>
                <w:szCs w:val="24"/>
              </w:rPr>
              <w:t>Books &amp; Supplies</w:t>
            </w:r>
          </w:p>
        </w:tc>
        <w:tc>
          <w:tcPr>
            <w:tcW w:w="1623" w:type="dxa"/>
            <w:noWrap/>
            <w:vAlign w:val="center"/>
            <w:hideMark/>
          </w:tcPr>
          <w:p w14:paraId="491AE1F2"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29,711,084 </w:t>
            </w:r>
          </w:p>
        </w:tc>
        <w:tc>
          <w:tcPr>
            <w:tcW w:w="1623" w:type="dxa"/>
            <w:noWrap/>
            <w:vAlign w:val="center"/>
            <w:hideMark/>
          </w:tcPr>
          <w:p w14:paraId="275AEB04"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43,220,437 </w:t>
            </w:r>
          </w:p>
        </w:tc>
        <w:tc>
          <w:tcPr>
            <w:tcW w:w="1623" w:type="dxa"/>
            <w:noWrap/>
            <w:vAlign w:val="center"/>
            <w:hideMark/>
          </w:tcPr>
          <w:p w14:paraId="65F6B3B8"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22,280,231 </w:t>
            </w:r>
          </w:p>
        </w:tc>
        <w:tc>
          <w:tcPr>
            <w:tcW w:w="1630" w:type="dxa"/>
            <w:noWrap/>
            <w:vAlign w:val="center"/>
            <w:hideMark/>
          </w:tcPr>
          <w:p w14:paraId="44598DAF"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5,773,136 </w:t>
            </w:r>
          </w:p>
        </w:tc>
        <w:tc>
          <w:tcPr>
            <w:tcW w:w="1584" w:type="dxa"/>
            <w:noWrap/>
            <w:vAlign w:val="center"/>
            <w:hideMark/>
          </w:tcPr>
          <w:p w14:paraId="3A9D455F"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5,980,425 </w:t>
            </w:r>
          </w:p>
        </w:tc>
        <w:tc>
          <w:tcPr>
            <w:tcW w:w="1584" w:type="dxa"/>
            <w:noWrap/>
            <w:vAlign w:val="center"/>
            <w:hideMark/>
          </w:tcPr>
          <w:p w14:paraId="3E7B1C56"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11,753,561 </w:t>
            </w:r>
          </w:p>
        </w:tc>
        <w:tc>
          <w:tcPr>
            <w:tcW w:w="1584" w:type="dxa"/>
            <w:noWrap/>
            <w:vAlign w:val="center"/>
            <w:hideMark/>
          </w:tcPr>
          <w:p w14:paraId="13FAEC62"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10,264,613 </w:t>
            </w:r>
          </w:p>
        </w:tc>
        <w:tc>
          <w:tcPr>
            <w:tcW w:w="1584" w:type="dxa"/>
            <w:noWrap/>
            <w:vAlign w:val="center"/>
            <w:hideMark/>
          </w:tcPr>
          <w:p w14:paraId="1C4B169D"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258,213 </w:t>
            </w:r>
          </w:p>
        </w:tc>
        <w:tc>
          <w:tcPr>
            <w:tcW w:w="1584" w:type="dxa"/>
            <w:noWrap/>
            <w:vAlign w:val="center"/>
            <w:hideMark/>
          </w:tcPr>
          <w:p w14:paraId="07AF428E"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3,844 </w:t>
            </w:r>
          </w:p>
        </w:tc>
        <w:tc>
          <w:tcPr>
            <w:tcW w:w="1584" w:type="dxa"/>
            <w:noWrap/>
            <w:vAlign w:val="center"/>
            <w:hideMark/>
          </w:tcPr>
          <w:p w14:paraId="6998F9EE"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623" w:type="dxa"/>
            <w:noWrap/>
            <w:vAlign w:val="center"/>
            <w:hideMark/>
          </w:tcPr>
          <w:p w14:paraId="2CB91014"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52AAA954"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tcBorders>
              <w:right w:val="single" w:sz="4" w:space="0" w:color="auto"/>
            </w:tcBorders>
            <w:noWrap/>
            <w:vAlign w:val="center"/>
            <w:hideMark/>
          </w:tcPr>
          <w:p w14:paraId="782EE217"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r>
      <w:tr w:rsidR="00155BAC" w:rsidRPr="00155BAC" w14:paraId="34541228" w14:textId="77777777" w:rsidTr="00792C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76C591BC" w14:textId="77777777" w:rsidR="0036421D" w:rsidRPr="00155BAC" w:rsidRDefault="0036421D" w:rsidP="00155BAC">
            <w:pPr>
              <w:rPr>
                <w:b w:val="0"/>
                <w:bCs w:val="0"/>
                <w:caps w:val="0"/>
                <w:szCs w:val="24"/>
              </w:rPr>
            </w:pPr>
            <w:r w:rsidRPr="00155BAC">
              <w:rPr>
                <w:b w:val="0"/>
                <w:bCs w:val="0"/>
                <w:caps w:val="0"/>
                <w:szCs w:val="24"/>
              </w:rPr>
              <w:t>Other Expenses</w:t>
            </w:r>
          </w:p>
        </w:tc>
        <w:tc>
          <w:tcPr>
            <w:tcW w:w="1623" w:type="dxa"/>
            <w:noWrap/>
            <w:vAlign w:val="center"/>
            <w:hideMark/>
          </w:tcPr>
          <w:p w14:paraId="1474C0DA"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147,681,808 </w:t>
            </w:r>
          </w:p>
        </w:tc>
        <w:tc>
          <w:tcPr>
            <w:tcW w:w="1623" w:type="dxa"/>
            <w:noWrap/>
            <w:vAlign w:val="center"/>
            <w:hideMark/>
          </w:tcPr>
          <w:p w14:paraId="5E171FDE"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1,891,752,537 </w:t>
            </w:r>
          </w:p>
        </w:tc>
        <w:tc>
          <w:tcPr>
            <w:tcW w:w="1623" w:type="dxa"/>
            <w:noWrap/>
            <w:vAlign w:val="center"/>
            <w:hideMark/>
          </w:tcPr>
          <w:p w14:paraId="382E7C16"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1,526,815,566 </w:t>
            </w:r>
          </w:p>
        </w:tc>
        <w:tc>
          <w:tcPr>
            <w:tcW w:w="1630" w:type="dxa"/>
            <w:noWrap/>
            <w:vAlign w:val="center"/>
            <w:hideMark/>
          </w:tcPr>
          <w:p w14:paraId="6A5B3C2B"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99,309,669 </w:t>
            </w:r>
          </w:p>
        </w:tc>
        <w:tc>
          <w:tcPr>
            <w:tcW w:w="1584" w:type="dxa"/>
            <w:noWrap/>
            <w:vAlign w:val="center"/>
            <w:hideMark/>
          </w:tcPr>
          <w:p w14:paraId="49203834"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12,266,105 </w:t>
            </w:r>
          </w:p>
        </w:tc>
        <w:tc>
          <w:tcPr>
            <w:tcW w:w="1584" w:type="dxa"/>
            <w:noWrap/>
            <w:vAlign w:val="center"/>
            <w:hideMark/>
          </w:tcPr>
          <w:p w14:paraId="74190305"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111,575,774 </w:t>
            </w:r>
          </w:p>
        </w:tc>
        <w:tc>
          <w:tcPr>
            <w:tcW w:w="1584" w:type="dxa"/>
            <w:noWrap/>
            <w:vAlign w:val="center"/>
            <w:hideMark/>
          </w:tcPr>
          <w:p w14:paraId="7E95D8BD"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757,162 </w:t>
            </w:r>
          </w:p>
        </w:tc>
        <w:tc>
          <w:tcPr>
            <w:tcW w:w="1584" w:type="dxa"/>
            <w:noWrap/>
            <w:vAlign w:val="center"/>
            <w:hideMark/>
          </w:tcPr>
          <w:p w14:paraId="55A8C9AA"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76,347 </w:t>
            </w:r>
          </w:p>
        </w:tc>
        <w:tc>
          <w:tcPr>
            <w:tcW w:w="1584" w:type="dxa"/>
            <w:noWrap/>
            <w:vAlign w:val="center"/>
            <w:hideMark/>
          </w:tcPr>
          <w:p w14:paraId="474D541A"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4,565 </w:t>
            </w:r>
          </w:p>
        </w:tc>
        <w:tc>
          <w:tcPr>
            <w:tcW w:w="1584" w:type="dxa"/>
            <w:noWrap/>
            <w:vAlign w:val="center"/>
            <w:hideMark/>
          </w:tcPr>
          <w:p w14:paraId="7CA03F03"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46,024,556 </w:t>
            </w:r>
          </w:p>
        </w:tc>
        <w:tc>
          <w:tcPr>
            <w:tcW w:w="1623" w:type="dxa"/>
            <w:noWrap/>
            <w:vAlign w:val="center"/>
            <w:hideMark/>
          </w:tcPr>
          <w:p w14:paraId="2A9E4091"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1,368,377,162 </w:t>
            </w:r>
          </w:p>
        </w:tc>
        <w:tc>
          <w:tcPr>
            <w:tcW w:w="1584" w:type="dxa"/>
            <w:noWrap/>
            <w:vAlign w:val="center"/>
            <w:hideMark/>
          </w:tcPr>
          <w:p w14:paraId="141FB280"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584" w:type="dxa"/>
            <w:tcBorders>
              <w:right w:val="single" w:sz="4" w:space="0" w:color="auto"/>
            </w:tcBorders>
            <w:noWrap/>
            <w:vAlign w:val="center"/>
            <w:hideMark/>
          </w:tcPr>
          <w:p w14:paraId="1F0F9857"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r>
      <w:tr w:rsidR="00155BAC" w:rsidRPr="00155BAC" w14:paraId="6B663CF4" w14:textId="77777777" w:rsidTr="00792C4D">
        <w:trPr>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18494620" w14:textId="77777777" w:rsidR="0036421D" w:rsidRPr="00155BAC" w:rsidRDefault="0036421D" w:rsidP="00155BAC">
            <w:pPr>
              <w:rPr>
                <w:b w:val="0"/>
                <w:bCs w:val="0"/>
                <w:caps w:val="0"/>
                <w:szCs w:val="24"/>
              </w:rPr>
            </w:pPr>
            <w:r w:rsidRPr="00155BAC">
              <w:rPr>
                <w:b w:val="0"/>
                <w:bCs w:val="0"/>
                <w:caps w:val="0"/>
                <w:szCs w:val="24"/>
              </w:rPr>
              <w:t>Capital Outlay</w:t>
            </w:r>
          </w:p>
        </w:tc>
        <w:tc>
          <w:tcPr>
            <w:tcW w:w="1623" w:type="dxa"/>
            <w:noWrap/>
            <w:vAlign w:val="center"/>
            <w:hideMark/>
          </w:tcPr>
          <w:p w14:paraId="4E13F8F0"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205,138,699 </w:t>
            </w:r>
          </w:p>
        </w:tc>
        <w:tc>
          <w:tcPr>
            <w:tcW w:w="1623" w:type="dxa"/>
            <w:noWrap/>
            <w:vAlign w:val="center"/>
            <w:hideMark/>
          </w:tcPr>
          <w:p w14:paraId="6F41FBAE"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2,261,979,084 </w:t>
            </w:r>
          </w:p>
        </w:tc>
        <w:tc>
          <w:tcPr>
            <w:tcW w:w="1623" w:type="dxa"/>
            <w:noWrap/>
            <w:vAlign w:val="center"/>
            <w:hideMark/>
          </w:tcPr>
          <w:p w14:paraId="51614303"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2,296,372,791 </w:t>
            </w:r>
          </w:p>
        </w:tc>
        <w:tc>
          <w:tcPr>
            <w:tcW w:w="1630" w:type="dxa"/>
            <w:noWrap/>
            <w:vAlign w:val="center"/>
            <w:hideMark/>
          </w:tcPr>
          <w:p w14:paraId="1B54AD39"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4,002,795 </w:t>
            </w:r>
          </w:p>
        </w:tc>
        <w:tc>
          <w:tcPr>
            <w:tcW w:w="1584" w:type="dxa"/>
            <w:noWrap/>
            <w:vAlign w:val="center"/>
            <w:hideMark/>
          </w:tcPr>
          <w:p w14:paraId="1A862319"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550,584 </w:t>
            </w:r>
          </w:p>
        </w:tc>
        <w:tc>
          <w:tcPr>
            <w:tcW w:w="1584" w:type="dxa"/>
            <w:noWrap/>
            <w:vAlign w:val="center"/>
            <w:hideMark/>
          </w:tcPr>
          <w:p w14:paraId="26FD432F"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4,553,379 </w:t>
            </w:r>
          </w:p>
        </w:tc>
        <w:tc>
          <w:tcPr>
            <w:tcW w:w="1584" w:type="dxa"/>
            <w:noWrap/>
            <w:vAlign w:val="center"/>
            <w:hideMark/>
          </w:tcPr>
          <w:p w14:paraId="5D073864"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129,041 </w:t>
            </w:r>
          </w:p>
        </w:tc>
        <w:tc>
          <w:tcPr>
            <w:tcW w:w="1584" w:type="dxa"/>
            <w:noWrap/>
            <w:vAlign w:val="center"/>
            <w:hideMark/>
          </w:tcPr>
          <w:p w14:paraId="790B37C1"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5,100 </w:t>
            </w:r>
          </w:p>
        </w:tc>
        <w:tc>
          <w:tcPr>
            <w:tcW w:w="1584" w:type="dxa"/>
            <w:noWrap/>
            <w:vAlign w:val="center"/>
            <w:hideMark/>
          </w:tcPr>
          <w:p w14:paraId="3E66E8BD"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0CFB7DCB"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3,971,382 </w:t>
            </w:r>
          </w:p>
        </w:tc>
        <w:tc>
          <w:tcPr>
            <w:tcW w:w="1623" w:type="dxa"/>
            <w:noWrap/>
            <w:vAlign w:val="center"/>
            <w:hideMark/>
          </w:tcPr>
          <w:p w14:paraId="27159423"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2,287,713,889 </w:t>
            </w:r>
          </w:p>
        </w:tc>
        <w:tc>
          <w:tcPr>
            <w:tcW w:w="1584" w:type="dxa"/>
            <w:noWrap/>
            <w:vAlign w:val="center"/>
            <w:hideMark/>
          </w:tcPr>
          <w:p w14:paraId="01E0CFD2"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tcBorders>
              <w:right w:val="single" w:sz="4" w:space="0" w:color="auto"/>
            </w:tcBorders>
            <w:noWrap/>
            <w:vAlign w:val="center"/>
            <w:hideMark/>
          </w:tcPr>
          <w:p w14:paraId="28915B3F"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r>
      <w:tr w:rsidR="00155BAC" w:rsidRPr="00155BAC" w14:paraId="228E94F0" w14:textId="77777777" w:rsidTr="00792C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4C3D4EE8" w14:textId="77777777" w:rsidR="0036421D" w:rsidRPr="00155BAC" w:rsidRDefault="0036421D" w:rsidP="00155BAC">
            <w:pPr>
              <w:rPr>
                <w:b w:val="0"/>
                <w:bCs w:val="0"/>
                <w:caps w:val="0"/>
                <w:szCs w:val="24"/>
              </w:rPr>
            </w:pPr>
            <w:r w:rsidRPr="00155BAC">
              <w:rPr>
                <w:b w:val="0"/>
                <w:bCs w:val="0"/>
                <w:caps w:val="0"/>
                <w:szCs w:val="24"/>
              </w:rPr>
              <w:t>Other</w:t>
            </w:r>
          </w:p>
        </w:tc>
        <w:tc>
          <w:tcPr>
            <w:tcW w:w="1623" w:type="dxa"/>
            <w:noWrap/>
            <w:vAlign w:val="center"/>
            <w:hideMark/>
          </w:tcPr>
          <w:p w14:paraId="6708F445"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244,908,858 </w:t>
            </w:r>
          </w:p>
        </w:tc>
        <w:tc>
          <w:tcPr>
            <w:tcW w:w="1623" w:type="dxa"/>
            <w:noWrap/>
            <w:vAlign w:val="center"/>
            <w:hideMark/>
          </w:tcPr>
          <w:p w14:paraId="5D8FDAAC"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761,333,931 </w:t>
            </w:r>
          </w:p>
        </w:tc>
        <w:tc>
          <w:tcPr>
            <w:tcW w:w="1623" w:type="dxa"/>
            <w:noWrap/>
            <w:vAlign w:val="center"/>
            <w:hideMark/>
          </w:tcPr>
          <w:p w14:paraId="72C4EFFE"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369,251,495 </w:t>
            </w:r>
          </w:p>
        </w:tc>
        <w:tc>
          <w:tcPr>
            <w:tcW w:w="1630" w:type="dxa"/>
            <w:noWrap/>
            <w:vAlign w:val="center"/>
            <w:hideMark/>
          </w:tcPr>
          <w:p w14:paraId="0837D89D"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112,381,198 </w:t>
            </w:r>
          </w:p>
        </w:tc>
        <w:tc>
          <w:tcPr>
            <w:tcW w:w="1584" w:type="dxa"/>
            <w:noWrap/>
            <w:vAlign w:val="center"/>
            <w:hideMark/>
          </w:tcPr>
          <w:p w14:paraId="617DC3E4"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14,195,651 </w:t>
            </w:r>
          </w:p>
        </w:tc>
        <w:tc>
          <w:tcPr>
            <w:tcW w:w="1584" w:type="dxa"/>
            <w:noWrap/>
            <w:vAlign w:val="center"/>
            <w:hideMark/>
          </w:tcPr>
          <w:p w14:paraId="30D0FF42"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126,576,849 </w:t>
            </w:r>
          </w:p>
        </w:tc>
        <w:tc>
          <w:tcPr>
            <w:tcW w:w="1584" w:type="dxa"/>
            <w:noWrap/>
            <w:vAlign w:val="center"/>
            <w:hideMark/>
          </w:tcPr>
          <w:p w14:paraId="5CDD635D"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(85,919)</w:t>
            </w:r>
          </w:p>
        </w:tc>
        <w:tc>
          <w:tcPr>
            <w:tcW w:w="1584" w:type="dxa"/>
            <w:noWrap/>
            <w:vAlign w:val="center"/>
            <w:hideMark/>
          </w:tcPr>
          <w:p w14:paraId="3439BF34"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23,171 </w:t>
            </w:r>
          </w:p>
        </w:tc>
        <w:tc>
          <w:tcPr>
            <w:tcW w:w="1584" w:type="dxa"/>
            <w:noWrap/>
            <w:vAlign w:val="center"/>
            <w:hideMark/>
          </w:tcPr>
          <w:p w14:paraId="2668EE42"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44,908 </w:t>
            </w:r>
          </w:p>
        </w:tc>
        <w:tc>
          <w:tcPr>
            <w:tcW w:w="1584" w:type="dxa"/>
            <w:noWrap/>
            <w:vAlign w:val="center"/>
            <w:hideMark/>
          </w:tcPr>
          <w:p w14:paraId="22890E94"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c>
          <w:tcPr>
            <w:tcW w:w="1623" w:type="dxa"/>
            <w:noWrap/>
            <w:vAlign w:val="center"/>
            <w:hideMark/>
          </w:tcPr>
          <w:p w14:paraId="7F010ADE"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1,875,000 </w:t>
            </w:r>
          </w:p>
        </w:tc>
        <w:tc>
          <w:tcPr>
            <w:tcW w:w="1584" w:type="dxa"/>
            <w:noWrap/>
            <w:vAlign w:val="center"/>
            <w:hideMark/>
          </w:tcPr>
          <w:p w14:paraId="660AF54F"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240,817,486 </w:t>
            </w:r>
          </w:p>
        </w:tc>
        <w:tc>
          <w:tcPr>
            <w:tcW w:w="1584" w:type="dxa"/>
            <w:tcBorders>
              <w:right w:val="single" w:sz="4" w:space="0" w:color="auto"/>
            </w:tcBorders>
            <w:noWrap/>
            <w:vAlign w:val="center"/>
            <w:hideMark/>
          </w:tcPr>
          <w:p w14:paraId="4D71D1E8"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w:t>
            </w:r>
          </w:p>
        </w:tc>
      </w:tr>
      <w:tr w:rsidR="00155BAC" w:rsidRPr="00155BAC" w14:paraId="129B73FA" w14:textId="77777777" w:rsidTr="00792C4D">
        <w:trPr>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52F484FE" w14:textId="77777777" w:rsidR="0036421D" w:rsidRPr="00155BAC" w:rsidRDefault="0036421D" w:rsidP="00155BAC">
            <w:pPr>
              <w:rPr>
                <w:b w:val="0"/>
                <w:bCs w:val="0"/>
                <w:caps w:val="0"/>
                <w:szCs w:val="24"/>
              </w:rPr>
            </w:pPr>
            <w:r w:rsidRPr="00155BAC">
              <w:rPr>
                <w:b w:val="0"/>
                <w:bCs w:val="0"/>
                <w:caps w:val="0"/>
                <w:szCs w:val="24"/>
              </w:rPr>
              <w:t>Interfund Transfers</w:t>
            </w:r>
          </w:p>
        </w:tc>
        <w:tc>
          <w:tcPr>
            <w:tcW w:w="1623" w:type="dxa"/>
            <w:noWrap/>
            <w:vAlign w:val="center"/>
            <w:hideMark/>
          </w:tcPr>
          <w:p w14:paraId="099EDAE5"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21,922,534 </w:t>
            </w:r>
          </w:p>
        </w:tc>
        <w:tc>
          <w:tcPr>
            <w:tcW w:w="1623" w:type="dxa"/>
            <w:noWrap/>
            <w:vAlign w:val="center"/>
            <w:hideMark/>
          </w:tcPr>
          <w:p w14:paraId="2E4035C5"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24,512,838 </w:t>
            </w:r>
          </w:p>
        </w:tc>
        <w:tc>
          <w:tcPr>
            <w:tcW w:w="1623" w:type="dxa"/>
            <w:noWrap/>
            <w:vAlign w:val="center"/>
            <w:hideMark/>
          </w:tcPr>
          <w:p w14:paraId="705B9158"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8,260,752 </w:t>
            </w:r>
          </w:p>
        </w:tc>
        <w:tc>
          <w:tcPr>
            <w:tcW w:w="1630" w:type="dxa"/>
            <w:noWrap/>
            <w:vAlign w:val="center"/>
            <w:hideMark/>
          </w:tcPr>
          <w:p w14:paraId="03E3C174"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8,260,752 </w:t>
            </w:r>
          </w:p>
        </w:tc>
        <w:tc>
          <w:tcPr>
            <w:tcW w:w="1584" w:type="dxa"/>
            <w:noWrap/>
            <w:vAlign w:val="center"/>
            <w:hideMark/>
          </w:tcPr>
          <w:p w14:paraId="53812295"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1C1884C0"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8,260,752 </w:t>
            </w:r>
          </w:p>
        </w:tc>
        <w:tc>
          <w:tcPr>
            <w:tcW w:w="1584" w:type="dxa"/>
            <w:noWrap/>
            <w:vAlign w:val="center"/>
            <w:hideMark/>
          </w:tcPr>
          <w:p w14:paraId="73A96C53"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45AD9D4B"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30782AE0"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0D11AB0B"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623" w:type="dxa"/>
            <w:noWrap/>
            <w:vAlign w:val="center"/>
            <w:hideMark/>
          </w:tcPr>
          <w:p w14:paraId="79DB8C66"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noWrap/>
            <w:vAlign w:val="center"/>
            <w:hideMark/>
          </w:tcPr>
          <w:p w14:paraId="76A6293A"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c>
          <w:tcPr>
            <w:tcW w:w="1584" w:type="dxa"/>
            <w:tcBorders>
              <w:right w:val="single" w:sz="4" w:space="0" w:color="auto"/>
            </w:tcBorders>
            <w:noWrap/>
            <w:vAlign w:val="center"/>
            <w:hideMark/>
          </w:tcPr>
          <w:p w14:paraId="5F887FCB"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w:t>
            </w:r>
          </w:p>
        </w:tc>
      </w:tr>
      <w:tr w:rsidR="00155BAC" w:rsidRPr="00155BAC" w14:paraId="2C8DF603" w14:textId="77777777" w:rsidTr="00792C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bottom w:val="single" w:sz="4" w:space="0" w:color="auto"/>
            </w:tcBorders>
            <w:noWrap/>
            <w:vAlign w:val="center"/>
            <w:hideMark/>
          </w:tcPr>
          <w:p w14:paraId="70BD0081" w14:textId="77777777" w:rsidR="0036421D" w:rsidRPr="00155BAC" w:rsidRDefault="0036421D" w:rsidP="00155BAC">
            <w:pPr>
              <w:spacing w:before="120" w:after="120"/>
              <w:rPr>
                <w:caps w:val="0"/>
                <w:szCs w:val="24"/>
              </w:rPr>
            </w:pPr>
            <w:r w:rsidRPr="00155BAC">
              <w:rPr>
                <w:caps w:val="0"/>
                <w:szCs w:val="24"/>
              </w:rPr>
              <w:t>TOTAL APPROPRIATIONS</w:t>
            </w:r>
          </w:p>
        </w:tc>
        <w:tc>
          <w:tcPr>
            <w:tcW w:w="1623" w:type="dxa"/>
            <w:tcBorders>
              <w:bottom w:val="single" w:sz="4" w:space="0" w:color="auto"/>
            </w:tcBorders>
            <w:noWrap/>
            <w:vAlign w:val="center"/>
            <w:hideMark/>
          </w:tcPr>
          <w:p w14:paraId="1DC94808"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1,419,408,879 </w:t>
            </w:r>
          </w:p>
        </w:tc>
        <w:tc>
          <w:tcPr>
            <w:tcW w:w="1623" w:type="dxa"/>
            <w:tcBorders>
              <w:bottom w:val="single" w:sz="4" w:space="0" w:color="auto"/>
            </w:tcBorders>
            <w:noWrap/>
            <w:vAlign w:val="center"/>
            <w:hideMark/>
          </w:tcPr>
          <w:p w14:paraId="4DDD156D"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5,746,362,619 </w:t>
            </w:r>
          </w:p>
        </w:tc>
        <w:tc>
          <w:tcPr>
            <w:tcW w:w="1623" w:type="dxa"/>
            <w:tcBorders>
              <w:bottom w:val="single" w:sz="4" w:space="0" w:color="auto"/>
            </w:tcBorders>
            <w:noWrap/>
            <w:vAlign w:val="center"/>
            <w:hideMark/>
          </w:tcPr>
          <w:p w14:paraId="358BCB1E"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4,906,749,108 </w:t>
            </w:r>
          </w:p>
        </w:tc>
        <w:tc>
          <w:tcPr>
            <w:tcW w:w="1630" w:type="dxa"/>
            <w:tcBorders>
              <w:bottom w:val="single" w:sz="4" w:space="0" w:color="auto"/>
            </w:tcBorders>
            <w:noWrap/>
            <w:vAlign w:val="center"/>
            <w:hideMark/>
          </w:tcPr>
          <w:p w14:paraId="4EFC138A"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820,773,198 </w:t>
            </w:r>
          </w:p>
        </w:tc>
        <w:tc>
          <w:tcPr>
            <w:tcW w:w="1584" w:type="dxa"/>
            <w:tcBorders>
              <w:bottom w:val="single" w:sz="4" w:space="0" w:color="auto"/>
            </w:tcBorders>
            <w:noWrap/>
            <w:vAlign w:val="center"/>
            <w:hideMark/>
          </w:tcPr>
          <w:p w14:paraId="37868693"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110,569,125 </w:t>
            </w:r>
          </w:p>
        </w:tc>
        <w:tc>
          <w:tcPr>
            <w:tcW w:w="1584" w:type="dxa"/>
            <w:tcBorders>
              <w:bottom w:val="single" w:sz="4" w:space="0" w:color="auto"/>
            </w:tcBorders>
            <w:noWrap/>
            <w:vAlign w:val="center"/>
            <w:hideMark/>
          </w:tcPr>
          <w:p w14:paraId="3EE58F64"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931,342,323 </w:t>
            </w:r>
          </w:p>
        </w:tc>
        <w:tc>
          <w:tcPr>
            <w:tcW w:w="1584" w:type="dxa"/>
            <w:tcBorders>
              <w:bottom w:val="single" w:sz="4" w:space="0" w:color="auto"/>
            </w:tcBorders>
            <w:noWrap/>
            <w:vAlign w:val="center"/>
            <w:hideMark/>
          </w:tcPr>
          <w:p w14:paraId="07BACEF1"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16,850,323 </w:t>
            </w:r>
          </w:p>
        </w:tc>
        <w:tc>
          <w:tcPr>
            <w:tcW w:w="1584" w:type="dxa"/>
            <w:tcBorders>
              <w:bottom w:val="single" w:sz="4" w:space="0" w:color="auto"/>
            </w:tcBorders>
            <w:noWrap/>
            <w:vAlign w:val="center"/>
            <w:hideMark/>
          </w:tcPr>
          <w:p w14:paraId="24A19E56"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510,081 </w:t>
            </w:r>
          </w:p>
        </w:tc>
        <w:tc>
          <w:tcPr>
            <w:tcW w:w="1584" w:type="dxa"/>
            <w:tcBorders>
              <w:bottom w:val="single" w:sz="4" w:space="0" w:color="auto"/>
            </w:tcBorders>
            <w:noWrap/>
            <w:vAlign w:val="center"/>
            <w:hideMark/>
          </w:tcPr>
          <w:p w14:paraId="67441837"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2,199,928 </w:t>
            </w:r>
          </w:p>
        </w:tc>
        <w:tc>
          <w:tcPr>
            <w:tcW w:w="1584" w:type="dxa"/>
            <w:tcBorders>
              <w:bottom w:val="single" w:sz="4" w:space="0" w:color="auto"/>
            </w:tcBorders>
            <w:noWrap/>
            <w:vAlign w:val="center"/>
            <w:hideMark/>
          </w:tcPr>
          <w:p w14:paraId="3A61E10E"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49,995,938 </w:t>
            </w:r>
          </w:p>
        </w:tc>
        <w:tc>
          <w:tcPr>
            <w:tcW w:w="1623" w:type="dxa"/>
            <w:tcBorders>
              <w:bottom w:val="single" w:sz="4" w:space="0" w:color="auto"/>
            </w:tcBorders>
            <w:noWrap/>
            <w:vAlign w:val="center"/>
            <w:hideMark/>
          </w:tcPr>
          <w:p w14:paraId="58039F37"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3,657,966,051 </w:t>
            </w:r>
          </w:p>
        </w:tc>
        <w:tc>
          <w:tcPr>
            <w:tcW w:w="1584" w:type="dxa"/>
            <w:tcBorders>
              <w:bottom w:val="single" w:sz="4" w:space="0" w:color="auto"/>
            </w:tcBorders>
            <w:noWrap/>
            <w:vAlign w:val="center"/>
            <w:hideMark/>
          </w:tcPr>
          <w:p w14:paraId="1DFFE59D"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240,817,486 </w:t>
            </w:r>
          </w:p>
        </w:tc>
        <w:tc>
          <w:tcPr>
            <w:tcW w:w="1584" w:type="dxa"/>
            <w:tcBorders>
              <w:bottom w:val="single" w:sz="4" w:space="0" w:color="auto"/>
              <w:right w:val="single" w:sz="4" w:space="0" w:color="auto"/>
            </w:tcBorders>
            <w:noWrap/>
            <w:vAlign w:val="center"/>
            <w:hideMark/>
          </w:tcPr>
          <w:p w14:paraId="7D186956"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7,066,978 </w:t>
            </w:r>
          </w:p>
        </w:tc>
      </w:tr>
      <w:tr w:rsidR="00155BAC" w:rsidRPr="00155BAC" w14:paraId="0B01B394" w14:textId="77777777" w:rsidTr="00792C4D">
        <w:trPr>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auto"/>
              <w:left w:val="single" w:sz="4" w:space="0" w:color="auto"/>
            </w:tcBorders>
            <w:noWrap/>
            <w:vAlign w:val="center"/>
            <w:hideMark/>
          </w:tcPr>
          <w:p w14:paraId="5D23AEF9" w14:textId="77777777" w:rsidR="0036421D" w:rsidRPr="00155BAC" w:rsidRDefault="0036421D" w:rsidP="00155BAC">
            <w:pPr>
              <w:rPr>
                <w:b w:val="0"/>
                <w:bCs w:val="0"/>
                <w:caps w:val="0"/>
                <w:szCs w:val="24"/>
              </w:rPr>
            </w:pPr>
            <w:r w:rsidRPr="00155BAC">
              <w:rPr>
                <w:b w:val="0"/>
                <w:bCs w:val="0"/>
                <w:caps w:val="0"/>
                <w:szCs w:val="24"/>
              </w:rPr>
              <w:t>Less Intrafund w/in Unr</w:t>
            </w:r>
          </w:p>
        </w:tc>
        <w:tc>
          <w:tcPr>
            <w:tcW w:w="1623" w:type="dxa"/>
            <w:tcBorders>
              <w:top w:val="single" w:sz="4" w:space="0" w:color="auto"/>
            </w:tcBorders>
            <w:noWrap/>
            <w:vAlign w:val="center"/>
            <w:hideMark/>
          </w:tcPr>
          <w:p w14:paraId="3CFC7726"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623" w:type="dxa"/>
            <w:tcBorders>
              <w:top w:val="single" w:sz="4" w:space="0" w:color="auto"/>
            </w:tcBorders>
            <w:noWrap/>
            <w:vAlign w:val="center"/>
            <w:hideMark/>
          </w:tcPr>
          <w:p w14:paraId="3C73CDD6"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623" w:type="dxa"/>
            <w:tcBorders>
              <w:top w:val="single" w:sz="4" w:space="0" w:color="auto"/>
            </w:tcBorders>
            <w:noWrap/>
            <w:vAlign w:val="center"/>
            <w:hideMark/>
          </w:tcPr>
          <w:p w14:paraId="41AC6D33"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0 </w:t>
            </w:r>
          </w:p>
        </w:tc>
        <w:tc>
          <w:tcPr>
            <w:tcW w:w="1630" w:type="dxa"/>
            <w:tcBorders>
              <w:top w:val="single" w:sz="4" w:space="0" w:color="auto"/>
            </w:tcBorders>
            <w:noWrap/>
            <w:vAlign w:val="center"/>
            <w:hideMark/>
          </w:tcPr>
          <w:p w14:paraId="0EE60AEE"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2A3E184A"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2B36A1D4"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0 </w:t>
            </w:r>
          </w:p>
        </w:tc>
        <w:tc>
          <w:tcPr>
            <w:tcW w:w="1584" w:type="dxa"/>
            <w:tcBorders>
              <w:top w:val="single" w:sz="4" w:space="0" w:color="auto"/>
            </w:tcBorders>
            <w:noWrap/>
            <w:vAlign w:val="center"/>
            <w:hideMark/>
          </w:tcPr>
          <w:p w14:paraId="69EB1EC6"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7C088D2F"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6F1D3C8E"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4FA916C9"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623" w:type="dxa"/>
            <w:tcBorders>
              <w:top w:val="single" w:sz="4" w:space="0" w:color="auto"/>
            </w:tcBorders>
            <w:noWrap/>
            <w:vAlign w:val="center"/>
            <w:hideMark/>
          </w:tcPr>
          <w:p w14:paraId="24DBF8F5"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25EAA3F9"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right w:val="single" w:sz="4" w:space="0" w:color="auto"/>
            </w:tcBorders>
            <w:noWrap/>
            <w:vAlign w:val="center"/>
            <w:hideMark/>
          </w:tcPr>
          <w:p w14:paraId="35A1608C"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r>
      <w:tr w:rsidR="00155BAC" w:rsidRPr="00155BAC" w14:paraId="62C1A21D" w14:textId="77777777" w:rsidTr="00792C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bottom w:val="single" w:sz="4" w:space="0" w:color="auto"/>
            </w:tcBorders>
            <w:noWrap/>
            <w:vAlign w:val="center"/>
            <w:hideMark/>
          </w:tcPr>
          <w:p w14:paraId="5B52EAA3" w14:textId="77777777" w:rsidR="0036421D" w:rsidRPr="00155BAC" w:rsidRDefault="0036421D" w:rsidP="00155BAC">
            <w:pPr>
              <w:spacing w:before="120" w:after="120"/>
              <w:rPr>
                <w:caps w:val="0"/>
                <w:szCs w:val="24"/>
              </w:rPr>
            </w:pPr>
            <w:r w:rsidRPr="00155BAC">
              <w:rPr>
                <w:caps w:val="0"/>
                <w:szCs w:val="24"/>
              </w:rPr>
              <w:t>ADJUSTED APPROPRIATIONS</w:t>
            </w:r>
          </w:p>
        </w:tc>
        <w:tc>
          <w:tcPr>
            <w:tcW w:w="1623" w:type="dxa"/>
            <w:tcBorders>
              <w:bottom w:val="single" w:sz="4" w:space="0" w:color="auto"/>
            </w:tcBorders>
            <w:noWrap/>
            <w:vAlign w:val="center"/>
            <w:hideMark/>
          </w:tcPr>
          <w:p w14:paraId="1700600F"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1,419,408,879 </w:t>
            </w:r>
          </w:p>
        </w:tc>
        <w:tc>
          <w:tcPr>
            <w:tcW w:w="1623" w:type="dxa"/>
            <w:tcBorders>
              <w:bottom w:val="single" w:sz="4" w:space="0" w:color="auto"/>
            </w:tcBorders>
            <w:noWrap/>
            <w:vAlign w:val="center"/>
            <w:hideMark/>
          </w:tcPr>
          <w:p w14:paraId="0471E80F"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5,746,362,619 </w:t>
            </w:r>
          </w:p>
        </w:tc>
        <w:tc>
          <w:tcPr>
            <w:tcW w:w="1623" w:type="dxa"/>
            <w:tcBorders>
              <w:bottom w:val="single" w:sz="4" w:space="0" w:color="auto"/>
            </w:tcBorders>
            <w:noWrap/>
            <w:vAlign w:val="center"/>
            <w:hideMark/>
          </w:tcPr>
          <w:p w14:paraId="20E03B4D"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4,906,749,108 </w:t>
            </w:r>
          </w:p>
        </w:tc>
        <w:tc>
          <w:tcPr>
            <w:tcW w:w="1630" w:type="dxa"/>
            <w:tcBorders>
              <w:bottom w:val="single" w:sz="4" w:space="0" w:color="auto"/>
            </w:tcBorders>
            <w:noWrap/>
            <w:vAlign w:val="center"/>
            <w:hideMark/>
          </w:tcPr>
          <w:p w14:paraId="554FC71F"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820,773,198 </w:t>
            </w:r>
          </w:p>
        </w:tc>
        <w:tc>
          <w:tcPr>
            <w:tcW w:w="1584" w:type="dxa"/>
            <w:tcBorders>
              <w:bottom w:val="single" w:sz="4" w:space="0" w:color="auto"/>
            </w:tcBorders>
            <w:noWrap/>
            <w:vAlign w:val="center"/>
            <w:hideMark/>
          </w:tcPr>
          <w:p w14:paraId="7096DB68"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110,569,125 </w:t>
            </w:r>
          </w:p>
        </w:tc>
        <w:tc>
          <w:tcPr>
            <w:tcW w:w="1584" w:type="dxa"/>
            <w:tcBorders>
              <w:bottom w:val="single" w:sz="4" w:space="0" w:color="auto"/>
            </w:tcBorders>
            <w:noWrap/>
            <w:vAlign w:val="center"/>
            <w:hideMark/>
          </w:tcPr>
          <w:p w14:paraId="666C1B3E"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931,342,323 </w:t>
            </w:r>
          </w:p>
        </w:tc>
        <w:tc>
          <w:tcPr>
            <w:tcW w:w="1584" w:type="dxa"/>
            <w:tcBorders>
              <w:bottom w:val="single" w:sz="4" w:space="0" w:color="auto"/>
            </w:tcBorders>
            <w:noWrap/>
            <w:vAlign w:val="center"/>
            <w:hideMark/>
          </w:tcPr>
          <w:p w14:paraId="5C5DFA1B"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16,850,323 </w:t>
            </w:r>
          </w:p>
        </w:tc>
        <w:tc>
          <w:tcPr>
            <w:tcW w:w="1584" w:type="dxa"/>
            <w:tcBorders>
              <w:bottom w:val="single" w:sz="4" w:space="0" w:color="auto"/>
            </w:tcBorders>
            <w:noWrap/>
            <w:vAlign w:val="center"/>
            <w:hideMark/>
          </w:tcPr>
          <w:p w14:paraId="1C50BCD2"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510,081 </w:t>
            </w:r>
          </w:p>
        </w:tc>
        <w:tc>
          <w:tcPr>
            <w:tcW w:w="1584" w:type="dxa"/>
            <w:tcBorders>
              <w:bottom w:val="single" w:sz="4" w:space="0" w:color="auto"/>
            </w:tcBorders>
            <w:noWrap/>
            <w:vAlign w:val="center"/>
            <w:hideMark/>
          </w:tcPr>
          <w:p w14:paraId="6068840D"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2,199,928 </w:t>
            </w:r>
          </w:p>
        </w:tc>
        <w:tc>
          <w:tcPr>
            <w:tcW w:w="1584" w:type="dxa"/>
            <w:tcBorders>
              <w:bottom w:val="single" w:sz="4" w:space="0" w:color="auto"/>
            </w:tcBorders>
            <w:noWrap/>
            <w:vAlign w:val="center"/>
            <w:hideMark/>
          </w:tcPr>
          <w:p w14:paraId="249ED6AB"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49,995,938 </w:t>
            </w:r>
          </w:p>
        </w:tc>
        <w:tc>
          <w:tcPr>
            <w:tcW w:w="1623" w:type="dxa"/>
            <w:tcBorders>
              <w:bottom w:val="single" w:sz="4" w:space="0" w:color="auto"/>
            </w:tcBorders>
            <w:noWrap/>
            <w:vAlign w:val="center"/>
            <w:hideMark/>
          </w:tcPr>
          <w:p w14:paraId="7C9E1FD4"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3,657,966,051 </w:t>
            </w:r>
          </w:p>
        </w:tc>
        <w:tc>
          <w:tcPr>
            <w:tcW w:w="1584" w:type="dxa"/>
            <w:tcBorders>
              <w:bottom w:val="single" w:sz="4" w:space="0" w:color="auto"/>
            </w:tcBorders>
            <w:noWrap/>
            <w:vAlign w:val="center"/>
            <w:hideMark/>
          </w:tcPr>
          <w:p w14:paraId="593813AE"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240,817,486 </w:t>
            </w:r>
          </w:p>
        </w:tc>
        <w:tc>
          <w:tcPr>
            <w:tcW w:w="1584" w:type="dxa"/>
            <w:tcBorders>
              <w:bottom w:val="single" w:sz="4" w:space="0" w:color="auto"/>
              <w:right w:val="single" w:sz="4" w:space="0" w:color="auto"/>
            </w:tcBorders>
            <w:noWrap/>
            <w:vAlign w:val="center"/>
            <w:hideMark/>
          </w:tcPr>
          <w:p w14:paraId="5757EA3A" w14:textId="77777777" w:rsidR="0036421D" w:rsidRPr="004173A5" w:rsidRDefault="0036421D" w:rsidP="00155BAC">
            <w:pPr>
              <w:spacing w:before="120" w:after="12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7,066,978 </w:t>
            </w:r>
          </w:p>
        </w:tc>
      </w:tr>
      <w:tr w:rsidR="00155BAC" w:rsidRPr="00155BAC" w14:paraId="5C6169F4" w14:textId="77777777" w:rsidTr="00792C4D">
        <w:trPr>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auto"/>
              <w:left w:val="single" w:sz="4" w:space="0" w:color="auto"/>
            </w:tcBorders>
            <w:noWrap/>
            <w:vAlign w:val="center"/>
            <w:hideMark/>
          </w:tcPr>
          <w:p w14:paraId="397513B8" w14:textId="77777777" w:rsidR="0036421D" w:rsidRPr="00155BAC" w:rsidRDefault="0036421D" w:rsidP="00155BAC">
            <w:pPr>
              <w:rPr>
                <w:b w:val="0"/>
                <w:bCs w:val="0"/>
                <w:caps w:val="0"/>
                <w:szCs w:val="24"/>
              </w:rPr>
            </w:pPr>
            <w:r w:rsidRPr="00155BAC">
              <w:rPr>
                <w:b w:val="0"/>
                <w:bCs w:val="0"/>
                <w:caps w:val="0"/>
                <w:szCs w:val="24"/>
              </w:rPr>
              <w:t>Less Intrafund Unr bet Loc</w:t>
            </w:r>
          </w:p>
        </w:tc>
        <w:tc>
          <w:tcPr>
            <w:tcW w:w="1623" w:type="dxa"/>
            <w:tcBorders>
              <w:top w:val="single" w:sz="4" w:space="0" w:color="auto"/>
            </w:tcBorders>
            <w:noWrap/>
            <w:vAlign w:val="center"/>
            <w:hideMark/>
          </w:tcPr>
          <w:p w14:paraId="5B8243DF"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623" w:type="dxa"/>
            <w:tcBorders>
              <w:top w:val="single" w:sz="4" w:space="0" w:color="auto"/>
            </w:tcBorders>
            <w:noWrap/>
            <w:vAlign w:val="center"/>
            <w:hideMark/>
          </w:tcPr>
          <w:p w14:paraId="2F72AD89"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623" w:type="dxa"/>
            <w:tcBorders>
              <w:top w:val="single" w:sz="4" w:space="0" w:color="auto"/>
            </w:tcBorders>
            <w:noWrap/>
            <w:vAlign w:val="center"/>
            <w:hideMark/>
          </w:tcPr>
          <w:p w14:paraId="5D782D58"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0 </w:t>
            </w:r>
          </w:p>
        </w:tc>
        <w:tc>
          <w:tcPr>
            <w:tcW w:w="1630" w:type="dxa"/>
            <w:tcBorders>
              <w:top w:val="single" w:sz="4" w:space="0" w:color="auto"/>
            </w:tcBorders>
            <w:noWrap/>
            <w:vAlign w:val="center"/>
            <w:hideMark/>
          </w:tcPr>
          <w:p w14:paraId="66707B3B"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043486B7"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w:t>
            </w:r>
          </w:p>
        </w:tc>
        <w:tc>
          <w:tcPr>
            <w:tcW w:w="1584" w:type="dxa"/>
            <w:tcBorders>
              <w:top w:val="single" w:sz="4" w:space="0" w:color="auto"/>
            </w:tcBorders>
            <w:noWrap/>
            <w:vAlign w:val="center"/>
            <w:hideMark/>
          </w:tcPr>
          <w:p w14:paraId="6E20CCC1"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0 </w:t>
            </w:r>
          </w:p>
        </w:tc>
        <w:tc>
          <w:tcPr>
            <w:tcW w:w="1584" w:type="dxa"/>
            <w:tcBorders>
              <w:top w:val="single" w:sz="4" w:space="0" w:color="auto"/>
            </w:tcBorders>
            <w:noWrap/>
            <w:vAlign w:val="center"/>
            <w:hideMark/>
          </w:tcPr>
          <w:p w14:paraId="7B5C03BE"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14088524"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25E865F6"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5F9C4477"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623" w:type="dxa"/>
            <w:tcBorders>
              <w:top w:val="single" w:sz="4" w:space="0" w:color="auto"/>
            </w:tcBorders>
            <w:noWrap/>
            <w:vAlign w:val="center"/>
            <w:hideMark/>
          </w:tcPr>
          <w:p w14:paraId="08FB689E"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tcBorders>
            <w:noWrap/>
            <w:vAlign w:val="center"/>
            <w:hideMark/>
          </w:tcPr>
          <w:p w14:paraId="2FE931A4"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c>
          <w:tcPr>
            <w:tcW w:w="1584" w:type="dxa"/>
            <w:tcBorders>
              <w:top w:val="single" w:sz="4" w:space="0" w:color="auto"/>
              <w:right w:val="single" w:sz="4" w:space="0" w:color="auto"/>
            </w:tcBorders>
            <w:noWrap/>
            <w:vAlign w:val="center"/>
            <w:hideMark/>
          </w:tcPr>
          <w:p w14:paraId="20223BEB"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0 </w:t>
            </w:r>
          </w:p>
        </w:tc>
      </w:tr>
      <w:tr w:rsidR="00155BAC" w:rsidRPr="00155BAC" w14:paraId="6FF10D9A" w14:textId="77777777" w:rsidTr="00792C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202AAFB3" w14:textId="77777777" w:rsidR="0036421D" w:rsidRPr="00155BAC" w:rsidRDefault="0036421D" w:rsidP="00155BAC">
            <w:pPr>
              <w:rPr>
                <w:b w:val="0"/>
                <w:bCs w:val="0"/>
                <w:caps w:val="0"/>
                <w:szCs w:val="24"/>
              </w:rPr>
            </w:pPr>
            <w:r w:rsidRPr="00155BAC">
              <w:rPr>
                <w:b w:val="0"/>
                <w:bCs w:val="0"/>
                <w:caps w:val="0"/>
                <w:szCs w:val="24"/>
              </w:rPr>
              <w:t>Less Intrafund Unr/Res</w:t>
            </w:r>
          </w:p>
        </w:tc>
        <w:tc>
          <w:tcPr>
            <w:tcW w:w="1623" w:type="dxa"/>
            <w:noWrap/>
            <w:vAlign w:val="center"/>
            <w:hideMark/>
          </w:tcPr>
          <w:p w14:paraId="20A33BBF"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1,969,386 </w:t>
            </w:r>
          </w:p>
        </w:tc>
        <w:tc>
          <w:tcPr>
            <w:tcW w:w="1623" w:type="dxa"/>
            <w:noWrap/>
            <w:vAlign w:val="center"/>
            <w:hideMark/>
          </w:tcPr>
          <w:p w14:paraId="3137E06F"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3,815,062 </w:t>
            </w:r>
          </w:p>
        </w:tc>
        <w:tc>
          <w:tcPr>
            <w:tcW w:w="1623" w:type="dxa"/>
            <w:noWrap/>
            <w:vAlign w:val="center"/>
            <w:hideMark/>
          </w:tcPr>
          <w:p w14:paraId="47A9D831"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1,406,915 </w:t>
            </w:r>
          </w:p>
        </w:tc>
        <w:tc>
          <w:tcPr>
            <w:tcW w:w="1630" w:type="dxa"/>
            <w:noWrap/>
            <w:vAlign w:val="center"/>
            <w:hideMark/>
          </w:tcPr>
          <w:p w14:paraId="59D7AFC8"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w:t>
            </w:r>
          </w:p>
        </w:tc>
        <w:tc>
          <w:tcPr>
            <w:tcW w:w="1584" w:type="dxa"/>
            <w:noWrap/>
            <w:vAlign w:val="center"/>
            <w:hideMark/>
          </w:tcPr>
          <w:p w14:paraId="427F7FA5"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1,406,915 </w:t>
            </w:r>
          </w:p>
        </w:tc>
        <w:tc>
          <w:tcPr>
            <w:tcW w:w="1584" w:type="dxa"/>
            <w:noWrap/>
            <w:vAlign w:val="center"/>
            <w:hideMark/>
          </w:tcPr>
          <w:p w14:paraId="3050BDAD"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bCs/>
                <w:sz w:val="22"/>
                <w:szCs w:val="22"/>
              </w:rPr>
            </w:pPr>
            <w:r w:rsidRPr="004173A5">
              <w:rPr>
                <w:bCs/>
                <w:sz w:val="22"/>
                <w:szCs w:val="22"/>
              </w:rPr>
              <w:t xml:space="preserve">1,406,915 </w:t>
            </w:r>
          </w:p>
        </w:tc>
        <w:tc>
          <w:tcPr>
            <w:tcW w:w="1584" w:type="dxa"/>
            <w:noWrap/>
            <w:vAlign w:val="center"/>
            <w:hideMark/>
          </w:tcPr>
          <w:p w14:paraId="24895C6F"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44ABC5D9"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0CD1E02A"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6A9165ED"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623" w:type="dxa"/>
            <w:noWrap/>
            <w:vAlign w:val="center"/>
            <w:hideMark/>
          </w:tcPr>
          <w:p w14:paraId="6700178D"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noWrap/>
            <w:vAlign w:val="center"/>
            <w:hideMark/>
          </w:tcPr>
          <w:p w14:paraId="09946FFE"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c>
          <w:tcPr>
            <w:tcW w:w="1584" w:type="dxa"/>
            <w:tcBorders>
              <w:right w:val="single" w:sz="4" w:space="0" w:color="auto"/>
            </w:tcBorders>
            <w:noWrap/>
            <w:vAlign w:val="center"/>
            <w:hideMark/>
          </w:tcPr>
          <w:p w14:paraId="1E9908BD" w14:textId="77777777" w:rsidR="0036421D" w:rsidRPr="004173A5" w:rsidRDefault="0036421D" w:rsidP="00155BAC">
            <w:pPr>
              <w:jc w:val="right"/>
              <w:cnfStyle w:val="000000100000" w:firstRow="0" w:lastRow="0" w:firstColumn="0" w:lastColumn="0" w:oddVBand="0" w:evenVBand="0" w:oddHBand="1" w:evenHBand="0" w:firstRowFirstColumn="0" w:firstRowLastColumn="0" w:lastRowFirstColumn="0" w:lastRowLastColumn="0"/>
              <w:rPr>
                <w:sz w:val="22"/>
                <w:szCs w:val="22"/>
              </w:rPr>
            </w:pPr>
            <w:r w:rsidRPr="004173A5">
              <w:rPr>
                <w:sz w:val="22"/>
                <w:szCs w:val="22"/>
              </w:rPr>
              <w:t xml:space="preserve">0 </w:t>
            </w:r>
          </w:p>
        </w:tc>
      </w:tr>
      <w:tr w:rsidR="00155BAC" w:rsidRPr="00155BAC" w14:paraId="5008FEDE" w14:textId="77777777" w:rsidTr="00792C4D">
        <w:trPr>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vAlign w:val="center"/>
            <w:hideMark/>
          </w:tcPr>
          <w:p w14:paraId="0DA3D013" w14:textId="77777777" w:rsidR="0036421D" w:rsidRPr="00155BAC" w:rsidRDefault="0036421D" w:rsidP="00155BAC">
            <w:pPr>
              <w:rPr>
                <w:b w:val="0"/>
                <w:bCs w:val="0"/>
                <w:caps w:val="0"/>
                <w:szCs w:val="24"/>
              </w:rPr>
            </w:pPr>
            <w:r w:rsidRPr="00155BAC">
              <w:rPr>
                <w:b w:val="0"/>
                <w:bCs w:val="0"/>
                <w:caps w:val="0"/>
                <w:szCs w:val="24"/>
              </w:rPr>
              <w:t>Less Interfund Transfers</w:t>
            </w:r>
          </w:p>
        </w:tc>
        <w:tc>
          <w:tcPr>
            <w:tcW w:w="1623" w:type="dxa"/>
            <w:noWrap/>
            <w:vAlign w:val="center"/>
            <w:hideMark/>
          </w:tcPr>
          <w:p w14:paraId="60721795"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21,922,534 </w:t>
            </w:r>
          </w:p>
        </w:tc>
        <w:tc>
          <w:tcPr>
            <w:tcW w:w="1623" w:type="dxa"/>
            <w:noWrap/>
            <w:vAlign w:val="center"/>
            <w:hideMark/>
          </w:tcPr>
          <w:p w14:paraId="13FF8F31"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 xml:space="preserve">24,512,838 </w:t>
            </w:r>
          </w:p>
        </w:tc>
        <w:tc>
          <w:tcPr>
            <w:tcW w:w="1623" w:type="dxa"/>
            <w:noWrap/>
            <w:vAlign w:val="center"/>
            <w:hideMark/>
          </w:tcPr>
          <w:p w14:paraId="4E24F908"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 xml:space="preserve">8,260,752 </w:t>
            </w:r>
          </w:p>
        </w:tc>
        <w:tc>
          <w:tcPr>
            <w:tcW w:w="1630" w:type="dxa"/>
            <w:noWrap/>
            <w:vAlign w:val="center"/>
            <w:hideMark/>
          </w:tcPr>
          <w:p w14:paraId="7B728484"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w:t>
            </w:r>
          </w:p>
        </w:tc>
        <w:tc>
          <w:tcPr>
            <w:tcW w:w="1584" w:type="dxa"/>
            <w:noWrap/>
            <w:vAlign w:val="center"/>
            <w:hideMark/>
          </w:tcPr>
          <w:p w14:paraId="7352A945"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w:t>
            </w:r>
          </w:p>
        </w:tc>
        <w:tc>
          <w:tcPr>
            <w:tcW w:w="1584" w:type="dxa"/>
            <w:noWrap/>
            <w:vAlign w:val="center"/>
            <w:hideMark/>
          </w:tcPr>
          <w:p w14:paraId="4534BCDE"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bCs/>
                <w:sz w:val="22"/>
                <w:szCs w:val="22"/>
              </w:rPr>
            </w:pPr>
            <w:r w:rsidRPr="004173A5">
              <w:rPr>
                <w:bCs/>
                <w:sz w:val="22"/>
                <w:szCs w:val="22"/>
              </w:rPr>
              <w:t>--</w:t>
            </w:r>
          </w:p>
        </w:tc>
        <w:tc>
          <w:tcPr>
            <w:tcW w:w="1584" w:type="dxa"/>
            <w:noWrap/>
            <w:vAlign w:val="center"/>
            <w:hideMark/>
          </w:tcPr>
          <w:p w14:paraId="133E73C8"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w:t>
            </w:r>
          </w:p>
        </w:tc>
        <w:tc>
          <w:tcPr>
            <w:tcW w:w="1584" w:type="dxa"/>
            <w:noWrap/>
            <w:vAlign w:val="center"/>
            <w:hideMark/>
          </w:tcPr>
          <w:p w14:paraId="5DEC7F0B"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w:t>
            </w:r>
          </w:p>
        </w:tc>
        <w:tc>
          <w:tcPr>
            <w:tcW w:w="1584" w:type="dxa"/>
            <w:noWrap/>
            <w:vAlign w:val="center"/>
            <w:hideMark/>
          </w:tcPr>
          <w:p w14:paraId="54D2BC76"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w:t>
            </w:r>
          </w:p>
        </w:tc>
        <w:tc>
          <w:tcPr>
            <w:tcW w:w="1584" w:type="dxa"/>
            <w:noWrap/>
            <w:vAlign w:val="center"/>
            <w:hideMark/>
          </w:tcPr>
          <w:p w14:paraId="3394D130"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w:t>
            </w:r>
          </w:p>
        </w:tc>
        <w:tc>
          <w:tcPr>
            <w:tcW w:w="1623" w:type="dxa"/>
            <w:noWrap/>
            <w:vAlign w:val="center"/>
            <w:hideMark/>
          </w:tcPr>
          <w:p w14:paraId="6F29DB80"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w:t>
            </w:r>
          </w:p>
        </w:tc>
        <w:tc>
          <w:tcPr>
            <w:tcW w:w="1584" w:type="dxa"/>
            <w:noWrap/>
            <w:vAlign w:val="center"/>
            <w:hideMark/>
          </w:tcPr>
          <w:p w14:paraId="33D6BF21"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w:t>
            </w:r>
          </w:p>
        </w:tc>
        <w:tc>
          <w:tcPr>
            <w:tcW w:w="1584" w:type="dxa"/>
            <w:tcBorders>
              <w:right w:val="single" w:sz="4" w:space="0" w:color="auto"/>
            </w:tcBorders>
            <w:noWrap/>
            <w:vAlign w:val="center"/>
            <w:hideMark/>
          </w:tcPr>
          <w:p w14:paraId="506F11C1" w14:textId="77777777" w:rsidR="0036421D" w:rsidRPr="004173A5" w:rsidRDefault="0036421D" w:rsidP="00155BAC">
            <w:pPr>
              <w:jc w:val="right"/>
              <w:cnfStyle w:val="000000000000" w:firstRow="0" w:lastRow="0" w:firstColumn="0" w:lastColumn="0" w:oddVBand="0" w:evenVBand="0" w:oddHBand="0" w:evenHBand="0" w:firstRowFirstColumn="0" w:firstRowLastColumn="0" w:lastRowFirstColumn="0" w:lastRowLastColumn="0"/>
              <w:rPr>
                <w:sz w:val="22"/>
                <w:szCs w:val="22"/>
              </w:rPr>
            </w:pPr>
            <w:r w:rsidRPr="004173A5">
              <w:rPr>
                <w:sz w:val="22"/>
                <w:szCs w:val="22"/>
              </w:rPr>
              <w:t>--</w:t>
            </w:r>
          </w:p>
        </w:tc>
      </w:tr>
      <w:tr w:rsidR="00155BAC" w:rsidRPr="00155BAC" w14:paraId="7EC84E89" w14:textId="77777777" w:rsidTr="00792C4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bottom w:val="single" w:sz="4" w:space="0" w:color="auto"/>
            </w:tcBorders>
            <w:noWrap/>
            <w:vAlign w:val="center"/>
            <w:hideMark/>
          </w:tcPr>
          <w:p w14:paraId="042657C1" w14:textId="77777777" w:rsidR="0036421D" w:rsidRPr="00155BAC" w:rsidRDefault="0036421D" w:rsidP="00792C4D">
            <w:pPr>
              <w:spacing w:before="120" w:after="60"/>
              <w:rPr>
                <w:caps w:val="0"/>
                <w:szCs w:val="24"/>
              </w:rPr>
            </w:pPr>
            <w:r w:rsidRPr="00155BAC">
              <w:rPr>
                <w:caps w:val="0"/>
                <w:szCs w:val="24"/>
              </w:rPr>
              <w:t>NET APPROPRIATIONS</w:t>
            </w:r>
          </w:p>
        </w:tc>
        <w:tc>
          <w:tcPr>
            <w:tcW w:w="1623" w:type="dxa"/>
            <w:tcBorders>
              <w:bottom w:val="single" w:sz="4" w:space="0" w:color="auto"/>
            </w:tcBorders>
            <w:noWrap/>
            <w:vAlign w:val="center"/>
            <w:hideMark/>
          </w:tcPr>
          <w:p w14:paraId="4E013711" w14:textId="77777777" w:rsidR="0036421D" w:rsidRPr="004173A5" w:rsidRDefault="0036421D" w:rsidP="00792C4D">
            <w:pPr>
              <w:spacing w:before="120" w:after="6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1,395,516,959 </w:t>
            </w:r>
          </w:p>
        </w:tc>
        <w:tc>
          <w:tcPr>
            <w:tcW w:w="1623" w:type="dxa"/>
            <w:tcBorders>
              <w:bottom w:val="single" w:sz="4" w:space="0" w:color="auto"/>
            </w:tcBorders>
            <w:noWrap/>
            <w:vAlign w:val="center"/>
            <w:hideMark/>
          </w:tcPr>
          <w:p w14:paraId="1FAA6A9C" w14:textId="77777777" w:rsidR="0036421D" w:rsidRPr="004173A5" w:rsidRDefault="0036421D" w:rsidP="00792C4D">
            <w:pPr>
              <w:spacing w:before="120" w:after="6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5,718,034,719 </w:t>
            </w:r>
          </w:p>
        </w:tc>
        <w:tc>
          <w:tcPr>
            <w:tcW w:w="1623" w:type="dxa"/>
            <w:tcBorders>
              <w:bottom w:val="single" w:sz="4" w:space="0" w:color="auto"/>
            </w:tcBorders>
            <w:noWrap/>
            <w:vAlign w:val="center"/>
            <w:hideMark/>
          </w:tcPr>
          <w:p w14:paraId="67C89792" w14:textId="77777777" w:rsidR="0036421D" w:rsidRPr="004173A5" w:rsidRDefault="0036421D" w:rsidP="00792C4D">
            <w:pPr>
              <w:spacing w:before="120" w:after="6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4,897,081,441 </w:t>
            </w:r>
          </w:p>
        </w:tc>
        <w:tc>
          <w:tcPr>
            <w:tcW w:w="1630" w:type="dxa"/>
            <w:tcBorders>
              <w:bottom w:val="single" w:sz="4" w:space="0" w:color="auto"/>
            </w:tcBorders>
            <w:noWrap/>
            <w:vAlign w:val="center"/>
            <w:hideMark/>
          </w:tcPr>
          <w:p w14:paraId="156B9F06" w14:textId="77777777" w:rsidR="0036421D" w:rsidRPr="004173A5" w:rsidRDefault="0036421D" w:rsidP="00792C4D">
            <w:pPr>
              <w:spacing w:before="120" w:after="6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820,773,198 </w:t>
            </w:r>
          </w:p>
        </w:tc>
        <w:tc>
          <w:tcPr>
            <w:tcW w:w="1584" w:type="dxa"/>
            <w:tcBorders>
              <w:bottom w:val="single" w:sz="4" w:space="0" w:color="auto"/>
            </w:tcBorders>
            <w:noWrap/>
            <w:vAlign w:val="center"/>
            <w:hideMark/>
          </w:tcPr>
          <w:p w14:paraId="5CC05AA2" w14:textId="77777777" w:rsidR="0036421D" w:rsidRPr="004173A5" w:rsidRDefault="0036421D" w:rsidP="00792C4D">
            <w:pPr>
              <w:spacing w:before="120" w:after="6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109,162,210 </w:t>
            </w:r>
          </w:p>
        </w:tc>
        <w:tc>
          <w:tcPr>
            <w:tcW w:w="1584" w:type="dxa"/>
            <w:tcBorders>
              <w:bottom w:val="single" w:sz="4" w:space="0" w:color="auto"/>
            </w:tcBorders>
            <w:noWrap/>
            <w:vAlign w:val="center"/>
            <w:hideMark/>
          </w:tcPr>
          <w:p w14:paraId="5A61CE32" w14:textId="77777777" w:rsidR="0036421D" w:rsidRPr="004173A5" w:rsidRDefault="0036421D" w:rsidP="00792C4D">
            <w:pPr>
              <w:spacing w:before="120" w:after="6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929,935,408 </w:t>
            </w:r>
          </w:p>
        </w:tc>
        <w:tc>
          <w:tcPr>
            <w:tcW w:w="1584" w:type="dxa"/>
            <w:tcBorders>
              <w:bottom w:val="single" w:sz="4" w:space="0" w:color="auto"/>
            </w:tcBorders>
            <w:noWrap/>
            <w:vAlign w:val="center"/>
            <w:hideMark/>
          </w:tcPr>
          <w:p w14:paraId="753029BB" w14:textId="77777777" w:rsidR="0036421D" w:rsidRPr="004173A5" w:rsidRDefault="0036421D" w:rsidP="00792C4D">
            <w:pPr>
              <w:spacing w:before="120" w:after="6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16,850,323 </w:t>
            </w:r>
          </w:p>
        </w:tc>
        <w:tc>
          <w:tcPr>
            <w:tcW w:w="1584" w:type="dxa"/>
            <w:tcBorders>
              <w:bottom w:val="single" w:sz="4" w:space="0" w:color="auto"/>
            </w:tcBorders>
            <w:noWrap/>
            <w:vAlign w:val="center"/>
            <w:hideMark/>
          </w:tcPr>
          <w:p w14:paraId="53BDD568" w14:textId="77777777" w:rsidR="0036421D" w:rsidRPr="004173A5" w:rsidRDefault="0036421D" w:rsidP="00792C4D">
            <w:pPr>
              <w:spacing w:before="120" w:after="6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510,081 </w:t>
            </w:r>
          </w:p>
        </w:tc>
        <w:tc>
          <w:tcPr>
            <w:tcW w:w="1584" w:type="dxa"/>
            <w:tcBorders>
              <w:bottom w:val="single" w:sz="4" w:space="0" w:color="auto"/>
            </w:tcBorders>
            <w:noWrap/>
            <w:vAlign w:val="center"/>
            <w:hideMark/>
          </w:tcPr>
          <w:p w14:paraId="34B0D4F8" w14:textId="77777777" w:rsidR="0036421D" w:rsidRPr="004173A5" w:rsidRDefault="0036421D" w:rsidP="00792C4D">
            <w:pPr>
              <w:spacing w:before="120" w:after="6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2,199,928 </w:t>
            </w:r>
          </w:p>
        </w:tc>
        <w:tc>
          <w:tcPr>
            <w:tcW w:w="1584" w:type="dxa"/>
            <w:tcBorders>
              <w:bottom w:val="single" w:sz="4" w:space="0" w:color="auto"/>
            </w:tcBorders>
            <w:noWrap/>
            <w:vAlign w:val="center"/>
            <w:hideMark/>
          </w:tcPr>
          <w:p w14:paraId="7EE6EDEE" w14:textId="77777777" w:rsidR="0036421D" w:rsidRPr="004173A5" w:rsidRDefault="0036421D" w:rsidP="00792C4D">
            <w:pPr>
              <w:spacing w:before="120" w:after="6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49,995,938 </w:t>
            </w:r>
          </w:p>
        </w:tc>
        <w:tc>
          <w:tcPr>
            <w:tcW w:w="1623" w:type="dxa"/>
            <w:tcBorders>
              <w:bottom w:val="single" w:sz="4" w:space="0" w:color="auto"/>
            </w:tcBorders>
            <w:noWrap/>
            <w:vAlign w:val="center"/>
            <w:hideMark/>
          </w:tcPr>
          <w:p w14:paraId="7C42BA5E" w14:textId="77777777" w:rsidR="0036421D" w:rsidRPr="004173A5" w:rsidRDefault="0036421D" w:rsidP="00792C4D">
            <w:pPr>
              <w:spacing w:before="120" w:after="6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3,657,966,051 </w:t>
            </w:r>
          </w:p>
        </w:tc>
        <w:tc>
          <w:tcPr>
            <w:tcW w:w="1584" w:type="dxa"/>
            <w:tcBorders>
              <w:bottom w:val="single" w:sz="4" w:space="0" w:color="auto"/>
            </w:tcBorders>
            <w:noWrap/>
            <w:vAlign w:val="center"/>
            <w:hideMark/>
          </w:tcPr>
          <w:p w14:paraId="26F4B28B" w14:textId="77777777" w:rsidR="0036421D" w:rsidRPr="004173A5" w:rsidRDefault="0036421D" w:rsidP="00792C4D">
            <w:pPr>
              <w:spacing w:before="120" w:after="6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240,817,486 </w:t>
            </w:r>
          </w:p>
        </w:tc>
        <w:tc>
          <w:tcPr>
            <w:tcW w:w="1584" w:type="dxa"/>
            <w:tcBorders>
              <w:bottom w:val="single" w:sz="4" w:space="0" w:color="auto"/>
              <w:right w:val="single" w:sz="4" w:space="0" w:color="auto"/>
            </w:tcBorders>
            <w:noWrap/>
            <w:vAlign w:val="center"/>
            <w:hideMark/>
          </w:tcPr>
          <w:p w14:paraId="147244DB" w14:textId="77777777" w:rsidR="0036421D" w:rsidRPr="004173A5" w:rsidRDefault="0036421D" w:rsidP="00792C4D">
            <w:pPr>
              <w:spacing w:before="120" w:after="60"/>
              <w:jc w:val="right"/>
              <w:cnfStyle w:val="000000100000" w:firstRow="0" w:lastRow="0" w:firstColumn="0" w:lastColumn="0" w:oddVBand="0" w:evenVBand="0" w:oddHBand="1" w:evenHBand="0" w:firstRowFirstColumn="0" w:firstRowLastColumn="0" w:lastRowFirstColumn="0" w:lastRowLastColumn="0"/>
              <w:rPr>
                <w:b/>
                <w:bCs/>
                <w:sz w:val="22"/>
                <w:szCs w:val="22"/>
              </w:rPr>
            </w:pPr>
            <w:r w:rsidRPr="004173A5">
              <w:rPr>
                <w:b/>
                <w:bCs/>
                <w:sz w:val="22"/>
                <w:szCs w:val="22"/>
              </w:rPr>
              <w:t xml:space="preserve">7,066,978 </w:t>
            </w:r>
          </w:p>
        </w:tc>
      </w:tr>
    </w:tbl>
    <w:p w14:paraId="6579DAD3" w14:textId="77777777" w:rsidR="0036421D" w:rsidRPr="00465E0A" w:rsidRDefault="0036421D" w:rsidP="0036421D">
      <w:pPr>
        <w:spacing w:before="120"/>
        <w:rPr>
          <w:rFonts w:cs="Arial"/>
          <w:sz w:val="20"/>
        </w:rPr>
      </w:pPr>
      <w:r w:rsidRPr="00465E0A">
        <w:rPr>
          <w:rFonts w:cs="Arial"/>
          <w:sz w:val="20"/>
        </w:rPr>
        <w:t>*As of April 2021 close.</w:t>
      </w:r>
      <w:r w:rsidRPr="00465E0A">
        <w:rPr>
          <w:rFonts w:cs="Arial"/>
          <w:sz w:val="20"/>
        </w:rPr>
        <w:br w:type="page"/>
      </w:r>
    </w:p>
    <w:p w14:paraId="0ECCB0A4" w14:textId="77777777" w:rsidR="0036421D" w:rsidRPr="00103703" w:rsidRDefault="0036421D" w:rsidP="0036421D">
      <w:pPr>
        <w:pStyle w:val="Heading2"/>
        <w:sectPr w:rsidR="0036421D" w:rsidRPr="00103703" w:rsidSect="00155BAC">
          <w:headerReference w:type="first" r:id="rId37"/>
          <w:footerReference w:type="first" r:id="rId38"/>
          <w:pgSz w:w="24480" w:h="15840" w:orient="landscape" w:code="3"/>
          <w:pgMar w:top="720" w:right="360" w:bottom="720" w:left="360" w:header="720" w:footer="720" w:gutter="0"/>
          <w:cols w:space="720"/>
          <w:docGrid w:linePitch="326"/>
        </w:sectPr>
      </w:pPr>
    </w:p>
    <w:p w14:paraId="618E471D" w14:textId="77777777" w:rsidR="00E61C90" w:rsidRDefault="00782F64" w:rsidP="00782F64">
      <w:pPr>
        <w:pStyle w:val="Heading1"/>
        <w:spacing w:before="4080"/>
        <w:sectPr w:rsidR="00E61C90" w:rsidSect="004173A5">
          <w:headerReference w:type="default" r:id="rId39"/>
          <w:headerReference w:type="first" r:id="rId40"/>
          <w:footerReference w:type="first" r:id="rId41"/>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26"/>
        </w:sectPr>
      </w:pPr>
      <w:r w:rsidRPr="00103703">
        <w:t>GENERAL FUND INCOME</w:t>
      </w:r>
      <w:bookmarkEnd w:id="45"/>
      <w:bookmarkEnd w:id="46"/>
    </w:p>
    <w:p w14:paraId="6B447A8A" w14:textId="32DB644A" w:rsidR="00332269" w:rsidRPr="00103703" w:rsidRDefault="00332269" w:rsidP="00B87F52">
      <w:pPr>
        <w:pStyle w:val="Heading2"/>
      </w:pPr>
      <w:bookmarkStart w:id="53" w:name="_Toc74659257"/>
      <w:bookmarkStart w:id="54" w:name="_Toc74665682"/>
      <w:r w:rsidRPr="00103703">
        <w:t>GENERAL FUND INCOME AND BALANCES</w:t>
      </w:r>
      <w:bookmarkEnd w:id="53"/>
      <w:bookmarkEnd w:id="54"/>
    </w:p>
    <w:p w14:paraId="51C16496" w14:textId="77777777" w:rsidR="00332269" w:rsidRPr="00103703" w:rsidRDefault="00332269" w:rsidP="008107FB">
      <w:pPr>
        <w:jc w:val="both"/>
        <w:rPr>
          <w:rFonts w:cs="Arial"/>
          <w:szCs w:val="24"/>
        </w:rPr>
      </w:pPr>
    </w:p>
    <w:p w14:paraId="033CBA2B" w14:textId="77777777" w:rsidR="00332269" w:rsidRPr="00103703" w:rsidRDefault="00332269" w:rsidP="008107FB">
      <w:pPr>
        <w:jc w:val="both"/>
        <w:rPr>
          <w:rFonts w:cs="Arial"/>
          <w:szCs w:val="24"/>
        </w:rPr>
      </w:pPr>
      <w:r w:rsidRPr="00103703">
        <w:rPr>
          <w:rFonts w:cs="Arial"/>
          <w:szCs w:val="24"/>
        </w:rPr>
        <w:t>The District's General Fund income and balances are categorized by income sources. The following discussion summarizes the General Fund by source of funds.</w:t>
      </w:r>
    </w:p>
    <w:p w14:paraId="06AEA14A" w14:textId="77777777" w:rsidR="00332269" w:rsidRPr="00103703" w:rsidRDefault="00332269" w:rsidP="008107FB">
      <w:pPr>
        <w:jc w:val="both"/>
        <w:rPr>
          <w:rFonts w:cs="Arial"/>
          <w:szCs w:val="24"/>
        </w:rPr>
      </w:pPr>
    </w:p>
    <w:p w14:paraId="746E47BB" w14:textId="77777777" w:rsidR="00332269" w:rsidRPr="00103703" w:rsidRDefault="00332269" w:rsidP="00B87F52">
      <w:pPr>
        <w:pStyle w:val="Heading2"/>
      </w:pPr>
      <w:bookmarkStart w:id="55" w:name="_Toc74659258"/>
      <w:bookmarkStart w:id="56" w:name="_Toc74665683"/>
      <w:r w:rsidRPr="00103703">
        <w:t>TOTAL GENERAL FUND</w:t>
      </w:r>
      <w:bookmarkEnd w:id="55"/>
      <w:bookmarkEnd w:id="56"/>
    </w:p>
    <w:p w14:paraId="45C2C572" w14:textId="77777777" w:rsidR="00332269" w:rsidRPr="00103703" w:rsidRDefault="00332269" w:rsidP="008107FB">
      <w:pPr>
        <w:jc w:val="both"/>
        <w:rPr>
          <w:rFonts w:cs="Arial"/>
          <w:szCs w:val="24"/>
        </w:rPr>
      </w:pPr>
    </w:p>
    <w:p w14:paraId="7568F147" w14:textId="53D88307" w:rsidR="00332269" w:rsidRPr="00103703" w:rsidRDefault="00EA231F" w:rsidP="008107FB">
      <w:pPr>
        <w:jc w:val="both"/>
        <w:rPr>
          <w:rFonts w:cs="Arial"/>
          <w:szCs w:val="24"/>
        </w:rPr>
      </w:pPr>
      <w:r w:rsidRPr="00103703">
        <w:rPr>
          <w:rFonts w:cs="Arial"/>
          <w:szCs w:val="24"/>
        </w:rPr>
        <w:t>Funds of $</w:t>
      </w:r>
      <w:r w:rsidR="00F416B2" w:rsidRPr="00103703">
        <w:rPr>
          <w:rFonts w:cs="Arial"/>
          <w:szCs w:val="24"/>
        </w:rPr>
        <w:t>9</w:t>
      </w:r>
      <w:r w:rsidR="00BD43BA" w:rsidRPr="00103703">
        <w:rPr>
          <w:rFonts w:cs="Arial"/>
          <w:szCs w:val="24"/>
        </w:rPr>
        <w:t>29</w:t>
      </w:r>
      <w:r w:rsidR="00F416B2" w:rsidRPr="00103703">
        <w:rPr>
          <w:rFonts w:cs="Arial"/>
          <w:szCs w:val="24"/>
        </w:rPr>
        <w:t>.</w:t>
      </w:r>
      <w:r w:rsidR="00BD43BA" w:rsidRPr="00103703">
        <w:rPr>
          <w:rFonts w:cs="Arial"/>
          <w:szCs w:val="24"/>
        </w:rPr>
        <w:t>9</w:t>
      </w:r>
      <w:r w:rsidR="00332269" w:rsidRPr="00103703">
        <w:rPr>
          <w:rFonts w:cs="Arial"/>
          <w:szCs w:val="24"/>
        </w:rPr>
        <w:t xml:space="preserve"> million available for appropriation in the General Fund (</w:t>
      </w:r>
      <w:r w:rsidR="00332269" w:rsidRPr="00103703">
        <w:rPr>
          <w:rFonts w:cs="Arial"/>
          <w:b/>
          <w:szCs w:val="24"/>
        </w:rPr>
        <w:t>Chart #</w:t>
      </w:r>
      <w:r w:rsidR="008B2044" w:rsidRPr="00103703">
        <w:rPr>
          <w:rFonts w:cs="Arial"/>
          <w:b/>
          <w:szCs w:val="24"/>
        </w:rPr>
        <w:t>6</w:t>
      </w:r>
      <w:r w:rsidR="00332269" w:rsidRPr="00103703">
        <w:rPr>
          <w:rFonts w:cs="Arial"/>
          <w:szCs w:val="24"/>
        </w:rPr>
        <w:t>) include unrestricted and restricted income. Unrestricted funds support the general operations of the District and may be appropriated with greater discretion by the governing board. Restricted funds, whatever the source, must be used in accordance with the guidelines provided either by statute, the funding agency, or the Board of Trustees.</w:t>
      </w:r>
    </w:p>
    <w:p w14:paraId="55FD338B" w14:textId="77777777" w:rsidR="00332269" w:rsidRPr="00103703" w:rsidRDefault="00332269" w:rsidP="008107FB">
      <w:pPr>
        <w:jc w:val="both"/>
        <w:rPr>
          <w:rFonts w:cs="Arial"/>
          <w:szCs w:val="24"/>
        </w:rPr>
      </w:pPr>
    </w:p>
    <w:p w14:paraId="6DAF33FC" w14:textId="55021F3C" w:rsidR="00332269" w:rsidRPr="00103703" w:rsidRDefault="00332269" w:rsidP="002426DC">
      <w:pPr>
        <w:numPr>
          <w:ilvl w:val="0"/>
          <w:numId w:val="4"/>
        </w:numPr>
        <w:spacing w:after="240"/>
        <w:jc w:val="both"/>
        <w:rPr>
          <w:rFonts w:cs="Arial"/>
          <w:szCs w:val="24"/>
        </w:rPr>
      </w:pPr>
      <w:r w:rsidRPr="00103703">
        <w:rPr>
          <w:rFonts w:cs="Arial"/>
          <w:szCs w:val="24"/>
        </w:rPr>
        <w:t>Beginning Balances represent unrestricted and restricted funds carried forward from</w:t>
      </w:r>
      <w:r w:rsidR="00EA231F" w:rsidRPr="00103703">
        <w:rPr>
          <w:rFonts w:cs="Arial"/>
          <w:szCs w:val="24"/>
        </w:rPr>
        <w:t xml:space="preserve"> the prior fiscal year. $</w:t>
      </w:r>
      <w:r w:rsidR="00F416B2" w:rsidRPr="00103703">
        <w:rPr>
          <w:rFonts w:cs="Arial"/>
          <w:szCs w:val="24"/>
        </w:rPr>
        <w:t>1</w:t>
      </w:r>
      <w:r w:rsidR="00BD43BA" w:rsidRPr="00103703">
        <w:rPr>
          <w:rFonts w:cs="Arial"/>
          <w:szCs w:val="24"/>
        </w:rPr>
        <w:t>17</w:t>
      </w:r>
      <w:r w:rsidR="00F416B2" w:rsidRPr="00103703">
        <w:rPr>
          <w:rFonts w:cs="Arial"/>
          <w:szCs w:val="24"/>
        </w:rPr>
        <w:t>.</w:t>
      </w:r>
      <w:r w:rsidR="00BD43BA" w:rsidRPr="00103703">
        <w:rPr>
          <w:rFonts w:cs="Arial"/>
          <w:szCs w:val="24"/>
        </w:rPr>
        <w:t>4</w:t>
      </w:r>
      <w:r w:rsidRPr="00103703">
        <w:rPr>
          <w:rFonts w:cs="Arial"/>
          <w:szCs w:val="24"/>
        </w:rPr>
        <w:t xml:space="preserve"> million for Unrestricted General Fund balance from the </w:t>
      </w:r>
      <w:r w:rsidR="005919B0" w:rsidRPr="00103703">
        <w:rPr>
          <w:rFonts w:cs="Arial"/>
          <w:szCs w:val="24"/>
        </w:rPr>
        <w:t>2020-2021</w:t>
      </w:r>
      <w:r w:rsidRPr="00103703">
        <w:rPr>
          <w:rFonts w:cs="Arial"/>
          <w:szCs w:val="24"/>
        </w:rPr>
        <w:t xml:space="preserve"> fiscal year is projected and included in the Tentative Budget. Location balances are not included until Final Budget after the fiscal year for </w:t>
      </w:r>
      <w:r w:rsidR="005919B0" w:rsidRPr="00103703">
        <w:rPr>
          <w:rFonts w:cs="Arial"/>
          <w:szCs w:val="24"/>
        </w:rPr>
        <w:t>2020-2021</w:t>
      </w:r>
      <w:r w:rsidRPr="00103703">
        <w:rPr>
          <w:rFonts w:cs="Arial"/>
          <w:szCs w:val="24"/>
        </w:rPr>
        <w:t xml:space="preserve"> has ended.</w:t>
      </w:r>
    </w:p>
    <w:p w14:paraId="06FC795F" w14:textId="77777777" w:rsidR="00332269" w:rsidRPr="00103703" w:rsidRDefault="00332269" w:rsidP="008107FB">
      <w:pPr>
        <w:numPr>
          <w:ilvl w:val="0"/>
          <w:numId w:val="4"/>
        </w:numPr>
        <w:jc w:val="both"/>
        <w:rPr>
          <w:rFonts w:cs="Arial"/>
          <w:szCs w:val="24"/>
        </w:rPr>
      </w:pPr>
      <w:r w:rsidRPr="00103703">
        <w:rPr>
          <w:rFonts w:cs="Arial"/>
          <w:szCs w:val="24"/>
        </w:rPr>
        <w:t>Incoming Transfers: There is no interfund transfer from other funds to the General Fund.  Within the General Fund, however, transfer funds provide required matching fund support from the Unrestricted General Fund for Disabled Student Programs and Services (DSPS) and the Federal Work Study (FWS) program. Colleges may also choose to provide additional subsidies from their unrestricted operating budgets to fund other unrestricted/restricted programs. These transfers are called intrafund transfers as they occur within the General Fund.</w:t>
      </w:r>
    </w:p>
    <w:p w14:paraId="1EC8D2B5" w14:textId="77777777" w:rsidR="00332269" w:rsidRPr="00103703" w:rsidRDefault="00332269" w:rsidP="008107FB">
      <w:pPr>
        <w:numPr>
          <w:ilvl w:val="12"/>
          <w:numId w:val="0"/>
        </w:numPr>
        <w:ind w:left="720" w:hanging="720"/>
        <w:jc w:val="both"/>
        <w:rPr>
          <w:rFonts w:cs="Arial"/>
          <w:szCs w:val="24"/>
        </w:rPr>
      </w:pPr>
    </w:p>
    <w:p w14:paraId="19482F24" w14:textId="7D6116EB" w:rsidR="00332269" w:rsidRPr="00103703" w:rsidRDefault="00332269" w:rsidP="008107FB">
      <w:pPr>
        <w:numPr>
          <w:ilvl w:val="12"/>
          <w:numId w:val="0"/>
        </w:numPr>
        <w:jc w:val="both"/>
        <w:rPr>
          <w:rFonts w:cs="Arial"/>
          <w:szCs w:val="24"/>
        </w:rPr>
      </w:pPr>
      <w:r w:rsidRPr="00103703">
        <w:rPr>
          <w:rFonts w:cs="Arial"/>
          <w:szCs w:val="24"/>
        </w:rPr>
        <w:t>Because intrafund transfers are shown in both the unrestricted programs where they originate and the restricted programs to which they go, the total General Fund is overstated by this amount of the transfer. Therefore, these intrafund transfers are subtracted from the General Fund total in order to show the actual amount available to support programs.</w:t>
      </w:r>
    </w:p>
    <w:p w14:paraId="7F6C83F4" w14:textId="77777777" w:rsidR="009136B0" w:rsidRPr="00103703" w:rsidRDefault="009136B0" w:rsidP="001F4379">
      <w:pPr>
        <w:pStyle w:val="Heading2"/>
      </w:pPr>
      <w:r w:rsidRPr="00103703">
        <w:br w:type="page"/>
      </w:r>
    </w:p>
    <w:p w14:paraId="24D4601C" w14:textId="59A73A18" w:rsidR="001F4379" w:rsidRPr="00275DFC" w:rsidRDefault="001F4379" w:rsidP="00275DFC">
      <w:pPr>
        <w:pStyle w:val="Heading3"/>
        <w:jc w:val="center"/>
        <w:rPr>
          <w:u w:val="none"/>
        </w:rPr>
      </w:pPr>
      <w:bookmarkStart w:id="57" w:name="_Toc74659259"/>
      <w:r w:rsidRPr="00275DFC">
        <w:rPr>
          <w:u w:val="none"/>
        </w:rPr>
        <w:t xml:space="preserve">CHART </w:t>
      </w:r>
      <w:r w:rsidR="00FE290B" w:rsidRPr="00275DFC">
        <w:rPr>
          <w:u w:val="none"/>
        </w:rPr>
        <w:t>6</w:t>
      </w:r>
      <w:r w:rsidRPr="00275DFC">
        <w:rPr>
          <w:u w:val="none"/>
        </w:rPr>
        <w:t xml:space="preserve">A: </w:t>
      </w:r>
      <w:r w:rsidR="00FE290B" w:rsidRPr="00275DFC">
        <w:rPr>
          <w:u w:val="none"/>
        </w:rPr>
        <w:t>TOTAL</w:t>
      </w:r>
      <w:r w:rsidRPr="00275DFC">
        <w:rPr>
          <w:u w:val="none"/>
        </w:rPr>
        <w:t xml:space="preserve"> GENERAL FUND INCOME</w:t>
      </w:r>
      <w:bookmarkEnd w:id="57"/>
    </w:p>
    <w:p w14:paraId="0277E51F" w14:textId="77777777" w:rsidR="001F4379" w:rsidRPr="00103703" w:rsidRDefault="001F4379" w:rsidP="001F4379">
      <w:pPr>
        <w:widowControl/>
        <w:overflowPunct/>
        <w:autoSpaceDE/>
        <w:autoSpaceDN/>
        <w:adjustRightInd/>
        <w:textAlignment w:val="auto"/>
        <w:rPr>
          <w:rFonts w:cs="Arial"/>
        </w:rPr>
      </w:pPr>
    </w:p>
    <w:tbl>
      <w:tblPr>
        <w:tblStyle w:val="PlainTable3"/>
        <w:tblW w:w="10768" w:type="dxa"/>
        <w:tblLook w:val="04A0" w:firstRow="1" w:lastRow="0" w:firstColumn="1" w:lastColumn="0" w:noHBand="0" w:noVBand="1"/>
        <w:tblCaption w:val="Total General Fund Income"/>
        <w:tblDescription w:val="Three-year comparison of general fund income with adjusted beginning balances less prior year open orders, ending balances, and instrafund transfers."/>
      </w:tblPr>
      <w:tblGrid>
        <w:gridCol w:w="3456"/>
        <w:gridCol w:w="1440"/>
        <w:gridCol w:w="1496"/>
        <w:gridCol w:w="1496"/>
        <w:gridCol w:w="1440"/>
        <w:gridCol w:w="1440"/>
      </w:tblGrid>
      <w:tr w:rsidR="001C7390" w:rsidRPr="004173A5" w14:paraId="3B90E8BF" w14:textId="77777777" w:rsidTr="003C6942">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100" w:firstRow="0" w:lastRow="0" w:firstColumn="1" w:lastColumn="0" w:oddVBand="0" w:evenVBand="0" w:oddHBand="0" w:evenHBand="0" w:firstRowFirstColumn="1" w:firstRowLastColumn="0" w:lastRowFirstColumn="0" w:lastRowLastColumn="0"/>
            <w:tcW w:w="3456" w:type="dxa"/>
            <w:tcBorders>
              <w:top w:val="single" w:sz="4" w:space="0" w:color="auto"/>
              <w:left w:val="single" w:sz="4" w:space="0" w:color="auto"/>
            </w:tcBorders>
            <w:noWrap/>
            <w:hideMark/>
          </w:tcPr>
          <w:p w14:paraId="38949192" w14:textId="77777777" w:rsidR="00CA5A58" w:rsidRPr="004173A5" w:rsidRDefault="00CA5A58" w:rsidP="00792C4D">
            <w:pPr>
              <w:spacing w:before="60" w:after="120"/>
              <w:jc w:val="center"/>
              <w:rPr>
                <w:b w:val="0"/>
                <w:sz w:val="20"/>
              </w:rPr>
            </w:pPr>
            <w:r w:rsidRPr="004173A5">
              <w:rPr>
                <w:sz w:val="20"/>
              </w:rPr>
              <w:t>INCOME</w:t>
            </w:r>
          </w:p>
        </w:tc>
        <w:tc>
          <w:tcPr>
            <w:tcW w:w="1440" w:type="dxa"/>
            <w:tcBorders>
              <w:top w:val="single" w:sz="4" w:space="0" w:color="auto"/>
            </w:tcBorders>
            <w:hideMark/>
          </w:tcPr>
          <w:p w14:paraId="36A1511A" w14:textId="6299A6AC" w:rsidR="00CA5A58" w:rsidRPr="004173A5" w:rsidRDefault="00CA5A58" w:rsidP="00792C4D">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4173A5">
              <w:rPr>
                <w:caps w:val="0"/>
                <w:sz w:val="20"/>
              </w:rPr>
              <w:t>2019-20</w:t>
            </w:r>
            <w:r w:rsidR="009E3040" w:rsidRPr="004173A5">
              <w:rPr>
                <w:caps w:val="0"/>
                <w:sz w:val="20"/>
              </w:rPr>
              <w:t xml:space="preserve"> </w:t>
            </w:r>
            <w:r w:rsidRPr="004173A5">
              <w:rPr>
                <w:caps w:val="0"/>
                <w:sz w:val="20"/>
              </w:rPr>
              <w:t>Actual</w:t>
            </w:r>
          </w:p>
        </w:tc>
        <w:tc>
          <w:tcPr>
            <w:tcW w:w="1496" w:type="dxa"/>
            <w:tcBorders>
              <w:top w:val="single" w:sz="4" w:space="0" w:color="auto"/>
            </w:tcBorders>
            <w:hideMark/>
          </w:tcPr>
          <w:p w14:paraId="491A2D74" w14:textId="77777777" w:rsidR="009E3040" w:rsidRPr="004173A5" w:rsidRDefault="00CA5A58" w:rsidP="00792C4D">
            <w:pPr>
              <w:spacing w:before="60"/>
              <w:jc w:val="center"/>
              <w:cnfStyle w:val="100000000000" w:firstRow="1" w:lastRow="0" w:firstColumn="0" w:lastColumn="0" w:oddVBand="0" w:evenVBand="0" w:oddHBand="0" w:evenHBand="0" w:firstRowFirstColumn="0" w:firstRowLastColumn="0" w:lastRowFirstColumn="0" w:lastRowLastColumn="0"/>
              <w:rPr>
                <w:b w:val="0"/>
                <w:bCs w:val="0"/>
                <w:sz w:val="20"/>
              </w:rPr>
            </w:pPr>
            <w:r w:rsidRPr="004173A5">
              <w:rPr>
                <w:caps w:val="0"/>
                <w:sz w:val="20"/>
              </w:rPr>
              <w:t>2020-21*</w:t>
            </w:r>
            <w:r w:rsidR="009E3040" w:rsidRPr="004173A5">
              <w:rPr>
                <w:caps w:val="0"/>
                <w:sz w:val="20"/>
              </w:rPr>
              <w:t xml:space="preserve"> </w:t>
            </w:r>
          </w:p>
          <w:p w14:paraId="65B11BB9" w14:textId="6E297FD6" w:rsidR="00CA5A58" w:rsidRPr="004173A5" w:rsidRDefault="00CA5A58" w:rsidP="00792C4D">
            <w:pPr>
              <w:spacing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4173A5">
              <w:rPr>
                <w:caps w:val="0"/>
                <w:sz w:val="20"/>
              </w:rPr>
              <w:t>Final Budget</w:t>
            </w:r>
          </w:p>
        </w:tc>
        <w:tc>
          <w:tcPr>
            <w:tcW w:w="1496" w:type="dxa"/>
            <w:tcBorders>
              <w:top w:val="single" w:sz="4" w:space="0" w:color="auto"/>
            </w:tcBorders>
            <w:hideMark/>
          </w:tcPr>
          <w:p w14:paraId="56817AC5" w14:textId="77777777" w:rsidR="00CA5A58" w:rsidRPr="004173A5" w:rsidRDefault="00CA5A58" w:rsidP="00792C4D">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4173A5">
              <w:rPr>
                <w:caps w:val="0"/>
                <w:sz w:val="20"/>
              </w:rPr>
              <w:t>2020-21* Budget</w:t>
            </w:r>
          </w:p>
        </w:tc>
        <w:tc>
          <w:tcPr>
            <w:tcW w:w="1440" w:type="dxa"/>
            <w:tcBorders>
              <w:top w:val="single" w:sz="4" w:space="0" w:color="auto"/>
            </w:tcBorders>
            <w:hideMark/>
          </w:tcPr>
          <w:p w14:paraId="404FCD5B" w14:textId="3B8E4BB0" w:rsidR="00CA5A58" w:rsidRPr="004173A5" w:rsidRDefault="00CA5A58" w:rsidP="00792C4D">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4173A5">
              <w:rPr>
                <w:caps w:val="0"/>
                <w:sz w:val="20"/>
              </w:rPr>
              <w:t>2020-21*</w:t>
            </w:r>
            <w:r w:rsidR="009E3040" w:rsidRPr="004173A5">
              <w:rPr>
                <w:caps w:val="0"/>
                <w:sz w:val="20"/>
              </w:rPr>
              <w:t xml:space="preserve"> </w:t>
            </w:r>
            <w:r w:rsidRPr="004173A5">
              <w:rPr>
                <w:caps w:val="0"/>
                <w:sz w:val="20"/>
              </w:rPr>
              <w:t>Actual</w:t>
            </w:r>
          </w:p>
        </w:tc>
        <w:tc>
          <w:tcPr>
            <w:tcW w:w="1440" w:type="dxa"/>
            <w:tcBorders>
              <w:top w:val="single" w:sz="4" w:space="0" w:color="auto"/>
              <w:right w:val="single" w:sz="4" w:space="0" w:color="auto"/>
            </w:tcBorders>
            <w:hideMark/>
          </w:tcPr>
          <w:p w14:paraId="5085E437" w14:textId="77777777" w:rsidR="00CA5A58" w:rsidRPr="004173A5" w:rsidRDefault="00CA5A58" w:rsidP="00792C4D">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4173A5">
              <w:rPr>
                <w:caps w:val="0"/>
                <w:sz w:val="20"/>
              </w:rPr>
              <w:t xml:space="preserve">2021-22 </w:t>
            </w:r>
            <w:r w:rsidRPr="004173A5">
              <w:rPr>
                <w:caps w:val="0"/>
                <w:sz w:val="20"/>
              </w:rPr>
              <w:br/>
              <w:t>Tent. Budget</w:t>
            </w:r>
          </w:p>
        </w:tc>
      </w:tr>
      <w:tr w:rsidR="001C7390" w:rsidRPr="004173A5" w14:paraId="7E62F20F" w14:textId="77777777" w:rsidTr="0017316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413DCE43" w14:textId="77777777" w:rsidR="00CA5A58" w:rsidRPr="004173A5" w:rsidRDefault="00CA5A58" w:rsidP="00C97A5D">
            <w:pPr>
              <w:rPr>
                <w:b w:val="0"/>
                <w:bCs w:val="0"/>
                <w:caps w:val="0"/>
                <w:sz w:val="20"/>
              </w:rPr>
            </w:pPr>
            <w:r w:rsidRPr="004173A5">
              <w:rPr>
                <w:b w:val="0"/>
                <w:bCs w:val="0"/>
                <w:caps w:val="0"/>
                <w:sz w:val="20"/>
              </w:rPr>
              <w:t>Federal</w:t>
            </w:r>
          </w:p>
        </w:tc>
        <w:tc>
          <w:tcPr>
            <w:tcW w:w="1440" w:type="dxa"/>
            <w:noWrap/>
            <w:hideMark/>
          </w:tcPr>
          <w:p w14:paraId="7B1EC93C"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34,499,505 </w:t>
            </w:r>
          </w:p>
        </w:tc>
        <w:tc>
          <w:tcPr>
            <w:tcW w:w="1496" w:type="dxa"/>
            <w:noWrap/>
            <w:hideMark/>
          </w:tcPr>
          <w:p w14:paraId="671B0E63"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54,250,721 </w:t>
            </w:r>
          </w:p>
        </w:tc>
        <w:tc>
          <w:tcPr>
            <w:tcW w:w="1496" w:type="dxa"/>
            <w:noWrap/>
            <w:hideMark/>
          </w:tcPr>
          <w:p w14:paraId="1403D518"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245,449,461 </w:t>
            </w:r>
          </w:p>
        </w:tc>
        <w:tc>
          <w:tcPr>
            <w:tcW w:w="1440" w:type="dxa"/>
            <w:noWrap/>
            <w:hideMark/>
          </w:tcPr>
          <w:p w14:paraId="7212A71F"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13,291,223 </w:t>
            </w:r>
          </w:p>
        </w:tc>
        <w:tc>
          <w:tcPr>
            <w:tcW w:w="1440" w:type="dxa"/>
            <w:tcBorders>
              <w:right w:val="single" w:sz="4" w:space="0" w:color="auto"/>
            </w:tcBorders>
            <w:noWrap/>
            <w:hideMark/>
          </w:tcPr>
          <w:p w14:paraId="50A25350"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4,707,240 </w:t>
            </w:r>
          </w:p>
        </w:tc>
      </w:tr>
      <w:tr w:rsidR="008917B2" w:rsidRPr="004173A5" w14:paraId="633C9081" w14:textId="77777777" w:rsidTr="00173167">
        <w:trPr>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34ED2D06" w14:textId="77777777" w:rsidR="00CA5A58" w:rsidRPr="004173A5" w:rsidRDefault="00CA5A58" w:rsidP="00C97A5D">
            <w:pPr>
              <w:rPr>
                <w:b w:val="0"/>
                <w:bCs w:val="0"/>
                <w:caps w:val="0"/>
                <w:sz w:val="20"/>
              </w:rPr>
            </w:pPr>
            <w:r w:rsidRPr="004173A5">
              <w:rPr>
                <w:b w:val="0"/>
                <w:bCs w:val="0"/>
                <w:caps w:val="0"/>
                <w:sz w:val="20"/>
              </w:rPr>
              <w:t>General Revenue</w:t>
            </w:r>
          </w:p>
        </w:tc>
        <w:tc>
          <w:tcPr>
            <w:tcW w:w="1440" w:type="dxa"/>
            <w:noWrap/>
            <w:hideMark/>
          </w:tcPr>
          <w:p w14:paraId="09E51786"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587,740,326 </w:t>
            </w:r>
          </w:p>
        </w:tc>
        <w:tc>
          <w:tcPr>
            <w:tcW w:w="1496" w:type="dxa"/>
            <w:noWrap/>
            <w:hideMark/>
          </w:tcPr>
          <w:p w14:paraId="34C42913"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546,844,145 </w:t>
            </w:r>
          </w:p>
        </w:tc>
        <w:tc>
          <w:tcPr>
            <w:tcW w:w="1496" w:type="dxa"/>
            <w:noWrap/>
            <w:hideMark/>
          </w:tcPr>
          <w:p w14:paraId="64689CFC"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539,375,761 </w:t>
            </w:r>
          </w:p>
        </w:tc>
        <w:tc>
          <w:tcPr>
            <w:tcW w:w="1440" w:type="dxa"/>
            <w:noWrap/>
            <w:hideMark/>
          </w:tcPr>
          <w:p w14:paraId="1C5B5CA5"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393,367,240 </w:t>
            </w:r>
          </w:p>
        </w:tc>
        <w:tc>
          <w:tcPr>
            <w:tcW w:w="1440" w:type="dxa"/>
            <w:tcBorders>
              <w:right w:val="single" w:sz="4" w:space="0" w:color="auto"/>
            </w:tcBorders>
            <w:noWrap/>
            <w:hideMark/>
          </w:tcPr>
          <w:p w14:paraId="77FDEB66"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550,299,753 </w:t>
            </w:r>
          </w:p>
        </w:tc>
      </w:tr>
      <w:tr w:rsidR="001C7390" w:rsidRPr="004173A5" w14:paraId="6C96B881" w14:textId="77777777" w:rsidTr="0017316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258086CC" w14:textId="77777777" w:rsidR="00CA5A58" w:rsidRPr="004173A5" w:rsidRDefault="00CA5A58" w:rsidP="00C97A5D">
            <w:pPr>
              <w:rPr>
                <w:b w:val="0"/>
                <w:bCs w:val="0"/>
                <w:caps w:val="0"/>
                <w:sz w:val="20"/>
              </w:rPr>
            </w:pPr>
            <w:r w:rsidRPr="004173A5">
              <w:rPr>
                <w:b w:val="0"/>
                <w:bCs w:val="0"/>
                <w:caps w:val="0"/>
                <w:sz w:val="20"/>
              </w:rPr>
              <w:t>Educ Protection Act (EPA)</w:t>
            </w:r>
          </w:p>
        </w:tc>
        <w:tc>
          <w:tcPr>
            <w:tcW w:w="1440" w:type="dxa"/>
            <w:noWrap/>
            <w:hideMark/>
          </w:tcPr>
          <w:p w14:paraId="4EC00318"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51,234,516 </w:t>
            </w:r>
          </w:p>
        </w:tc>
        <w:tc>
          <w:tcPr>
            <w:tcW w:w="1496" w:type="dxa"/>
            <w:noWrap/>
            <w:hideMark/>
          </w:tcPr>
          <w:p w14:paraId="37439865"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95,701,507 </w:t>
            </w:r>
          </w:p>
        </w:tc>
        <w:tc>
          <w:tcPr>
            <w:tcW w:w="1496" w:type="dxa"/>
            <w:noWrap/>
            <w:hideMark/>
          </w:tcPr>
          <w:p w14:paraId="373A2B04"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103,169,891 </w:t>
            </w:r>
          </w:p>
        </w:tc>
        <w:tc>
          <w:tcPr>
            <w:tcW w:w="1440" w:type="dxa"/>
            <w:noWrap/>
            <w:hideMark/>
          </w:tcPr>
          <w:p w14:paraId="4D910781"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77,322,329 </w:t>
            </w:r>
          </w:p>
        </w:tc>
        <w:tc>
          <w:tcPr>
            <w:tcW w:w="1440" w:type="dxa"/>
            <w:tcBorders>
              <w:right w:val="single" w:sz="4" w:space="0" w:color="auto"/>
            </w:tcBorders>
            <w:noWrap/>
            <w:hideMark/>
          </w:tcPr>
          <w:p w14:paraId="4FD9AB8A"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103,169,179 </w:t>
            </w:r>
          </w:p>
        </w:tc>
      </w:tr>
      <w:tr w:rsidR="008917B2" w:rsidRPr="004173A5" w14:paraId="1CD471FE" w14:textId="77777777" w:rsidTr="00173167">
        <w:trPr>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6D3111DD" w14:textId="77777777" w:rsidR="00CA5A58" w:rsidRPr="004173A5" w:rsidRDefault="00CA5A58" w:rsidP="00C97A5D">
            <w:pPr>
              <w:rPr>
                <w:b w:val="0"/>
                <w:bCs w:val="0"/>
                <w:caps w:val="0"/>
                <w:sz w:val="20"/>
              </w:rPr>
            </w:pPr>
            <w:r w:rsidRPr="004173A5">
              <w:rPr>
                <w:b w:val="0"/>
                <w:bCs w:val="0"/>
                <w:caps w:val="0"/>
                <w:sz w:val="20"/>
              </w:rPr>
              <w:t>Non-Resident</w:t>
            </w:r>
          </w:p>
        </w:tc>
        <w:tc>
          <w:tcPr>
            <w:tcW w:w="1440" w:type="dxa"/>
            <w:noWrap/>
            <w:hideMark/>
          </w:tcPr>
          <w:p w14:paraId="0E8745CC"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10,986,822 </w:t>
            </w:r>
          </w:p>
        </w:tc>
        <w:tc>
          <w:tcPr>
            <w:tcW w:w="1496" w:type="dxa"/>
            <w:noWrap/>
            <w:hideMark/>
          </w:tcPr>
          <w:p w14:paraId="768D55FC"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8,594,760 </w:t>
            </w:r>
          </w:p>
        </w:tc>
        <w:tc>
          <w:tcPr>
            <w:tcW w:w="1496" w:type="dxa"/>
            <w:noWrap/>
            <w:hideMark/>
          </w:tcPr>
          <w:p w14:paraId="27288B33"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8,594,760 </w:t>
            </w:r>
          </w:p>
        </w:tc>
        <w:tc>
          <w:tcPr>
            <w:tcW w:w="1440" w:type="dxa"/>
            <w:noWrap/>
            <w:hideMark/>
          </w:tcPr>
          <w:p w14:paraId="5970F7AC"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13,790,018 </w:t>
            </w:r>
          </w:p>
        </w:tc>
        <w:tc>
          <w:tcPr>
            <w:tcW w:w="1440" w:type="dxa"/>
            <w:tcBorders>
              <w:right w:val="single" w:sz="4" w:space="0" w:color="auto"/>
            </w:tcBorders>
            <w:noWrap/>
            <w:hideMark/>
          </w:tcPr>
          <w:p w14:paraId="5DDA5AA6"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8,706,000 </w:t>
            </w:r>
          </w:p>
        </w:tc>
      </w:tr>
      <w:tr w:rsidR="001C7390" w:rsidRPr="004173A5" w14:paraId="23032773" w14:textId="77777777" w:rsidTr="0017316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1D25CF07" w14:textId="77777777" w:rsidR="00CA5A58" w:rsidRPr="004173A5" w:rsidRDefault="00CA5A58" w:rsidP="00C97A5D">
            <w:pPr>
              <w:rPr>
                <w:b w:val="0"/>
                <w:bCs w:val="0"/>
                <w:caps w:val="0"/>
                <w:sz w:val="20"/>
              </w:rPr>
            </w:pPr>
            <w:r w:rsidRPr="004173A5">
              <w:rPr>
                <w:b w:val="0"/>
                <w:bCs w:val="0"/>
                <w:caps w:val="0"/>
                <w:sz w:val="20"/>
              </w:rPr>
              <w:t>Apprenticeship</w:t>
            </w:r>
          </w:p>
        </w:tc>
        <w:tc>
          <w:tcPr>
            <w:tcW w:w="1440" w:type="dxa"/>
            <w:noWrap/>
            <w:hideMark/>
          </w:tcPr>
          <w:p w14:paraId="4E840A65"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267,391 </w:t>
            </w:r>
          </w:p>
        </w:tc>
        <w:tc>
          <w:tcPr>
            <w:tcW w:w="1496" w:type="dxa"/>
            <w:noWrap/>
            <w:hideMark/>
          </w:tcPr>
          <w:p w14:paraId="3A8FB024"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267,391 </w:t>
            </w:r>
          </w:p>
        </w:tc>
        <w:tc>
          <w:tcPr>
            <w:tcW w:w="1496" w:type="dxa"/>
            <w:noWrap/>
            <w:hideMark/>
          </w:tcPr>
          <w:p w14:paraId="35651AB0"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267,391 </w:t>
            </w:r>
          </w:p>
        </w:tc>
        <w:tc>
          <w:tcPr>
            <w:tcW w:w="1440" w:type="dxa"/>
            <w:noWrap/>
            <w:hideMark/>
          </w:tcPr>
          <w:p w14:paraId="02BDA1F7"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224,108 </w:t>
            </w:r>
          </w:p>
        </w:tc>
        <w:tc>
          <w:tcPr>
            <w:tcW w:w="1440" w:type="dxa"/>
            <w:tcBorders>
              <w:right w:val="single" w:sz="4" w:space="0" w:color="auto"/>
            </w:tcBorders>
            <w:noWrap/>
            <w:hideMark/>
          </w:tcPr>
          <w:p w14:paraId="3FFB33E8"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266,795 </w:t>
            </w:r>
          </w:p>
        </w:tc>
      </w:tr>
      <w:tr w:rsidR="008917B2" w:rsidRPr="004173A5" w14:paraId="68EF29FB" w14:textId="77777777" w:rsidTr="00173167">
        <w:trPr>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4B0D1AED" w14:textId="77777777" w:rsidR="00CA5A58" w:rsidRPr="004173A5" w:rsidRDefault="00CA5A58" w:rsidP="00C97A5D">
            <w:pPr>
              <w:rPr>
                <w:b w:val="0"/>
                <w:bCs w:val="0"/>
                <w:caps w:val="0"/>
                <w:sz w:val="20"/>
              </w:rPr>
            </w:pPr>
            <w:r w:rsidRPr="004173A5">
              <w:rPr>
                <w:b w:val="0"/>
                <w:bCs w:val="0"/>
                <w:caps w:val="0"/>
                <w:sz w:val="20"/>
              </w:rPr>
              <w:t>Dedicated Revenue</w:t>
            </w:r>
          </w:p>
        </w:tc>
        <w:tc>
          <w:tcPr>
            <w:tcW w:w="1440" w:type="dxa"/>
            <w:noWrap/>
            <w:hideMark/>
          </w:tcPr>
          <w:p w14:paraId="50CEE01F"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9,934,400 </w:t>
            </w:r>
          </w:p>
        </w:tc>
        <w:tc>
          <w:tcPr>
            <w:tcW w:w="1496" w:type="dxa"/>
            <w:noWrap/>
            <w:hideMark/>
          </w:tcPr>
          <w:p w14:paraId="2B78DFED"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7,369,853 </w:t>
            </w:r>
          </w:p>
        </w:tc>
        <w:tc>
          <w:tcPr>
            <w:tcW w:w="1496" w:type="dxa"/>
            <w:noWrap/>
            <w:hideMark/>
          </w:tcPr>
          <w:p w14:paraId="573358B2"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7,608,144 </w:t>
            </w:r>
          </w:p>
        </w:tc>
        <w:tc>
          <w:tcPr>
            <w:tcW w:w="1440" w:type="dxa"/>
            <w:noWrap/>
            <w:hideMark/>
          </w:tcPr>
          <w:p w14:paraId="67DE7715"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5,258,074 </w:t>
            </w:r>
          </w:p>
        </w:tc>
        <w:tc>
          <w:tcPr>
            <w:tcW w:w="1440" w:type="dxa"/>
            <w:tcBorders>
              <w:right w:val="single" w:sz="4" w:space="0" w:color="auto"/>
            </w:tcBorders>
            <w:noWrap/>
            <w:hideMark/>
          </w:tcPr>
          <w:p w14:paraId="5C8B5956"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5,732,051 </w:t>
            </w:r>
          </w:p>
        </w:tc>
      </w:tr>
      <w:tr w:rsidR="001C7390" w:rsidRPr="004173A5" w14:paraId="2C29B59A" w14:textId="77777777" w:rsidTr="0017316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3A2A780C" w14:textId="77777777" w:rsidR="00CA5A58" w:rsidRPr="004173A5" w:rsidRDefault="00CA5A58" w:rsidP="00C97A5D">
            <w:pPr>
              <w:rPr>
                <w:b w:val="0"/>
                <w:bCs w:val="0"/>
                <w:caps w:val="0"/>
                <w:sz w:val="20"/>
              </w:rPr>
            </w:pPr>
            <w:r w:rsidRPr="004173A5">
              <w:rPr>
                <w:b w:val="0"/>
                <w:bCs w:val="0"/>
                <w:caps w:val="0"/>
                <w:sz w:val="20"/>
              </w:rPr>
              <w:t>Lottery-Unrestricted</w:t>
            </w:r>
          </w:p>
        </w:tc>
        <w:tc>
          <w:tcPr>
            <w:tcW w:w="1440" w:type="dxa"/>
            <w:noWrap/>
            <w:hideMark/>
          </w:tcPr>
          <w:p w14:paraId="0A4C337D"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14,966,623 </w:t>
            </w:r>
          </w:p>
        </w:tc>
        <w:tc>
          <w:tcPr>
            <w:tcW w:w="1496" w:type="dxa"/>
            <w:noWrap/>
            <w:hideMark/>
          </w:tcPr>
          <w:p w14:paraId="285FEEB2"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15,162,900 </w:t>
            </w:r>
          </w:p>
        </w:tc>
        <w:tc>
          <w:tcPr>
            <w:tcW w:w="1496" w:type="dxa"/>
            <w:noWrap/>
            <w:hideMark/>
          </w:tcPr>
          <w:p w14:paraId="0354E38E"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15,162,900 </w:t>
            </w:r>
          </w:p>
        </w:tc>
        <w:tc>
          <w:tcPr>
            <w:tcW w:w="1440" w:type="dxa"/>
            <w:noWrap/>
            <w:hideMark/>
          </w:tcPr>
          <w:p w14:paraId="6AAA7D99"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10,321,155 </w:t>
            </w:r>
          </w:p>
        </w:tc>
        <w:tc>
          <w:tcPr>
            <w:tcW w:w="1440" w:type="dxa"/>
            <w:tcBorders>
              <w:right w:val="single" w:sz="4" w:space="0" w:color="auto"/>
            </w:tcBorders>
            <w:noWrap/>
            <w:hideMark/>
          </w:tcPr>
          <w:p w14:paraId="29A14D92"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13,031,201 </w:t>
            </w:r>
          </w:p>
        </w:tc>
      </w:tr>
      <w:tr w:rsidR="008917B2" w:rsidRPr="004173A5" w14:paraId="0FC6E719" w14:textId="77777777" w:rsidTr="00173167">
        <w:trPr>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5728AD6F" w14:textId="77777777" w:rsidR="00CA5A58" w:rsidRPr="004173A5" w:rsidRDefault="00CA5A58" w:rsidP="00C97A5D">
            <w:pPr>
              <w:rPr>
                <w:b w:val="0"/>
                <w:bCs w:val="0"/>
                <w:caps w:val="0"/>
                <w:sz w:val="20"/>
              </w:rPr>
            </w:pPr>
            <w:r w:rsidRPr="004173A5">
              <w:rPr>
                <w:b w:val="0"/>
                <w:bCs w:val="0"/>
                <w:caps w:val="0"/>
                <w:sz w:val="20"/>
              </w:rPr>
              <w:t>Lottery-Restricted (Prop 20)</w:t>
            </w:r>
          </w:p>
        </w:tc>
        <w:tc>
          <w:tcPr>
            <w:tcW w:w="1440" w:type="dxa"/>
            <w:noWrap/>
            <w:hideMark/>
          </w:tcPr>
          <w:p w14:paraId="4E926905"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4,957,595 </w:t>
            </w:r>
          </w:p>
        </w:tc>
        <w:tc>
          <w:tcPr>
            <w:tcW w:w="1496" w:type="dxa"/>
            <w:noWrap/>
            <w:hideMark/>
          </w:tcPr>
          <w:p w14:paraId="61D3BBA8"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4,953,207 </w:t>
            </w:r>
          </w:p>
        </w:tc>
        <w:tc>
          <w:tcPr>
            <w:tcW w:w="1496" w:type="dxa"/>
            <w:noWrap/>
            <w:hideMark/>
          </w:tcPr>
          <w:p w14:paraId="12D309E1"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4,953,207 </w:t>
            </w:r>
          </w:p>
        </w:tc>
        <w:tc>
          <w:tcPr>
            <w:tcW w:w="1440" w:type="dxa"/>
            <w:noWrap/>
            <w:hideMark/>
          </w:tcPr>
          <w:p w14:paraId="452EBB27"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213,042 </w:t>
            </w:r>
          </w:p>
        </w:tc>
        <w:tc>
          <w:tcPr>
            <w:tcW w:w="1440" w:type="dxa"/>
            <w:tcBorders>
              <w:right w:val="single" w:sz="4" w:space="0" w:color="auto"/>
            </w:tcBorders>
            <w:noWrap/>
            <w:hideMark/>
          </w:tcPr>
          <w:p w14:paraId="2CCEACC6"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4,256,866 </w:t>
            </w:r>
          </w:p>
        </w:tc>
      </w:tr>
      <w:tr w:rsidR="001C7390" w:rsidRPr="004173A5" w14:paraId="1C8864AF" w14:textId="77777777" w:rsidTr="0017316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5C9C6247" w14:textId="77777777" w:rsidR="00CA5A58" w:rsidRPr="004173A5" w:rsidRDefault="00CA5A58" w:rsidP="00C97A5D">
            <w:pPr>
              <w:rPr>
                <w:b w:val="0"/>
                <w:bCs w:val="0"/>
                <w:caps w:val="0"/>
                <w:sz w:val="20"/>
              </w:rPr>
            </w:pPr>
            <w:r w:rsidRPr="004173A5">
              <w:rPr>
                <w:b w:val="0"/>
                <w:bCs w:val="0"/>
                <w:caps w:val="0"/>
                <w:sz w:val="20"/>
              </w:rPr>
              <w:t>Part-time Faculty Comp</w:t>
            </w:r>
          </w:p>
        </w:tc>
        <w:tc>
          <w:tcPr>
            <w:tcW w:w="1440" w:type="dxa"/>
            <w:noWrap/>
            <w:hideMark/>
          </w:tcPr>
          <w:p w14:paraId="76732078"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2,122,801 </w:t>
            </w:r>
          </w:p>
        </w:tc>
        <w:tc>
          <w:tcPr>
            <w:tcW w:w="1496" w:type="dxa"/>
            <w:noWrap/>
            <w:hideMark/>
          </w:tcPr>
          <w:p w14:paraId="39B1A443"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2,123,000 </w:t>
            </w:r>
          </w:p>
        </w:tc>
        <w:tc>
          <w:tcPr>
            <w:tcW w:w="1496" w:type="dxa"/>
            <w:noWrap/>
            <w:hideMark/>
          </w:tcPr>
          <w:p w14:paraId="6EF7842A"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2,135,537 </w:t>
            </w:r>
          </w:p>
        </w:tc>
        <w:tc>
          <w:tcPr>
            <w:tcW w:w="1440" w:type="dxa"/>
            <w:noWrap/>
            <w:hideMark/>
          </w:tcPr>
          <w:p w14:paraId="289639B1"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2,097,537 </w:t>
            </w:r>
          </w:p>
        </w:tc>
        <w:tc>
          <w:tcPr>
            <w:tcW w:w="1440" w:type="dxa"/>
            <w:tcBorders>
              <w:right w:val="single" w:sz="4" w:space="0" w:color="auto"/>
            </w:tcBorders>
            <w:noWrap/>
            <w:hideMark/>
          </w:tcPr>
          <w:p w14:paraId="26300DA6"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2,093,529 </w:t>
            </w:r>
          </w:p>
        </w:tc>
      </w:tr>
      <w:tr w:rsidR="008917B2" w:rsidRPr="004173A5" w14:paraId="38A4FC7C" w14:textId="77777777" w:rsidTr="00173167">
        <w:trPr>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378B5D13" w14:textId="77777777" w:rsidR="00CA5A58" w:rsidRPr="004173A5" w:rsidRDefault="00CA5A58" w:rsidP="00C97A5D">
            <w:pPr>
              <w:rPr>
                <w:b w:val="0"/>
                <w:bCs w:val="0"/>
                <w:caps w:val="0"/>
                <w:sz w:val="20"/>
              </w:rPr>
            </w:pPr>
            <w:r w:rsidRPr="004173A5">
              <w:rPr>
                <w:b w:val="0"/>
                <w:bCs w:val="0"/>
                <w:caps w:val="0"/>
                <w:sz w:val="20"/>
              </w:rPr>
              <w:t>Part-time Faculty Office Hours</w:t>
            </w:r>
          </w:p>
        </w:tc>
        <w:tc>
          <w:tcPr>
            <w:tcW w:w="1440" w:type="dxa"/>
            <w:noWrap/>
            <w:hideMark/>
          </w:tcPr>
          <w:p w14:paraId="787E7106"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3,381,000 </w:t>
            </w:r>
          </w:p>
        </w:tc>
        <w:tc>
          <w:tcPr>
            <w:tcW w:w="1496" w:type="dxa"/>
            <w:noWrap/>
            <w:hideMark/>
          </w:tcPr>
          <w:p w14:paraId="25C2EC31"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3,381,000 </w:t>
            </w:r>
          </w:p>
        </w:tc>
        <w:tc>
          <w:tcPr>
            <w:tcW w:w="1496" w:type="dxa"/>
            <w:noWrap/>
            <w:hideMark/>
          </w:tcPr>
          <w:p w14:paraId="41EBD4C4"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5,830,504 </w:t>
            </w:r>
          </w:p>
        </w:tc>
        <w:tc>
          <w:tcPr>
            <w:tcW w:w="1440" w:type="dxa"/>
            <w:noWrap/>
            <w:hideMark/>
          </w:tcPr>
          <w:p w14:paraId="0F4E2930"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0 </w:t>
            </w:r>
          </w:p>
        </w:tc>
        <w:tc>
          <w:tcPr>
            <w:tcW w:w="1440" w:type="dxa"/>
            <w:tcBorders>
              <w:right w:val="single" w:sz="4" w:space="0" w:color="auto"/>
            </w:tcBorders>
            <w:noWrap/>
            <w:hideMark/>
          </w:tcPr>
          <w:p w14:paraId="448EE2F0"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5,830,507 </w:t>
            </w:r>
          </w:p>
        </w:tc>
      </w:tr>
      <w:tr w:rsidR="001C7390" w:rsidRPr="004173A5" w14:paraId="5B0F5144" w14:textId="77777777" w:rsidTr="0017316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2C76FF15" w14:textId="77777777" w:rsidR="00CA5A58" w:rsidRPr="004173A5" w:rsidRDefault="00CA5A58" w:rsidP="00C97A5D">
            <w:pPr>
              <w:rPr>
                <w:b w:val="0"/>
                <w:bCs w:val="0"/>
                <w:caps w:val="0"/>
                <w:sz w:val="20"/>
              </w:rPr>
            </w:pPr>
            <w:r w:rsidRPr="004173A5">
              <w:rPr>
                <w:b w:val="0"/>
                <w:bCs w:val="0"/>
                <w:caps w:val="0"/>
                <w:sz w:val="20"/>
              </w:rPr>
              <w:t>Interest</w:t>
            </w:r>
          </w:p>
        </w:tc>
        <w:tc>
          <w:tcPr>
            <w:tcW w:w="1440" w:type="dxa"/>
            <w:noWrap/>
            <w:hideMark/>
          </w:tcPr>
          <w:p w14:paraId="6C24A0E4"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2,723,016 </w:t>
            </w:r>
          </w:p>
        </w:tc>
        <w:tc>
          <w:tcPr>
            <w:tcW w:w="1496" w:type="dxa"/>
            <w:noWrap/>
            <w:hideMark/>
          </w:tcPr>
          <w:p w14:paraId="543D49FB"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2,700,000 </w:t>
            </w:r>
          </w:p>
        </w:tc>
        <w:tc>
          <w:tcPr>
            <w:tcW w:w="1496" w:type="dxa"/>
            <w:noWrap/>
            <w:hideMark/>
          </w:tcPr>
          <w:p w14:paraId="4E4C0577"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2,700,000 </w:t>
            </w:r>
          </w:p>
        </w:tc>
        <w:tc>
          <w:tcPr>
            <w:tcW w:w="1440" w:type="dxa"/>
            <w:noWrap/>
            <w:hideMark/>
          </w:tcPr>
          <w:p w14:paraId="557A738E"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266,152 </w:t>
            </w:r>
          </w:p>
        </w:tc>
        <w:tc>
          <w:tcPr>
            <w:tcW w:w="1440" w:type="dxa"/>
            <w:tcBorders>
              <w:right w:val="single" w:sz="4" w:space="0" w:color="auto"/>
            </w:tcBorders>
            <w:noWrap/>
            <w:hideMark/>
          </w:tcPr>
          <w:p w14:paraId="55AFF9CF"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2,700,000 </w:t>
            </w:r>
          </w:p>
        </w:tc>
      </w:tr>
      <w:tr w:rsidR="008917B2" w:rsidRPr="004173A5" w14:paraId="52DD2A12" w14:textId="77777777" w:rsidTr="00173167">
        <w:trPr>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75AD7A16" w14:textId="77777777" w:rsidR="00CA5A58" w:rsidRPr="004173A5" w:rsidRDefault="00CA5A58" w:rsidP="00C97A5D">
            <w:pPr>
              <w:rPr>
                <w:b w:val="0"/>
                <w:bCs w:val="0"/>
                <w:caps w:val="0"/>
                <w:sz w:val="20"/>
              </w:rPr>
            </w:pPr>
            <w:r w:rsidRPr="004173A5">
              <w:rPr>
                <w:b w:val="0"/>
                <w:bCs w:val="0"/>
                <w:caps w:val="0"/>
                <w:sz w:val="20"/>
              </w:rPr>
              <w:t>Other State</w:t>
            </w:r>
          </w:p>
        </w:tc>
        <w:tc>
          <w:tcPr>
            <w:tcW w:w="1440" w:type="dxa"/>
            <w:noWrap/>
            <w:hideMark/>
          </w:tcPr>
          <w:p w14:paraId="1B319CC6"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125,739,094 </w:t>
            </w:r>
          </w:p>
        </w:tc>
        <w:tc>
          <w:tcPr>
            <w:tcW w:w="1496" w:type="dxa"/>
            <w:noWrap/>
            <w:hideMark/>
          </w:tcPr>
          <w:p w14:paraId="5958184B"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158,895,363 </w:t>
            </w:r>
          </w:p>
        </w:tc>
        <w:tc>
          <w:tcPr>
            <w:tcW w:w="1496" w:type="dxa"/>
            <w:noWrap/>
            <w:hideMark/>
          </w:tcPr>
          <w:p w14:paraId="23A8D036"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182,266,705 </w:t>
            </w:r>
          </w:p>
        </w:tc>
        <w:tc>
          <w:tcPr>
            <w:tcW w:w="1440" w:type="dxa"/>
            <w:noWrap/>
            <w:hideMark/>
          </w:tcPr>
          <w:p w14:paraId="1E486EBA"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129,116,611 </w:t>
            </w:r>
          </w:p>
        </w:tc>
        <w:tc>
          <w:tcPr>
            <w:tcW w:w="1440" w:type="dxa"/>
            <w:tcBorders>
              <w:right w:val="single" w:sz="4" w:space="0" w:color="auto"/>
            </w:tcBorders>
            <w:noWrap/>
            <w:hideMark/>
          </w:tcPr>
          <w:p w14:paraId="5BCC9781"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97,658,445 </w:t>
            </w:r>
          </w:p>
        </w:tc>
      </w:tr>
      <w:tr w:rsidR="001C7390" w:rsidRPr="004173A5" w14:paraId="348453F4" w14:textId="77777777" w:rsidTr="0017316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09A3D833" w14:textId="77777777" w:rsidR="00CA5A58" w:rsidRPr="004173A5" w:rsidRDefault="00CA5A58" w:rsidP="00C97A5D">
            <w:pPr>
              <w:rPr>
                <w:b w:val="0"/>
                <w:bCs w:val="0"/>
                <w:caps w:val="0"/>
                <w:sz w:val="20"/>
              </w:rPr>
            </w:pPr>
            <w:r w:rsidRPr="004173A5">
              <w:rPr>
                <w:b w:val="0"/>
                <w:bCs w:val="0"/>
                <w:caps w:val="0"/>
                <w:sz w:val="20"/>
              </w:rPr>
              <w:t>Other Local</w:t>
            </w:r>
          </w:p>
        </w:tc>
        <w:tc>
          <w:tcPr>
            <w:tcW w:w="1440" w:type="dxa"/>
            <w:noWrap/>
            <w:hideMark/>
          </w:tcPr>
          <w:p w14:paraId="6DA9BFF7"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18,220,807 </w:t>
            </w:r>
          </w:p>
        </w:tc>
        <w:tc>
          <w:tcPr>
            <w:tcW w:w="1496" w:type="dxa"/>
            <w:noWrap/>
            <w:hideMark/>
          </w:tcPr>
          <w:p w14:paraId="243663B6"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34,229,511 </w:t>
            </w:r>
          </w:p>
        </w:tc>
        <w:tc>
          <w:tcPr>
            <w:tcW w:w="1496" w:type="dxa"/>
            <w:noWrap/>
            <w:hideMark/>
          </w:tcPr>
          <w:p w14:paraId="559C160E"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36,554,776 </w:t>
            </w:r>
          </w:p>
        </w:tc>
        <w:tc>
          <w:tcPr>
            <w:tcW w:w="1440" w:type="dxa"/>
            <w:noWrap/>
            <w:hideMark/>
          </w:tcPr>
          <w:p w14:paraId="6007083A"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12,051,721 </w:t>
            </w:r>
          </w:p>
        </w:tc>
        <w:tc>
          <w:tcPr>
            <w:tcW w:w="1440" w:type="dxa"/>
            <w:tcBorders>
              <w:right w:val="single" w:sz="4" w:space="0" w:color="auto"/>
            </w:tcBorders>
            <w:noWrap/>
            <w:hideMark/>
          </w:tcPr>
          <w:p w14:paraId="08D37D8E"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14,046,499 </w:t>
            </w:r>
          </w:p>
        </w:tc>
      </w:tr>
      <w:tr w:rsidR="008917B2" w:rsidRPr="004173A5" w14:paraId="11831867" w14:textId="77777777" w:rsidTr="00792C4D">
        <w:trPr>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5395874A" w14:textId="77777777" w:rsidR="00CA5A58" w:rsidRPr="004173A5" w:rsidRDefault="00CA5A58" w:rsidP="00C97A5D">
            <w:pPr>
              <w:rPr>
                <w:b w:val="0"/>
                <w:bCs w:val="0"/>
                <w:caps w:val="0"/>
                <w:sz w:val="20"/>
              </w:rPr>
            </w:pPr>
            <w:r w:rsidRPr="004173A5">
              <w:rPr>
                <w:b w:val="0"/>
                <w:bCs w:val="0"/>
                <w:caps w:val="0"/>
                <w:sz w:val="20"/>
              </w:rPr>
              <w:t>Incoming Transfers</w:t>
            </w:r>
          </w:p>
        </w:tc>
        <w:tc>
          <w:tcPr>
            <w:tcW w:w="1440" w:type="dxa"/>
            <w:noWrap/>
            <w:hideMark/>
          </w:tcPr>
          <w:p w14:paraId="2A73FEF2"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2,248,616 </w:t>
            </w:r>
          </w:p>
        </w:tc>
        <w:tc>
          <w:tcPr>
            <w:tcW w:w="1496" w:type="dxa"/>
            <w:noWrap/>
            <w:hideMark/>
          </w:tcPr>
          <w:p w14:paraId="3F085451"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3,124,035 </w:t>
            </w:r>
          </w:p>
        </w:tc>
        <w:tc>
          <w:tcPr>
            <w:tcW w:w="1496" w:type="dxa"/>
            <w:noWrap/>
            <w:hideMark/>
          </w:tcPr>
          <w:p w14:paraId="3D978F6D"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3,815,062 </w:t>
            </w:r>
          </w:p>
        </w:tc>
        <w:tc>
          <w:tcPr>
            <w:tcW w:w="1440" w:type="dxa"/>
            <w:noWrap/>
            <w:hideMark/>
          </w:tcPr>
          <w:p w14:paraId="7A6626EE"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3,198,714 </w:t>
            </w:r>
          </w:p>
        </w:tc>
        <w:tc>
          <w:tcPr>
            <w:tcW w:w="1440" w:type="dxa"/>
            <w:tcBorders>
              <w:right w:val="single" w:sz="4" w:space="0" w:color="auto"/>
            </w:tcBorders>
            <w:noWrap/>
            <w:hideMark/>
          </w:tcPr>
          <w:p w14:paraId="3BF06C9A"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1,406,915 </w:t>
            </w:r>
          </w:p>
        </w:tc>
      </w:tr>
      <w:tr w:rsidR="001C7390" w:rsidRPr="004173A5" w14:paraId="5983C31A" w14:textId="77777777" w:rsidTr="00792C4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bottom w:val="single" w:sz="4" w:space="0" w:color="auto"/>
            </w:tcBorders>
            <w:noWrap/>
            <w:hideMark/>
          </w:tcPr>
          <w:p w14:paraId="6D4BF3B1" w14:textId="77777777" w:rsidR="00CA5A58" w:rsidRPr="004173A5" w:rsidRDefault="00CA5A58" w:rsidP="00C97A5D">
            <w:pPr>
              <w:spacing w:before="120" w:after="120"/>
              <w:rPr>
                <w:caps w:val="0"/>
                <w:sz w:val="20"/>
              </w:rPr>
            </w:pPr>
            <w:r w:rsidRPr="004173A5">
              <w:rPr>
                <w:caps w:val="0"/>
                <w:sz w:val="20"/>
              </w:rPr>
              <w:t>TOTAL INCOME</w:t>
            </w:r>
          </w:p>
        </w:tc>
        <w:tc>
          <w:tcPr>
            <w:tcW w:w="1440" w:type="dxa"/>
            <w:tcBorders>
              <w:bottom w:val="single" w:sz="4" w:space="0" w:color="auto"/>
            </w:tcBorders>
            <w:noWrap/>
            <w:hideMark/>
          </w:tcPr>
          <w:p w14:paraId="15D0CA0F" w14:textId="77777777" w:rsidR="00CA5A58" w:rsidRPr="004173A5" w:rsidRDefault="00CA5A58" w:rsidP="00C97A5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4173A5">
              <w:rPr>
                <w:b/>
                <w:bCs/>
                <w:sz w:val="20"/>
              </w:rPr>
              <w:t xml:space="preserve">869,022,513 </w:t>
            </w:r>
          </w:p>
        </w:tc>
        <w:tc>
          <w:tcPr>
            <w:tcW w:w="1496" w:type="dxa"/>
            <w:tcBorders>
              <w:bottom w:val="single" w:sz="4" w:space="0" w:color="auto"/>
            </w:tcBorders>
            <w:noWrap/>
            <w:hideMark/>
          </w:tcPr>
          <w:p w14:paraId="05E46590" w14:textId="77777777" w:rsidR="00CA5A58" w:rsidRPr="004173A5" w:rsidRDefault="00CA5A58" w:rsidP="00C97A5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4173A5">
              <w:rPr>
                <w:b/>
                <w:bCs/>
                <w:sz w:val="20"/>
              </w:rPr>
              <w:t xml:space="preserve">937,597,393 </w:t>
            </w:r>
          </w:p>
        </w:tc>
        <w:tc>
          <w:tcPr>
            <w:tcW w:w="1496" w:type="dxa"/>
            <w:tcBorders>
              <w:bottom w:val="single" w:sz="4" w:space="0" w:color="auto"/>
            </w:tcBorders>
            <w:noWrap/>
            <w:hideMark/>
          </w:tcPr>
          <w:p w14:paraId="2618FD10" w14:textId="77777777" w:rsidR="00CA5A58" w:rsidRPr="004173A5" w:rsidRDefault="00CA5A58" w:rsidP="00C97A5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4173A5">
              <w:rPr>
                <w:b/>
                <w:bCs/>
                <w:sz w:val="20"/>
              </w:rPr>
              <w:t xml:space="preserve">1,157,884,099 </w:t>
            </w:r>
          </w:p>
        </w:tc>
        <w:tc>
          <w:tcPr>
            <w:tcW w:w="1440" w:type="dxa"/>
            <w:tcBorders>
              <w:bottom w:val="single" w:sz="4" w:space="0" w:color="auto"/>
            </w:tcBorders>
            <w:noWrap/>
            <w:hideMark/>
          </w:tcPr>
          <w:p w14:paraId="27B107AF" w14:textId="77777777" w:rsidR="00CA5A58" w:rsidRPr="004173A5" w:rsidRDefault="00CA5A58" w:rsidP="00C97A5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4173A5">
              <w:rPr>
                <w:b/>
                <w:bCs/>
                <w:sz w:val="20"/>
              </w:rPr>
              <w:t xml:space="preserve">660,517,925 </w:t>
            </w:r>
          </w:p>
        </w:tc>
        <w:tc>
          <w:tcPr>
            <w:tcW w:w="1440" w:type="dxa"/>
            <w:tcBorders>
              <w:bottom w:val="single" w:sz="4" w:space="0" w:color="auto"/>
              <w:right w:val="single" w:sz="4" w:space="0" w:color="auto"/>
            </w:tcBorders>
            <w:noWrap/>
            <w:hideMark/>
          </w:tcPr>
          <w:p w14:paraId="4D80993E" w14:textId="77777777" w:rsidR="00CA5A58" w:rsidRPr="004173A5" w:rsidRDefault="00CA5A58" w:rsidP="00C97A5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4173A5">
              <w:rPr>
                <w:b/>
                <w:bCs/>
                <w:sz w:val="20"/>
              </w:rPr>
              <w:t xml:space="preserve">813,904,980 </w:t>
            </w:r>
          </w:p>
        </w:tc>
      </w:tr>
      <w:tr w:rsidR="008917B2" w:rsidRPr="004173A5" w14:paraId="10008572" w14:textId="77777777" w:rsidTr="00173167">
        <w:trPr>
          <w:trHeight w:val="144"/>
        </w:trPr>
        <w:tc>
          <w:tcPr>
            <w:cnfStyle w:val="001000000000" w:firstRow="0" w:lastRow="0" w:firstColumn="1" w:lastColumn="0" w:oddVBand="0" w:evenVBand="0" w:oddHBand="0" w:evenHBand="0" w:firstRowFirstColumn="0" w:firstRowLastColumn="0" w:lastRowFirstColumn="0" w:lastRowLastColumn="0"/>
            <w:tcW w:w="3456" w:type="dxa"/>
            <w:tcBorders>
              <w:top w:val="single" w:sz="4" w:space="0" w:color="auto"/>
              <w:left w:val="single" w:sz="4" w:space="0" w:color="auto"/>
            </w:tcBorders>
            <w:noWrap/>
            <w:hideMark/>
          </w:tcPr>
          <w:p w14:paraId="2EE0A5A5" w14:textId="77777777" w:rsidR="00CA5A58" w:rsidRPr="004173A5" w:rsidRDefault="00CA5A58" w:rsidP="00C97A5D">
            <w:pPr>
              <w:rPr>
                <w:b w:val="0"/>
                <w:bCs w:val="0"/>
                <w:caps w:val="0"/>
                <w:sz w:val="20"/>
              </w:rPr>
            </w:pPr>
            <w:r w:rsidRPr="004173A5">
              <w:rPr>
                <w:b w:val="0"/>
                <w:bCs w:val="0"/>
                <w:caps w:val="0"/>
                <w:sz w:val="20"/>
              </w:rPr>
              <w:t>Beginning Balance</w:t>
            </w:r>
          </w:p>
        </w:tc>
        <w:tc>
          <w:tcPr>
            <w:tcW w:w="1440" w:type="dxa"/>
            <w:tcBorders>
              <w:top w:val="single" w:sz="4" w:space="0" w:color="auto"/>
            </w:tcBorders>
            <w:noWrap/>
            <w:hideMark/>
          </w:tcPr>
          <w:p w14:paraId="7B3F85AD"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166,728,692 </w:t>
            </w:r>
          </w:p>
        </w:tc>
        <w:tc>
          <w:tcPr>
            <w:tcW w:w="1496" w:type="dxa"/>
            <w:tcBorders>
              <w:top w:val="single" w:sz="4" w:space="0" w:color="auto"/>
            </w:tcBorders>
            <w:noWrap/>
            <w:hideMark/>
          </w:tcPr>
          <w:p w14:paraId="4EF83CC7"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136,637,857 </w:t>
            </w:r>
          </w:p>
        </w:tc>
        <w:tc>
          <w:tcPr>
            <w:tcW w:w="1496" w:type="dxa"/>
            <w:tcBorders>
              <w:top w:val="single" w:sz="4" w:space="0" w:color="auto"/>
            </w:tcBorders>
            <w:noWrap/>
            <w:hideMark/>
          </w:tcPr>
          <w:p w14:paraId="24406CBF"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136,637,857 </w:t>
            </w:r>
          </w:p>
        </w:tc>
        <w:tc>
          <w:tcPr>
            <w:tcW w:w="1440" w:type="dxa"/>
            <w:tcBorders>
              <w:top w:val="single" w:sz="4" w:space="0" w:color="auto"/>
            </w:tcBorders>
            <w:noWrap/>
            <w:hideMark/>
          </w:tcPr>
          <w:p w14:paraId="569895AE"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136,637,857 </w:t>
            </w:r>
          </w:p>
        </w:tc>
        <w:tc>
          <w:tcPr>
            <w:tcW w:w="1440" w:type="dxa"/>
            <w:tcBorders>
              <w:top w:val="single" w:sz="4" w:space="0" w:color="auto"/>
              <w:right w:val="single" w:sz="4" w:space="0" w:color="auto"/>
            </w:tcBorders>
            <w:noWrap/>
            <w:hideMark/>
          </w:tcPr>
          <w:p w14:paraId="36B31A30"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117,437,343 </w:t>
            </w:r>
          </w:p>
        </w:tc>
      </w:tr>
      <w:tr w:rsidR="001C7390" w:rsidRPr="004173A5" w14:paraId="5611AC96" w14:textId="77777777" w:rsidTr="0017316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7F0C305D" w14:textId="77777777" w:rsidR="00CA5A58" w:rsidRPr="004173A5" w:rsidRDefault="00CA5A58" w:rsidP="00C97A5D">
            <w:pPr>
              <w:rPr>
                <w:b w:val="0"/>
                <w:bCs w:val="0"/>
                <w:caps w:val="0"/>
                <w:sz w:val="20"/>
              </w:rPr>
            </w:pPr>
            <w:r w:rsidRPr="004173A5">
              <w:rPr>
                <w:b w:val="0"/>
                <w:bCs w:val="0"/>
                <w:caps w:val="0"/>
                <w:sz w:val="20"/>
              </w:rPr>
              <w:t>Open Orders</w:t>
            </w:r>
          </w:p>
        </w:tc>
        <w:tc>
          <w:tcPr>
            <w:tcW w:w="1440" w:type="dxa"/>
            <w:noWrap/>
            <w:hideMark/>
          </w:tcPr>
          <w:p w14:paraId="11A86AB5"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10,908,687 </w:t>
            </w:r>
          </w:p>
        </w:tc>
        <w:tc>
          <w:tcPr>
            <w:tcW w:w="1496" w:type="dxa"/>
            <w:noWrap/>
            <w:hideMark/>
          </w:tcPr>
          <w:p w14:paraId="05124C3E"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15,651,625 </w:t>
            </w:r>
          </w:p>
        </w:tc>
        <w:tc>
          <w:tcPr>
            <w:tcW w:w="1496" w:type="dxa"/>
            <w:noWrap/>
            <w:hideMark/>
          </w:tcPr>
          <w:p w14:paraId="2A0399A0"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15,651,625 </w:t>
            </w:r>
          </w:p>
        </w:tc>
        <w:tc>
          <w:tcPr>
            <w:tcW w:w="1440" w:type="dxa"/>
            <w:noWrap/>
            <w:hideMark/>
          </w:tcPr>
          <w:p w14:paraId="67296451"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15,651,625 </w:t>
            </w:r>
          </w:p>
        </w:tc>
        <w:tc>
          <w:tcPr>
            <w:tcW w:w="1440" w:type="dxa"/>
            <w:tcBorders>
              <w:right w:val="single" w:sz="4" w:space="0" w:color="auto"/>
            </w:tcBorders>
            <w:noWrap/>
            <w:hideMark/>
          </w:tcPr>
          <w:p w14:paraId="39FA656C"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0 </w:t>
            </w:r>
          </w:p>
        </w:tc>
      </w:tr>
      <w:tr w:rsidR="008917B2" w:rsidRPr="004173A5" w14:paraId="35EE6F0C" w14:textId="77777777" w:rsidTr="00173167">
        <w:trPr>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7F16D3D9" w14:textId="77777777" w:rsidR="00CA5A58" w:rsidRPr="004173A5" w:rsidRDefault="00CA5A58" w:rsidP="00C97A5D">
            <w:pPr>
              <w:rPr>
                <w:b w:val="0"/>
                <w:bCs w:val="0"/>
                <w:caps w:val="0"/>
                <w:sz w:val="20"/>
              </w:rPr>
            </w:pPr>
            <w:r w:rsidRPr="004173A5">
              <w:rPr>
                <w:b w:val="0"/>
                <w:bCs w:val="0"/>
                <w:caps w:val="0"/>
                <w:sz w:val="20"/>
              </w:rPr>
              <w:t>Adj to Beginning Balance</w:t>
            </w:r>
          </w:p>
        </w:tc>
        <w:tc>
          <w:tcPr>
            <w:tcW w:w="1440" w:type="dxa"/>
            <w:noWrap/>
            <w:hideMark/>
          </w:tcPr>
          <w:p w14:paraId="29CA3879"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12,096,048 </w:t>
            </w:r>
          </w:p>
        </w:tc>
        <w:tc>
          <w:tcPr>
            <w:tcW w:w="1496" w:type="dxa"/>
            <w:noWrap/>
            <w:hideMark/>
          </w:tcPr>
          <w:p w14:paraId="4DE5518C"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0 </w:t>
            </w:r>
          </w:p>
        </w:tc>
        <w:tc>
          <w:tcPr>
            <w:tcW w:w="1496" w:type="dxa"/>
            <w:noWrap/>
            <w:hideMark/>
          </w:tcPr>
          <w:p w14:paraId="71764EA9"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0 </w:t>
            </w:r>
          </w:p>
        </w:tc>
        <w:tc>
          <w:tcPr>
            <w:tcW w:w="1440" w:type="dxa"/>
            <w:noWrap/>
            <w:hideMark/>
          </w:tcPr>
          <w:p w14:paraId="62B48B53"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(5,398,472)</w:t>
            </w:r>
          </w:p>
        </w:tc>
        <w:tc>
          <w:tcPr>
            <w:tcW w:w="1440" w:type="dxa"/>
            <w:tcBorders>
              <w:right w:val="single" w:sz="4" w:space="0" w:color="auto"/>
            </w:tcBorders>
            <w:noWrap/>
            <w:hideMark/>
          </w:tcPr>
          <w:p w14:paraId="4351D894"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0 </w:t>
            </w:r>
          </w:p>
        </w:tc>
      </w:tr>
      <w:tr w:rsidR="001C7390" w:rsidRPr="004173A5" w14:paraId="33D9321E" w14:textId="77777777" w:rsidTr="00792C4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1726EB90" w14:textId="77777777" w:rsidR="00CA5A58" w:rsidRPr="004173A5" w:rsidRDefault="00CA5A58" w:rsidP="00C97A5D">
            <w:pPr>
              <w:rPr>
                <w:b w:val="0"/>
                <w:bCs w:val="0"/>
                <w:caps w:val="0"/>
                <w:sz w:val="20"/>
              </w:rPr>
            </w:pPr>
            <w:r w:rsidRPr="004173A5">
              <w:rPr>
                <w:b w:val="0"/>
                <w:bCs w:val="0"/>
                <w:caps w:val="0"/>
                <w:sz w:val="20"/>
              </w:rPr>
              <w:t>Other Adjustments</w:t>
            </w:r>
          </w:p>
        </w:tc>
        <w:tc>
          <w:tcPr>
            <w:tcW w:w="1440" w:type="dxa"/>
            <w:noWrap/>
            <w:hideMark/>
          </w:tcPr>
          <w:p w14:paraId="4B27C2BC"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0 </w:t>
            </w:r>
          </w:p>
        </w:tc>
        <w:tc>
          <w:tcPr>
            <w:tcW w:w="1496" w:type="dxa"/>
            <w:noWrap/>
            <w:hideMark/>
          </w:tcPr>
          <w:p w14:paraId="4F6694D1"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0 </w:t>
            </w:r>
          </w:p>
        </w:tc>
        <w:tc>
          <w:tcPr>
            <w:tcW w:w="1496" w:type="dxa"/>
            <w:noWrap/>
            <w:hideMark/>
          </w:tcPr>
          <w:p w14:paraId="2D67ECB2"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0 </w:t>
            </w:r>
          </w:p>
        </w:tc>
        <w:tc>
          <w:tcPr>
            <w:tcW w:w="1440" w:type="dxa"/>
            <w:noWrap/>
            <w:hideMark/>
          </w:tcPr>
          <w:p w14:paraId="06F0292E"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0 </w:t>
            </w:r>
          </w:p>
        </w:tc>
        <w:tc>
          <w:tcPr>
            <w:tcW w:w="1440" w:type="dxa"/>
            <w:tcBorders>
              <w:right w:val="single" w:sz="4" w:space="0" w:color="auto"/>
            </w:tcBorders>
            <w:noWrap/>
            <w:hideMark/>
          </w:tcPr>
          <w:p w14:paraId="46688C3F"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0 </w:t>
            </w:r>
          </w:p>
        </w:tc>
      </w:tr>
      <w:tr w:rsidR="008917B2" w:rsidRPr="004173A5" w14:paraId="56026CF9" w14:textId="77777777" w:rsidTr="00792C4D">
        <w:trPr>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bottom w:val="single" w:sz="4" w:space="0" w:color="auto"/>
            </w:tcBorders>
            <w:noWrap/>
            <w:hideMark/>
          </w:tcPr>
          <w:p w14:paraId="2E646B96" w14:textId="77777777" w:rsidR="00CA5A58" w:rsidRPr="004173A5" w:rsidRDefault="00CA5A58" w:rsidP="00C97A5D">
            <w:pPr>
              <w:spacing w:before="120" w:after="120"/>
              <w:rPr>
                <w:caps w:val="0"/>
                <w:sz w:val="20"/>
              </w:rPr>
            </w:pPr>
            <w:r w:rsidRPr="004173A5">
              <w:rPr>
                <w:caps w:val="0"/>
                <w:sz w:val="20"/>
              </w:rPr>
              <w:t>TOTAL ADJ BEG BALANCE</w:t>
            </w:r>
          </w:p>
        </w:tc>
        <w:tc>
          <w:tcPr>
            <w:tcW w:w="1440" w:type="dxa"/>
            <w:tcBorders>
              <w:bottom w:val="single" w:sz="4" w:space="0" w:color="auto"/>
            </w:tcBorders>
            <w:noWrap/>
            <w:hideMark/>
          </w:tcPr>
          <w:p w14:paraId="5D80264B" w14:textId="77777777" w:rsidR="00CA5A58" w:rsidRPr="004173A5" w:rsidRDefault="00CA5A58" w:rsidP="00C97A5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4173A5">
              <w:rPr>
                <w:b/>
                <w:bCs/>
                <w:sz w:val="20"/>
              </w:rPr>
              <w:t xml:space="preserve">189,733,427 </w:t>
            </w:r>
          </w:p>
        </w:tc>
        <w:tc>
          <w:tcPr>
            <w:tcW w:w="1496" w:type="dxa"/>
            <w:tcBorders>
              <w:bottom w:val="single" w:sz="4" w:space="0" w:color="auto"/>
            </w:tcBorders>
            <w:noWrap/>
            <w:hideMark/>
          </w:tcPr>
          <w:p w14:paraId="1849EC0E" w14:textId="77777777" w:rsidR="00CA5A58" w:rsidRPr="004173A5" w:rsidRDefault="00CA5A58" w:rsidP="00C97A5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4173A5">
              <w:rPr>
                <w:b/>
                <w:bCs/>
                <w:sz w:val="20"/>
              </w:rPr>
              <w:t xml:space="preserve">152,289,482 </w:t>
            </w:r>
          </w:p>
        </w:tc>
        <w:tc>
          <w:tcPr>
            <w:tcW w:w="1496" w:type="dxa"/>
            <w:tcBorders>
              <w:bottom w:val="single" w:sz="4" w:space="0" w:color="auto"/>
            </w:tcBorders>
            <w:noWrap/>
            <w:hideMark/>
          </w:tcPr>
          <w:p w14:paraId="66F1A2A2" w14:textId="77777777" w:rsidR="00CA5A58" w:rsidRPr="004173A5" w:rsidRDefault="00CA5A58" w:rsidP="00C97A5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4173A5">
              <w:rPr>
                <w:b/>
                <w:bCs/>
                <w:sz w:val="20"/>
              </w:rPr>
              <w:t xml:space="preserve">152,289,482 </w:t>
            </w:r>
          </w:p>
        </w:tc>
        <w:tc>
          <w:tcPr>
            <w:tcW w:w="1440" w:type="dxa"/>
            <w:tcBorders>
              <w:bottom w:val="single" w:sz="4" w:space="0" w:color="auto"/>
            </w:tcBorders>
            <w:noWrap/>
            <w:hideMark/>
          </w:tcPr>
          <w:p w14:paraId="5EF920FA" w14:textId="77777777" w:rsidR="00CA5A58" w:rsidRPr="004173A5" w:rsidRDefault="00CA5A58" w:rsidP="00C97A5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4173A5">
              <w:rPr>
                <w:b/>
                <w:bCs/>
                <w:sz w:val="20"/>
              </w:rPr>
              <w:t xml:space="preserve">146,891,009 </w:t>
            </w:r>
          </w:p>
        </w:tc>
        <w:tc>
          <w:tcPr>
            <w:tcW w:w="1440" w:type="dxa"/>
            <w:tcBorders>
              <w:bottom w:val="single" w:sz="4" w:space="0" w:color="auto"/>
              <w:right w:val="single" w:sz="4" w:space="0" w:color="auto"/>
            </w:tcBorders>
            <w:noWrap/>
            <w:hideMark/>
          </w:tcPr>
          <w:p w14:paraId="167307E4" w14:textId="77777777" w:rsidR="00CA5A58" w:rsidRPr="004173A5" w:rsidRDefault="00CA5A58" w:rsidP="00C97A5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4173A5">
              <w:rPr>
                <w:b/>
                <w:bCs/>
                <w:sz w:val="20"/>
              </w:rPr>
              <w:t xml:space="preserve">117,437,343 </w:t>
            </w:r>
          </w:p>
        </w:tc>
      </w:tr>
      <w:tr w:rsidR="001C7390" w:rsidRPr="004173A5" w14:paraId="29A1FC30" w14:textId="77777777" w:rsidTr="0017316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56" w:type="dxa"/>
            <w:tcBorders>
              <w:top w:val="single" w:sz="4" w:space="0" w:color="auto"/>
              <w:left w:val="single" w:sz="4" w:space="0" w:color="auto"/>
            </w:tcBorders>
            <w:noWrap/>
            <w:hideMark/>
          </w:tcPr>
          <w:p w14:paraId="361B80AC" w14:textId="77777777" w:rsidR="00CA5A58" w:rsidRPr="004173A5" w:rsidRDefault="00CA5A58" w:rsidP="00C97A5D">
            <w:pPr>
              <w:rPr>
                <w:b w:val="0"/>
                <w:bCs w:val="0"/>
                <w:caps w:val="0"/>
                <w:sz w:val="20"/>
              </w:rPr>
            </w:pPr>
            <w:r w:rsidRPr="004173A5">
              <w:rPr>
                <w:b w:val="0"/>
                <w:bCs w:val="0"/>
                <w:caps w:val="0"/>
                <w:sz w:val="20"/>
              </w:rPr>
              <w:t>Less Open Orders to CF</w:t>
            </w:r>
          </w:p>
        </w:tc>
        <w:tc>
          <w:tcPr>
            <w:tcW w:w="1440" w:type="dxa"/>
            <w:tcBorders>
              <w:top w:val="single" w:sz="4" w:space="0" w:color="auto"/>
            </w:tcBorders>
            <w:noWrap/>
            <w:hideMark/>
          </w:tcPr>
          <w:p w14:paraId="582415C2"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15,651,625 </w:t>
            </w:r>
          </w:p>
        </w:tc>
        <w:tc>
          <w:tcPr>
            <w:tcW w:w="1496" w:type="dxa"/>
            <w:tcBorders>
              <w:top w:val="single" w:sz="4" w:space="0" w:color="auto"/>
            </w:tcBorders>
            <w:noWrap/>
            <w:hideMark/>
          </w:tcPr>
          <w:p w14:paraId="7B63940E"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0 </w:t>
            </w:r>
          </w:p>
        </w:tc>
        <w:tc>
          <w:tcPr>
            <w:tcW w:w="1496" w:type="dxa"/>
            <w:tcBorders>
              <w:top w:val="single" w:sz="4" w:space="0" w:color="auto"/>
            </w:tcBorders>
            <w:noWrap/>
            <w:hideMark/>
          </w:tcPr>
          <w:p w14:paraId="3633E276"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0 </w:t>
            </w:r>
          </w:p>
        </w:tc>
        <w:tc>
          <w:tcPr>
            <w:tcW w:w="1440" w:type="dxa"/>
            <w:tcBorders>
              <w:top w:val="single" w:sz="4" w:space="0" w:color="auto"/>
            </w:tcBorders>
            <w:noWrap/>
            <w:hideMark/>
          </w:tcPr>
          <w:p w14:paraId="7F8388A1"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0 </w:t>
            </w:r>
          </w:p>
        </w:tc>
        <w:tc>
          <w:tcPr>
            <w:tcW w:w="1440" w:type="dxa"/>
            <w:tcBorders>
              <w:top w:val="single" w:sz="4" w:space="0" w:color="auto"/>
              <w:right w:val="single" w:sz="4" w:space="0" w:color="auto"/>
            </w:tcBorders>
            <w:noWrap/>
            <w:hideMark/>
          </w:tcPr>
          <w:p w14:paraId="741D786E" w14:textId="77777777" w:rsidR="00CA5A58" w:rsidRPr="004173A5" w:rsidRDefault="00CA5A58" w:rsidP="00C97A5D">
            <w:pPr>
              <w:jc w:val="right"/>
              <w:cnfStyle w:val="000000100000" w:firstRow="0" w:lastRow="0" w:firstColumn="0" w:lastColumn="0" w:oddVBand="0" w:evenVBand="0" w:oddHBand="1" w:evenHBand="0" w:firstRowFirstColumn="0" w:firstRowLastColumn="0" w:lastRowFirstColumn="0" w:lastRowLastColumn="0"/>
              <w:rPr>
                <w:bCs/>
                <w:sz w:val="20"/>
              </w:rPr>
            </w:pPr>
            <w:r w:rsidRPr="004173A5">
              <w:rPr>
                <w:bCs/>
                <w:sz w:val="20"/>
              </w:rPr>
              <w:t xml:space="preserve">0 </w:t>
            </w:r>
          </w:p>
        </w:tc>
      </w:tr>
      <w:tr w:rsidR="008917B2" w:rsidRPr="004173A5" w14:paraId="3EF1639D" w14:textId="77777777" w:rsidTr="00792C4D">
        <w:trPr>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46548A64" w14:textId="77777777" w:rsidR="00CA5A58" w:rsidRPr="004173A5" w:rsidRDefault="00CA5A58" w:rsidP="00C97A5D">
            <w:pPr>
              <w:rPr>
                <w:b w:val="0"/>
                <w:bCs w:val="0"/>
                <w:caps w:val="0"/>
                <w:sz w:val="20"/>
              </w:rPr>
            </w:pPr>
            <w:r w:rsidRPr="004173A5">
              <w:rPr>
                <w:b w:val="0"/>
                <w:bCs w:val="0"/>
                <w:caps w:val="0"/>
                <w:sz w:val="20"/>
              </w:rPr>
              <w:t>Less Ending Balance</w:t>
            </w:r>
          </w:p>
        </w:tc>
        <w:tc>
          <w:tcPr>
            <w:tcW w:w="1440" w:type="dxa"/>
            <w:noWrap/>
            <w:hideMark/>
          </w:tcPr>
          <w:p w14:paraId="344DE6B6"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136,638,942 </w:t>
            </w:r>
          </w:p>
        </w:tc>
        <w:tc>
          <w:tcPr>
            <w:tcW w:w="1496" w:type="dxa"/>
            <w:noWrap/>
            <w:hideMark/>
          </w:tcPr>
          <w:p w14:paraId="2B98996D"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30,466 </w:t>
            </w:r>
          </w:p>
        </w:tc>
        <w:tc>
          <w:tcPr>
            <w:tcW w:w="1496" w:type="dxa"/>
            <w:noWrap/>
            <w:hideMark/>
          </w:tcPr>
          <w:p w14:paraId="1842C51D"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873,555 </w:t>
            </w:r>
          </w:p>
        </w:tc>
        <w:tc>
          <w:tcPr>
            <w:tcW w:w="1440" w:type="dxa"/>
            <w:noWrap/>
            <w:hideMark/>
          </w:tcPr>
          <w:p w14:paraId="5490AD32"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0 </w:t>
            </w:r>
          </w:p>
        </w:tc>
        <w:tc>
          <w:tcPr>
            <w:tcW w:w="1440" w:type="dxa"/>
            <w:tcBorders>
              <w:right w:val="single" w:sz="4" w:space="0" w:color="auto"/>
            </w:tcBorders>
            <w:noWrap/>
            <w:hideMark/>
          </w:tcPr>
          <w:p w14:paraId="4D5131D4"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0 </w:t>
            </w:r>
          </w:p>
        </w:tc>
      </w:tr>
      <w:tr w:rsidR="001C7390" w:rsidRPr="004173A5" w14:paraId="3210B7B9" w14:textId="77777777" w:rsidTr="00792C4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bottom w:val="single" w:sz="4" w:space="0" w:color="auto"/>
            </w:tcBorders>
            <w:noWrap/>
            <w:hideMark/>
          </w:tcPr>
          <w:p w14:paraId="4D875075" w14:textId="77777777" w:rsidR="00CA5A58" w:rsidRPr="004173A5" w:rsidRDefault="00CA5A58" w:rsidP="00C97A5D">
            <w:pPr>
              <w:spacing w:before="120" w:after="120"/>
              <w:rPr>
                <w:caps w:val="0"/>
                <w:sz w:val="20"/>
              </w:rPr>
            </w:pPr>
            <w:r w:rsidRPr="004173A5">
              <w:rPr>
                <w:caps w:val="0"/>
                <w:sz w:val="20"/>
              </w:rPr>
              <w:t>TOTAL GENERAL FUND INCOME</w:t>
            </w:r>
          </w:p>
        </w:tc>
        <w:tc>
          <w:tcPr>
            <w:tcW w:w="1440" w:type="dxa"/>
            <w:tcBorders>
              <w:bottom w:val="single" w:sz="4" w:space="0" w:color="auto"/>
            </w:tcBorders>
            <w:noWrap/>
            <w:hideMark/>
          </w:tcPr>
          <w:p w14:paraId="5B266AD9" w14:textId="77777777" w:rsidR="00CA5A58" w:rsidRPr="004173A5" w:rsidRDefault="00CA5A58" w:rsidP="00C97A5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4173A5">
              <w:rPr>
                <w:b/>
                <w:bCs/>
                <w:sz w:val="20"/>
              </w:rPr>
              <w:t xml:space="preserve">906,465,372 </w:t>
            </w:r>
          </w:p>
        </w:tc>
        <w:tc>
          <w:tcPr>
            <w:tcW w:w="1496" w:type="dxa"/>
            <w:tcBorders>
              <w:bottom w:val="single" w:sz="4" w:space="0" w:color="auto"/>
            </w:tcBorders>
            <w:noWrap/>
            <w:hideMark/>
          </w:tcPr>
          <w:p w14:paraId="6BDDF892" w14:textId="77777777" w:rsidR="00CA5A58" w:rsidRPr="004173A5" w:rsidRDefault="00CA5A58" w:rsidP="00C97A5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4173A5">
              <w:rPr>
                <w:b/>
                <w:bCs/>
                <w:sz w:val="20"/>
              </w:rPr>
              <w:t xml:space="preserve">1,089,856,409 </w:t>
            </w:r>
          </w:p>
        </w:tc>
        <w:tc>
          <w:tcPr>
            <w:tcW w:w="1496" w:type="dxa"/>
            <w:tcBorders>
              <w:bottom w:val="single" w:sz="4" w:space="0" w:color="auto"/>
            </w:tcBorders>
            <w:noWrap/>
            <w:hideMark/>
          </w:tcPr>
          <w:p w14:paraId="3D95EEE7" w14:textId="77777777" w:rsidR="00CA5A58" w:rsidRPr="004173A5" w:rsidRDefault="00CA5A58" w:rsidP="00C97A5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4173A5">
              <w:rPr>
                <w:b/>
                <w:bCs/>
                <w:sz w:val="20"/>
              </w:rPr>
              <w:t xml:space="preserve">1,309,300,026 </w:t>
            </w:r>
          </w:p>
        </w:tc>
        <w:tc>
          <w:tcPr>
            <w:tcW w:w="1440" w:type="dxa"/>
            <w:tcBorders>
              <w:bottom w:val="single" w:sz="4" w:space="0" w:color="auto"/>
            </w:tcBorders>
            <w:noWrap/>
            <w:hideMark/>
          </w:tcPr>
          <w:p w14:paraId="3BFAE31E" w14:textId="77777777" w:rsidR="00CA5A58" w:rsidRPr="004173A5" w:rsidRDefault="00CA5A58" w:rsidP="00C97A5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4173A5">
              <w:rPr>
                <w:b/>
                <w:bCs/>
                <w:sz w:val="20"/>
              </w:rPr>
              <w:t xml:space="preserve">807,408,934 </w:t>
            </w:r>
          </w:p>
        </w:tc>
        <w:tc>
          <w:tcPr>
            <w:tcW w:w="1440" w:type="dxa"/>
            <w:tcBorders>
              <w:bottom w:val="single" w:sz="4" w:space="0" w:color="auto"/>
              <w:right w:val="single" w:sz="4" w:space="0" w:color="auto"/>
            </w:tcBorders>
            <w:noWrap/>
            <w:hideMark/>
          </w:tcPr>
          <w:p w14:paraId="22E7CF84" w14:textId="77777777" w:rsidR="00CA5A58" w:rsidRPr="004173A5" w:rsidRDefault="00CA5A58" w:rsidP="00C97A5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4173A5">
              <w:rPr>
                <w:b/>
                <w:bCs/>
                <w:sz w:val="20"/>
              </w:rPr>
              <w:t xml:space="preserve">931,342,323 </w:t>
            </w:r>
          </w:p>
        </w:tc>
      </w:tr>
      <w:tr w:rsidR="008917B2" w:rsidRPr="004173A5" w14:paraId="4BBA30E5" w14:textId="77777777" w:rsidTr="00792C4D">
        <w:trPr>
          <w:trHeight w:val="144"/>
        </w:trPr>
        <w:tc>
          <w:tcPr>
            <w:cnfStyle w:val="001000000000" w:firstRow="0" w:lastRow="0" w:firstColumn="1" w:lastColumn="0" w:oddVBand="0" w:evenVBand="0" w:oddHBand="0" w:evenHBand="0" w:firstRowFirstColumn="0" w:firstRowLastColumn="0" w:lastRowFirstColumn="0" w:lastRowLastColumn="0"/>
            <w:tcW w:w="3456" w:type="dxa"/>
            <w:tcBorders>
              <w:top w:val="single" w:sz="4" w:space="0" w:color="auto"/>
              <w:left w:val="single" w:sz="4" w:space="0" w:color="auto"/>
            </w:tcBorders>
            <w:noWrap/>
            <w:hideMark/>
          </w:tcPr>
          <w:p w14:paraId="4664F399" w14:textId="77777777" w:rsidR="00CA5A58" w:rsidRPr="004173A5" w:rsidRDefault="00CA5A58" w:rsidP="00C97A5D">
            <w:pPr>
              <w:rPr>
                <w:b w:val="0"/>
                <w:bCs w:val="0"/>
                <w:caps w:val="0"/>
                <w:sz w:val="20"/>
              </w:rPr>
            </w:pPr>
            <w:r w:rsidRPr="004173A5">
              <w:rPr>
                <w:b w:val="0"/>
                <w:bCs w:val="0"/>
                <w:caps w:val="0"/>
                <w:sz w:val="20"/>
              </w:rPr>
              <w:t>Less Intrafund Transfers</w:t>
            </w:r>
          </w:p>
        </w:tc>
        <w:tc>
          <w:tcPr>
            <w:tcW w:w="1440" w:type="dxa"/>
            <w:tcBorders>
              <w:top w:val="single" w:sz="4" w:space="0" w:color="auto"/>
            </w:tcBorders>
            <w:noWrap/>
            <w:hideMark/>
          </w:tcPr>
          <w:p w14:paraId="29E201AF"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1,969,386 </w:t>
            </w:r>
          </w:p>
        </w:tc>
        <w:tc>
          <w:tcPr>
            <w:tcW w:w="1496" w:type="dxa"/>
            <w:tcBorders>
              <w:top w:val="single" w:sz="4" w:space="0" w:color="auto"/>
            </w:tcBorders>
            <w:noWrap/>
            <w:hideMark/>
          </w:tcPr>
          <w:p w14:paraId="5E676CE4"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3,124,035 </w:t>
            </w:r>
          </w:p>
        </w:tc>
        <w:tc>
          <w:tcPr>
            <w:tcW w:w="1496" w:type="dxa"/>
            <w:tcBorders>
              <w:top w:val="single" w:sz="4" w:space="0" w:color="auto"/>
            </w:tcBorders>
            <w:noWrap/>
            <w:hideMark/>
          </w:tcPr>
          <w:p w14:paraId="40C94A42"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3,815,062 </w:t>
            </w:r>
          </w:p>
        </w:tc>
        <w:tc>
          <w:tcPr>
            <w:tcW w:w="1440" w:type="dxa"/>
            <w:tcBorders>
              <w:top w:val="single" w:sz="4" w:space="0" w:color="auto"/>
            </w:tcBorders>
            <w:noWrap/>
            <w:hideMark/>
          </w:tcPr>
          <w:p w14:paraId="0532A13E"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3,198,714 </w:t>
            </w:r>
          </w:p>
        </w:tc>
        <w:tc>
          <w:tcPr>
            <w:tcW w:w="1440" w:type="dxa"/>
            <w:tcBorders>
              <w:top w:val="single" w:sz="4" w:space="0" w:color="auto"/>
              <w:right w:val="single" w:sz="4" w:space="0" w:color="auto"/>
            </w:tcBorders>
            <w:noWrap/>
            <w:hideMark/>
          </w:tcPr>
          <w:p w14:paraId="02608425" w14:textId="77777777" w:rsidR="00CA5A58" w:rsidRPr="004173A5" w:rsidRDefault="00CA5A58" w:rsidP="00C97A5D">
            <w:pPr>
              <w:jc w:val="right"/>
              <w:cnfStyle w:val="000000000000" w:firstRow="0" w:lastRow="0" w:firstColumn="0" w:lastColumn="0" w:oddVBand="0" w:evenVBand="0" w:oddHBand="0" w:evenHBand="0" w:firstRowFirstColumn="0" w:firstRowLastColumn="0" w:lastRowFirstColumn="0" w:lastRowLastColumn="0"/>
              <w:rPr>
                <w:bCs/>
                <w:sz w:val="20"/>
              </w:rPr>
            </w:pPr>
            <w:r w:rsidRPr="004173A5">
              <w:rPr>
                <w:bCs/>
                <w:sz w:val="20"/>
              </w:rPr>
              <w:t xml:space="preserve">1,406,915 </w:t>
            </w:r>
          </w:p>
        </w:tc>
      </w:tr>
      <w:tr w:rsidR="001C7390" w:rsidRPr="004173A5" w14:paraId="74AE48ED" w14:textId="77777777" w:rsidTr="00792C4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bottom w:val="single" w:sz="4" w:space="0" w:color="auto"/>
            </w:tcBorders>
            <w:noWrap/>
            <w:hideMark/>
          </w:tcPr>
          <w:p w14:paraId="40F2968A" w14:textId="77777777" w:rsidR="00CA5A58" w:rsidRPr="004173A5" w:rsidRDefault="00CA5A58" w:rsidP="00CB555B">
            <w:pPr>
              <w:spacing w:before="120" w:after="120"/>
              <w:rPr>
                <w:caps w:val="0"/>
                <w:sz w:val="20"/>
              </w:rPr>
            </w:pPr>
            <w:r w:rsidRPr="004173A5">
              <w:rPr>
                <w:caps w:val="0"/>
                <w:sz w:val="20"/>
              </w:rPr>
              <w:t>NET GENERAL FUND INCOME</w:t>
            </w:r>
          </w:p>
        </w:tc>
        <w:tc>
          <w:tcPr>
            <w:tcW w:w="1440" w:type="dxa"/>
            <w:tcBorders>
              <w:bottom w:val="single" w:sz="4" w:space="0" w:color="auto"/>
            </w:tcBorders>
            <w:noWrap/>
            <w:hideMark/>
          </w:tcPr>
          <w:p w14:paraId="3585F257" w14:textId="77777777" w:rsidR="00CA5A58" w:rsidRPr="004173A5" w:rsidRDefault="00CA5A58" w:rsidP="00CB555B">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4173A5">
              <w:rPr>
                <w:b/>
                <w:bCs/>
                <w:sz w:val="20"/>
              </w:rPr>
              <w:t xml:space="preserve">904,495,986 </w:t>
            </w:r>
          </w:p>
        </w:tc>
        <w:tc>
          <w:tcPr>
            <w:tcW w:w="1496" w:type="dxa"/>
            <w:tcBorders>
              <w:bottom w:val="single" w:sz="4" w:space="0" w:color="auto"/>
            </w:tcBorders>
            <w:noWrap/>
            <w:hideMark/>
          </w:tcPr>
          <w:p w14:paraId="6EAED502" w14:textId="77777777" w:rsidR="00CA5A58" w:rsidRPr="004173A5" w:rsidRDefault="00CA5A58" w:rsidP="00CB555B">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4173A5">
              <w:rPr>
                <w:b/>
                <w:bCs/>
                <w:sz w:val="20"/>
              </w:rPr>
              <w:t xml:space="preserve">1,086,732,374 </w:t>
            </w:r>
          </w:p>
        </w:tc>
        <w:tc>
          <w:tcPr>
            <w:tcW w:w="1496" w:type="dxa"/>
            <w:tcBorders>
              <w:bottom w:val="single" w:sz="4" w:space="0" w:color="auto"/>
            </w:tcBorders>
            <w:noWrap/>
            <w:hideMark/>
          </w:tcPr>
          <w:p w14:paraId="442EB306" w14:textId="77777777" w:rsidR="00CA5A58" w:rsidRPr="004173A5" w:rsidRDefault="00CA5A58" w:rsidP="00CB555B">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4173A5">
              <w:rPr>
                <w:b/>
                <w:bCs/>
                <w:sz w:val="20"/>
              </w:rPr>
              <w:t xml:space="preserve">1,305,484,964 </w:t>
            </w:r>
          </w:p>
        </w:tc>
        <w:tc>
          <w:tcPr>
            <w:tcW w:w="1440" w:type="dxa"/>
            <w:tcBorders>
              <w:bottom w:val="single" w:sz="4" w:space="0" w:color="auto"/>
            </w:tcBorders>
            <w:noWrap/>
            <w:hideMark/>
          </w:tcPr>
          <w:p w14:paraId="4E96CC6A" w14:textId="77777777" w:rsidR="00CA5A58" w:rsidRPr="004173A5" w:rsidRDefault="00CA5A58" w:rsidP="00CB555B">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4173A5">
              <w:rPr>
                <w:b/>
                <w:bCs/>
                <w:sz w:val="20"/>
              </w:rPr>
              <w:t xml:space="preserve">804,210,220 </w:t>
            </w:r>
          </w:p>
        </w:tc>
        <w:tc>
          <w:tcPr>
            <w:tcW w:w="1440" w:type="dxa"/>
            <w:tcBorders>
              <w:bottom w:val="single" w:sz="4" w:space="0" w:color="auto"/>
              <w:right w:val="single" w:sz="4" w:space="0" w:color="auto"/>
            </w:tcBorders>
            <w:noWrap/>
            <w:hideMark/>
          </w:tcPr>
          <w:p w14:paraId="0A2CD32E" w14:textId="77777777" w:rsidR="00CA5A58" w:rsidRPr="004173A5" w:rsidRDefault="00CA5A58" w:rsidP="00CB555B">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4173A5">
              <w:rPr>
                <w:b/>
                <w:bCs/>
                <w:sz w:val="20"/>
              </w:rPr>
              <w:t xml:space="preserve">929,935,408 </w:t>
            </w:r>
          </w:p>
        </w:tc>
      </w:tr>
    </w:tbl>
    <w:p w14:paraId="0FCCC67E" w14:textId="77777777" w:rsidR="001F4379" w:rsidRPr="00103703" w:rsidRDefault="001F4379" w:rsidP="001F4379">
      <w:pPr>
        <w:pStyle w:val="Heading2"/>
      </w:pPr>
    </w:p>
    <w:p w14:paraId="3DE78AF8" w14:textId="422E7FD0" w:rsidR="001F4379" w:rsidRPr="00275DFC" w:rsidRDefault="001F4379" w:rsidP="00275DFC">
      <w:pPr>
        <w:pStyle w:val="Heading3"/>
        <w:jc w:val="center"/>
        <w:rPr>
          <w:u w:val="none"/>
        </w:rPr>
      </w:pPr>
      <w:bookmarkStart w:id="58" w:name="_Toc74659260"/>
      <w:r w:rsidRPr="00275DFC">
        <w:rPr>
          <w:u w:val="none"/>
        </w:rPr>
        <w:t xml:space="preserve">CHART </w:t>
      </w:r>
      <w:r w:rsidR="00FE290B" w:rsidRPr="00275DFC">
        <w:rPr>
          <w:u w:val="none"/>
        </w:rPr>
        <w:t>6</w:t>
      </w:r>
      <w:r w:rsidRPr="00275DFC">
        <w:rPr>
          <w:u w:val="none"/>
        </w:rPr>
        <w:t xml:space="preserve">B: </w:t>
      </w:r>
      <w:r w:rsidR="00FE290B" w:rsidRPr="00275DFC">
        <w:rPr>
          <w:u w:val="none"/>
        </w:rPr>
        <w:t>TOTAL</w:t>
      </w:r>
      <w:r w:rsidRPr="00275DFC">
        <w:rPr>
          <w:u w:val="none"/>
        </w:rPr>
        <w:t xml:space="preserve"> GENERAL FUND APPROPRIATIONS</w:t>
      </w:r>
      <w:bookmarkEnd w:id="58"/>
    </w:p>
    <w:p w14:paraId="76CB1299" w14:textId="77777777" w:rsidR="001F4379" w:rsidRPr="00103703" w:rsidRDefault="001F4379" w:rsidP="001F4379">
      <w:pPr>
        <w:widowControl/>
        <w:overflowPunct/>
        <w:autoSpaceDE/>
        <w:autoSpaceDN/>
        <w:adjustRightInd/>
        <w:textAlignment w:val="auto"/>
        <w:rPr>
          <w:rFonts w:cs="Arial"/>
        </w:rPr>
      </w:pPr>
    </w:p>
    <w:tbl>
      <w:tblPr>
        <w:tblStyle w:val="PlainTable3"/>
        <w:tblW w:w="10656" w:type="dxa"/>
        <w:tblLook w:val="04A0" w:firstRow="1" w:lastRow="0" w:firstColumn="1" w:lastColumn="0" w:noHBand="0" w:noVBand="1"/>
        <w:tblCaption w:val="Total General Fund Appropriations"/>
        <w:tblDescription w:val="Three-year comparison of total general fund appropriations less instrafund transfers."/>
      </w:tblPr>
      <w:tblGrid>
        <w:gridCol w:w="3456"/>
        <w:gridCol w:w="1440"/>
        <w:gridCol w:w="1496"/>
        <w:gridCol w:w="1496"/>
        <w:gridCol w:w="1440"/>
        <w:gridCol w:w="1440"/>
      </w:tblGrid>
      <w:tr w:rsidR="004173A5" w:rsidRPr="004173A5" w14:paraId="2DAFCF90" w14:textId="77777777" w:rsidTr="003C6942">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100" w:firstRow="0" w:lastRow="0" w:firstColumn="1" w:lastColumn="0" w:oddVBand="0" w:evenVBand="0" w:oddHBand="0" w:evenHBand="0" w:firstRowFirstColumn="1" w:firstRowLastColumn="0" w:lastRowFirstColumn="0" w:lastRowLastColumn="0"/>
            <w:tcW w:w="3456" w:type="dxa"/>
            <w:tcBorders>
              <w:top w:val="single" w:sz="4" w:space="0" w:color="auto"/>
              <w:left w:val="single" w:sz="4" w:space="0" w:color="auto"/>
            </w:tcBorders>
            <w:noWrap/>
            <w:hideMark/>
          </w:tcPr>
          <w:p w14:paraId="577689B8" w14:textId="77777777" w:rsidR="004173A5" w:rsidRPr="004173A5" w:rsidRDefault="004173A5" w:rsidP="00792C4D">
            <w:pPr>
              <w:widowControl/>
              <w:overflowPunct/>
              <w:autoSpaceDE/>
              <w:autoSpaceDN/>
              <w:adjustRightInd/>
              <w:spacing w:before="60"/>
              <w:jc w:val="center"/>
              <w:textAlignment w:val="auto"/>
              <w:rPr>
                <w:rFonts w:cs="Arial"/>
                <w:b w:val="0"/>
                <w:bCs w:val="0"/>
                <w:sz w:val="20"/>
              </w:rPr>
            </w:pPr>
            <w:r w:rsidRPr="004173A5">
              <w:rPr>
                <w:rFonts w:cs="Arial"/>
                <w:sz w:val="20"/>
              </w:rPr>
              <w:t>APPROPRIATIONS</w:t>
            </w:r>
          </w:p>
        </w:tc>
        <w:tc>
          <w:tcPr>
            <w:tcW w:w="1440" w:type="dxa"/>
            <w:tcBorders>
              <w:top w:val="single" w:sz="4" w:space="0" w:color="auto"/>
            </w:tcBorders>
            <w:hideMark/>
          </w:tcPr>
          <w:p w14:paraId="798E2A09" w14:textId="3712A329" w:rsidR="004173A5" w:rsidRPr="004173A5" w:rsidRDefault="004173A5" w:rsidP="00792C4D">
            <w:pPr>
              <w:widowControl/>
              <w:overflowPunct/>
              <w:autoSpaceDE/>
              <w:autoSpaceDN/>
              <w:adjustRightInd/>
              <w:spacing w:before="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 w:val="20"/>
              </w:rPr>
            </w:pPr>
            <w:r w:rsidRPr="004173A5">
              <w:rPr>
                <w:caps w:val="0"/>
                <w:sz w:val="20"/>
              </w:rPr>
              <w:t>2019-20 Actual</w:t>
            </w:r>
          </w:p>
        </w:tc>
        <w:tc>
          <w:tcPr>
            <w:tcW w:w="1440" w:type="dxa"/>
            <w:tcBorders>
              <w:top w:val="single" w:sz="4" w:space="0" w:color="auto"/>
            </w:tcBorders>
            <w:hideMark/>
          </w:tcPr>
          <w:p w14:paraId="5CA002CA" w14:textId="77777777" w:rsidR="004173A5" w:rsidRPr="004173A5" w:rsidRDefault="004173A5" w:rsidP="00792C4D">
            <w:pPr>
              <w:spacing w:before="60"/>
              <w:jc w:val="center"/>
              <w:cnfStyle w:val="100000000000" w:firstRow="1" w:lastRow="0" w:firstColumn="0" w:lastColumn="0" w:oddVBand="0" w:evenVBand="0" w:oddHBand="0" w:evenHBand="0" w:firstRowFirstColumn="0" w:firstRowLastColumn="0" w:lastRowFirstColumn="0" w:lastRowLastColumn="0"/>
              <w:rPr>
                <w:b w:val="0"/>
                <w:bCs w:val="0"/>
                <w:sz w:val="20"/>
              </w:rPr>
            </w:pPr>
            <w:r w:rsidRPr="004173A5">
              <w:rPr>
                <w:caps w:val="0"/>
                <w:sz w:val="20"/>
              </w:rPr>
              <w:t xml:space="preserve">2020-21* </w:t>
            </w:r>
          </w:p>
          <w:p w14:paraId="5DEFA570" w14:textId="0197F5C6" w:rsidR="004173A5" w:rsidRPr="004173A5" w:rsidRDefault="004173A5" w:rsidP="00792C4D">
            <w:pPr>
              <w:widowControl/>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 w:val="20"/>
              </w:rPr>
            </w:pPr>
            <w:r w:rsidRPr="004173A5">
              <w:rPr>
                <w:caps w:val="0"/>
                <w:sz w:val="20"/>
              </w:rPr>
              <w:t>Final Budget</w:t>
            </w:r>
          </w:p>
        </w:tc>
        <w:tc>
          <w:tcPr>
            <w:tcW w:w="1440" w:type="dxa"/>
            <w:tcBorders>
              <w:top w:val="single" w:sz="4" w:space="0" w:color="auto"/>
            </w:tcBorders>
            <w:hideMark/>
          </w:tcPr>
          <w:p w14:paraId="4DAA916E" w14:textId="7EBFC7F8" w:rsidR="004173A5" w:rsidRPr="004173A5" w:rsidRDefault="004173A5" w:rsidP="00792C4D">
            <w:pPr>
              <w:widowControl/>
              <w:overflowPunct/>
              <w:autoSpaceDE/>
              <w:autoSpaceDN/>
              <w:adjustRightInd/>
              <w:spacing w:before="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 w:val="20"/>
              </w:rPr>
            </w:pPr>
            <w:r w:rsidRPr="004173A5">
              <w:rPr>
                <w:caps w:val="0"/>
                <w:sz w:val="20"/>
              </w:rPr>
              <w:t>2020-21* Budget</w:t>
            </w:r>
          </w:p>
        </w:tc>
        <w:tc>
          <w:tcPr>
            <w:tcW w:w="1440" w:type="dxa"/>
            <w:tcBorders>
              <w:top w:val="single" w:sz="4" w:space="0" w:color="auto"/>
            </w:tcBorders>
            <w:hideMark/>
          </w:tcPr>
          <w:p w14:paraId="2399F757" w14:textId="006AE930" w:rsidR="004173A5" w:rsidRPr="004173A5" w:rsidRDefault="004173A5" w:rsidP="00792C4D">
            <w:pPr>
              <w:widowControl/>
              <w:overflowPunct/>
              <w:autoSpaceDE/>
              <w:autoSpaceDN/>
              <w:adjustRightInd/>
              <w:spacing w:before="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 w:val="20"/>
              </w:rPr>
            </w:pPr>
            <w:r w:rsidRPr="004173A5">
              <w:rPr>
                <w:caps w:val="0"/>
                <w:sz w:val="20"/>
              </w:rPr>
              <w:t>2020-21* Actual</w:t>
            </w:r>
          </w:p>
        </w:tc>
        <w:tc>
          <w:tcPr>
            <w:tcW w:w="1440" w:type="dxa"/>
            <w:tcBorders>
              <w:top w:val="single" w:sz="4" w:space="0" w:color="auto"/>
              <w:right w:val="single" w:sz="4" w:space="0" w:color="auto"/>
            </w:tcBorders>
            <w:hideMark/>
          </w:tcPr>
          <w:p w14:paraId="64B277EE" w14:textId="7DCD4C76" w:rsidR="004173A5" w:rsidRPr="004173A5" w:rsidRDefault="004173A5" w:rsidP="00792C4D">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 w:val="20"/>
              </w:rPr>
            </w:pPr>
            <w:r w:rsidRPr="004173A5">
              <w:rPr>
                <w:caps w:val="0"/>
                <w:sz w:val="20"/>
              </w:rPr>
              <w:t xml:space="preserve">2021-22 </w:t>
            </w:r>
            <w:r w:rsidRPr="004173A5">
              <w:rPr>
                <w:caps w:val="0"/>
                <w:sz w:val="20"/>
              </w:rPr>
              <w:br/>
              <w:t>Tent. Budget</w:t>
            </w:r>
          </w:p>
        </w:tc>
      </w:tr>
      <w:tr w:rsidR="00FE290B" w:rsidRPr="004173A5" w14:paraId="712D3608" w14:textId="77777777" w:rsidTr="004173A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4CBA8295" w14:textId="77777777" w:rsidR="00CA5A58" w:rsidRPr="004173A5" w:rsidRDefault="00CA5A58" w:rsidP="00FE290B">
            <w:pPr>
              <w:widowControl/>
              <w:overflowPunct/>
              <w:autoSpaceDE/>
              <w:autoSpaceDN/>
              <w:adjustRightInd/>
              <w:ind w:left="338"/>
              <w:textAlignment w:val="auto"/>
              <w:rPr>
                <w:rFonts w:cs="Arial"/>
                <w:b w:val="0"/>
                <w:bCs w:val="0"/>
                <w:caps w:val="0"/>
                <w:sz w:val="20"/>
              </w:rPr>
            </w:pPr>
            <w:r w:rsidRPr="004173A5">
              <w:rPr>
                <w:rFonts w:cs="Arial"/>
                <w:b w:val="0"/>
                <w:bCs w:val="0"/>
                <w:caps w:val="0"/>
                <w:sz w:val="20"/>
              </w:rPr>
              <w:t>Certificated Salaries</w:t>
            </w:r>
          </w:p>
        </w:tc>
        <w:tc>
          <w:tcPr>
            <w:tcW w:w="1440" w:type="dxa"/>
            <w:noWrap/>
            <w:hideMark/>
          </w:tcPr>
          <w:p w14:paraId="2A305B9B"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347,174,313 </w:t>
            </w:r>
          </w:p>
        </w:tc>
        <w:tc>
          <w:tcPr>
            <w:tcW w:w="1440" w:type="dxa"/>
            <w:noWrap/>
            <w:hideMark/>
          </w:tcPr>
          <w:p w14:paraId="1C371C1B"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314,006,147 </w:t>
            </w:r>
          </w:p>
        </w:tc>
        <w:tc>
          <w:tcPr>
            <w:tcW w:w="1440" w:type="dxa"/>
            <w:noWrap/>
            <w:hideMark/>
          </w:tcPr>
          <w:p w14:paraId="093E06A3"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337,325,159 </w:t>
            </w:r>
          </w:p>
        </w:tc>
        <w:tc>
          <w:tcPr>
            <w:tcW w:w="1440" w:type="dxa"/>
            <w:noWrap/>
            <w:hideMark/>
          </w:tcPr>
          <w:p w14:paraId="2B9151FD"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270,445,012 </w:t>
            </w:r>
          </w:p>
        </w:tc>
        <w:tc>
          <w:tcPr>
            <w:tcW w:w="1440" w:type="dxa"/>
            <w:tcBorders>
              <w:right w:val="single" w:sz="4" w:space="0" w:color="auto"/>
            </w:tcBorders>
            <w:noWrap/>
            <w:hideMark/>
          </w:tcPr>
          <w:p w14:paraId="01032849"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323,987,640 </w:t>
            </w:r>
          </w:p>
        </w:tc>
      </w:tr>
      <w:tr w:rsidR="00FE290B" w:rsidRPr="004173A5" w14:paraId="481214FB" w14:textId="77777777" w:rsidTr="004173A5">
        <w:trPr>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6E7ED5FA" w14:textId="1FA6E963" w:rsidR="00CA5A58" w:rsidRPr="004173A5" w:rsidRDefault="00CA5A58" w:rsidP="00FE290B">
            <w:pPr>
              <w:widowControl/>
              <w:overflowPunct/>
              <w:autoSpaceDE/>
              <w:autoSpaceDN/>
              <w:adjustRightInd/>
              <w:ind w:left="338"/>
              <w:textAlignment w:val="auto"/>
              <w:rPr>
                <w:rFonts w:cs="Arial"/>
                <w:b w:val="0"/>
                <w:bCs w:val="0"/>
                <w:caps w:val="0"/>
                <w:sz w:val="20"/>
              </w:rPr>
            </w:pPr>
            <w:r w:rsidRPr="004173A5">
              <w:rPr>
                <w:rFonts w:cs="Arial"/>
                <w:b w:val="0"/>
                <w:bCs w:val="0"/>
                <w:caps w:val="0"/>
                <w:sz w:val="20"/>
              </w:rPr>
              <w:t>Non-Cert</w:t>
            </w:r>
            <w:r w:rsidR="001C7390" w:rsidRPr="004173A5">
              <w:rPr>
                <w:rFonts w:cs="Arial"/>
                <w:b w:val="0"/>
                <w:bCs w:val="0"/>
                <w:caps w:val="0"/>
                <w:sz w:val="20"/>
              </w:rPr>
              <w:t>ificated</w:t>
            </w:r>
            <w:r w:rsidRPr="004173A5">
              <w:rPr>
                <w:rFonts w:cs="Arial"/>
                <w:b w:val="0"/>
                <w:bCs w:val="0"/>
                <w:caps w:val="0"/>
                <w:sz w:val="20"/>
              </w:rPr>
              <w:t xml:space="preserve"> Salaries</w:t>
            </w:r>
          </w:p>
        </w:tc>
        <w:tc>
          <w:tcPr>
            <w:tcW w:w="1440" w:type="dxa"/>
            <w:noWrap/>
            <w:hideMark/>
          </w:tcPr>
          <w:p w14:paraId="12E3D3FB"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188,766,715 </w:t>
            </w:r>
          </w:p>
        </w:tc>
        <w:tc>
          <w:tcPr>
            <w:tcW w:w="1440" w:type="dxa"/>
            <w:noWrap/>
            <w:hideMark/>
          </w:tcPr>
          <w:p w14:paraId="4947F6E9"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186,923,525 </w:t>
            </w:r>
          </w:p>
        </w:tc>
        <w:tc>
          <w:tcPr>
            <w:tcW w:w="1440" w:type="dxa"/>
            <w:noWrap/>
            <w:hideMark/>
          </w:tcPr>
          <w:p w14:paraId="68D8215C"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195,768,688 </w:t>
            </w:r>
          </w:p>
        </w:tc>
        <w:tc>
          <w:tcPr>
            <w:tcW w:w="1440" w:type="dxa"/>
            <w:noWrap/>
            <w:hideMark/>
          </w:tcPr>
          <w:p w14:paraId="4684A2A9"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146,644,336 </w:t>
            </w:r>
          </w:p>
        </w:tc>
        <w:tc>
          <w:tcPr>
            <w:tcW w:w="1440" w:type="dxa"/>
            <w:tcBorders>
              <w:right w:val="single" w:sz="4" w:space="0" w:color="auto"/>
            </w:tcBorders>
            <w:noWrap/>
            <w:hideMark/>
          </w:tcPr>
          <w:p w14:paraId="6960F7DF"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161,802,526 </w:t>
            </w:r>
          </w:p>
        </w:tc>
      </w:tr>
      <w:tr w:rsidR="00FE290B" w:rsidRPr="004173A5" w14:paraId="5E43C3F9" w14:textId="77777777" w:rsidTr="004173A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78BBBB65" w14:textId="77777777" w:rsidR="00CA5A58" w:rsidRPr="004173A5" w:rsidRDefault="00CA5A58" w:rsidP="00FE290B">
            <w:pPr>
              <w:widowControl/>
              <w:overflowPunct/>
              <w:autoSpaceDE/>
              <w:autoSpaceDN/>
              <w:adjustRightInd/>
              <w:ind w:left="338"/>
              <w:textAlignment w:val="auto"/>
              <w:rPr>
                <w:rFonts w:cs="Arial"/>
                <w:b w:val="0"/>
                <w:bCs w:val="0"/>
                <w:caps w:val="0"/>
                <w:sz w:val="20"/>
              </w:rPr>
            </w:pPr>
            <w:r w:rsidRPr="004173A5">
              <w:rPr>
                <w:rFonts w:cs="Arial"/>
                <w:b w:val="0"/>
                <w:bCs w:val="0"/>
                <w:caps w:val="0"/>
                <w:sz w:val="20"/>
              </w:rPr>
              <w:t>Employee Benefits</w:t>
            </w:r>
          </w:p>
        </w:tc>
        <w:tc>
          <w:tcPr>
            <w:tcW w:w="1440" w:type="dxa"/>
            <w:noWrap/>
            <w:hideMark/>
          </w:tcPr>
          <w:p w14:paraId="55110634"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210,438,529 </w:t>
            </w:r>
          </w:p>
        </w:tc>
        <w:tc>
          <w:tcPr>
            <w:tcW w:w="1440" w:type="dxa"/>
            <w:noWrap/>
            <w:hideMark/>
          </w:tcPr>
          <w:p w14:paraId="0927E41E"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200,152,718 </w:t>
            </w:r>
          </w:p>
        </w:tc>
        <w:tc>
          <w:tcPr>
            <w:tcW w:w="1440" w:type="dxa"/>
            <w:noWrap/>
            <w:hideMark/>
          </w:tcPr>
          <w:p w14:paraId="5A67039A"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206,906,025 </w:t>
            </w:r>
          </w:p>
        </w:tc>
        <w:tc>
          <w:tcPr>
            <w:tcW w:w="1440" w:type="dxa"/>
            <w:noWrap/>
            <w:hideMark/>
          </w:tcPr>
          <w:p w14:paraId="3D020755"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173,459,023 </w:t>
            </w:r>
          </w:p>
        </w:tc>
        <w:tc>
          <w:tcPr>
            <w:tcW w:w="1440" w:type="dxa"/>
            <w:tcBorders>
              <w:right w:val="single" w:sz="4" w:space="0" w:color="auto"/>
            </w:tcBorders>
            <w:noWrap/>
            <w:hideMark/>
          </w:tcPr>
          <w:p w14:paraId="11E0204C"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182,831,842 </w:t>
            </w:r>
          </w:p>
        </w:tc>
      </w:tr>
      <w:tr w:rsidR="00FE290B" w:rsidRPr="004173A5" w14:paraId="7A862AFB" w14:textId="77777777" w:rsidTr="004173A5">
        <w:trPr>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68C2026B" w14:textId="77777777" w:rsidR="00CA5A58" w:rsidRPr="004173A5" w:rsidRDefault="00CA5A58" w:rsidP="00FE290B">
            <w:pPr>
              <w:widowControl/>
              <w:overflowPunct/>
              <w:autoSpaceDE/>
              <w:autoSpaceDN/>
              <w:adjustRightInd/>
              <w:ind w:left="338"/>
              <w:textAlignment w:val="auto"/>
              <w:rPr>
                <w:rFonts w:cs="Arial"/>
                <w:b w:val="0"/>
                <w:bCs w:val="0"/>
                <w:caps w:val="0"/>
                <w:sz w:val="20"/>
              </w:rPr>
            </w:pPr>
            <w:r w:rsidRPr="004173A5">
              <w:rPr>
                <w:rFonts w:cs="Arial"/>
                <w:b w:val="0"/>
                <w:bCs w:val="0"/>
                <w:caps w:val="0"/>
                <w:sz w:val="20"/>
              </w:rPr>
              <w:t>Books &amp; Supplies</w:t>
            </w:r>
          </w:p>
        </w:tc>
        <w:tc>
          <w:tcPr>
            <w:tcW w:w="1440" w:type="dxa"/>
            <w:noWrap/>
            <w:hideMark/>
          </w:tcPr>
          <w:p w14:paraId="75E3B057"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12,673,002 </w:t>
            </w:r>
          </w:p>
        </w:tc>
        <w:tc>
          <w:tcPr>
            <w:tcW w:w="1440" w:type="dxa"/>
            <w:noWrap/>
            <w:hideMark/>
          </w:tcPr>
          <w:p w14:paraId="3AF0E1E8"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21,424,603 </w:t>
            </w:r>
          </w:p>
        </w:tc>
        <w:tc>
          <w:tcPr>
            <w:tcW w:w="1440" w:type="dxa"/>
            <w:noWrap/>
            <w:hideMark/>
          </w:tcPr>
          <w:p w14:paraId="46175520"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24,437,321 </w:t>
            </w:r>
          </w:p>
        </w:tc>
        <w:tc>
          <w:tcPr>
            <w:tcW w:w="1440" w:type="dxa"/>
            <w:noWrap/>
            <w:hideMark/>
          </w:tcPr>
          <w:p w14:paraId="08299049"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9,971,932 </w:t>
            </w:r>
          </w:p>
        </w:tc>
        <w:tc>
          <w:tcPr>
            <w:tcW w:w="1440" w:type="dxa"/>
            <w:tcBorders>
              <w:right w:val="single" w:sz="4" w:space="0" w:color="auto"/>
            </w:tcBorders>
            <w:noWrap/>
            <w:hideMark/>
          </w:tcPr>
          <w:p w14:paraId="3D90E3F6"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11,753,561 </w:t>
            </w:r>
          </w:p>
        </w:tc>
      </w:tr>
      <w:tr w:rsidR="00FE290B" w:rsidRPr="004173A5" w14:paraId="137889F8" w14:textId="77777777" w:rsidTr="004173A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082BDE7E" w14:textId="77777777" w:rsidR="00CA5A58" w:rsidRPr="004173A5" w:rsidRDefault="00CA5A58" w:rsidP="00FE290B">
            <w:pPr>
              <w:widowControl/>
              <w:overflowPunct/>
              <w:autoSpaceDE/>
              <w:autoSpaceDN/>
              <w:adjustRightInd/>
              <w:ind w:left="338"/>
              <w:textAlignment w:val="auto"/>
              <w:rPr>
                <w:rFonts w:cs="Arial"/>
                <w:b w:val="0"/>
                <w:bCs w:val="0"/>
                <w:caps w:val="0"/>
                <w:sz w:val="20"/>
              </w:rPr>
            </w:pPr>
            <w:r w:rsidRPr="004173A5">
              <w:rPr>
                <w:rFonts w:cs="Arial"/>
                <w:b w:val="0"/>
                <w:bCs w:val="0"/>
                <w:caps w:val="0"/>
                <w:sz w:val="20"/>
              </w:rPr>
              <w:t>Other Operating Expenses</w:t>
            </w:r>
          </w:p>
        </w:tc>
        <w:tc>
          <w:tcPr>
            <w:tcW w:w="1440" w:type="dxa"/>
            <w:noWrap/>
            <w:hideMark/>
          </w:tcPr>
          <w:p w14:paraId="16032C44"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106,700,002 </w:t>
            </w:r>
          </w:p>
        </w:tc>
        <w:tc>
          <w:tcPr>
            <w:tcW w:w="1440" w:type="dxa"/>
            <w:noWrap/>
            <w:hideMark/>
          </w:tcPr>
          <w:p w14:paraId="12C5F1CA"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152,194,073 </w:t>
            </w:r>
          </w:p>
        </w:tc>
        <w:tc>
          <w:tcPr>
            <w:tcW w:w="1440" w:type="dxa"/>
            <w:noWrap/>
            <w:hideMark/>
          </w:tcPr>
          <w:p w14:paraId="4ED997FE"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181,980,966 </w:t>
            </w:r>
          </w:p>
        </w:tc>
        <w:tc>
          <w:tcPr>
            <w:tcW w:w="1440" w:type="dxa"/>
            <w:noWrap/>
            <w:hideMark/>
          </w:tcPr>
          <w:p w14:paraId="0CA8BB4D"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69,042,925 </w:t>
            </w:r>
          </w:p>
        </w:tc>
        <w:tc>
          <w:tcPr>
            <w:tcW w:w="1440" w:type="dxa"/>
            <w:tcBorders>
              <w:right w:val="single" w:sz="4" w:space="0" w:color="auto"/>
            </w:tcBorders>
            <w:noWrap/>
            <w:hideMark/>
          </w:tcPr>
          <w:p w14:paraId="40262C26"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111,575,774 </w:t>
            </w:r>
          </w:p>
        </w:tc>
      </w:tr>
      <w:tr w:rsidR="00FE290B" w:rsidRPr="004173A5" w14:paraId="7B15298E" w14:textId="77777777" w:rsidTr="004173A5">
        <w:trPr>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1251B29B" w14:textId="77777777" w:rsidR="00CA5A58" w:rsidRPr="004173A5" w:rsidRDefault="00CA5A58" w:rsidP="00FE290B">
            <w:pPr>
              <w:widowControl/>
              <w:overflowPunct/>
              <w:autoSpaceDE/>
              <w:autoSpaceDN/>
              <w:adjustRightInd/>
              <w:ind w:left="338"/>
              <w:textAlignment w:val="auto"/>
              <w:rPr>
                <w:rFonts w:cs="Arial"/>
                <w:b w:val="0"/>
                <w:bCs w:val="0"/>
                <w:caps w:val="0"/>
                <w:sz w:val="20"/>
              </w:rPr>
            </w:pPr>
            <w:r w:rsidRPr="004173A5">
              <w:rPr>
                <w:rFonts w:cs="Arial"/>
                <w:b w:val="0"/>
                <w:bCs w:val="0"/>
                <w:caps w:val="0"/>
                <w:sz w:val="20"/>
              </w:rPr>
              <w:t>Capital Outlay</w:t>
            </w:r>
          </w:p>
        </w:tc>
        <w:tc>
          <w:tcPr>
            <w:tcW w:w="1440" w:type="dxa"/>
            <w:noWrap/>
            <w:hideMark/>
          </w:tcPr>
          <w:p w14:paraId="633DB109"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10,928,187 </w:t>
            </w:r>
          </w:p>
        </w:tc>
        <w:tc>
          <w:tcPr>
            <w:tcW w:w="1440" w:type="dxa"/>
            <w:noWrap/>
            <w:hideMark/>
          </w:tcPr>
          <w:p w14:paraId="50BD801C"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12,384,212 </w:t>
            </w:r>
          </w:p>
        </w:tc>
        <w:tc>
          <w:tcPr>
            <w:tcW w:w="1440" w:type="dxa"/>
            <w:noWrap/>
            <w:hideMark/>
          </w:tcPr>
          <w:p w14:paraId="10E883D9"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21,156,287 </w:t>
            </w:r>
          </w:p>
        </w:tc>
        <w:tc>
          <w:tcPr>
            <w:tcW w:w="1440" w:type="dxa"/>
            <w:noWrap/>
            <w:hideMark/>
          </w:tcPr>
          <w:p w14:paraId="4316CEDC"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7,970,226 </w:t>
            </w:r>
          </w:p>
        </w:tc>
        <w:tc>
          <w:tcPr>
            <w:tcW w:w="1440" w:type="dxa"/>
            <w:tcBorders>
              <w:right w:val="single" w:sz="4" w:space="0" w:color="auto"/>
            </w:tcBorders>
            <w:noWrap/>
            <w:hideMark/>
          </w:tcPr>
          <w:p w14:paraId="5D0A9C25"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4,553,379 </w:t>
            </w:r>
          </w:p>
        </w:tc>
      </w:tr>
      <w:tr w:rsidR="00FE290B" w:rsidRPr="004173A5" w14:paraId="12D0DC5D" w14:textId="77777777" w:rsidTr="004173A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75E81EEC" w14:textId="77777777" w:rsidR="00CA5A58" w:rsidRPr="004173A5" w:rsidRDefault="00CA5A58" w:rsidP="00FE290B">
            <w:pPr>
              <w:widowControl/>
              <w:overflowPunct/>
              <w:autoSpaceDE/>
              <w:autoSpaceDN/>
              <w:adjustRightInd/>
              <w:ind w:left="338"/>
              <w:textAlignment w:val="auto"/>
              <w:rPr>
                <w:rFonts w:cs="Arial"/>
                <w:b w:val="0"/>
                <w:bCs w:val="0"/>
                <w:caps w:val="0"/>
                <w:sz w:val="20"/>
              </w:rPr>
            </w:pPr>
            <w:r w:rsidRPr="004173A5">
              <w:rPr>
                <w:rFonts w:cs="Arial"/>
                <w:b w:val="0"/>
                <w:bCs w:val="0"/>
                <w:caps w:val="0"/>
                <w:sz w:val="20"/>
              </w:rPr>
              <w:t>Interfund Transfer</w:t>
            </w:r>
          </w:p>
        </w:tc>
        <w:tc>
          <w:tcPr>
            <w:tcW w:w="1440" w:type="dxa"/>
            <w:noWrap/>
            <w:hideMark/>
          </w:tcPr>
          <w:p w14:paraId="64F74B21"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21,643,304 </w:t>
            </w:r>
          </w:p>
        </w:tc>
        <w:tc>
          <w:tcPr>
            <w:tcW w:w="1440" w:type="dxa"/>
            <w:noWrap/>
            <w:hideMark/>
          </w:tcPr>
          <w:p w14:paraId="7E0A1384"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7,973,658 </w:t>
            </w:r>
          </w:p>
        </w:tc>
        <w:tc>
          <w:tcPr>
            <w:tcW w:w="1440" w:type="dxa"/>
            <w:noWrap/>
            <w:hideMark/>
          </w:tcPr>
          <w:p w14:paraId="639BA9AF"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24,512,838 </w:t>
            </w:r>
          </w:p>
        </w:tc>
        <w:tc>
          <w:tcPr>
            <w:tcW w:w="1440" w:type="dxa"/>
            <w:noWrap/>
            <w:hideMark/>
          </w:tcPr>
          <w:p w14:paraId="65C98CCB"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22,038,555 </w:t>
            </w:r>
          </w:p>
        </w:tc>
        <w:tc>
          <w:tcPr>
            <w:tcW w:w="1440" w:type="dxa"/>
            <w:tcBorders>
              <w:right w:val="single" w:sz="4" w:space="0" w:color="auto"/>
            </w:tcBorders>
            <w:noWrap/>
            <w:hideMark/>
          </w:tcPr>
          <w:p w14:paraId="002B2902" w14:textId="77777777" w:rsidR="00CA5A58" w:rsidRPr="004173A5" w:rsidRDefault="00CA5A58" w:rsidP="00FE290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173A5">
              <w:rPr>
                <w:rFonts w:cs="Arial"/>
                <w:sz w:val="20"/>
              </w:rPr>
              <w:t xml:space="preserve">8,260,752 </w:t>
            </w:r>
          </w:p>
        </w:tc>
      </w:tr>
      <w:tr w:rsidR="00FE290B" w:rsidRPr="004173A5" w14:paraId="6CD524E5" w14:textId="77777777" w:rsidTr="00792C4D">
        <w:trPr>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71A29CD2" w14:textId="77777777" w:rsidR="00CA5A58" w:rsidRPr="004173A5" w:rsidRDefault="00CA5A58" w:rsidP="00FE290B">
            <w:pPr>
              <w:widowControl/>
              <w:overflowPunct/>
              <w:autoSpaceDE/>
              <w:autoSpaceDN/>
              <w:adjustRightInd/>
              <w:ind w:left="338"/>
              <w:textAlignment w:val="auto"/>
              <w:rPr>
                <w:rFonts w:cs="Arial"/>
                <w:b w:val="0"/>
                <w:bCs w:val="0"/>
                <w:caps w:val="0"/>
                <w:sz w:val="20"/>
              </w:rPr>
            </w:pPr>
            <w:r w:rsidRPr="004173A5">
              <w:rPr>
                <w:rFonts w:cs="Arial"/>
                <w:b w:val="0"/>
                <w:bCs w:val="0"/>
                <w:caps w:val="0"/>
                <w:sz w:val="20"/>
              </w:rPr>
              <w:t>Other</w:t>
            </w:r>
          </w:p>
        </w:tc>
        <w:tc>
          <w:tcPr>
            <w:tcW w:w="1440" w:type="dxa"/>
            <w:noWrap/>
            <w:hideMark/>
          </w:tcPr>
          <w:p w14:paraId="066725FA"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8,141,322 </w:t>
            </w:r>
          </w:p>
        </w:tc>
        <w:tc>
          <w:tcPr>
            <w:tcW w:w="1440" w:type="dxa"/>
            <w:noWrap/>
            <w:hideMark/>
          </w:tcPr>
          <w:p w14:paraId="3E288CE9"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194,797,473 </w:t>
            </w:r>
          </w:p>
        </w:tc>
        <w:tc>
          <w:tcPr>
            <w:tcW w:w="1440" w:type="dxa"/>
            <w:noWrap/>
            <w:hideMark/>
          </w:tcPr>
          <w:p w14:paraId="34B29D1D"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317,212,742 </w:t>
            </w:r>
          </w:p>
        </w:tc>
        <w:tc>
          <w:tcPr>
            <w:tcW w:w="1440" w:type="dxa"/>
            <w:noWrap/>
            <w:hideMark/>
          </w:tcPr>
          <w:p w14:paraId="43422C8A"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7,432,169 </w:t>
            </w:r>
          </w:p>
        </w:tc>
        <w:tc>
          <w:tcPr>
            <w:tcW w:w="1440" w:type="dxa"/>
            <w:tcBorders>
              <w:right w:val="single" w:sz="4" w:space="0" w:color="auto"/>
            </w:tcBorders>
            <w:noWrap/>
            <w:hideMark/>
          </w:tcPr>
          <w:p w14:paraId="5CB37D27"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126,576,849 </w:t>
            </w:r>
          </w:p>
        </w:tc>
      </w:tr>
      <w:tr w:rsidR="00FE290B" w:rsidRPr="004173A5" w14:paraId="245BEE6C" w14:textId="77777777" w:rsidTr="00792C4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bottom w:val="single" w:sz="4" w:space="0" w:color="auto"/>
            </w:tcBorders>
            <w:noWrap/>
            <w:hideMark/>
          </w:tcPr>
          <w:p w14:paraId="47F55C54" w14:textId="77777777" w:rsidR="00CA5A58" w:rsidRPr="004173A5" w:rsidRDefault="00CA5A58" w:rsidP="00FE290B">
            <w:pPr>
              <w:widowControl/>
              <w:overflowPunct/>
              <w:autoSpaceDE/>
              <w:autoSpaceDN/>
              <w:adjustRightInd/>
              <w:spacing w:before="120" w:after="120"/>
              <w:textAlignment w:val="auto"/>
              <w:rPr>
                <w:rFonts w:cs="Arial"/>
                <w:caps w:val="0"/>
                <w:sz w:val="20"/>
              </w:rPr>
            </w:pPr>
            <w:r w:rsidRPr="004173A5">
              <w:rPr>
                <w:rFonts w:cs="Arial"/>
                <w:caps w:val="0"/>
                <w:sz w:val="20"/>
              </w:rPr>
              <w:t>TOTAL APPROPRIATIONS</w:t>
            </w:r>
          </w:p>
        </w:tc>
        <w:tc>
          <w:tcPr>
            <w:tcW w:w="1440" w:type="dxa"/>
            <w:tcBorders>
              <w:bottom w:val="single" w:sz="4" w:space="0" w:color="auto"/>
            </w:tcBorders>
            <w:noWrap/>
            <w:hideMark/>
          </w:tcPr>
          <w:p w14:paraId="2AE3D52A" w14:textId="77777777" w:rsidR="00CA5A58" w:rsidRPr="004173A5" w:rsidRDefault="00CA5A58" w:rsidP="00FE290B">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173A5">
              <w:rPr>
                <w:rFonts w:cs="Arial"/>
                <w:b/>
                <w:bCs/>
                <w:sz w:val="20"/>
              </w:rPr>
              <w:t xml:space="preserve">906,465,372 </w:t>
            </w:r>
          </w:p>
        </w:tc>
        <w:tc>
          <w:tcPr>
            <w:tcW w:w="1440" w:type="dxa"/>
            <w:tcBorders>
              <w:bottom w:val="single" w:sz="4" w:space="0" w:color="auto"/>
            </w:tcBorders>
            <w:noWrap/>
            <w:hideMark/>
          </w:tcPr>
          <w:p w14:paraId="01756D26" w14:textId="77777777" w:rsidR="00CA5A58" w:rsidRPr="004173A5" w:rsidRDefault="00CA5A58" w:rsidP="00FE290B">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173A5">
              <w:rPr>
                <w:rFonts w:cs="Arial"/>
                <w:b/>
                <w:bCs/>
                <w:sz w:val="20"/>
              </w:rPr>
              <w:t xml:space="preserve">1,089,856,409 </w:t>
            </w:r>
          </w:p>
        </w:tc>
        <w:tc>
          <w:tcPr>
            <w:tcW w:w="1440" w:type="dxa"/>
            <w:tcBorders>
              <w:bottom w:val="single" w:sz="4" w:space="0" w:color="auto"/>
            </w:tcBorders>
            <w:noWrap/>
            <w:hideMark/>
          </w:tcPr>
          <w:p w14:paraId="10E909D3" w14:textId="77777777" w:rsidR="00CA5A58" w:rsidRPr="004173A5" w:rsidRDefault="00CA5A58" w:rsidP="00FE290B">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173A5">
              <w:rPr>
                <w:rFonts w:cs="Arial"/>
                <w:b/>
                <w:bCs/>
                <w:sz w:val="20"/>
              </w:rPr>
              <w:t xml:space="preserve">1,309,300,026 </w:t>
            </w:r>
          </w:p>
        </w:tc>
        <w:tc>
          <w:tcPr>
            <w:tcW w:w="1440" w:type="dxa"/>
            <w:tcBorders>
              <w:bottom w:val="single" w:sz="4" w:space="0" w:color="auto"/>
            </w:tcBorders>
            <w:noWrap/>
            <w:hideMark/>
          </w:tcPr>
          <w:p w14:paraId="572A8DE9" w14:textId="77777777" w:rsidR="00CA5A58" w:rsidRPr="004173A5" w:rsidRDefault="00CA5A58" w:rsidP="00FE290B">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173A5">
              <w:rPr>
                <w:rFonts w:cs="Arial"/>
                <w:b/>
                <w:bCs/>
                <w:sz w:val="20"/>
              </w:rPr>
              <w:t xml:space="preserve">707,004,176 </w:t>
            </w:r>
          </w:p>
        </w:tc>
        <w:tc>
          <w:tcPr>
            <w:tcW w:w="1440" w:type="dxa"/>
            <w:tcBorders>
              <w:bottom w:val="single" w:sz="4" w:space="0" w:color="auto"/>
              <w:right w:val="single" w:sz="4" w:space="0" w:color="auto"/>
            </w:tcBorders>
            <w:noWrap/>
            <w:hideMark/>
          </w:tcPr>
          <w:p w14:paraId="16931A12" w14:textId="77777777" w:rsidR="00CA5A58" w:rsidRPr="004173A5" w:rsidRDefault="00CA5A58" w:rsidP="00FE290B">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173A5">
              <w:rPr>
                <w:rFonts w:cs="Arial"/>
                <w:b/>
                <w:bCs/>
                <w:sz w:val="20"/>
              </w:rPr>
              <w:t xml:space="preserve">931,342,323 </w:t>
            </w:r>
          </w:p>
        </w:tc>
      </w:tr>
      <w:tr w:rsidR="00FE290B" w:rsidRPr="004173A5" w14:paraId="7E7119BD" w14:textId="77777777" w:rsidTr="00792C4D">
        <w:trPr>
          <w:trHeight w:val="144"/>
        </w:trPr>
        <w:tc>
          <w:tcPr>
            <w:cnfStyle w:val="001000000000" w:firstRow="0" w:lastRow="0" w:firstColumn="1" w:lastColumn="0" w:oddVBand="0" w:evenVBand="0" w:oddHBand="0" w:evenHBand="0" w:firstRowFirstColumn="0" w:firstRowLastColumn="0" w:lastRowFirstColumn="0" w:lastRowLastColumn="0"/>
            <w:tcW w:w="3456" w:type="dxa"/>
            <w:tcBorders>
              <w:top w:val="single" w:sz="4" w:space="0" w:color="auto"/>
              <w:left w:val="single" w:sz="4" w:space="0" w:color="auto"/>
            </w:tcBorders>
            <w:noWrap/>
            <w:hideMark/>
          </w:tcPr>
          <w:p w14:paraId="75D65C74" w14:textId="77777777" w:rsidR="00CA5A58" w:rsidRPr="004173A5" w:rsidRDefault="00CA5A58" w:rsidP="00FE290B">
            <w:pPr>
              <w:widowControl/>
              <w:overflowPunct/>
              <w:autoSpaceDE/>
              <w:autoSpaceDN/>
              <w:adjustRightInd/>
              <w:ind w:left="338"/>
              <w:textAlignment w:val="auto"/>
              <w:rPr>
                <w:rFonts w:cs="Arial"/>
                <w:b w:val="0"/>
                <w:bCs w:val="0"/>
                <w:caps w:val="0"/>
                <w:sz w:val="20"/>
              </w:rPr>
            </w:pPr>
            <w:r w:rsidRPr="004173A5">
              <w:rPr>
                <w:rFonts w:cs="Arial"/>
                <w:b w:val="0"/>
                <w:bCs w:val="0"/>
                <w:caps w:val="0"/>
                <w:sz w:val="20"/>
              </w:rPr>
              <w:t>Less Intrafund Unr/Res</w:t>
            </w:r>
          </w:p>
        </w:tc>
        <w:tc>
          <w:tcPr>
            <w:tcW w:w="1440" w:type="dxa"/>
            <w:tcBorders>
              <w:top w:val="single" w:sz="4" w:space="0" w:color="auto"/>
            </w:tcBorders>
            <w:noWrap/>
            <w:hideMark/>
          </w:tcPr>
          <w:p w14:paraId="3BA5C953"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1,969,386 </w:t>
            </w:r>
          </w:p>
        </w:tc>
        <w:tc>
          <w:tcPr>
            <w:tcW w:w="1440" w:type="dxa"/>
            <w:tcBorders>
              <w:top w:val="single" w:sz="4" w:space="0" w:color="auto"/>
            </w:tcBorders>
            <w:noWrap/>
            <w:hideMark/>
          </w:tcPr>
          <w:p w14:paraId="6229404E"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3,124,035 </w:t>
            </w:r>
          </w:p>
        </w:tc>
        <w:tc>
          <w:tcPr>
            <w:tcW w:w="1440" w:type="dxa"/>
            <w:tcBorders>
              <w:top w:val="single" w:sz="4" w:space="0" w:color="auto"/>
            </w:tcBorders>
            <w:noWrap/>
            <w:hideMark/>
          </w:tcPr>
          <w:p w14:paraId="6394D14B"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3,815,062 </w:t>
            </w:r>
          </w:p>
        </w:tc>
        <w:tc>
          <w:tcPr>
            <w:tcW w:w="1440" w:type="dxa"/>
            <w:tcBorders>
              <w:top w:val="single" w:sz="4" w:space="0" w:color="auto"/>
            </w:tcBorders>
            <w:noWrap/>
            <w:hideMark/>
          </w:tcPr>
          <w:p w14:paraId="5F2E05BB"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3,198,714 </w:t>
            </w:r>
          </w:p>
        </w:tc>
        <w:tc>
          <w:tcPr>
            <w:tcW w:w="1440" w:type="dxa"/>
            <w:tcBorders>
              <w:top w:val="single" w:sz="4" w:space="0" w:color="auto"/>
              <w:right w:val="single" w:sz="4" w:space="0" w:color="auto"/>
            </w:tcBorders>
            <w:noWrap/>
            <w:hideMark/>
          </w:tcPr>
          <w:p w14:paraId="039ECED3" w14:textId="77777777" w:rsidR="00CA5A58" w:rsidRPr="004173A5" w:rsidRDefault="00CA5A58" w:rsidP="00FE290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173A5">
              <w:rPr>
                <w:rFonts w:cs="Arial"/>
                <w:sz w:val="20"/>
              </w:rPr>
              <w:t xml:space="preserve">1,406,915 </w:t>
            </w:r>
          </w:p>
        </w:tc>
      </w:tr>
      <w:tr w:rsidR="00FE290B" w:rsidRPr="004173A5" w14:paraId="43257BB1" w14:textId="77777777" w:rsidTr="00792C4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bottom w:val="single" w:sz="4" w:space="0" w:color="auto"/>
            </w:tcBorders>
            <w:noWrap/>
            <w:hideMark/>
          </w:tcPr>
          <w:p w14:paraId="53F5647D" w14:textId="77777777" w:rsidR="00CA5A58" w:rsidRPr="004173A5" w:rsidRDefault="00CA5A58" w:rsidP="00FE290B">
            <w:pPr>
              <w:widowControl/>
              <w:overflowPunct/>
              <w:autoSpaceDE/>
              <w:autoSpaceDN/>
              <w:adjustRightInd/>
              <w:spacing w:before="120" w:after="120"/>
              <w:textAlignment w:val="auto"/>
              <w:rPr>
                <w:rFonts w:cs="Arial"/>
                <w:caps w:val="0"/>
                <w:sz w:val="20"/>
              </w:rPr>
            </w:pPr>
            <w:r w:rsidRPr="004173A5">
              <w:rPr>
                <w:rFonts w:cs="Arial"/>
                <w:caps w:val="0"/>
                <w:sz w:val="20"/>
              </w:rPr>
              <w:t>NET APPROPRIATIONS</w:t>
            </w:r>
          </w:p>
        </w:tc>
        <w:tc>
          <w:tcPr>
            <w:tcW w:w="1440" w:type="dxa"/>
            <w:tcBorders>
              <w:bottom w:val="single" w:sz="4" w:space="0" w:color="auto"/>
            </w:tcBorders>
            <w:noWrap/>
            <w:hideMark/>
          </w:tcPr>
          <w:p w14:paraId="081D00EE" w14:textId="77777777" w:rsidR="00CA5A58" w:rsidRPr="004173A5" w:rsidRDefault="00CA5A58" w:rsidP="00FE290B">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173A5">
              <w:rPr>
                <w:rFonts w:cs="Arial"/>
                <w:b/>
                <w:bCs/>
                <w:sz w:val="20"/>
              </w:rPr>
              <w:t xml:space="preserve">904,495,986 </w:t>
            </w:r>
          </w:p>
        </w:tc>
        <w:tc>
          <w:tcPr>
            <w:tcW w:w="1440" w:type="dxa"/>
            <w:tcBorders>
              <w:bottom w:val="single" w:sz="4" w:space="0" w:color="auto"/>
            </w:tcBorders>
            <w:noWrap/>
            <w:hideMark/>
          </w:tcPr>
          <w:p w14:paraId="5BB9650E" w14:textId="77777777" w:rsidR="00CA5A58" w:rsidRPr="004173A5" w:rsidRDefault="00CA5A58" w:rsidP="00FE290B">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173A5">
              <w:rPr>
                <w:rFonts w:cs="Arial"/>
                <w:b/>
                <w:bCs/>
                <w:sz w:val="20"/>
              </w:rPr>
              <w:t xml:space="preserve">1,086,732,374 </w:t>
            </w:r>
          </w:p>
        </w:tc>
        <w:tc>
          <w:tcPr>
            <w:tcW w:w="1440" w:type="dxa"/>
            <w:tcBorders>
              <w:bottom w:val="single" w:sz="4" w:space="0" w:color="auto"/>
            </w:tcBorders>
            <w:noWrap/>
            <w:hideMark/>
          </w:tcPr>
          <w:p w14:paraId="7266A592" w14:textId="77777777" w:rsidR="00CA5A58" w:rsidRPr="004173A5" w:rsidRDefault="00CA5A58" w:rsidP="00FE290B">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173A5">
              <w:rPr>
                <w:rFonts w:cs="Arial"/>
                <w:b/>
                <w:bCs/>
                <w:sz w:val="20"/>
              </w:rPr>
              <w:t xml:space="preserve">1,305,484,964 </w:t>
            </w:r>
          </w:p>
        </w:tc>
        <w:tc>
          <w:tcPr>
            <w:tcW w:w="1440" w:type="dxa"/>
            <w:tcBorders>
              <w:bottom w:val="single" w:sz="4" w:space="0" w:color="auto"/>
            </w:tcBorders>
            <w:noWrap/>
            <w:hideMark/>
          </w:tcPr>
          <w:p w14:paraId="66EAC9EC" w14:textId="77777777" w:rsidR="00CA5A58" w:rsidRPr="004173A5" w:rsidRDefault="00CA5A58" w:rsidP="00FE290B">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173A5">
              <w:rPr>
                <w:rFonts w:cs="Arial"/>
                <w:b/>
                <w:bCs/>
                <w:sz w:val="20"/>
              </w:rPr>
              <w:t xml:space="preserve">703,805,462 </w:t>
            </w:r>
          </w:p>
        </w:tc>
        <w:tc>
          <w:tcPr>
            <w:tcW w:w="1440" w:type="dxa"/>
            <w:tcBorders>
              <w:bottom w:val="single" w:sz="4" w:space="0" w:color="auto"/>
              <w:right w:val="single" w:sz="4" w:space="0" w:color="auto"/>
            </w:tcBorders>
            <w:noWrap/>
            <w:hideMark/>
          </w:tcPr>
          <w:p w14:paraId="5851548D" w14:textId="77777777" w:rsidR="00CA5A58" w:rsidRPr="004173A5" w:rsidRDefault="00CA5A58" w:rsidP="00FE290B">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173A5">
              <w:rPr>
                <w:rFonts w:cs="Arial"/>
                <w:b/>
                <w:bCs/>
                <w:sz w:val="20"/>
              </w:rPr>
              <w:t xml:space="preserve">929,935,408 </w:t>
            </w:r>
          </w:p>
        </w:tc>
      </w:tr>
    </w:tbl>
    <w:p w14:paraId="02D0BB2F" w14:textId="5D8ACD34" w:rsidR="00853120" w:rsidRPr="00465E0A" w:rsidRDefault="001F4379" w:rsidP="00FE290B">
      <w:pPr>
        <w:widowControl/>
        <w:overflowPunct/>
        <w:autoSpaceDE/>
        <w:autoSpaceDN/>
        <w:adjustRightInd/>
        <w:spacing w:before="120"/>
        <w:textAlignment w:val="auto"/>
        <w:rPr>
          <w:rFonts w:cs="Arial"/>
          <w:sz w:val="20"/>
        </w:rPr>
      </w:pPr>
      <w:r w:rsidRPr="00465E0A">
        <w:rPr>
          <w:rFonts w:cs="Arial"/>
          <w:sz w:val="20"/>
        </w:rPr>
        <w:t>*As of April 2021 close.</w:t>
      </w:r>
      <w:r w:rsidR="00332269" w:rsidRPr="00465E0A">
        <w:rPr>
          <w:rFonts w:cs="Arial"/>
          <w:b/>
          <w:sz w:val="20"/>
        </w:rPr>
        <w:br w:type="page"/>
      </w:r>
    </w:p>
    <w:p w14:paraId="56C9EB11" w14:textId="1CA99DAB" w:rsidR="00332269" w:rsidRPr="00103703" w:rsidRDefault="00332269" w:rsidP="00B87F52">
      <w:pPr>
        <w:pStyle w:val="Heading2"/>
      </w:pPr>
      <w:bookmarkStart w:id="59" w:name="_Toc74659261"/>
      <w:bookmarkStart w:id="60" w:name="_Toc74665684"/>
      <w:r w:rsidRPr="00103703">
        <w:t>UNRESTRICTED GENERAL FUND</w:t>
      </w:r>
      <w:bookmarkEnd w:id="59"/>
      <w:bookmarkEnd w:id="60"/>
    </w:p>
    <w:p w14:paraId="1B4BC638" w14:textId="77777777" w:rsidR="00332269" w:rsidRPr="00103703" w:rsidRDefault="00332269" w:rsidP="008107FB">
      <w:pPr>
        <w:numPr>
          <w:ilvl w:val="12"/>
          <w:numId w:val="0"/>
        </w:numPr>
        <w:jc w:val="both"/>
        <w:rPr>
          <w:rFonts w:cs="Arial"/>
          <w:szCs w:val="24"/>
        </w:rPr>
      </w:pPr>
    </w:p>
    <w:p w14:paraId="2CE09B7B" w14:textId="23CD4E11" w:rsidR="00332269" w:rsidRPr="00103703" w:rsidRDefault="00332269" w:rsidP="008107FB">
      <w:pPr>
        <w:numPr>
          <w:ilvl w:val="12"/>
          <w:numId w:val="0"/>
        </w:numPr>
        <w:jc w:val="both"/>
        <w:rPr>
          <w:rFonts w:cs="Arial"/>
          <w:szCs w:val="24"/>
        </w:rPr>
      </w:pPr>
      <w:r w:rsidRPr="00103703">
        <w:rPr>
          <w:rFonts w:cs="Arial"/>
          <w:b/>
          <w:szCs w:val="24"/>
        </w:rPr>
        <w:t>Chart #</w:t>
      </w:r>
      <w:r w:rsidR="008B2044" w:rsidRPr="00103703">
        <w:rPr>
          <w:rFonts w:cs="Arial"/>
          <w:b/>
          <w:szCs w:val="24"/>
        </w:rPr>
        <w:t>7</w:t>
      </w:r>
      <w:r w:rsidRPr="00103703">
        <w:rPr>
          <w:rFonts w:cs="Arial"/>
          <w:szCs w:val="24"/>
        </w:rPr>
        <w:t xml:space="preserve"> is a summary of Unrestricted General Fund Income by source of funds.  State revenues make up the largest source of funds, followed by property tax revenue. </w:t>
      </w:r>
      <w:r w:rsidR="007E689D" w:rsidRPr="00103703">
        <w:rPr>
          <w:rFonts w:cs="Arial"/>
          <w:szCs w:val="24"/>
        </w:rPr>
        <w:t xml:space="preserve">The </w:t>
      </w:r>
      <w:r w:rsidRPr="00103703">
        <w:rPr>
          <w:rFonts w:cs="Arial"/>
          <w:szCs w:val="24"/>
        </w:rPr>
        <w:t xml:space="preserve">  principal source of unrestricted income for the District is generated </w:t>
      </w:r>
      <w:r w:rsidR="007E689D" w:rsidRPr="00103703">
        <w:rPr>
          <w:rFonts w:cs="Arial"/>
          <w:szCs w:val="24"/>
        </w:rPr>
        <w:t>through the Student-Centered Funding Formula.</w:t>
      </w:r>
      <w:r w:rsidRPr="00103703">
        <w:rPr>
          <w:rFonts w:cs="Arial"/>
          <w:szCs w:val="24"/>
        </w:rPr>
        <w:t xml:space="preserve"> These funds, termed </w:t>
      </w:r>
      <w:r w:rsidRPr="00103703">
        <w:rPr>
          <w:rFonts w:cs="Arial"/>
          <w:szCs w:val="24"/>
          <w:u w:val="single"/>
        </w:rPr>
        <w:t>State General Revenues</w:t>
      </w:r>
      <w:r w:rsidR="00EA231F" w:rsidRPr="00103703">
        <w:rPr>
          <w:rFonts w:cs="Arial"/>
          <w:szCs w:val="24"/>
        </w:rPr>
        <w:t>, total $</w:t>
      </w:r>
      <w:r w:rsidR="00215158" w:rsidRPr="00103703">
        <w:rPr>
          <w:rFonts w:cs="Arial"/>
          <w:szCs w:val="24"/>
        </w:rPr>
        <w:t>65</w:t>
      </w:r>
      <w:r w:rsidR="00C252D0" w:rsidRPr="00103703">
        <w:rPr>
          <w:rFonts w:cs="Arial"/>
          <w:szCs w:val="24"/>
        </w:rPr>
        <w:t>3</w:t>
      </w:r>
      <w:r w:rsidR="00215158" w:rsidRPr="00103703">
        <w:rPr>
          <w:rFonts w:cs="Arial"/>
          <w:szCs w:val="24"/>
        </w:rPr>
        <w:t>.</w:t>
      </w:r>
      <w:r w:rsidR="00C252D0" w:rsidRPr="00103703">
        <w:rPr>
          <w:rFonts w:cs="Arial"/>
          <w:szCs w:val="24"/>
        </w:rPr>
        <w:t>5</w:t>
      </w:r>
      <w:r w:rsidR="00EA231F" w:rsidRPr="00103703">
        <w:rPr>
          <w:rFonts w:cs="Arial"/>
          <w:szCs w:val="24"/>
        </w:rPr>
        <w:t xml:space="preserve"> million and make up </w:t>
      </w:r>
      <w:r w:rsidR="00215158" w:rsidRPr="00103703">
        <w:rPr>
          <w:rFonts w:cs="Arial"/>
          <w:szCs w:val="24"/>
        </w:rPr>
        <w:t>7</w:t>
      </w:r>
      <w:r w:rsidR="00C252D0" w:rsidRPr="00103703">
        <w:rPr>
          <w:rFonts w:cs="Arial"/>
          <w:szCs w:val="24"/>
        </w:rPr>
        <w:t>9</w:t>
      </w:r>
      <w:r w:rsidR="00215158" w:rsidRPr="00103703">
        <w:rPr>
          <w:rFonts w:cs="Arial"/>
          <w:szCs w:val="24"/>
        </w:rPr>
        <w:t>.</w:t>
      </w:r>
      <w:r w:rsidR="00C252D0" w:rsidRPr="00103703">
        <w:rPr>
          <w:rFonts w:cs="Arial"/>
          <w:szCs w:val="24"/>
        </w:rPr>
        <w:t>6</w:t>
      </w:r>
      <w:r w:rsidR="00215158" w:rsidRPr="00103703">
        <w:rPr>
          <w:rFonts w:cs="Arial"/>
          <w:szCs w:val="24"/>
        </w:rPr>
        <w:t>%</w:t>
      </w:r>
      <w:r w:rsidR="00452E17" w:rsidRPr="00103703">
        <w:rPr>
          <w:rFonts w:cs="Arial"/>
          <w:szCs w:val="24"/>
        </w:rPr>
        <w:t xml:space="preserve"> </w:t>
      </w:r>
      <w:r w:rsidRPr="00103703">
        <w:rPr>
          <w:rFonts w:cs="Arial"/>
          <w:szCs w:val="24"/>
        </w:rPr>
        <w:t>of the Distric</w:t>
      </w:r>
      <w:r w:rsidR="00883120" w:rsidRPr="00103703">
        <w:rPr>
          <w:rFonts w:cs="Arial"/>
          <w:szCs w:val="24"/>
        </w:rPr>
        <w:t>t’s Unrestricted General Fund.</w:t>
      </w:r>
    </w:p>
    <w:p w14:paraId="3FB98132" w14:textId="77777777" w:rsidR="00332269" w:rsidRPr="00103703" w:rsidRDefault="00332269" w:rsidP="008107FB">
      <w:pPr>
        <w:numPr>
          <w:ilvl w:val="12"/>
          <w:numId w:val="0"/>
        </w:numPr>
        <w:jc w:val="both"/>
        <w:rPr>
          <w:rFonts w:cs="Arial"/>
          <w:szCs w:val="24"/>
        </w:rPr>
      </w:pPr>
    </w:p>
    <w:p w14:paraId="4A9E27E4" w14:textId="77777777" w:rsidR="00332269" w:rsidRPr="00103703" w:rsidRDefault="00332269" w:rsidP="002426DC">
      <w:pPr>
        <w:pStyle w:val="Heading3"/>
      </w:pPr>
      <w:bookmarkStart w:id="61" w:name="_Toc74659262"/>
      <w:r w:rsidRPr="00103703">
        <w:t>State General Revenue Income</w:t>
      </w:r>
      <w:bookmarkEnd w:id="61"/>
    </w:p>
    <w:p w14:paraId="306D2FAB" w14:textId="77777777" w:rsidR="00332269" w:rsidRPr="00103703" w:rsidRDefault="00332269" w:rsidP="008107FB">
      <w:pPr>
        <w:numPr>
          <w:ilvl w:val="12"/>
          <w:numId w:val="0"/>
        </w:numPr>
        <w:jc w:val="both"/>
        <w:rPr>
          <w:rFonts w:cs="Arial"/>
          <w:szCs w:val="24"/>
          <w:u w:val="single"/>
        </w:rPr>
      </w:pPr>
    </w:p>
    <w:p w14:paraId="67CA84CA" w14:textId="407F71F1" w:rsidR="00332269" w:rsidRPr="00103703" w:rsidRDefault="00332269" w:rsidP="008107FB">
      <w:pPr>
        <w:numPr>
          <w:ilvl w:val="12"/>
          <w:numId w:val="0"/>
        </w:numPr>
        <w:jc w:val="both"/>
        <w:rPr>
          <w:rFonts w:cs="Arial"/>
          <w:szCs w:val="24"/>
        </w:rPr>
      </w:pPr>
      <w:r w:rsidRPr="00103703">
        <w:rPr>
          <w:rFonts w:cs="Arial"/>
          <w:szCs w:val="24"/>
        </w:rPr>
        <w:t xml:space="preserve">The State General Revenue income projection is established by computing the District's </w:t>
      </w:r>
      <w:r w:rsidR="007E689D" w:rsidRPr="00103703">
        <w:rPr>
          <w:rFonts w:cs="Arial"/>
          <w:szCs w:val="24"/>
        </w:rPr>
        <w:t>State funding guarantee “hold harmless”</w:t>
      </w:r>
      <w:r w:rsidRPr="00103703">
        <w:rPr>
          <w:rFonts w:cs="Arial"/>
          <w:szCs w:val="24"/>
        </w:rPr>
        <w:t xml:space="preserve"> and adjusting for inflation and growth. </w:t>
      </w:r>
    </w:p>
    <w:p w14:paraId="5F553922" w14:textId="77777777" w:rsidR="00332269" w:rsidRPr="00103703" w:rsidRDefault="00332269" w:rsidP="008107FB">
      <w:pPr>
        <w:numPr>
          <w:ilvl w:val="12"/>
          <w:numId w:val="0"/>
        </w:numPr>
        <w:ind w:left="720" w:hanging="720"/>
        <w:jc w:val="both"/>
        <w:rPr>
          <w:rFonts w:cs="Arial"/>
          <w:szCs w:val="24"/>
        </w:rPr>
      </w:pPr>
    </w:p>
    <w:p w14:paraId="637DC1F0" w14:textId="6E475D02" w:rsidR="00332269" w:rsidRPr="00103703" w:rsidRDefault="00EA231F" w:rsidP="008107FB">
      <w:pPr>
        <w:numPr>
          <w:ilvl w:val="12"/>
          <w:numId w:val="0"/>
        </w:numPr>
        <w:jc w:val="both"/>
        <w:rPr>
          <w:rFonts w:cs="Arial"/>
          <w:szCs w:val="24"/>
        </w:rPr>
      </w:pPr>
      <w:r w:rsidRPr="00103703">
        <w:rPr>
          <w:rFonts w:cs="Arial"/>
          <w:szCs w:val="24"/>
        </w:rPr>
        <w:t xml:space="preserve">COLA is projected at </w:t>
      </w:r>
      <w:r w:rsidR="00C252D0" w:rsidRPr="00103703">
        <w:rPr>
          <w:rFonts w:cs="Arial"/>
          <w:szCs w:val="24"/>
        </w:rPr>
        <w:t>1</w:t>
      </w:r>
      <w:r w:rsidR="005C696B" w:rsidRPr="00103703">
        <w:rPr>
          <w:rFonts w:cs="Arial"/>
          <w:szCs w:val="24"/>
        </w:rPr>
        <w:t>.</w:t>
      </w:r>
      <w:r w:rsidR="00C252D0" w:rsidRPr="00103703">
        <w:rPr>
          <w:rFonts w:cs="Arial"/>
          <w:szCs w:val="24"/>
        </w:rPr>
        <w:t>70</w:t>
      </w:r>
      <w:r w:rsidR="005C696B" w:rsidRPr="00103703">
        <w:rPr>
          <w:rFonts w:cs="Arial"/>
          <w:szCs w:val="24"/>
        </w:rPr>
        <w:t>%</w:t>
      </w:r>
      <w:r w:rsidR="00452E17" w:rsidRPr="00103703">
        <w:rPr>
          <w:rFonts w:cs="Arial"/>
          <w:szCs w:val="24"/>
        </w:rPr>
        <w:t xml:space="preserve"> </w:t>
      </w:r>
      <w:r w:rsidR="00332269" w:rsidRPr="00103703">
        <w:rPr>
          <w:rFonts w:cs="Arial"/>
          <w:szCs w:val="24"/>
        </w:rPr>
        <w:t xml:space="preserve">and funded enrollment </w:t>
      </w:r>
      <w:r w:rsidRPr="00103703">
        <w:rPr>
          <w:rFonts w:cs="Arial"/>
          <w:szCs w:val="24"/>
        </w:rPr>
        <w:t xml:space="preserve">growth revenue is projected at </w:t>
      </w:r>
      <w:r w:rsidR="002E7801" w:rsidRPr="00103703">
        <w:rPr>
          <w:rFonts w:cs="Arial"/>
          <w:szCs w:val="24"/>
        </w:rPr>
        <w:t>0</w:t>
      </w:r>
      <w:r w:rsidR="00332269" w:rsidRPr="00103703">
        <w:rPr>
          <w:rFonts w:cs="Arial"/>
          <w:szCs w:val="24"/>
        </w:rPr>
        <w:t>.0</w:t>
      </w:r>
      <w:r w:rsidR="00452E17" w:rsidRPr="00103703">
        <w:rPr>
          <w:rFonts w:cs="Arial"/>
          <w:szCs w:val="24"/>
        </w:rPr>
        <w:t>%</w:t>
      </w:r>
      <w:r w:rsidR="00332269" w:rsidRPr="00103703">
        <w:rPr>
          <w:rFonts w:cs="Arial"/>
          <w:szCs w:val="24"/>
        </w:rPr>
        <w:t>.</w:t>
      </w:r>
    </w:p>
    <w:p w14:paraId="6A86064D" w14:textId="77777777" w:rsidR="00332269" w:rsidRPr="00103703" w:rsidRDefault="00332269" w:rsidP="008107FB">
      <w:pPr>
        <w:numPr>
          <w:ilvl w:val="12"/>
          <w:numId w:val="0"/>
        </w:numPr>
        <w:ind w:left="720" w:hanging="720"/>
        <w:jc w:val="both"/>
        <w:rPr>
          <w:rFonts w:cs="Arial"/>
          <w:szCs w:val="24"/>
        </w:rPr>
      </w:pPr>
    </w:p>
    <w:p w14:paraId="32ACAA50" w14:textId="3EF2ACBE" w:rsidR="00332269" w:rsidRPr="00103703" w:rsidRDefault="00332269" w:rsidP="008107FB">
      <w:pPr>
        <w:numPr>
          <w:ilvl w:val="12"/>
          <w:numId w:val="0"/>
        </w:numPr>
        <w:jc w:val="both"/>
        <w:rPr>
          <w:rFonts w:cs="Arial"/>
          <w:szCs w:val="24"/>
        </w:rPr>
      </w:pPr>
      <w:r w:rsidRPr="00103703">
        <w:rPr>
          <w:rFonts w:cs="Arial"/>
          <w:szCs w:val="24"/>
        </w:rPr>
        <w:t>State General Revenue income is derived from several sources (as reflected in Chart #</w:t>
      </w:r>
      <w:r w:rsidR="008B2044" w:rsidRPr="00103703">
        <w:rPr>
          <w:rFonts w:cs="Arial"/>
          <w:szCs w:val="24"/>
        </w:rPr>
        <w:t>7</w:t>
      </w:r>
      <w:r w:rsidRPr="00103703">
        <w:rPr>
          <w:rFonts w:cs="Arial"/>
          <w:szCs w:val="24"/>
        </w:rPr>
        <w:t>): State Apportionment, Tax Relief Subventions and Property Taxes, Education Pr</w:t>
      </w:r>
      <w:r w:rsidR="00452E17" w:rsidRPr="00103703">
        <w:rPr>
          <w:rFonts w:cs="Arial"/>
          <w:szCs w:val="24"/>
        </w:rPr>
        <w:t xml:space="preserve">otection Act Fund (EPA), and 98% </w:t>
      </w:r>
      <w:r w:rsidRPr="00103703">
        <w:rPr>
          <w:rFonts w:cs="Arial"/>
          <w:szCs w:val="24"/>
        </w:rPr>
        <w:t>of the Enrollment Fee</w:t>
      </w:r>
      <w:r w:rsidR="00070762" w:rsidRPr="00103703">
        <w:rPr>
          <w:rFonts w:cs="Arial"/>
          <w:szCs w:val="24"/>
        </w:rPr>
        <w:t>s</w:t>
      </w:r>
      <w:r w:rsidRPr="00103703">
        <w:rPr>
          <w:rFonts w:cs="Arial"/>
          <w:szCs w:val="24"/>
        </w:rPr>
        <w:t>.</w:t>
      </w:r>
    </w:p>
    <w:p w14:paraId="250E9FF2" w14:textId="77777777" w:rsidR="00332269" w:rsidRPr="00103703" w:rsidRDefault="00332269" w:rsidP="008107FB">
      <w:pPr>
        <w:numPr>
          <w:ilvl w:val="12"/>
          <w:numId w:val="0"/>
        </w:numPr>
        <w:ind w:left="720" w:hanging="720"/>
        <w:jc w:val="both"/>
        <w:rPr>
          <w:rFonts w:cs="Arial"/>
          <w:szCs w:val="24"/>
        </w:rPr>
      </w:pPr>
    </w:p>
    <w:p w14:paraId="3D1ADB6F" w14:textId="77777777" w:rsidR="00332269" w:rsidRPr="00103703" w:rsidRDefault="00332269" w:rsidP="002426DC">
      <w:pPr>
        <w:pStyle w:val="Heading3"/>
      </w:pPr>
      <w:bookmarkStart w:id="62" w:name="_Toc74659263"/>
      <w:r w:rsidRPr="00103703">
        <w:t>Other Unrestricted Income</w:t>
      </w:r>
      <w:bookmarkEnd w:id="62"/>
    </w:p>
    <w:p w14:paraId="4A6106F8" w14:textId="77777777" w:rsidR="00332269" w:rsidRPr="00103703" w:rsidRDefault="00332269" w:rsidP="008107FB">
      <w:pPr>
        <w:numPr>
          <w:ilvl w:val="12"/>
          <w:numId w:val="0"/>
        </w:numPr>
        <w:jc w:val="both"/>
        <w:rPr>
          <w:rFonts w:cs="Arial"/>
          <w:szCs w:val="24"/>
        </w:rPr>
      </w:pPr>
    </w:p>
    <w:p w14:paraId="0755232D" w14:textId="0D36F7C8" w:rsidR="00332269" w:rsidRPr="00103703" w:rsidRDefault="00332269" w:rsidP="002426DC">
      <w:pPr>
        <w:numPr>
          <w:ilvl w:val="0"/>
          <w:numId w:val="6"/>
        </w:numPr>
        <w:jc w:val="both"/>
        <w:rPr>
          <w:rFonts w:cs="Arial"/>
          <w:szCs w:val="24"/>
        </w:rPr>
      </w:pPr>
      <w:r w:rsidRPr="00103703">
        <w:rPr>
          <w:rFonts w:cs="Arial"/>
          <w:szCs w:val="24"/>
        </w:rPr>
        <w:t>Lottery: Based on a $/FTES for all FTES (as opposed to the funded FTES used in the</w:t>
      </w:r>
      <w:r w:rsidR="00852E0C" w:rsidRPr="00103703">
        <w:rPr>
          <w:rFonts w:cs="Arial"/>
          <w:szCs w:val="24"/>
        </w:rPr>
        <w:t xml:space="preserve"> General Revenue calculation). </w:t>
      </w:r>
      <w:r w:rsidRPr="00103703">
        <w:rPr>
          <w:rFonts w:cs="Arial"/>
          <w:szCs w:val="24"/>
        </w:rPr>
        <w:t>The cur</w:t>
      </w:r>
      <w:r w:rsidR="00EA231F" w:rsidRPr="00103703">
        <w:rPr>
          <w:rFonts w:cs="Arial"/>
          <w:szCs w:val="24"/>
        </w:rPr>
        <w:t>rent projection per FTES is $1</w:t>
      </w:r>
      <w:r w:rsidR="00E9545F" w:rsidRPr="00103703">
        <w:rPr>
          <w:rFonts w:cs="Arial"/>
          <w:szCs w:val="24"/>
        </w:rPr>
        <w:t>5</w:t>
      </w:r>
      <w:r w:rsidR="00F1425C" w:rsidRPr="00103703">
        <w:rPr>
          <w:rFonts w:cs="Arial"/>
          <w:szCs w:val="24"/>
        </w:rPr>
        <w:t>0</w:t>
      </w:r>
      <w:r w:rsidRPr="00103703">
        <w:rPr>
          <w:rFonts w:cs="Arial"/>
          <w:szCs w:val="24"/>
        </w:rPr>
        <w:t>.</w:t>
      </w:r>
    </w:p>
    <w:p w14:paraId="683328F9" w14:textId="77777777" w:rsidR="00332269" w:rsidRPr="00103703" w:rsidRDefault="00332269" w:rsidP="002426DC">
      <w:pPr>
        <w:numPr>
          <w:ilvl w:val="12"/>
          <w:numId w:val="0"/>
        </w:numPr>
        <w:jc w:val="both"/>
        <w:rPr>
          <w:rFonts w:cs="Arial"/>
          <w:szCs w:val="24"/>
        </w:rPr>
      </w:pPr>
    </w:p>
    <w:p w14:paraId="0DB7B812" w14:textId="7F43C240" w:rsidR="00332269" w:rsidRPr="00103703" w:rsidRDefault="00332269" w:rsidP="002426DC">
      <w:pPr>
        <w:numPr>
          <w:ilvl w:val="0"/>
          <w:numId w:val="6"/>
        </w:numPr>
        <w:jc w:val="both"/>
        <w:rPr>
          <w:rFonts w:cs="Arial"/>
          <w:szCs w:val="24"/>
        </w:rPr>
      </w:pPr>
      <w:r w:rsidRPr="00103703">
        <w:rPr>
          <w:rFonts w:cs="Arial"/>
          <w:szCs w:val="24"/>
        </w:rPr>
        <w:t xml:space="preserve">On-going </w:t>
      </w:r>
      <w:r w:rsidR="00852E0C" w:rsidRPr="00103703">
        <w:rPr>
          <w:rFonts w:cs="Arial"/>
          <w:szCs w:val="24"/>
        </w:rPr>
        <w:t xml:space="preserve">State Mandate Block Grant: </w:t>
      </w:r>
      <w:r w:rsidR="00240489" w:rsidRPr="00103703">
        <w:rPr>
          <w:rFonts w:cs="Arial"/>
          <w:szCs w:val="24"/>
        </w:rPr>
        <w:t>$</w:t>
      </w:r>
      <w:r w:rsidR="00C252D0" w:rsidRPr="00103703">
        <w:rPr>
          <w:rFonts w:cs="Arial"/>
          <w:szCs w:val="24"/>
        </w:rPr>
        <w:t>2</w:t>
      </w:r>
      <w:r w:rsidR="003A6093" w:rsidRPr="00103703">
        <w:rPr>
          <w:rFonts w:cs="Arial"/>
          <w:szCs w:val="24"/>
        </w:rPr>
        <w:t>.</w:t>
      </w:r>
      <w:r w:rsidR="00C252D0" w:rsidRPr="00103703">
        <w:rPr>
          <w:rFonts w:cs="Arial"/>
          <w:szCs w:val="24"/>
        </w:rPr>
        <w:t>6</w:t>
      </w:r>
      <w:r w:rsidRPr="00103703">
        <w:rPr>
          <w:rFonts w:cs="Arial"/>
          <w:szCs w:val="24"/>
        </w:rPr>
        <w:t xml:space="preserve"> million. </w:t>
      </w:r>
    </w:p>
    <w:p w14:paraId="5C1D3552" w14:textId="77777777" w:rsidR="00332269" w:rsidRPr="00103703" w:rsidRDefault="00332269" w:rsidP="002426DC">
      <w:pPr>
        <w:numPr>
          <w:ilvl w:val="12"/>
          <w:numId w:val="0"/>
        </w:numPr>
        <w:ind w:left="720" w:hanging="720"/>
        <w:jc w:val="both"/>
        <w:rPr>
          <w:rFonts w:cs="Arial"/>
          <w:szCs w:val="24"/>
        </w:rPr>
      </w:pPr>
    </w:p>
    <w:p w14:paraId="67938020" w14:textId="77777777" w:rsidR="00332269" w:rsidRPr="00103703" w:rsidRDefault="00332269" w:rsidP="002426DC">
      <w:pPr>
        <w:numPr>
          <w:ilvl w:val="0"/>
          <w:numId w:val="6"/>
        </w:numPr>
        <w:jc w:val="both"/>
        <w:rPr>
          <w:rFonts w:cs="Arial"/>
          <w:szCs w:val="24"/>
        </w:rPr>
      </w:pPr>
      <w:r w:rsidRPr="00103703">
        <w:rPr>
          <w:rFonts w:cs="Arial"/>
          <w:szCs w:val="24"/>
        </w:rPr>
        <w:t>Interest Income: Represents income earned from the investment of surplus District cash by the County Treasurer.</w:t>
      </w:r>
    </w:p>
    <w:p w14:paraId="20A736B3" w14:textId="77777777" w:rsidR="00332269" w:rsidRPr="00103703" w:rsidRDefault="00332269" w:rsidP="002426DC">
      <w:pPr>
        <w:numPr>
          <w:ilvl w:val="12"/>
          <w:numId w:val="0"/>
        </w:numPr>
        <w:ind w:left="720" w:hanging="720"/>
        <w:jc w:val="both"/>
        <w:rPr>
          <w:rFonts w:cs="Arial"/>
          <w:szCs w:val="24"/>
        </w:rPr>
      </w:pPr>
    </w:p>
    <w:p w14:paraId="49EA3A28" w14:textId="7D443FA5" w:rsidR="00332269" w:rsidRPr="00103703" w:rsidRDefault="00332269" w:rsidP="002426DC">
      <w:pPr>
        <w:numPr>
          <w:ilvl w:val="0"/>
          <w:numId w:val="6"/>
        </w:numPr>
        <w:jc w:val="both"/>
        <w:rPr>
          <w:rFonts w:cs="Arial"/>
          <w:szCs w:val="24"/>
        </w:rPr>
      </w:pPr>
      <w:r w:rsidRPr="00103703">
        <w:rPr>
          <w:rFonts w:cs="Arial"/>
          <w:szCs w:val="24"/>
        </w:rPr>
        <w:t>Non-Resident Tuition: Represents fees of $</w:t>
      </w:r>
      <w:r w:rsidR="00C252D0" w:rsidRPr="00103703">
        <w:rPr>
          <w:rFonts w:cs="Arial"/>
          <w:szCs w:val="24"/>
        </w:rPr>
        <w:t>299</w:t>
      </w:r>
      <w:r w:rsidRPr="00103703">
        <w:rPr>
          <w:rFonts w:cs="Arial"/>
          <w:szCs w:val="24"/>
        </w:rPr>
        <w:t>/unit paid by non-residents of California.</w:t>
      </w:r>
    </w:p>
    <w:p w14:paraId="39C5F529" w14:textId="77777777" w:rsidR="00332269" w:rsidRPr="00103703" w:rsidRDefault="00332269" w:rsidP="002426DC">
      <w:pPr>
        <w:numPr>
          <w:ilvl w:val="12"/>
          <w:numId w:val="0"/>
        </w:numPr>
        <w:ind w:left="720" w:hanging="720"/>
        <w:jc w:val="both"/>
        <w:rPr>
          <w:rFonts w:cs="Arial"/>
          <w:szCs w:val="24"/>
        </w:rPr>
      </w:pPr>
    </w:p>
    <w:p w14:paraId="7A5AFD8F" w14:textId="77777777" w:rsidR="00332269" w:rsidRPr="00103703" w:rsidRDefault="00332269" w:rsidP="002426DC">
      <w:pPr>
        <w:numPr>
          <w:ilvl w:val="0"/>
          <w:numId w:val="6"/>
        </w:numPr>
        <w:jc w:val="both"/>
        <w:rPr>
          <w:rFonts w:cs="Arial"/>
          <w:szCs w:val="24"/>
        </w:rPr>
      </w:pPr>
      <w:r w:rsidRPr="00103703">
        <w:rPr>
          <w:rFonts w:cs="Arial"/>
          <w:szCs w:val="24"/>
        </w:rPr>
        <w:t>Dedicated Revenue: Revenue arising from locally-managed activities, identified with individual locations.</w:t>
      </w:r>
    </w:p>
    <w:p w14:paraId="0FBE44B9" w14:textId="77777777" w:rsidR="00332269" w:rsidRPr="00103703" w:rsidRDefault="00332269" w:rsidP="002426DC">
      <w:pPr>
        <w:numPr>
          <w:ilvl w:val="12"/>
          <w:numId w:val="0"/>
        </w:numPr>
        <w:ind w:left="720" w:hanging="720"/>
        <w:jc w:val="both"/>
        <w:rPr>
          <w:rFonts w:cs="Arial"/>
          <w:szCs w:val="24"/>
        </w:rPr>
      </w:pPr>
    </w:p>
    <w:p w14:paraId="50C46E22" w14:textId="77777777" w:rsidR="005771FD" w:rsidRPr="00103703" w:rsidRDefault="00332269" w:rsidP="002426DC">
      <w:pPr>
        <w:numPr>
          <w:ilvl w:val="0"/>
          <w:numId w:val="6"/>
        </w:numPr>
        <w:jc w:val="both"/>
        <w:rPr>
          <w:rFonts w:cs="Arial"/>
          <w:szCs w:val="24"/>
        </w:rPr>
      </w:pPr>
      <w:r w:rsidRPr="00103703">
        <w:rPr>
          <w:rFonts w:cs="Arial"/>
          <w:szCs w:val="24"/>
        </w:rPr>
        <w:t>Other Local: Miscellaneous income from various sources.</w:t>
      </w:r>
    </w:p>
    <w:p w14:paraId="1F84A87B" w14:textId="77777777" w:rsidR="005771FD" w:rsidRPr="00103703" w:rsidRDefault="005771FD">
      <w:pPr>
        <w:widowControl/>
        <w:overflowPunct/>
        <w:autoSpaceDE/>
        <w:autoSpaceDN/>
        <w:adjustRightInd/>
        <w:textAlignment w:val="auto"/>
        <w:rPr>
          <w:rFonts w:cs="Arial"/>
          <w:szCs w:val="24"/>
        </w:rPr>
      </w:pPr>
      <w:r w:rsidRPr="00103703">
        <w:rPr>
          <w:rFonts w:cs="Arial"/>
          <w:szCs w:val="24"/>
        </w:rPr>
        <w:br w:type="page"/>
      </w:r>
    </w:p>
    <w:p w14:paraId="115F24BB" w14:textId="09086230" w:rsidR="00332269" w:rsidRPr="00275DFC" w:rsidRDefault="00FE290B" w:rsidP="00275DFC">
      <w:pPr>
        <w:pStyle w:val="Heading3"/>
        <w:jc w:val="center"/>
        <w:rPr>
          <w:u w:val="none"/>
        </w:rPr>
      </w:pPr>
      <w:bookmarkStart w:id="63" w:name="_Toc74659264"/>
      <w:r w:rsidRPr="00275DFC">
        <w:rPr>
          <w:u w:val="none"/>
        </w:rPr>
        <w:t xml:space="preserve">CHART 7: </w:t>
      </w:r>
      <w:r w:rsidR="005771FD" w:rsidRPr="00275DFC">
        <w:rPr>
          <w:u w:val="none"/>
        </w:rPr>
        <w:t>PROJECTED SOURCE OF FUNDS - UNRESTRICTED GENERAL FUND</w:t>
      </w:r>
      <w:bookmarkEnd w:id="63"/>
    </w:p>
    <w:p w14:paraId="56C6AFE6" w14:textId="77777777" w:rsidR="00F74DED" w:rsidRPr="00103703" w:rsidRDefault="00F74DED" w:rsidP="00B87F52">
      <w:pPr>
        <w:pStyle w:val="Heading2"/>
      </w:pPr>
    </w:p>
    <w:tbl>
      <w:tblPr>
        <w:tblStyle w:val="PlainTable3"/>
        <w:tblW w:w="7599" w:type="dxa"/>
        <w:jc w:val="center"/>
        <w:tblLook w:val="04A0" w:firstRow="1" w:lastRow="0" w:firstColumn="1" w:lastColumn="0" w:noHBand="0" w:noVBand="1"/>
        <w:tblCaption w:val="Projected Source of Funds"/>
        <w:tblDescription w:val="Unrestricted general fund income less open orders, as well as reserve and balance amounts."/>
      </w:tblPr>
      <w:tblGrid>
        <w:gridCol w:w="6048"/>
        <w:gridCol w:w="1551"/>
      </w:tblGrid>
      <w:tr w:rsidR="00F74DED" w:rsidRPr="00103703" w14:paraId="283645DB" w14:textId="77777777" w:rsidTr="003C6942">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6048" w:type="dxa"/>
            <w:tcBorders>
              <w:top w:val="single" w:sz="4" w:space="0" w:color="auto"/>
              <w:left w:val="single" w:sz="4" w:space="0" w:color="auto"/>
            </w:tcBorders>
            <w:noWrap/>
            <w:hideMark/>
          </w:tcPr>
          <w:p w14:paraId="106103E4" w14:textId="0753E9A1" w:rsidR="00F74DED" w:rsidRPr="00103703" w:rsidRDefault="00F74DED" w:rsidP="00F74DED">
            <w:pPr>
              <w:widowControl/>
              <w:overflowPunct/>
              <w:autoSpaceDE/>
              <w:autoSpaceDN/>
              <w:adjustRightInd/>
              <w:spacing w:after="120"/>
              <w:textAlignment w:val="auto"/>
              <w:rPr>
                <w:rFonts w:cs="Arial"/>
                <w:szCs w:val="24"/>
              </w:rPr>
            </w:pPr>
            <w:r w:rsidRPr="00103703">
              <w:rPr>
                <w:rFonts w:cs="Arial"/>
                <w:szCs w:val="24"/>
              </w:rPr>
              <w:t>STATE GENERAL REVENUES</w:t>
            </w:r>
          </w:p>
        </w:tc>
        <w:tc>
          <w:tcPr>
            <w:tcW w:w="1551" w:type="dxa"/>
            <w:tcBorders>
              <w:top w:val="single" w:sz="4" w:space="0" w:color="auto"/>
              <w:right w:val="single" w:sz="4" w:space="0" w:color="auto"/>
            </w:tcBorders>
            <w:noWrap/>
            <w:hideMark/>
          </w:tcPr>
          <w:p w14:paraId="74DEF3A7" w14:textId="55D5A4B3" w:rsidR="00F74DED" w:rsidRPr="00103703" w:rsidRDefault="00F74DED" w:rsidP="00F74DED">
            <w:pPr>
              <w:widowControl/>
              <w:overflowPunct/>
              <w:autoSpaceDE/>
              <w:autoSpaceDN/>
              <w:adjustRightInd/>
              <w:spacing w:after="120"/>
              <w:jc w:val="right"/>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103703">
              <w:rPr>
                <w:rFonts w:cs="Arial"/>
                <w:szCs w:val="24"/>
              </w:rPr>
              <w:t>AMOUNT</w:t>
            </w:r>
          </w:p>
        </w:tc>
      </w:tr>
      <w:tr w:rsidR="00F74DED" w:rsidRPr="00103703" w14:paraId="6F94827E" w14:textId="77777777" w:rsidTr="009E3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1C249647" w14:textId="77777777" w:rsidR="00F74DED" w:rsidRPr="00103703" w:rsidRDefault="00F74DED" w:rsidP="00F74DED">
            <w:pPr>
              <w:widowControl/>
              <w:overflowPunct/>
              <w:autoSpaceDE/>
              <w:autoSpaceDN/>
              <w:adjustRightInd/>
              <w:ind w:left="338"/>
              <w:textAlignment w:val="auto"/>
              <w:rPr>
                <w:rFonts w:cs="Arial"/>
                <w:b w:val="0"/>
                <w:bCs w:val="0"/>
                <w:sz w:val="22"/>
                <w:szCs w:val="22"/>
              </w:rPr>
            </w:pPr>
            <w:r w:rsidRPr="00103703">
              <w:rPr>
                <w:rFonts w:cs="Arial"/>
                <w:b w:val="0"/>
                <w:bCs w:val="0"/>
                <w:sz w:val="22"/>
                <w:szCs w:val="22"/>
              </w:rPr>
              <w:t>Base</w:t>
            </w:r>
          </w:p>
        </w:tc>
        <w:tc>
          <w:tcPr>
            <w:tcW w:w="1551" w:type="dxa"/>
            <w:tcBorders>
              <w:right w:val="single" w:sz="4" w:space="0" w:color="auto"/>
            </w:tcBorders>
            <w:noWrap/>
            <w:hideMark/>
          </w:tcPr>
          <w:p w14:paraId="42A5D977" w14:textId="77777777" w:rsidR="00F74DED" w:rsidRPr="00103703" w:rsidRDefault="00F74DED" w:rsidP="00F74DE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aps/>
                <w:szCs w:val="24"/>
              </w:rPr>
            </w:pPr>
            <w:r w:rsidRPr="00103703">
              <w:rPr>
                <w:rFonts w:cs="Arial"/>
                <w:caps/>
                <w:szCs w:val="24"/>
              </w:rPr>
              <w:t xml:space="preserve">539,376,473 </w:t>
            </w:r>
          </w:p>
        </w:tc>
      </w:tr>
      <w:tr w:rsidR="00F74DED" w:rsidRPr="00103703" w14:paraId="78D82B90" w14:textId="77777777" w:rsidTr="009E3040">
        <w:trPr>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2F5F1AEE" w14:textId="77777777" w:rsidR="00F74DED" w:rsidRPr="00103703" w:rsidRDefault="00F74DED" w:rsidP="00F74DED">
            <w:pPr>
              <w:widowControl/>
              <w:overflowPunct/>
              <w:autoSpaceDE/>
              <w:autoSpaceDN/>
              <w:adjustRightInd/>
              <w:ind w:left="338"/>
              <w:textAlignment w:val="auto"/>
              <w:rPr>
                <w:rFonts w:cs="Arial"/>
                <w:b w:val="0"/>
                <w:bCs w:val="0"/>
                <w:sz w:val="22"/>
                <w:szCs w:val="22"/>
              </w:rPr>
            </w:pPr>
            <w:r w:rsidRPr="00103703">
              <w:rPr>
                <w:rFonts w:cs="Arial"/>
                <w:b w:val="0"/>
                <w:bCs w:val="0"/>
                <w:sz w:val="22"/>
                <w:szCs w:val="22"/>
              </w:rPr>
              <w:t>COLA (est. @ 1.70%)</w:t>
            </w:r>
          </w:p>
        </w:tc>
        <w:tc>
          <w:tcPr>
            <w:tcW w:w="1551" w:type="dxa"/>
            <w:tcBorders>
              <w:right w:val="single" w:sz="4" w:space="0" w:color="auto"/>
            </w:tcBorders>
            <w:noWrap/>
            <w:hideMark/>
          </w:tcPr>
          <w:p w14:paraId="6E98D960" w14:textId="77777777" w:rsidR="00F74DED" w:rsidRPr="00103703" w:rsidRDefault="00F74DED" w:rsidP="00F74DE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aps/>
                <w:szCs w:val="24"/>
              </w:rPr>
            </w:pPr>
            <w:r w:rsidRPr="00103703">
              <w:rPr>
                <w:rFonts w:cs="Arial"/>
                <w:caps/>
                <w:szCs w:val="24"/>
              </w:rPr>
              <w:t xml:space="preserve">10,923,276 </w:t>
            </w:r>
          </w:p>
        </w:tc>
      </w:tr>
      <w:tr w:rsidR="00F74DED" w:rsidRPr="00103703" w14:paraId="1FEC8200" w14:textId="77777777" w:rsidTr="009E3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180C1E8A" w14:textId="77777777" w:rsidR="00F74DED" w:rsidRPr="00103703" w:rsidRDefault="00F74DED" w:rsidP="00F74DED">
            <w:pPr>
              <w:widowControl/>
              <w:overflowPunct/>
              <w:autoSpaceDE/>
              <w:autoSpaceDN/>
              <w:adjustRightInd/>
              <w:ind w:left="338"/>
              <w:textAlignment w:val="auto"/>
              <w:rPr>
                <w:rFonts w:cs="Arial"/>
                <w:b w:val="0"/>
                <w:bCs w:val="0"/>
                <w:sz w:val="22"/>
                <w:szCs w:val="22"/>
              </w:rPr>
            </w:pPr>
            <w:r w:rsidRPr="00103703">
              <w:rPr>
                <w:rFonts w:cs="Arial"/>
                <w:b w:val="0"/>
                <w:bCs w:val="0"/>
                <w:sz w:val="22"/>
                <w:szCs w:val="22"/>
              </w:rPr>
              <w:t>Growth (est. @ 0.00%)</w:t>
            </w:r>
          </w:p>
        </w:tc>
        <w:tc>
          <w:tcPr>
            <w:tcW w:w="1551" w:type="dxa"/>
            <w:tcBorders>
              <w:right w:val="single" w:sz="4" w:space="0" w:color="auto"/>
            </w:tcBorders>
            <w:noWrap/>
            <w:hideMark/>
          </w:tcPr>
          <w:p w14:paraId="23FC44EA" w14:textId="77777777" w:rsidR="00F74DED" w:rsidRPr="00103703" w:rsidRDefault="00F74DED" w:rsidP="00F74DE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aps/>
                <w:szCs w:val="24"/>
              </w:rPr>
            </w:pPr>
            <w:r w:rsidRPr="00103703">
              <w:rPr>
                <w:rFonts w:cs="Arial"/>
                <w:caps/>
                <w:szCs w:val="24"/>
              </w:rPr>
              <w:t xml:space="preserve">0 </w:t>
            </w:r>
          </w:p>
        </w:tc>
      </w:tr>
      <w:tr w:rsidR="00F74DED" w:rsidRPr="00103703" w14:paraId="74FC3FC5" w14:textId="77777777" w:rsidTr="00792C4D">
        <w:trPr>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4F440E4B" w14:textId="77777777" w:rsidR="00F74DED" w:rsidRPr="00103703" w:rsidRDefault="00F74DED" w:rsidP="00F74DED">
            <w:pPr>
              <w:widowControl/>
              <w:overflowPunct/>
              <w:autoSpaceDE/>
              <w:autoSpaceDN/>
              <w:adjustRightInd/>
              <w:ind w:left="338"/>
              <w:textAlignment w:val="auto"/>
              <w:rPr>
                <w:rFonts w:cs="Arial"/>
                <w:b w:val="0"/>
                <w:bCs w:val="0"/>
                <w:sz w:val="22"/>
                <w:szCs w:val="22"/>
              </w:rPr>
            </w:pPr>
            <w:r w:rsidRPr="00103703">
              <w:rPr>
                <w:rFonts w:cs="Arial"/>
                <w:b w:val="0"/>
                <w:bCs w:val="0"/>
                <w:sz w:val="22"/>
                <w:szCs w:val="22"/>
              </w:rPr>
              <w:t>Education Protection Act (EPA)</w:t>
            </w:r>
          </w:p>
        </w:tc>
        <w:tc>
          <w:tcPr>
            <w:tcW w:w="1551" w:type="dxa"/>
            <w:tcBorders>
              <w:right w:val="single" w:sz="4" w:space="0" w:color="auto"/>
            </w:tcBorders>
            <w:noWrap/>
            <w:hideMark/>
          </w:tcPr>
          <w:p w14:paraId="00E53A5A" w14:textId="77777777" w:rsidR="00F74DED" w:rsidRPr="00103703" w:rsidRDefault="00F74DED" w:rsidP="00F74DE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aps/>
                <w:szCs w:val="24"/>
              </w:rPr>
            </w:pPr>
            <w:r w:rsidRPr="00103703">
              <w:rPr>
                <w:rFonts w:cs="Arial"/>
                <w:caps/>
                <w:szCs w:val="24"/>
              </w:rPr>
              <w:t xml:space="preserve">103,169,179 </w:t>
            </w:r>
          </w:p>
        </w:tc>
      </w:tr>
      <w:tr w:rsidR="00F74DED" w:rsidRPr="00103703" w14:paraId="65418C0E" w14:textId="77777777" w:rsidTr="00792C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bottom w:val="single" w:sz="4" w:space="0" w:color="auto"/>
            </w:tcBorders>
            <w:noWrap/>
            <w:hideMark/>
          </w:tcPr>
          <w:p w14:paraId="0C2767CD" w14:textId="6DE865A8" w:rsidR="00F74DED" w:rsidRPr="00103703" w:rsidRDefault="00F74DED" w:rsidP="00F74DED">
            <w:pPr>
              <w:widowControl/>
              <w:overflowPunct/>
              <w:autoSpaceDE/>
              <w:autoSpaceDN/>
              <w:adjustRightInd/>
              <w:spacing w:before="120" w:after="120"/>
              <w:textAlignment w:val="auto"/>
              <w:rPr>
                <w:rFonts w:cs="Arial"/>
                <w:b w:val="0"/>
                <w:bCs w:val="0"/>
                <w:szCs w:val="24"/>
              </w:rPr>
            </w:pPr>
            <w:r w:rsidRPr="00103703">
              <w:rPr>
                <w:rFonts w:cs="Arial"/>
                <w:szCs w:val="24"/>
              </w:rPr>
              <w:t>TOTAL STATE APPORTIONMENT</w:t>
            </w:r>
          </w:p>
        </w:tc>
        <w:tc>
          <w:tcPr>
            <w:tcW w:w="1551" w:type="dxa"/>
            <w:tcBorders>
              <w:bottom w:val="single" w:sz="4" w:space="0" w:color="auto"/>
              <w:right w:val="single" w:sz="4" w:space="0" w:color="auto"/>
            </w:tcBorders>
            <w:noWrap/>
            <w:hideMark/>
          </w:tcPr>
          <w:p w14:paraId="5EC5CC75" w14:textId="77777777" w:rsidR="00F74DED" w:rsidRPr="00103703" w:rsidRDefault="00F74DED" w:rsidP="00F74DED">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caps/>
                <w:szCs w:val="24"/>
              </w:rPr>
            </w:pPr>
            <w:r w:rsidRPr="00103703">
              <w:rPr>
                <w:rFonts w:cs="Arial"/>
                <w:b/>
                <w:bCs/>
                <w:caps/>
                <w:szCs w:val="24"/>
              </w:rPr>
              <w:t xml:space="preserve">653,468,928 </w:t>
            </w:r>
          </w:p>
        </w:tc>
      </w:tr>
      <w:tr w:rsidR="00F33497" w:rsidRPr="00103703" w14:paraId="49699979" w14:textId="77777777" w:rsidTr="00CB555B">
        <w:trPr>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top w:val="single" w:sz="4" w:space="0" w:color="auto"/>
              <w:left w:val="single" w:sz="4" w:space="0" w:color="auto"/>
            </w:tcBorders>
            <w:noWrap/>
          </w:tcPr>
          <w:p w14:paraId="22FCDBDB" w14:textId="0D38DE05" w:rsidR="00F33497" w:rsidRPr="00103703" w:rsidRDefault="00F33497" w:rsidP="00F33497">
            <w:pPr>
              <w:widowControl/>
              <w:overflowPunct/>
              <w:autoSpaceDE/>
              <w:autoSpaceDN/>
              <w:adjustRightInd/>
              <w:ind w:left="338"/>
              <w:textAlignment w:val="auto"/>
              <w:rPr>
                <w:rFonts w:cs="Arial"/>
                <w:b w:val="0"/>
                <w:bCs w:val="0"/>
                <w:szCs w:val="24"/>
              </w:rPr>
            </w:pPr>
            <w:r w:rsidRPr="00103703">
              <w:rPr>
                <w:rFonts w:cs="Arial"/>
                <w:b w:val="0"/>
                <w:bCs w:val="0"/>
                <w:szCs w:val="24"/>
              </w:rPr>
              <w:t>Total General Revenues</w:t>
            </w:r>
          </w:p>
        </w:tc>
        <w:tc>
          <w:tcPr>
            <w:tcW w:w="1551" w:type="dxa"/>
            <w:tcBorders>
              <w:top w:val="single" w:sz="4" w:space="0" w:color="auto"/>
              <w:right w:val="single" w:sz="4" w:space="0" w:color="auto"/>
            </w:tcBorders>
            <w:noWrap/>
          </w:tcPr>
          <w:p w14:paraId="598B2079" w14:textId="524A6A02" w:rsidR="00F33497" w:rsidRPr="00103703" w:rsidRDefault="00F33497" w:rsidP="00F334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aps/>
                <w:szCs w:val="24"/>
              </w:rPr>
            </w:pPr>
            <w:r w:rsidRPr="00103703">
              <w:rPr>
                <w:rFonts w:cs="Arial"/>
                <w:caps/>
                <w:szCs w:val="24"/>
              </w:rPr>
              <w:t>653,468,928</w:t>
            </w:r>
          </w:p>
        </w:tc>
      </w:tr>
      <w:tr w:rsidR="00F33497" w:rsidRPr="00103703" w14:paraId="193EC86E" w14:textId="77777777" w:rsidTr="009E3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1EA6CFFA" w14:textId="6DCA01B8" w:rsidR="00F33497" w:rsidRPr="00103703" w:rsidRDefault="00F33497" w:rsidP="00F33497">
            <w:pPr>
              <w:widowControl/>
              <w:overflowPunct/>
              <w:autoSpaceDE/>
              <w:autoSpaceDN/>
              <w:adjustRightInd/>
              <w:ind w:left="338"/>
              <w:textAlignment w:val="auto"/>
              <w:rPr>
                <w:rFonts w:cs="Arial"/>
                <w:b w:val="0"/>
                <w:bCs w:val="0"/>
                <w:szCs w:val="24"/>
              </w:rPr>
            </w:pPr>
            <w:r w:rsidRPr="00103703">
              <w:rPr>
                <w:rFonts w:cs="Arial"/>
                <w:b w:val="0"/>
                <w:bCs w:val="0"/>
                <w:szCs w:val="24"/>
              </w:rPr>
              <w:t>Part-Time Faculty Compensation</w:t>
            </w:r>
          </w:p>
        </w:tc>
        <w:tc>
          <w:tcPr>
            <w:tcW w:w="1551" w:type="dxa"/>
            <w:tcBorders>
              <w:right w:val="single" w:sz="4" w:space="0" w:color="auto"/>
            </w:tcBorders>
            <w:noWrap/>
            <w:hideMark/>
          </w:tcPr>
          <w:p w14:paraId="008569F7" w14:textId="77777777" w:rsidR="00F33497" w:rsidRPr="00103703" w:rsidRDefault="00F33497" w:rsidP="00F334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aps/>
                <w:szCs w:val="24"/>
              </w:rPr>
            </w:pPr>
            <w:r w:rsidRPr="00103703">
              <w:rPr>
                <w:rFonts w:cs="Arial"/>
                <w:caps/>
                <w:szCs w:val="24"/>
              </w:rPr>
              <w:t xml:space="preserve">2,093,529 </w:t>
            </w:r>
          </w:p>
        </w:tc>
      </w:tr>
      <w:tr w:rsidR="00F33497" w:rsidRPr="00103703" w14:paraId="07267742" w14:textId="77777777" w:rsidTr="009E3040">
        <w:trPr>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189BD112" w14:textId="0F24A5AA" w:rsidR="00F33497" w:rsidRPr="00103703" w:rsidRDefault="00F33497" w:rsidP="00F33497">
            <w:pPr>
              <w:widowControl/>
              <w:overflowPunct/>
              <w:autoSpaceDE/>
              <w:autoSpaceDN/>
              <w:adjustRightInd/>
              <w:ind w:left="338"/>
              <w:textAlignment w:val="auto"/>
              <w:rPr>
                <w:rFonts w:cs="Arial"/>
                <w:b w:val="0"/>
                <w:bCs w:val="0"/>
                <w:szCs w:val="24"/>
              </w:rPr>
            </w:pPr>
            <w:r w:rsidRPr="00103703">
              <w:rPr>
                <w:rFonts w:cs="Arial"/>
                <w:b w:val="0"/>
                <w:bCs w:val="0"/>
                <w:szCs w:val="24"/>
              </w:rPr>
              <w:t>Lottery</w:t>
            </w:r>
          </w:p>
        </w:tc>
        <w:tc>
          <w:tcPr>
            <w:tcW w:w="1551" w:type="dxa"/>
            <w:tcBorders>
              <w:right w:val="single" w:sz="4" w:space="0" w:color="auto"/>
            </w:tcBorders>
            <w:noWrap/>
            <w:hideMark/>
          </w:tcPr>
          <w:p w14:paraId="2CB06BDB" w14:textId="77777777" w:rsidR="00F33497" w:rsidRPr="00103703" w:rsidRDefault="00F33497" w:rsidP="00F334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aps/>
                <w:szCs w:val="24"/>
              </w:rPr>
            </w:pPr>
            <w:r w:rsidRPr="00103703">
              <w:rPr>
                <w:rFonts w:cs="Arial"/>
                <w:caps/>
                <w:szCs w:val="24"/>
              </w:rPr>
              <w:t xml:space="preserve">13,031,200 </w:t>
            </w:r>
          </w:p>
        </w:tc>
      </w:tr>
      <w:tr w:rsidR="00F33497" w:rsidRPr="00103703" w14:paraId="657593BF" w14:textId="77777777" w:rsidTr="009E3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69B9CDC4" w14:textId="31BC9880" w:rsidR="00F33497" w:rsidRPr="00103703" w:rsidRDefault="00F33497" w:rsidP="00F33497">
            <w:pPr>
              <w:widowControl/>
              <w:overflowPunct/>
              <w:autoSpaceDE/>
              <w:autoSpaceDN/>
              <w:adjustRightInd/>
              <w:ind w:left="338"/>
              <w:textAlignment w:val="auto"/>
              <w:rPr>
                <w:rFonts w:cs="Arial"/>
                <w:b w:val="0"/>
                <w:bCs w:val="0"/>
                <w:szCs w:val="24"/>
              </w:rPr>
            </w:pPr>
            <w:r w:rsidRPr="00103703">
              <w:rPr>
                <w:rFonts w:cs="Arial"/>
                <w:b w:val="0"/>
                <w:bCs w:val="0"/>
                <w:szCs w:val="24"/>
              </w:rPr>
              <w:t>Non-Resident Tuition</w:t>
            </w:r>
          </w:p>
        </w:tc>
        <w:tc>
          <w:tcPr>
            <w:tcW w:w="1551" w:type="dxa"/>
            <w:tcBorders>
              <w:right w:val="single" w:sz="4" w:space="0" w:color="auto"/>
            </w:tcBorders>
            <w:noWrap/>
            <w:hideMark/>
          </w:tcPr>
          <w:p w14:paraId="1817D5E6" w14:textId="77777777" w:rsidR="00F33497" w:rsidRPr="00103703" w:rsidRDefault="00F33497" w:rsidP="00F334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aps/>
                <w:szCs w:val="24"/>
              </w:rPr>
            </w:pPr>
            <w:r w:rsidRPr="00103703">
              <w:rPr>
                <w:rFonts w:cs="Arial"/>
                <w:caps/>
                <w:szCs w:val="24"/>
              </w:rPr>
              <w:t xml:space="preserve">8,706,000 </w:t>
            </w:r>
          </w:p>
        </w:tc>
      </w:tr>
      <w:tr w:rsidR="00F33497" w:rsidRPr="00103703" w14:paraId="452B7CA4" w14:textId="77777777" w:rsidTr="009E3040">
        <w:trPr>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6AB1F341" w14:textId="67CAE031" w:rsidR="00F33497" w:rsidRPr="00103703" w:rsidRDefault="00F33497" w:rsidP="00F33497">
            <w:pPr>
              <w:widowControl/>
              <w:overflowPunct/>
              <w:autoSpaceDE/>
              <w:autoSpaceDN/>
              <w:adjustRightInd/>
              <w:ind w:left="338"/>
              <w:textAlignment w:val="auto"/>
              <w:rPr>
                <w:rFonts w:cs="Arial"/>
                <w:b w:val="0"/>
                <w:bCs w:val="0"/>
                <w:szCs w:val="24"/>
              </w:rPr>
            </w:pPr>
            <w:r w:rsidRPr="00103703">
              <w:rPr>
                <w:rFonts w:cs="Arial"/>
                <w:b w:val="0"/>
                <w:bCs w:val="0"/>
                <w:szCs w:val="24"/>
              </w:rPr>
              <w:t>Apprenticeship</w:t>
            </w:r>
          </w:p>
        </w:tc>
        <w:tc>
          <w:tcPr>
            <w:tcW w:w="1551" w:type="dxa"/>
            <w:tcBorders>
              <w:right w:val="single" w:sz="4" w:space="0" w:color="auto"/>
            </w:tcBorders>
            <w:noWrap/>
            <w:hideMark/>
          </w:tcPr>
          <w:p w14:paraId="47CE01E5" w14:textId="77777777" w:rsidR="00F33497" w:rsidRPr="00103703" w:rsidRDefault="00F33497" w:rsidP="00F334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aps/>
                <w:szCs w:val="24"/>
              </w:rPr>
            </w:pPr>
            <w:r w:rsidRPr="00103703">
              <w:rPr>
                <w:rFonts w:cs="Arial"/>
                <w:caps/>
                <w:szCs w:val="24"/>
              </w:rPr>
              <w:t xml:space="preserve">266,795 </w:t>
            </w:r>
          </w:p>
        </w:tc>
      </w:tr>
      <w:tr w:rsidR="00F33497" w:rsidRPr="00103703" w14:paraId="3B9584F0" w14:textId="77777777" w:rsidTr="009E3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3059803D" w14:textId="56D28D98" w:rsidR="00F33497" w:rsidRPr="00103703" w:rsidRDefault="00F33497" w:rsidP="00F33497">
            <w:pPr>
              <w:widowControl/>
              <w:overflowPunct/>
              <w:autoSpaceDE/>
              <w:autoSpaceDN/>
              <w:adjustRightInd/>
              <w:ind w:left="338"/>
              <w:textAlignment w:val="auto"/>
              <w:rPr>
                <w:rFonts w:cs="Arial"/>
                <w:b w:val="0"/>
                <w:bCs w:val="0"/>
                <w:szCs w:val="24"/>
              </w:rPr>
            </w:pPr>
            <w:r w:rsidRPr="00103703">
              <w:rPr>
                <w:rFonts w:cs="Arial"/>
                <w:b w:val="0"/>
                <w:bCs w:val="0"/>
                <w:szCs w:val="24"/>
              </w:rPr>
              <w:t>On-Going State Mandate Block Grant</w:t>
            </w:r>
          </w:p>
        </w:tc>
        <w:tc>
          <w:tcPr>
            <w:tcW w:w="1551" w:type="dxa"/>
            <w:tcBorders>
              <w:right w:val="single" w:sz="4" w:space="0" w:color="auto"/>
            </w:tcBorders>
            <w:noWrap/>
            <w:hideMark/>
          </w:tcPr>
          <w:p w14:paraId="749963C5" w14:textId="77777777" w:rsidR="00F33497" w:rsidRPr="00103703" w:rsidRDefault="00F33497" w:rsidP="00F334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aps/>
                <w:szCs w:val="24"/>
              </w:rPr>
            </w:pPr>
            <w:r w:rsidRPr="00103703">
              <w:rPr>
                <w:rFonts w:cs="Arial"/>
                <w:caps/>
                <w:szCs w:val="24"/>
              </w:rPr>
              <w:t xml:space="preserve">2,563,000 </w:t>
            </w:r>
          </w:p>
        </w:tc>
      </w:tr>
      <w:tr w:rsidR="00F33497" w:rsidRPr="00103703" w14:paraId="436FB9B3" w14:textId="77777777" w:rsidTr="009E3040">
        <w:trPr>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7219B524" w14:textId="12083AD9" w:rsidR="00F33497" w:rsidRPr="00103703" w:rsidRDefault="00F33497" w:rsidP="00F33497">
            <w:pPr>
              <w:widowControl/>
              <w:overflowPunct/>
              <w:autoSpaceDE/>
              <w:autoSpaceDN/>
              <w:adjustRightInd/>
              <w:ind w:left="338"/>
              <w:textAlignment w:val="auto"/>
              <w:rPr>
                <w:rFonts w:cs="Arial"/>
                <w:b w:val="0"/>
                <w:bCs w:val="0"/>
                <w:szCs w:val="24"/>
              </w:rPr>
            </w:pPr>
            <w:r w:rsidRPr="00103703">
              <w:rPr>
                <w:rFonts w:cs="Arial"/>
                <w:b w:val="0"/>
                <w:bCs w:val="0"/>
                <w:szCs w:val="24"/>
              </w:rPr>
              <w:t>Full Time Faculty Hiring</w:t>
            </w:r>
          </w:p>
        </w:tc>
        <w:tc>
          <w:tcPr>
            <w:tcW w:w="1551" w:type="dxa"/>
            <w:tcBorders>
              <w:right w:val="single" w:sz="4" w:space="0" w:color="auto"/>
            </w:tcBorders>
            <w:noWrap/>
            <w:hideMark/>
          </w:tcPr>
          <w:p w14:paraId="5F470AA1" w14:textId="77777777" w:rsidR="00F33497" w:rsidRPr="00103703" w:rsidRDefault="00F33497" w:rsidP="00F334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aps/>
                <w:szCs w:val="24"/>
              </w:rPr>
            </w:pPr>
            <w:r w:rsidRPr="00103703">
              <w:rPr>
                <w:rFonts w:cs="Arial"/>
                <w:caps/>
                <w:szCs w:val="24"/>
              </w:rPr>
              <w:t xml:space="preserve">4,443,839 </w:t>
            </w:r>
          </w:p>
        </w:tc>
      </w:tr>
      <w:tr w:rsidR="00F33497" w:rsidRPr="00103703" w14:paraId="2F93B8BA" w14:textId="77777777" w:rsidTr="009E3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3033E17E" w14:textId="32C442DF" w:rsidR="00F33497" w:rsidRPr="00103703" w:rsidRDefault="00F33497" w:rsidP="00F33497">
            <w:pPr>
              <w:widowControl/>
              <w:overflowPunct/>
              <w:autoSpaceDE/>
              <w:autoSpaceDN/>
              <w:adjustRightInd/>
              <w:ind w:left="338"/>
              <w:textAlignment w:val="auto"/>
              <w:rPr>
                <w:rFonts w:cs="Arial"/>
                <w:b w:val="0"/>
                <w:bCs w:val="0"/>
                <w:szCs w:val="24"/>
              </w:rPr>
            </w:pPr>
            <w:r w:rsidRPr="00103703">
              <w:rPr>
                <w:rFonts w:cs="Arial"/>
                <w:b w:val="0"/>
                <w:bCs w:val="0"/>
                <w:szCs w:val="24"/>
              </w:rPr>
              <w:t>Other State</w:t>
            </w:r>
          </w:p>
        </w:tc>
        <w:tc>
          <w:tcPr>
            <w:tcW w:w="1551" w:type="dxa"/>
            <w:tcBorders>
              <w:right w:val="single" w:sz="4" w:space="0" w:color="auto"/>
            </w:tcBorders>
            <w:noWrap/>
            <w:hideMark/>
          </w:tcPr>
          <w:p w14:paraId="515E73F7" w14:textId="77777777" w:rsidR="00F33497" w:rsidRPr="00103703" w:rsidRDefault="00F33497" w:rsidP="00F334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aps/>
                <w:szCs w:val="24"/>
              </w:rPr>
            </w:pPr>
            <w:r w:rsidRPr="00103703">
              <w:rPr>
                <w:rFonts w:cs="Arial"/>
                <w:caps/>
                <w:szCs w:val="24"/>
              </w:rPr>
              <w:t xml:space="preserve">5,830,507 </w:t>
            </w:r>
          </w:p>
        </w:tc>
      </w:tr>
      <w:tr w:rsidR="00F33497" w:rsidRPr="00103703" w14:paraId="1027C900" w14:textId="77777777" w:rsidTr="009E3040">
        <w:trPr>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512283EC" w14:textId="568192E7" w:rsidR="00F33497" w:rsidRPr="00103703" w:rsidRDefault="00F33497" w:rsidP="00F33497">
            <w:pPr>
              <w:widowControl/>
              <w:overflowPunct/>
              <w:autoSpaceDE/>
              <w:autoSpaceDN/>
              <w:adjustRightInd/>
              <w:ind w:left="338"/>
              <w:textAlignment w:val="auto"/>
              <w:rPr>
                <w:rFonts w:cs="Arial"/>
                <w:b w:val="0"/>
                <w:bCs w:val="0"/>
                <w:szCs w:val="24"/>
              </w:rPr>
            </w:pPr>
            <w:r w:rsidRPr="00103703">
              <w:rPr>
                <w:rFonts w:cs="Arial"/>
                <w:b w:val="0"/>
                <w:bCs w:val="0"/>
                <w:szCs w:val="24"/>
              </w:rPr>
              <w:t>Interest</w:t>
            </w:r>
          </w:p>
        </w:tc>
        <w:tc>
          <w:tcPr>
            <w:tcW w:w="1551" w:type="dxa"/>
            <w:tcBorders>
              <w:right w:val="single" w:sz="4" w:space="0" w:color="auto"/>
            </w:tcBorders>
            <w:noWrap/>
            <w:hideMark/>
          </w:tcPr>
          <w:p w14:paraId="342BD219" w14:textId="77777777" w:rsidR="00F33497" w:rsidRPr="00103703" w:rsidRDefault="00F33497" w:rsidP="00F334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aps/>
                <w:szCs w:val="24"/>
              </w:rPr>
            </w:pPr>
            <w:r w:rsidRPr="00103703">
              <w:rPr>
                <w:rFonts w:cs="Arial"/>
                <w:caps/>
                <w:szCs w:val="24"/>
              </w:rPr>
              <w:t xml:space="preserve">2,700,000 </w:t>
            </w:r>
          </w:p>
        </w:tc>
      </w:tr>
      <w:tr w:rsidR="00F33497" w:rsidRPr="00103703" w14:paraId="739CA40D" w14:textId="77777777" w:rsidTr="009E3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6156B627" w14:textId="0B5DECB8" w:rsidR="00F33497" w:rsidRPr="00103703" w:rsidRDefault="00F33497" w:rsidP="00F33497">
            <w:pPr>
              <w:widowControl/>
              <w:overflowPunct/>
              <w:autoSpaceDE/>
              <w:autoSpaceDN/>
              <w:adjustRightInd/>
              <w:ind w:left="338"/>
              <w:textAlignment w:val="auto"/>
              <w:rPr>
                <w:rFonts w:cs="Arial"/>
                <w:b w:val="0"/>
                <w:bCs w:val="0"/>
                <w:szCs w:val="24"/>
              </w:rPr>
            </w:pPr>
            <w:r w:rsidRPr="00103703">
              <w:rPr>
                <w:rFonts w:cs="Arial"/>
                <w:b w:val="0"/>
                <w:bCs w:val="0"/>
                <w:szCs w:val="24"/>
              </w:rPr>
              <w:t>Other Local</w:t>
            </w:r>
          </w:p>
        </w:tc>
        <w:tc>
          <w:tcPr>
            <w:tcW w:w="1551" w:type="dxa"/>
            <w:tcBorders>
              <w:right w:val="single" w:sz="4" w:space="0" w:color="auto"/>
            </w:tcBorders>
            <w:noWrap/>
            <w:hideMark/>
          </w:tcPr>
          <w:p w14:paraId="5696D600" w14:textId="77777777" w:rsidR="00F33497" w:rsidRPr="00103703" w:rsidRDefault="00F33497" w:rsidP="00F334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aps/>
                <w:szCs w:val="24"/>
              </w:rPr>
            </w:pPr>
            <w:r w:rsidRPr="00103703">
              <w:rPr>
                <w:rFonts w:cs="Arial"/>
                <w:caps/>
                <w:szCs w:val="24"/>
              </w:rPr>
              <w:t xml:space="preserve">4,500,000 </w:t>
            </w:r>
          </w:p>
        </w:tc>
      </w:tr>
      <w:tr w:rsidR="00F33497" w:rsidRPr="00103703" w14:paraId="42AB1BB9" w14:textId="77777777" w:rsidTr="009E3040">
        <w:trPr>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5B4E6FB2" w14:textId="4B2FD46D" w:rsidR="00F33497" w:rsidRPr="00103703" w:rsidRDefault="00F33497" w:rsidP="00F33497">
            <w:pPr>
              <w:widowControl/>
              <w:overflowPunct/>
              <w:autoSpaceDE/>
              <w:autoSpaceDN/>
              <w:adjustRightInd/>
              <w:ind w:left="338"/>
              <w:textAlignment w:val="auto"/>
              <w:rPr>
                <w:rFonts w:cs="Arial"/>
                <w:b w:val="0"/>
                <w:bCs w:val="0"/>
                <w:szCs w:val="24"/>
              </w:rPr>
            </w:pPr>
            <w:r w:rsidRPr="00103703">
              <w:rPr>
                <w:rFonts w:cs="Arial"/>
                <w:b w:val="0"/>
                <w:bCs w:val="0"/>
                <w:szCs w:val="24"/>
              </w:rPr>
              <w:t>Dedicated Revenue</w:t>
            </w:r>
          </w:p>
        </w:tc>
        <w:tc>
          <w:tcPr>
            <w:tcW w:w="1551" w:type="dxa"/>
            <w:tcBorders>
              <w:right w:val="single" w:sz="4" w:space="0" w:color="auto"/>
            </w:tcBorders>
            <w:noWrap/>
            <w:hideMark/>
          </w:tcPr>
          <w:p w14:paraId="6B1FEBEF" w14:textId="77777777" w:rsidR="00F33497" w:rsidRPr="00103703" w:rsidRDefault="00F33497" w:rsidP="00F334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aps/>
                <w:szCs w:val="24"/>
              </w:rPr>
            </w:pPr>
            <w:r w:rsidRPr="00103703">
              <w:rPr>
                <w:rFonts w:cs="Arial"/>
                <w:caps/>
                <w:szCs w:val="24"/>
              </w:rPr>
              <w:t xml:space="preserve">5,732,051 </w:t>
            </w:r>
          </w:p>
        </w:tc>
      </w:tr>
      <w:tr w:rsidR="00F33497" w:rsidRPr="00103703" w14:paraId="4D06BCC9" w14:textId="77777777" w:rsidTr="009E3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39535143" w14:textId="4E80D8D3" w:rsidR="00F33497" w:rsidRPr="00103703" w:rsidRDefault="00F33497" w:rsidP="00F33497">
            <w:pPr>
              <w:widowControl/>
              <w:overflowPunct/>
              <w:autoSpaceDE/>
              <w:autoSpaceDN/>
              <w:adjustRightInd/>
              <w:ind w:left="338"/>
              <w:textAlignment w:val="auto"/>
              <w:rPr>
                <w:rFonts w:cs="Arial"/>
                <w:b w:val="0"/>
                <w:bCs w:val="0"/>
                <w:szCs w:val="24"/>
              </w:rPr>
            </w:pPr>
            <w:r w:rsidRPr="00103703">
              <w:rPr>
                <w:rFonts w:cs="Arial"/>
                <w:b w:val="0"/>
                <w:bCs w:val="0"/>
                <w:szCs w:val="24"/>
              </w:rPr>
              <w:t>Incoming Transfer</w:t>
            </w:r>
          </w:p>
        </w:tc>
        <w:tc>
          <w:tcPr>
            <w:tcW w:w="1551" w:type="dxa"/>
            <w:tcBorders>
              <w:right w:val="single" w:sz="4" w:space="0" w:color="auto"/>
            </w:tcBorders>
            <w:noWrap/>
            <w:hideMark/>
          </w:tcPr>
          <w:p w14:paraId="4C615500" w14:textId="77777777" w:rsidR="00F33497" w:rsidRPr="00103703" w:rsidRDefault="00F33497" w:rsidP="00F334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aps/>
                <w:szCs w:val="24"/>
              </w:rPr>
            </w:pPr>
            <w:r w:rsidRPr="00103703">
              <w:rPr>
                <w:rFonts w:cs="Arial"/>
                <w:caps/>
                <w:szCs w:val="24"/>
              </w:rPr>
              <w:t xml:space="preserve">0 </w:t>
            </w:r>
          </w:p>
        </w:tc>
      </w:tr>
      <w:tr w:rsidR="00F33497" w:rsidRPr="00103703" w14:paraId="023BFF13" w14:textId="77777777" w:rsidTr="00792C4D">
        <w:trPr>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1685586B" w14:textId="50F62C16" w:rsidR="00F33497" w:rsidRPr="00103703" w:rsidRDefault="00F33497" w:rsidP="00F33497">
            <w:pPr>
              <w:widowControl/>
              <w:overflowPunct/>
              <w:autoSpaceDE/>
              <w:autoSpaceDN/>
              <w:adjustRightInd/>
              <w:ind w:left="338"/>
              <w:textAlignment w:val="auto"/>
              <w:rPr>
                <w:rFonts w:cs="Arial"/>
                <w:b w:val="0"/>
                <w:bCs w:val="0"/>
                <w:szCs w:val="24"/>
              </w:rPr>
            </w:pPr>
            <w:r w:rsidRPr="00103703">
              <w:rPr>
                <w:rFonts w:cs="Arial"/>
                <w:b w:val="0"/>
                <w:bCs w:val="0"/>
                <w:szCs w:val="24"/>
              </w:rPr>
              <w:t>Less Intrafund within Unrestricted</w:t>
            </w:r>
          </w:p>
        </w:tc>
        <w:tc>
          <w:tcPr>
            <w:tcW w:w="1551" w:type="dxa"/>
            <w:tcBorders>
              <w:right w:val="single" w:sz="4" w:space="0" w:color="auto"/>
            </w:tcBorders>
            <w:noWrap/>
            <w:hideMark/>
          </w:tcPr>
          <w:p w14:paraId="149DBBD8" w14:textId="77777777" w:rsidR="00F33497" w:rsidRPr="00103703" w:rsidRDefault="00F33497" w:rsidP="00F334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aps/>
                <w:szCs w:val="24"/>
              </w:rPr>
            </w:pPr>
            <w:r w:rsidRPr="00103703">
              <w:rPr>
                <w:rFonts w:cs="Arial"/>
                <w:caps/>
                <w:szCs w:val="24"/>
              </w:rPr>
              <w:t xml:space="preserve">0 </w:t>
            </w:r>
          </w:p>
        </w:tc>
      </w:tr>
      <w:tr w:rsidR="00F74DED" w:rsidRPr="00103703" w14:paraId="0F189244" w14:textId="77777777" w:rsidTr="00792C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bottom w:val="single" w:sz="4" w:space="0" w:color="auto"/>
            </w:tcBorders>
            <w:noWrap/>
            <w:hideMark/>
          </w:tcPr>
          <w:p w14:paraId="52B538D1" w14:textId="77777777" w:rsidR="00F74DED" w:rsidRPr="00103703" w:rsidRDefault="00F74DED" w:rsidP="00F74DED">
            <w:pPr>
              <w:widowControl/>
              <w:overflowPunct/>
              <w:autoSpaceDE/>
              <w:autoSpaceDN/>
              <w:adjustRightInd/>
              <w:spacing w:before="120" w:after="120"/>
              <w:textAlignment w:val="auto"/>
              <w:rPr>
                <w:rFonts w:cs="Arial"/>
                <w:b w:val="0"/>
                <w:bCs w:val="0"/>
                <w:szCs w:val="24"/>
              </w:rPr>
            </w:pPr>
            <w:r w:rsidRPr="00103703">
              <w:rPr>
                <w:rFonts w:cs="Arial"/>
                <w:szCs w:val="24"/>
              </w:rPr>
              <w:t>TOTAL UNRESTRICTED GF INCOME</w:t>
            </w:r>
          </w:p>
        </w:tc>
        <w:tc>
          <w:tcPr>
            <w:tcW w:w="1551" w:type="dxa"/>
            <w:tcBorders>
              <w:bottom w:val="single" w:sz="4" w:space="0" w:color="auto"/>
              <w:right w:val="single" w:sz="4" w:space="0" w:color="auto"/>
            </w:tcBorders>
            <w:noWrap/>
            <w:hideMark/>
          </w:tcPr>
          <w:p w14:paraId="0D519D9F" w14:textId="77777777" w:rsidR="00F74DED" w:rsidRPr="00103703" w:rsidRDefault="00F74DED" w:rsidP="00F74DED">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caps/>
                <w:szCs w:val="24"/>
              </w:rPr>
            </w:pPr>
            <w:r w:rsidRPr="00103703">
              <w:rPr>
                <w:rFonts w:cs="Arial"/>
                <w:b/>
                <w:bCs/>
                <w:caps/>
                <w:szCs w:val="24"/>
              </w:rPr>
              <w:t xml:space="preserve">703,335,849 </w:t>
            </w:r>
          </w:p>
        </w:tc>
      </w:tr>
      <w:tr w:rsidR="00F33497" w:rsidRPr="00103703" w14:paraId="69AB2A44" w14:textId="77777777" w:rsidTr="00CB555B">
        <w:trPr>
          <w:trHeight w:val="302"/>
          <w:jc w:val="center"/>
        </w:trPr>
        <w:tc>
          <w:tcPr>
            <w:cnfStyle w:val="001000000000" w:firstRow="0" w:lastRow="0" w:firstColumn="1" w:lastColumn="0" w:oddVBand="0" w:evenVBand="0" w:oddHBand="0" w:evenHBand="0" w:firstRowFirstColumn="0" w:firstRowLastColumn="0" w:lastRowFirstColumn="0" w:lastRowLastColumn="0"/>
            <w:tcW w:w="6048" w:type="dxa"/>
            <w:tcBorders>
              <w:top w:val="single" w:sz="4" w:space="0" w:color="auto"/>
              <w:left w:val="single" w:sz="4" w:space="0" w:color="auto"/>
            </w:tcBorders>
            <w:noWrap/>
            <w:hideMark/>
          </w:tcPr>
          <w:p w14:paraId="3CAFE257" w14:textId="0B32399D" w:rsidR="00F33497" w:rsidRPr="00103703" w:rsidRDefault="00F33497" w:rsidP="00CA7476">
            <w:pPr>
              <w:widowControl/>
              <w:overflowPunct/>
              <w:autoSpaceDE/>
              <w:autoSpaceDN/>
              <w:adjustRightInd/>
              <w:ind w:left="331"/>
              <w:textAlignment w:val="auto"/>
              <w:rPr>
                <w:rFonts w:cs="Arial"/>
                <w:b w:val="0"/>
                <w:bCs w:val="0"/>
                <w:szCs w:val="24"/>
              </w:rPr>
            </w:pPr>
            <w:r w:rsidRPr="00103703">
              <w:rPr>
                <w:rFonts w:cs="Arial"/>
                <w:b w:val="0"/>
                <w:bCs w:val="0"/>
                <w:szCs w:val="24"/>
              </w:rPr>
              <w:t>Open Orders</w:t>
            </w:r>
          </w:p>
        </w:tc>
        <w:tc>
          <w:tcPr>
            <w:tcW w:w="1551" w:type="dxa"/>
            <w:tcBorders>
              <w:top w:val="single" w:sz="4" w:space="0" w:color="auto"/>
              <w:right w:val="single" w:sz="4" w:space="0" w:color="auto"/>
            </w:tcBorders>
            <w:noWrap/>
            <w:hideMark/>
          </w:tcPr>
          <w:p w14:paraId="428B00D1" w14:textId="77777777" w:rsidR="00F33497" w:rsidRPr="00103703" w:rsidRDefault="00F33497" w:rsidP="00F334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aps/>
                <w:szCs w:val="24"/>
              </w:rPr>
            </w:pPr>
            <w:r w:rsidRPr="00103703">
              <w:rPr>
                <w:rFonts w:cs="Arial"/>
                <w:caps/>
                <w:szCs w:val="24"/>
              </w:rPr>
              <w:t xml:space="preserve">0 </w:t>
            </w:r>
          </w:p>
        </w:tc>
      </w:tr>
      <w:tr w:rsidR="00F33497" w:rsidRPr="00103703" w14:paraId="214BF260" w14:textId="77777777" w:rsidTr="009E304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66815276" w14:textId="3C976FB4" w:rsidR="00F33497" w:rsidRPr="00103703" w:rsidRDefault="00F33497" w:rsidP="00F33497">
            <w:pPr>
              <w:widowControl/>
              <w:overflowPunct/>
              <w:autoSpaceDE/>
              <w:autoSpaceDN/>
              <w:adjustRightInd/>
              <w:ind w:left="338"/>
              <w:textAlignment w:val="auto"/>
              <w:rPr>
                <w:rFonts w:cs="Arial"/>
                <w:b w:val="0"/>
                <w:bCs w:val="0"/>
                <w:szCs w:val="24"/>
              </w:rPr>
            </w:pPr>
            <w:r w:rsidRPr="00103703">
              <w:rPr>
                <w:rFonts w:cs="Arial"/>
                <w:b w:val="0"/>
                <w:bCs w:val="0"/>
                <w:szCs w:val="24"/>
              </w:rPr>
              <w:t>Contingency Reserve</w:t>
            </w:r>
          </w:p>
        </w:tc>
        <w:tc>
          <w:tcPr>
            <w:tcW w:w="1551" w:type="dxa"/>
            <w:tcBorders>
              <w:right w:val="single" w:sz="4" w:space="0" w:color="auto"/>
            </w:tcBorders>
            <w:noWrap/>
            <w:hideMark/>
          </w:tcPr>
          <w:p w14:paraId="0A4557F4" w14:textId="77777777" w:rsidR="00F33497" w:rsidRPr="00103703" w:rsidRDefault="00F33497" w:rsidP="00F334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aps/>
                <w:szCs w:val="24"/>
              </w:rPr>
            </w:pPr>
            <w:r w:rsidRPr="00103703">
              <w:rPr>
                <w:rFonts w:cs="Arial"/>
                <w:caps/>
                <w:szCs w:val="24"/>
              </w:rPr>
              <w:t xml:space="preserve">24,616,755 </w:t>
            </w:r>
          </w:p>
        </w:tc>
      </w:tr>
      <w:tr w:rsidR="00F33497" w:rsidRPr="00103703" w14:paraId="604E8B72" w14:textId="77777777" w:rsidTr="009E3040">
        <w:trPr>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799E1255" w14:textId="11BE625C" w:rsidR="00F33497" w:rsidRPr="00103703" w:rsidRDefault="00F33497" w:rsidP="00F33497">
            <w:pPr>
              <w:widowControl/>
              <w:overflowPunct/>
              <w:autoSpaceDE/>
              <w:autoSpaceDN/>
              <w:adjustRightInd/>
              <w:ind w:left="338"/>
              <w:textAlignment w:val="auto"/>
              <w:rPr>
                <w:rFonts w:cs="Arial"/>
                <w:b w:val="0"/>
                <w:bCs w:val="0"/>
                <w:szCs w:val="24"/>
              </w:rPr>
            </w:pPr>
            <w:r w:rsidRPr="00103703">
              <w:rPr>
                <w:rFonts w:cs="Arial"/>
                <w:b w:val="0"/>
                <w:bCs w:val="0"/>
                <w:szCs w:val="24"/>
              </w:rPr>
              <w:t>General Reserve</w:t>
            </w:r>
          </w:p>
        </w:tc>
        <w:tc>
          <w:tcPr>
            <w:tcW w:w="1551" w:type="dxa"/>
            <w:tcBorders>
              <w:right w:val="single" w:sz="4" w:space="0" w:color="auto"/>
            </w:tcBorders>
            <w:noWrap/>
            <w:hideMark/>
          </w:tcPr>
          <w:p w14:paraId="40322F54" w14:textId="77777777" w:rsidR="00F33497" w:rsidRPr="00103703" w:rsidRDefault="00F33497" w:rsidP="00F334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aps/>
                <w:szCs w:val="24"/>
              </w:rPr>
            </w:pPr>
            <w:r w:rsidRPr="00103703">
              <w:rPr>
                <w:rFonts w:cs="Arial"/>
                <w:caps/>
                <w:szCs w:val="24"/>
              </w:rPr>
              <w:t xml:space="preserve">45,716,830 </w:t>
            </w:r>
          </w:p>
        </w:tc>
      </w:tr>
      <w:tr w:rsidR="00F33497" w:rsidRPr="00103703" w14:paraId="7A87BA46" w14:textId="77777777" w:rsidTr="00792C4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40487DC3" w14:textId="7EF6D11C" w:rsidR="00F33497" w:rsidRPr="00103703" w:rsidRDefault="00F33497" w:rsidP="00F33497">
            <w:pPr>
              <w:widowControl/>
              <w:overflowPunct/>
              <w:autoSpaceDE/>
              <w:autoSpaceDN/>
              <w:adjustRightInd/>
              <w:ind w:left="338"/>
              <w:textAlignment w:val="auto"/>
              <w:rPr>
                <w:rFonts w:cs="Arial"/>
                <w:b w:val="0"/>
                <w:bCs w:val="0"/>
                <w:szCs w:val="24"/>
              </w:rPr>
            </w:pPr>
            <w:r w:rsidRPr="00103703">
              <w:rPr>
                <w:rFonts w:cs="Arial"/>
                <w:b w:val="0"/>
                <w:bCs w:val="0"/>
                <w:szCs w:val="24"/>
              </w:rPr>
              <w:t>Other Fund Balance</w:t>
            </w:r>
          </w:p>
        </w:tc>
        <w:tc>
          <w:tcPr>
            <w:tcW w:w="1551" w:type="dxa"/>
            <w:tcBorders>
              <w:right w:val="single" w:sz="4" w:space="0" w:color="auto"/>
            </w:tcBorders>
            <w:noWrap/>
            <w:hideMark/>
          </w:tcPr>
          <w:p w14:paraId="380D8A84" w14:textId="77777777" w:rsidR="00F33497" w:rsidRPr="00103703" w:rsidRDefault="00F33497" w:rsidP="00F334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aps/>
                <w:szCs w:val="24"/>
              </w:rPr>
            </w:pPr>
            <w:r w:rsidRPr="00103703">
              <w:rPr>
                <w:rFonts w:cs="Arial"/>
                <w:caps/>
                <w:szCs w:val="24"/>
              </w:rPr>
              <w:t xml:space="preserve">47,103,761 </w:t>
            </w:r>
          </w:p>
        </w:tc>
      </w:tr>
      <w:tr w:rsidR="00F74DED" w:rsidRPr="00103703" w14:paraId="0D42BCB0" w14:textId="77777777" w:rsidTr="00792C4D">
        <w:trPr>
          <w:trHeight w:val="300"/>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bottom w:val="single" w:sz="4" w:space="0" w:color="auto"/>
            </w:tcBorders>
            <w:noWrap/>
            <w:hideMark/>
          </w:tcPr>
          <w:p w14:paraId="440204D8" w14:textId="77777777" w:rsidR="00F74DED" w:rsidRPr="00103703" w:rsidRDefault="00F74DED" w:rsidP="00CB555B">
            <w:pPr>
              <w:widowControl/>
              <w:overflowPunct/>
              <w:autoSpaceDE/>
              <w:autoSpaceDN/>
              <w:adjustRightInd/>
              <w:spacing w:before="120" w:after="120"/>
              <w:textAlignment w:val="auto"/>
              <w:rPr>
                <w:rFonts w:cs="Arial"/>
                <w:b w:val="0"/>
                <w:bCs w:val="0"/>
                <w:szCs w:val="24"/>
              </w:rPr>
            </w:pPr>
            <w:r w:rsidRPr="00103703">
              <w:rPr>
                <w:rFonts w:cs="Arial"/>
                <w:szCs w:val="24"/>
              </w:rPr>
              <w:t>TOTAL FUNDS AVAILABLE FOR APPROPRIATION</w:t>
            </w:r>
          </w:p>
        </w:tc>
        <w:tc>
          <w:tcPr>
            <w:tcW w:w="1551" w:type="dxa"/>
            <w:tcBorders>
              <w:bottom w:val="single" w:sz="4" w:space="0" w:color="auto"/>
              <w:right w:val="single" w:sz="4" w:space="0" w:color="auto"/>
            </w:tcBorders>
            <w:noWrap/>
            <w:hideMark/>
          </w:tcPr>
          <w:p w14:paraId="1C809E39" w14:textId="77777777" w:rsidR="00F74DED" w:rsidRPr="00103703" w:rsidRDefault="00F74DED" w:rsidP="00CB555B">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aps/>
                <w:szCs w:val="24"/>
              </w:rPr>
            </w:pPr>
            <w:r w:rsidRPr="00103703">
              <w:rPr>
                <w:rFonts w:cs="Arial"/>
                <w:b/>
                <w:bCs/>
                <w:caps/>
                <w:szCs w:val="24"/>
              </w:rPr>
              <w:t xml:space="preserve">820,773,198 </w:t>
            </w:r>
          </w:p>
        </w:tc>
      </w:tr>
    </w:tbl>
    <w:p w14:paraId="648AD4AA" w14:textId="657864FA" w:rsidR="00853120" w:rsidRPr="00103703" w:rsidRDefault="00332269" w:rsidP="00B87F52">
      <w:pPr>
        <w:pStyle w:val="Heading2"/>
      </w:pPr>
      <w:r w:rsidRPr="00103703">
        <w:br w:type="page"/>
      </w:r>
    </w:p>
    <w:p w14:paraId="4511BF5F" w14:textId="3D0D5C05" w:rsidR="00332269" w:rsidRPr="00103703" w:rsidRDefault="00332269" w:rsidP="00B87F52">
      <w:pPr>
        <w:pStyle w:val="Heading2"/>
      </w:pPr>
      <w:bookmarkStart w:id="64" w:name="_Toc74659265"/>
      <w:bookmarkStart w:id="65" w:name="_Toc74665685"/>
      <w:r w:rsidRPr="00103703">
        <w:t>RESTRICTED GENERAL FUND</w:t>
      </w:r>
      <w:bookmarkEnd w:id="64"/>
      <w:bookmarkEnd w:id="65"/>
    </w:p>
    <w:p w14:paraId="54E781F7" w14:textId="77777777" w:rsidR="00332269" w:rsidRPr="00103703" w:rsidRDefault="00332269" w:rsidP="008107FB">
      <w:pPr>
        <w:numPr>
          <w:ilvl w:val="12"/>
          <w:numId w:val="0"/>
        </w:numPr>
        <w:jc w:val="both"/>
        <w:rPr>
          <w:rFonts w:cs="Arial"/>
          <w:szCs w:val="24"/>
        </w:rPr>
      </w:pPr>
    </w:p>
    <w:p w14:paraId="39F1D7F7" w14:textId="77777777" w:rsidR="00332269" w:rsidRPr="00103703" w:rsidRDefault="00332269" w:rsidP="008107FB">
      <w:pPr>
        <w:numPr>
          <w:ilvl w:val="12"/>
          <w:numId w:val="0"/>
        </w:numPr>
        <w:jc w:val="both"/>
        <w:rPr>
          <w:rFonts w:cs="Arial"/>
          <w:szCs w:val="24"/>
        </w:rPr>
      </w:pPr>
      <w:r w:rsidRPr="00103703">
        <w:rPr>
          <w:rFonts w:cs="Arial"/>
          <w:b/>
          <w:szCs w:val="24"/>
        </w:rPr>
        <w:t>Chart #</w:t>
      </w:r>
      <w:r w:rsidR="00C84FBC" w:rsidRPr="00103703">
        <w:rPr>
          <w:rFonts w:cs="Arial"/>
          <w:b/>
          <w:szCs w:val="24"/>
        </w:rPr>
        <w:t>8</w:t>
      </w:r>
      <w:r w:rsidRPr="00103703">
        <w:rPr>
          <w:rFonts w:cs="Arial"/>
          <w:szCs w:val="24"/>
        </w:rPr>
        <w:t xml:space="preserve"> is a summary of </w:t>
      </w:r>
      <w:r w:rsidR="00EA231F" w:rsidRPr="00103703">
        <w:rPr>
          <w:rFonts w:cs="Arial"/>
          <w:szCs w:val="24"/>
        </w:rPr>
        <w:t xml:space="preserve">the Tentative Budget section of </w:t>
      </w:r>
      <w:r w:rsidRPr="00103703">
        <w:rPr>
          <w:rFonts w:cs="Arial"/>
          <w:szCs w:val="24"/>
        </w:rPr>
        <w:t>Restricted General Fund income budgeted to date. It is expected that the District will accept and appropriate additional federal and state categorical programs during the year.</w:t>
      </w:r>
    </w:p>
    <w:p w14:paraId="0DF6F1AE" w14:textId="77777777" w:rsidR="00332269" w:rsidRPr="00103703" w:rsidRDefault="00332269" w:rsidP="008107FB">
      <w:pPr>
        <w:numPr>
          <w:ilvl w:val="12"/>
          <w:numId w:val="0"/>
        </w:numPr>
        <w:jc w:val="both"/>
        <w:rPr>
          <w:rFonts w:cs="Arial"/>
          <w:szCs w:val="24"/>
        </w:rPr>
      </w:pPr>
    </w:p>
    <w:p w14:paraId="4FE17391" w14:textId="1ABF1838" w:rsidR="00332269" w:rsidRPr="00103703" w:rsidRDefault="00332269" w:rsidP="002426DC">
      <w:pPr>
        <w:numPr>
          <w:ilvl w:val="0"/>
          <w:numId w:val="4"/>
        </w:numPr>
        <w:spacing w:after="240"/>
        <w:jc w:val="both"/>
        <w:rPr>
          <w:rFonts w:cs="Arial"/>
          <w:szCs w:val="24"/>
        </w:rPr>
      </w:pPr>
      <w:r w:rsidRPr="00103703">
        <w:rPr>
          <w:rFonts w:cs="Arial"/>
          <w:szCs w:val="24"/>
        </w:rPr>
        <w:t xml:space="preserve">Federal Income: CTE Programs comprise the largest separate category of programs from federal sources of income. "Other Federal" includes programs such as </w:t>
      </w:r>
      <w:r w:rsidR="00EA231F" w:rsidRPr="00103703">
        <w:rPr>
          <w:rFonts w:cs="Arial"/>
          <w:szCs w:val="24"/>
        </w:rPr>
        <w:t>Federal Pell Grant ACA</w:t>
      </w:r>
      <w:r w:rsidRPr="00103703">
        <w:rPr>
          <w:rFonts w:cs="Arial"/>
          <w:szCs w:val="24"/>
        </w:rPr>
        <w:t xml:space="preserve">, FSEOG, and Federal Work Study. </w:t>
      </w:r>
      <w:r w:rsidR="00EA231F" w:rsidRPr="00103703">
        <w:rPr>
          <w:rFonts w:cs="Arial"/>
          <w:szCs w:val="24"/>
        </w:rPr>
        <w:t>Only the FSEOG and Federal Work Study programs</w:t>
      </w:r>
      <w:r w:rsidRPr="00103703">
        <w:rPr>
          <w:rFonts w:cs="Arial"/>
          <w:szCs w:val="24"/>
        </w:rPr>
        <w:t xml:space="preserve"> have been accepted by the Board at this time.</w:t>
      </w:r>
    </w:p>
    <w:p w14:paraId="0E6A95F3" w14:textId="16FB1D2D" w:rsidR="00332269" w:rsidRPr="00103703" w:rsidRDefault="00332269" w:rsidP="002426DC">
      <w:pPr>
        <w:numPr>
          <w:ilvl w:val="0"/>
          <w:numId w:val="4"/>
        </w:numPr>
        <w:spacing w:after="240"/>
        <w:jc w:val="both"/>
        <w:rPr>
          <w:rFonts w:cs="Arial"/>
          <w:szCs w:val="24"/>
        </w:rPr>
      </w:pPr>
      <w:r w:rsidRPr="00103703">
        <w:rPr>
          <w:rFonts w:cs="Arial"/>
          <w:szCs w:val="24"/>
        </w:rPr>
        <w:t xml:space="preserve">State Categoricals: The state supports a number of categorical programs designed to accomplish specific objectives. Primarily, they are </w:t>
      </w:r>
      <w:r w:rsidR="00EA231F" w:rsidRPr="00103703">
        <w:rPr>
          <w:rFonts w:cs="Arial"/>
          <w:szCs w:val="24"/>
        </w:rPr>
        <w:t xml:space="preserve">the </w:t>
      </w:r>
      <w:r w:rsidRPr="00103703">
        <w:rPr>
          <w:rFonts w:cs="Arial"/>
          <w:szCs w:val="24"/>
        </w:rPr>
        <w:t>Student Finan</w:t>
      </w:r>
      <w:r w:rsidR="00EA231F" w:rsidRPr="00103703">
        <w:rPr>
          <w:rFonts w:cs="Arial"/>
          <w:szCs w:val="24"/>
        </w:rPr>
        <w:t>cial Aid Administration Program</w:t>
      </w:r>
      <w:r w:rsidRPr="00103703">
        <w:rPr>
          <w:rFonts w:cs="Arial"/>
          <w:szCs w:val="24"/>
        </w:rPr>
        <w:t xml:space="preserve">, </w:t>
      </w:r>
      <w:r w:rsidR="003A6630" w:rsidRPr="00103703">
        <w:rPr>
          <w:rFonts w:cs="Arial"/>
          <w:szCs w:val="24"/>
        </w:rPr>
        <w:t xml:space="preserve">Strong Workforce, </w:t>
      </w:r>
      <w:r w:rsidRPr="00103703">
        <w:rPr>
          <w:rFonts w:cs="Arial"/>
          <w:szCs w:val="24"/>
        </w:rPr>
        <w:t>Student Equity</w:t>
      </w:r>
      <w:r w:rsidR="003A6630" w:rsidRPr="00103703">
        <w:rPr>
          <w:rFonts w:cs="Arial"/>
          <w:szCs w:val="24"/>
        </w:rPr>
        <w:t xml:space="preserve"> and Achievement</w:t>
      </w:r>
      <w:r w:rsidRPr="00103703">
        <w:rPr>
          <w:rFonts w:cs="Arial"/>
          <w:szCs w:val="24"/>
        </w:rPr>
        <w:t xml:space="preserve">, Extended Opportunities Programs and Services (EOPS), </w:t>
      </w:r>
      <w:smartTag w:uri="urn:schemas-microsoft-com:office:smarttags" w:element="stockticker">
        <w:r w:rsidRPr="00103703">
          <w:rPr>
            <w:rFonts w:cs="Arial"/>
            <w:szCs w:val="24"/>
          </w:rPr>
          <w:t>CARE</w:t>
        </w:r>
      </w:smartTag>
      <w:r w:rsidRPr="00103703">
        <w:rPr>
          <w:rFonts w:cs="Arial"/>
          <w:szCs w:val="24"/>
        </w:rPr>
        <w:t>,</w:t>
      </w:r>
      <w:r w:rsidR="00EA231F" w:rsidRPr="00103703">
        <w:rPr>
          <w:rFonts w:cs="Arial"/>
          <w:szCs w:val="24"/>
        </w:rPr>
        <w:t xml:space="preserve"> Foster and Kinship Care Education (FKCE),</w:t>
      </w:r>
      <w:r w:rsidRPr="00103703">
        <w:rPr>
          <w:rFonts w:cs="Arial"/>
          <w:szCs w:val="24"/>
        </w:rPr>
        <w:t xml:space="preserve"> Disabled Students Programs and Services (DSPS), CalWORKs, and TANF.</w:t>
      </w:r>
    </w:p>
    <w:p w14:paraId="734CE04A" w14:textId="3CB86506" w:rsidR="00332269" w:rsidRPr="00103703" w:rsidRDefault="00332269" w:rsidP="002426DC">
      <w:pPr>
        <w:numPr>
          <w:ilvl w:val="0"/>
          <w:numId w:val="4"/>
        </w:numPr>
        <w:spacing w:after="240"/>
        <w:jc w:val="both"/>
        <w:rPr>
          <w:rFonts w:cs="Arial"/>
          <w:szCs w:val="24"/>
        </w:rPr>
      </w:pPr>
      <w:r w:rsidRPr="00103703">
        <w:rPr>
          <w:rFonts w:cs="Arial"/>
          <w:szCs w:val="24"/>
        </w:rPr>
        <w:t>Local Restricted Programs: The primary restricted programs funded locally are Community Services, Parking, and Health Services. Community Services is restricted because statute does not allow the District to charge more than its costs. Parking and Health Services are supported by a fee and this revenue is restricted by the statute establishing the fee.</w:t>
      </w:r>
    </w:p>
    <w:p w14:paraId="5E14E83A" w14:textId="3A87D478" w:rsidR="00B066B2" w:rsidRPr="00103703" w:rsidRDefault="00332269" w:rsidP="002426DC">
      <w:pPr>
        <w:numPr>
          <w:ilvl w:val="0"/>
          <w:numId w:val="4"/>
        </w:numPr>
        <w:spacing w:after="240"/>
        <w:jc w:val="both"/>
        <w:rPr>
          <w:rFonts w:cs="Arial"/>
          <w:szCs w:val="24"/>
        </w:rPr>
      </w:pPr>
      <w:r w:rsidRPr="00103703">
        <w:rPr>
          <w:rFonts w:cs="Arial"/>
          <w:szCs w:val="24"/>
        </w:rPr>
        <w:t>Beginning Balances: Beginning balances represent projected unspent funds from the prior year that can be carried forward and spent within the program where they were generated.</w:t>
      </w:r>
    </w:p>
    <w:p w14:paraId="6FD097BD" w14:textId="538930D0" w:rsidR="00F74DED" w:rsidRPr="00103703" w:rsidRDefault="00F74DED" w:rsidP="00782F64">
      <w:pPr>
        <w:rPr>
          <w:rFonts w:cs="Arial"/>
          <w:szCs w:val="24"/>
        </w:rPr>
      </w:pPr>
      <w:r w:rsidRPr="00103703">
        <w:rPr>
          <w:rFonts w:cs="Arial"/>
          <w:szCs w:val="24"/>
        </w:rPr>
        <w:br w:type="page"/>
      </w:r>
    </w:p>
    <w:p w14:paraId="5122770D" w14:textId="50579A09" w:rsidR="00782F64" w:rsidRPr="00275DFC" w:rsidRDefault="00F74DED" w:rsidP="00275DFC">
      <w:pPr>
        <w:pStyle w:val="Heading3"/>
        <w:jc w:val="center"/>
        <w:rPr>
          <w:u w:val="none"/>
        </w:rPr>
      </w:pPr>
      <w:bookmarkStart w:id="66" w:name="_Toc74659266"/>
      <w:r w:rsidRPr="00275DFC">
        <w:rPr>
          <w:u w:val="none"/>
        </w:rPr>
        <w:t>CHART 8</w:t>
      </w:r>
      <w:r w:rsidR="00F33497" w:rsidRPr="00275DFC">
        <w:rPr>
          <w:u w:val="none"/>
        </w:rPr>
        <w:t>A</w:t>
      </w:r>
      <w:r w:rsidRPr="00275DFC">
        <w:rPr>
          <w:u w:val="none"/>
        </w:rPr>
        <w:t>:</w:t>
      </w:r>
      <w:r w:rsidR="00F33497" w:rsidRPr="00275DFC">
        <w:rPr>
          <w:u w:val="none"/>
        </w:rPr>
        <w:t xml:space="preserve"> RESTRICTED GENERAL FUND INCOME</w:t>
      </w:r>
      <w:bookmarkEnd w:id="66"/>
    </w:p>
    <w:p w14:paraId="4BED4FB9" w14:textId="77777777" w:rsidR="00F33497" w:rsidRPr="00135FAF" w:rsidRDefault="00F33497" w:rsidP="00F33497">
      <w:pPr>
        <w:rPr>
          <w:rFonts w:cs="Arial"/>
          <w:sz w:val="20"/>
        </w:rPr>
      </w:pPr>
    </w:p>
    <w:tbl>
      <w:tblPr>
        <w:tblStyle w:val="PlainTable3"/>
        <w:tblW w:w="10512" w:type="dxa"/>
        <w:jc w:val="center"/>
        <w:tblLook w:val="04A0" w:firstRow="1" w:lastRow="0" w:firstColumn="1" w:lastColumn="0" w:noHBand="0" w:noVBand="1"/>
        <w:tblCaption w:val="Restricted General Fund Income"/>
        <w:tblDescription w:val="Three-year comparison of restricted general fund income broken down by revenue source, as well as prior year open orders, balances, and other adjustments."/>
      </w:tblPr>
      <w:tblGrid>
        <w:gridCol w:w="3312"/>
        <w:gridCol w:w="1440"/>
        <w:gridCol w:w="1440"/>
        <w:gridCol w:w="1440"/>
        <w:gridCol w:w="1440"/>
        <w:gridCol w:w="1440"/>
      </w:tblGrid>
      <w:tr w:rsidR="006D146F" w:rsidRPr="00173167" w14:paraId="200F727C" w14:textId="77777777" w:rsidTr="003C6942">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3312" w:type="dxa"/>
            <w:tcBorders>
              <w:top w:val="single" w:sz="4" w:space="0" w:color="auto"/>
              <w:left w:val="single" w:sz="4" w:space="0" w:color="auto"/>
            </w:tcBorders>
            <w:noWrap/>
            <w:hideMark/>
          </w:tcPr>
          <w:p w14:paraId="44E4A3F5" w14:textId="77777777" w:rsidR="006D146F" w:rsidRPr="00173167" w:rsidRDefault="006D146F" w:rsidP="00792C4D">
            <w:pPr>
              <w:spacing w:before="60" w:after="60"/>
              <w:jc w:val="center"/>
              <w:rPr>
                <w:b w:val="0"/>
                <w:caps w:val="0"/>
                <w:sz w:val="20"/>
              </w:rPr>
            </w:pPr>
            <w:r w:rsidRPr="00173167">
              <w:rPr>
                <w:caps w:val="0"/>
                <w:sz w:val="20"/>
              </w:rPr>
              <w:t>INCOME</w:t>
            </w:r>
          </w:p>
        </w:tc>
        <w:tc>
          <w:tcPr>
            <w:tcW w:w="1440" w:type="dxa"/>
            <w:tcBorders>
              <w:top w:val="single" w:sz="4" w:space="0" w:color="auto"/>
            </w:tcBorders>
            <w:hideMark/>
          </w:tcPr>
          <w:p w14:paraId="1272BEA1" w14:textId="6801FC28" w:rsidR="006D146F" w:rsidRPr="00173167" w:rsidRDefault="006D146F" w:rsidP="00792C4D">
            <w:pPr>
              <w:spacing w:before="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173167">
              <w:rPr>
                <w:caps w:val="0"/>
                <w:sz w:val="20"/>
              </w:rPr>
              <w:t>2019-20</w:t>
            </w:r>
            <w:r w:rsidR="00C97A5D" w:rsidRPr="00173167">
              <w:rPr>
                <w:caps w:val="0"/>
                <w:sz w:val="20"/>
              </w:rPr>
              <w:t xml:space="preserve"> </w:t>
            </w:r>
            <w:r w:rsidRPr="00173167">
              <w:rPr>
                <w:caps w:val="0"/>
                <w:sz w:val="20"/>
              </w:rPr>
              <w:t>Actual</w:t>
            </w:r>
          </w:p>
        </w:tc>
        <w:tc>
          <w:tcPr>
            <w:tcW w:w="1440" w:type="dxa"/>
            <w:tcBorders>
              <w:top w:val="single" w:sz="4" w:space="0" w:color="auto"/>
            </w:tcBorders>
            <w:hideMark/>
          </w:tcPr>
          <w:p w14:paraId="262ACE9C" w14:textId="77777777" w:rsidR="00C97A5D" w:rsidRPr="00173167" w:rsidRDefault="006D146F" w:rsidP="00792C4D">
            <w:pPr>
              <w:spacing w:before="60"/>
              <w:jc w:val="center"/>
              <w:cnfStyle w:val="100000000000" w:firstRow="1" w:lastRow="0" w:firstColumn="0" w:lastColumn="0" w:oddVBand="0" w:evenVBand="0" w:oddHBand="0" w:evenHBand="0" w:firstRowFirstColumn="0" w:firstRowLastColumn="0" w:lastRowFirstColumn="0" w:lastRowLastColumn="0"/>
              <w:rPr>
                <w:b w:val="0"/>
                <w:bCs w:val="0"/>
                <w:sz w:val="20"/>
              </w:rPr>
            </w:pPr>
            <w:r w:rsidRPr="00173167">
              <w:rPr>
                <w:caps w:val="0"/>
                <w:sz w:val="20"/>
              </w:rPr>
              <w:t>2020-21*</w:t>
            </w:r>
          </w:p>
          <w:p w14:paraId="5707EB0C" w14:textId="5B8205F1" w:rsidR="006D146F" w:rsidRPr="00173167" w:rsidRDefault="006D146F" w:rsidP="00792C4D">
            <w:pPr>
              <w:spacing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173167">
              <w:rPr>
                <w:caps w:val="0"/>
                <w:sz w:val="20"/>
              </w:rPr>
              <w:t>Final Budget</w:t>
            </w:r>
          </w:p>
        </w:tc>
        <w:tc>
          <w:tcPr>
            <w:tcW w:w="1440" w:type="dxa"/>
            <w:tcBorders>
              <w:top w:val="single" w:sz="4" w:space="0" w:color="auto"/>
            </w:tcBorders>
            <w:hideMark/>
          </w:tcPr>
          <w:p w14:paraId="65D10CEA" w14:textId="77777777" w:rsidR="006D146F" w:rsidRPr="00173167" w:rsidRDefault="006D146F" w:rsidP="00792C4D">
            <w:pPr>
              <w:spacing w:before="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173167">
              <w:rPr>
                <w:caps w:val="0"/>
                <w:sz w:val="20"/>
              </w:rPr>
              <w:t>2020-21* Budget</w:t>
            </w:r>
          </w:p>
        </w:tc>
        <w:tc>
          <w:tcPr>
            <w:tcW w:w="1440" w:type="dxa"/>
            <w:tcBorders>
              <w:top w:val="single" w:sz="4" w:space="0" w:color="auto"/>
            </w:tcBorders>
            <w:hideMark/>
          </w:tcPr>
          <w:p w14:paraId="1FE959E2" w14:textId="77777777" w:rsidR="006D146F" w:rsidRPr="00173167" w:rsidRDefault="006D146F" w:rsidP="00792C4D">
            <w:pPr>
              <w:spacing w:before="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173167">
              <w:rPr>
                <w:caps w:val="0"/>
                <w:sz w:val="20"/>
              </w:rPr>
              <w:t>2020-21* Actual</w:t>
            </w:r>
          </w:p>
        </w:tc>
        <w:tc>
          <w:tcPr>
            <w:tcW w:w="1440" w:type="dxa"/>
            <w:tcBorders>
              <w:top w:val="single" w:sz="4" w:space="0" w:color="auto"/>
              <w:right w:val="single" w:sz="4" w:space="0" w:color="auto"/>
            </w:tcBorders>
            <w:hideMark/>
          </w:tcPr>
          <w:p w14:paraId="5629E3A7" w14:textId="77777777" w:rsidR="006D146F" w:rsidRPr="00173167" w:rsidRDefault="006D146F" w:rsidP="00792C4D">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173167">
              <w:rPr>
                <w:caps w:val="0"/>
                <w:sz w:val="20"/>
              </w:rPr>
              <w:t xml:space="preserve">2021-22 </w:t>
            </w:r>
            <w:r w:rsidRPr="00173167">
              <w:rPr>
                <w:caps w:val="0"/>
                <w:sz w:val="20"/>
              </w:rPr>
              <w:br/>
              <w:t>Tent. Budget</w:t>
            </w:r>
          </w:p>
        </w:tc>
      </w:tr>
      <w:tr w:rsidR="006D146F" w:rsidRPr="00173167" w14:paraId="583EA563" w14:textId="77777777" w:rsidTr="00135FA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0BA7B958" w14:textId="77777777" w:rsidR="006D146F" w:rsidRPr="00173167" w:rsidRDefault="006D146F" w:rsidP="00C02525">
            <w:pPr>
              <w:spacing w:after="60"/>
              <w:rPr>
                <w:caps w:val="0"/>
                <w:sz w:val="20"/>
              </w:rPr>
            </w:pPr>
            <w:r w:rsidRPr="00173167">
              <w:rPr>
                <w:caps w:val="0"/>
                <w:sz w:val="20"/>
              </w:rPr>
              <w:t>Federal</w:t>
            </w:r>
          </w:p>
        </w:tc>
        <w:tc>
          <w:tcPr>
            <w:tcW w:w="1440" w:type="dxa"/>
            <w:noWrap/>
            <w:hideMark/>
          </w:tcPr>
          <w:p w14:paraId="3C7E2495"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w:t>
            </w:r>
          </w:p>
        </w:tc>
        <w:tc>
          <w:tcPr>
            <w:tcW w:w="1440" w:type="dxa"/>
            <w:noWrap/>
            <w:hideMark/>
          </w:tcPr>
          <w:p w14:paraId="4E4E4A22"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w:t>
            </w:r>
          </w:p>
        </w:tc>
        <w:tc>
          <w:tcPr>
            <w:tcW w:w="1440" w:type="dxa"/>
            <w:noWrap/>
            <w:hideMark/>
          </w:tcPr>
          <w:p w14:paraId="2C7EEAAC"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p>
        </w:tc>
        <w:tc>
          <w:tcPr>
            <w:tcW w:w="1440" w:type="dxa"/>
            <w:noWrap/>
            <w:hideMark/>
          </w:tcPr>
          <w:p w14:paraId="1BFD86AD"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w:t>
            </w:r>
          </w:p>
        </w:tc>
        <w:tc>
          <w:tcPr>
            <w:tcW w:w="1440" w:type="dxa"/>
            <w:tcBorders>
              <w:right w:val="single" w:sz="4" w:space="0" w:color="auto"/>
            </w:tcBorders>
            <w:noWrap/>
            <w:hideMark/>
          </w:tcPr>
          <w:p w14:paraId="68246B8B"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p>
        </w:tc>
      </w:tr>
      <w:tr w:rsidR="006D146F" w:rsidRPr="00173167" w14:paraId="0198D285" w14:textId="77777777" w:rsidTr="00135FAF">
        <w:trPr>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765BA466" w14:textId="77777777" w:rsidR="006D146F" w:rsidRPr="00173167" w:rsidRDefault="006D146F" w:rsidP="00127EE7">
            <w:pPr>
              <w:ind w:left="165"/>
              <w:rPr>
                <w:b w:val="0"/>
                <w:bCs w:val="0"/>
                <w:caps w:val="0"/>
                <w:sz w:val="20"/>
              </w:rPr>
            </w:pPr>
            <w:r w:rsidRPr="00173167">
              <w:rPr>
                <w:b w:val="0"/>
                <w:bCs w:val="0"/>
                <w:caps w:val="0"/>
                <w:sz w:val="20"/>
              </w:rPr>
              <w:t>Federal Perkins</w:t>
            </w:r>
          </w:p>
        </w:tc>
        <w:tc>
          <w:tcPr>
            <w:tcW w:w="1440" w:type="dxa"/>
            <w:noWrap/>
            <w:hideMark/>
          </w:tcPr>
          <w:p w14:paraId="34BECA4D"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4,361,938 </w:t>
            </w:r>
          </w:p>
        </w:tc>
        <w:tc>
          <w:tcPr>
            <w:tcW w:w="1440" w:type="dxa"/>
            <w:noWrap/>
            <w:hideMark/>
          </w:tcPr>
          <w:p w14:paraId="1663BF85"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12,774,758 </w:t>
            </w:r>
          </w:p>
        </w:tc>
        <w:tc>
          <w:tcPr>
            <w:tcW w:w="1440" w:type="dxa"/>
            <w:noWrap/>
            <w:hideMark/>
          </w:tcPr>
          <w:p w14:paraId="0BB7191A"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4,313,097 </w:t>
            </w:r>
          </w:p>
        </w:tc>
        <w:tc>
          <w:tcPr>
            <w:tcW w:w="1440" w:type="dxa"/>
            <w:noWrap/>
            <w:hideMark/>
          </w:tcPr>
          <w:p w14:paraId="0A4AAE60"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0 </w:t>
            </w:r>
          </w:p>
        </w:tc>
        <w:tc>
          <w:tcPr>
            <w:tcW w:w="1440" w:type="dxa"/>
            <w:tcBorders>
              <w:right w:val="single" w:sz="4" w:space="0" w:color="auto"/>
            </w:tcBorders>
            <w:noWrap/>
            <w:hideMark/>
          </w:tcPr>
          <w:p w14:paraId="6E1047A1"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0 </w:t>
            </w:r>
          </w:p>
        </w:tc>
      </w:tr>
      <w:tr w:rsidR="006D146F" w:rsidRPr="00173167" w14:paraId="38A00D44" w14:textId="77777777" w:rsidTr="00792C4D">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5ED0E280" w14:textId="77777777" w:rsidR="006D146F" w:rsidRPr="00173167" w:rsidRDefault="006D146F" w:rsidP="00127EE7">
            <w:pPr>
              <w:ind w:left="165"/>
              <w:rPr>
                <w:b w:val="0"/>
                <w:bCs w:val="0"/>
                <w:caps w:val="0"/>
                <w:sz w:val="20"/>
              </w:rPr>
            </w:pPr>
            <w:r w:rsidRPr="00173167">
              <w:rPr>
                <w:b w:val="0"/>
                <w:bCs w:val="0"/>
                <w:caps w:val="0"/>
                <w:sz w:val="20"/>
              </w:rPr>
              <w:t>Other SFP</w:t>
            </w:r>
          </w:p>
        </w:tc>
        <w:tc>
          <w:tcPr>
            <w:tcW w:w="1440" w:type="dxa"/>
            <w:noWrap/>
            <w:hideMark/>
          </w:tcPr>
          <w:p w14:paraId="0E8E2C75"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30,137,567 </w:t>
            </w:r>
          </w:p>
        </w:tc>
        <w:tc>
          <w:tcPr>
            <w:tcW w:w="1440" w:type="dxa"/>
            <w:noWrap/>
            <w:hideMark/>
          </w:tcPr>
          <w:p w14:paraId="7F4C4F47"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41,475,963 </w:t>
            </w:r>
          </w:p>
        </w:tc>
        <w:tc>
          <w:tcPr>
            <w:tcW w:w="1440" w:type="dxa"/>
            <w:noWrap/>
            <w:hideMark/>
          </w:tcPr>
          <w:p w14:paraId="2D8A61A3"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241,136,364 </w:t>
            </w:r>
          </w:p>
        </w:tc>
        <w:tc>
          <w:tcPr>
            <w:tcW w:w="1440" w:type="dxa"/>
            <w:noWrap/>
            <w:hideMark/>
          </w:tcPr>
          <w:p w14:paraId="30D07405"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13,291,223 </w:t>
            </w:r>
          </w:p>
        </w:tc>
        <w:tc>
          <w:tcPr>
            <w:tcW w:w="1440" w:type="dxa"/>
            <w:tcBorders>
              <w:right w:val="single" w:sz="4" w:space="0" w:color="auto"/>
            </w:tcBorders>
            <w:noWrap/>
            <w:hideMark/>
          </w:tcPr>
          <w:p w14:paraId="47FFBA6F"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4,707,240 </w:t>
            </w:r>
          </w:p>
        </w:tc>
      </w:tr>
      <w:tr w:rsidR="006D146F" w:rsidRPr="00173167" w14:paraId="34550925" w14:textId="77777777" w:rsidTr="00792C4D">
        <w:trPr>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bottom w:val="single" w:sz="4" w:space="0" w:color="auto"/>
            </w:tcBorders>
            <w:noWrap/>
            <w:hideMark/>
          </w:tcPr>
          <w:p w14:paraId="6F29B47B" w14:textId="77777777" w:rsidR="006D146F" w:rsidRPr="00173167" w:rsidRDefault="006D146F" w:rsidP="00C02525">
            <w:pPr>
              <w:spacing w:before="60" w:after="60"/>
              <w:rPr>
                <w:caps w:val="0"/>
                <w:sz w:val="20"/>
              </w:rPr>
            </w:pPr>
            <w:r w:rsidRPr="00173167">
              <w:rPr>
                <w:caps w:val="0"/>
                <w:sz w:val="20"/>
              </w:rPr>
              <w:t>Total Federal</w:t>
            </w:r>
          </w:p>
        </w:tc>
        <w:tc>
          <w:tcPr>
            <w:tcW w:w="1440" w:type="dxa"/>
            <w:tcBorders>
              <w:bottom w:val="single" w:sz="4" w:space="0" w:color="auto"/>
            </w:tcBorders>
            <w:noWrap/>
            <w:hideMark/>
          </w:tcPr>
          <w:p w14:paraId="2DFDB72A" w14:textId="77777777" w:rsidR="006D146F" w:rsidRPr="00173167" w:rsidRDefault="006D146F" w:rsidP="00C0252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34,499,505 </w:t>
            </w:r>
          </w:p>
        </w:tc>
        <w:tc>
          <w:tcPr>
            <w:tcW w:w="1440" w:type="dxa"/>
            <w:tcBorders>
              <w:bottom w:val="single" w:sz="4" w:space="0" w:color="auto"/>
            </w:tcBorders>
            <w:noWrap/>
            <w:hideMark/>
          </w:tcPr>
          <w:p w14:paraId="7968900F" w14:textId="77777777" w:rsidR="006D146F" w:rsidRPr="00173167" w:rsidRDefault="006D146F" w:rsidP="00C0252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54,250,721 </w:t>
            </w:r>
          </w:p>
        </w:tc>
        <w:tc>
          <w:tcPr>
            <w:tcW w:w="1440" w:type="dxa"/>
            <w:tcBorders>
              <w:bottom w:val="single" w:sz="4" w:space="0" w:color="auto"/>
            </w:tcBorders>
            <w:noWrap/>
            <w:hideMark/>
          </w:tcPr>
          <w:p w14:paraId="3B6B8C6E" w14:textId="77777777" w:rsidR="006D146F" w:rsidRPr="00173167" w:rsidRDefault="006D146F" w:rsidP="00C0252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245,449,461 </w:t>
            </w:r>
          </w:p>
        </w:tc>
        <w:tc>
          <w:tcPr>
            <w:tcW w:w="1440" w:type="dxa"/>
            <w:tcBorders>
              <w:bottom w:val="single" w:sz="4" w:space="0" w:color="auto"/>
            </w:tcBorders>
            <w:noWrap/>
            <w:hideMark/>
          </w:tcPr>
          <w:p w14:paraId="27F730E7" w14:textId="77777777" w:rsidR="006D146F" w:rsidRPr="00173167" w:rsidRDefault="006D146F" w:rsidP="00C0252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13,291,223 </w:t>
            </w:r>
          </w:p>
        </w:tc>
        <w:tc>
          <w:tcPr>
            <w:tcW w:w="1440" w:type="dxa"/>
            <w:tcBorders>
              <w:bottom w:val="single" w:sz="4" w:space="0" w:color="auto"/>
              <w:right w:val="single" w:sz="4" w:space="0" w:color="auto"/>
            </w:tcBorders>
            <w:noWrap/>
            <w:hideMark/>
          </w:tcPr>
          <w:p w14:paraId="511BD8B2" w14:textId="77777777" w:rsidR="006D146F" w:rsidRPr="00173167" w:rsidRDefault="006D146F" w:rsidP="00C0252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4,707,240 </w:t>
            </w:r>
          </w:p>
        </w:tc>
      </w:tr>
      <w:tr w:rsidR="006D146F" w:rsidRPr="00173167" w14:paraId="6BA4C811" w14:textId="77777777" w:rsidTr="00135FA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top w:val="single" w:sz="4" w:space="0" w:color="auto"/>
              <w:left w:val="single" w:sz="4" w:space="0" w:color="auto"/>
            </w:tcBorders>
            <w:noWrap/>
            <w:hideMark/>
          </w:tcPr>
          <w:p w14:paraId="3D4C9A2C" w14:textId="77777777" w:rsidR="006D146F" w:rsidRPr="00173167" w:rsidRDefault="006D146F" w:rsidP="00135FAF">
            <w:pPr>
              <w:spacing w:before="60" w:after="60"/>
              <w:rPr>
                <w:caps w:val="0"/>
                <w:sz w:val="20"/>
              </w:rPr>
            </w:pPr>
            <w:r w:rsidRPr="00173167">
              <w:rPr>
                <w:caps w:val="0"/>
                <w:sz w:val="20"/>
              </w:rPr>
              <w:t>State</w:t>
            </w:r>
          </w:p>
        </w:tc>
        <w:tc>
          <w:tcPr>
            <w:tcW w:w="1440" w:type="dxa"/>
            <w:tcBorders>
              <w:top w:val="single" w:sz="4" w:space="0" w:color="auto"/>
            </w:tcBorders>
            <w:noWrap/>
            <w:hideMark/>
          </w:tcPr>
          <w:p w14:paraId="3EC359A2" w14:textId="77777777" w:rsidR="006D146F" w:rsidRPr="00173167" w:rsidRDefault="006D146F" w:rsidP="00135FAF">
            <w:pPr>
              <w:spacing w:before="60" w:after="60"/>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w:t>
            </w:r>
          </w:p>
        </w:tc>
        <w:tc>
          <w:tcPr>
            <w:tcW w:w="1440" w:type="dxa"/>
            <w:tcBorders>
              <w:top w:val="single" w:sz="4" w:space="0" w:color="auto"/>
            </w:tcBorders>
            <w:noWrap/>
            <w:hideMark/>
          </w:tcPr>
          <w:p w14:paraId="675278E9" w14:textId="77777777" w:rsidR="006D146F" w:rsidRPr="00173167" w:rsidRDefault="006D146F" w:rsidP="00135FAF">
            <w:pPr>
              <w:spacing w:before="60" w:after="60"/>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w:t>
            </w:r>
          </w:p>
        </w:tc>
        <w:tc>
          <w:tcPr>
            <w:tcW w:w="1440" w:type="dxa"/>
            <w:tcBorders>
              <w:top w:val="single" w:sz="4" w:space="0" w:color="auto"/>
            </w:tcBorders>
            <w:noWrap/>
            <w:hideMark/>
          </w:tcPr>
          <w:p w14:paraId="61F57369" w14:textId="77777777" w:rsidR="006D146F" w:rsidRPr="00173167" w:rsidRDefault="006D146F" w:rsidP="00135FAF">
            <w:pPr>
              <w:spacing w:before="60" w:after="60"/>
              <w:jc w:val="right"/>
              <w:cnfStyle w:val="000000100000" w:firstRow="0" w:lastRow="0" w:firstColumn="0" w:lastColumn="0" w:oddVBand="0" w:evenVBand="0" w:oddHBand="1" w:evenHBand="0" w:firstRowFirstColumn="0" w:firstRowLastColumn="0" w:lastRowFirstColumn="0" w:lastRowLastColumn="0"/>
              <w:rPr>
                <w:bCs/>
                <w:sz w:val="20"/>
              </w:rPr>
            </w:pPr>
          </w:p>
        </w:tc>
        <w:tc>
          <w:tcPr>
            <w:tcW w:w="1440" w:type="dxa"/>
            <w:tcBorders>
              <w:top w:val="single" w:sz="4" w:space="0" w:color="auto"/>
            </w:tcBorders>
            <w:noWrap/>
            <w:hideMark/>
          </w:tcPr>
          <w:p w14:paraId="20596B26" w14:textId="77777777" w:rsidR="006D146F" w:rsidRPr="00173167" w:rsidRDefault="006D146F" w:rsidP="00135FAF">
            <w:pPr>
              <w:spacing w:before="60" w:after="60"/>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w:t>
            </w:r>
          </w:p>
        </w:tc>
        <w:tc>
          <w:tcPr>
            <w:tcW w:w="1440" w:type="dxa"/>
            <w:tcBorders>
              <w:top w:val="single" w:sz="4" w:space="0" w:color="auto"/>
              <w:right w:val="single" w:sz="4" w:space="0" w:color="auto"/>
            </w:tcBorders>
            <w:noWrap/>
            <w:hideMark/>
          </w:tcPr>
          <w:p w14:paraId="217048C7" w14:textId="77777777" w:rsidR="006D146F" w:rsidRPr="00173167" w:rsidRDefault="006D146F" w:rsidP="00135FAF">
            <w:pPr>
              <w:spacing w:before="60" w:after="60"/>
              <w:jc w:val="right"/>
              <w:cnfStyle w:val="000000100000" w:firstRow="0" w:lastRow="0" w:firstColumn="0" w:lastColumn="0" w:oddVBand="0" w:evenVBand="0" w:oddHBand="1" w:evenHBand="0" w:firstRowFirstColumn="0" w:firstRowLastColumn="0" w:lastRowFirstColumn="0" w:lastRowLastColumn="0"/>
              <w:rPr>
                <w:bCs/>
                <w:sz w:val="20"/>
              </w:rPr>
            </w:pPr>
          </w:p>
        </w:tc>
      </w:tr>
      <w:tr w:rsidR="006D146F" w:rsidRPr="00173167" w14:paraId="2276947C" w14:textId="77777777" w:rsidTr="00135FAF">
        <w:trPr>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2B9C22D9" w14:textId="77777777" w:rsidR="006D146F" w:rsidRPr="00173167" w:rsidRDefault="006D146F" w:rsidP="00127EE7">
            <w:pPr>
              <w:ind w:left="165"/>
              <w:rPr>
                <w:b w:val="0"/>
                <w:bCs w:val="0"/>
                <w:caps w:val="0"/>
                <w:sz w:val="20"/>
              </w:rPr>
            </w:pPr>
            <w:r w:rsidRPr="00173167">
              <w:rPr>
                <w:b w:val="0"/>
                <w:bCs w:val="0"/>
                <w:caps w:val="0"/>
                <w:sz w:val="20"/>
              </w:rPr>
              <w:t>Disabled Student Prog &amp; Svs</w:t>
            </w:r>
          </w:p>
        </w:tc>
        <w:tc>
          <w:tcPr>
            <w:tcW w:w="1440" w:type="dxa"/>
            <w:noWrap/>
            <w:hideMark/>
          </w:tcPr>
          <w:p w14:paraId="1FF19D40"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7,255,622 </w:t>
            </w:r>
          </w:p>
        </w:tc>
        <w:tc>
          <w:tcPr>
            <w:tcW w:w="1440" w:type="dxa"/>
            <w:noWrap/>
            <w:hideMark/>
          </w:tcPr>
          <w:p w14:paraId="132A5F7E"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7,381,089 </w:t>
            </w:r>
          </w:p>
        </w:tc>
        <w:tc>
          <w:tcPr>
            <w:tcW w:w="1440" w:type="dxa"/>
            <w:noWrap/>
            <w:hideMark/>
          </w:tcPr>
          <w:p w14:paraId="5B9E23F0"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7,710,851 </w:t>
            </w:r>
          </w:p>
        </w:tc>
        <w:tc>
          <w:tcPr>
            <w:tcW w:w="1440" w:type="dxa"/>
            <w:noWrap/>
            <w:hideMark/>
          </w:tcPr>
          <w:p w14:paraId="5CD58CBF"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7,645,074 </w:t>
            </w:r>
          </w:p>
        </w:tc>
        <w:tc>
          <w:tcPr>
            <w:tcW w:w="1440" w:type="dxa"/>
            <w:tcBorders>
              <w:right w:val="single" w:sz="4" w:space="0" w:color="auto"/>
            </w:tcBorders>
            <w:noWrap/>
            <w:hideMark/>
          </w:tcPr>
          <w:p w14:paraId="07855E12"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6,618,470 </w:t>
            </w:r>
          </w:p>
        </w:tc>
      </w:tr>
      <w:tr w:rsidR="006D146F" w:rsidRPr="00173167" w14:paraId="0ACA3A33" w14:textId="77777777" w:rsidTr="00135FA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3A2B1883" w14:textId="77777777" w:rsidR="006D146F" w:rsidRPr="00173167" w:rsidRDefault="006D146F" w:rsidP="00127EE7">
            <w:pPr>
              <w:ind w:left="165"/>
              <w:rPr>
                <w:b w:val="0"/>
                <w:bCs w:val="0"/>
                <w:caps w:val="0"/>
                <w:sz w:val="20"/>
              </w:rPr>
            </w:pPr>
            <w:r w:rsidRPr="00173167">
              <w:rPr>
                <w:b w:val="0"/>
                <w:bCs w:val="0"/>
                <w:caps w:val="0"/>
                <w:sz w:val="20"/>
              </w:rPr>
              <w:t>Extended Oppor Prog &amp; Svs</w:t>
            </w:r>
          </w:p>
        </w:tc>
        <w:tc>
          <w:tcPr>
            <w:tcW w:w="1440" w:type="dxa"/>
            <w:noWrap/>
            <w:hideMark/>
          </w:tcPr>
          <w:p w14:paraId="22582DA9"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7,657,620 </w:t>
            </w:r>
          </w:p>
        </w:tc>
        <w:tc>
          <w:tcPr>
            <w:tcW w:w="1440" w:type="dxa"/>
            <w:noWrap/>
            <w:hideMark/>
          </w:tcPr>
          <w:p w14:paraId="2BDC7E98"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7,638,637 </w:t>
            </w:r>
          </w:p>
        </w:tc>
        <w:tc>
          <w:tcPr>
            <w:tcW w:w="1440" w:type="dxa"/>
            <w:noWrap/>
            <w:hideMark/>
          </w:tcPr>
          <w:p w14:paraId="44F14AA9"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8,101,053 </w:t>
            </w:r>
          </w:p>
        </w:tc>
        <w:tc>
          <w:tcPr>
            <w:tcW w:w="1440" w:type="dxa"/>
            <w:noWrap/>
            <w:hideMark/>
          </w:tcPr>
          <w:p w14:paraId="77CA0D22"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13,281,210 </w:t>
            </w:r>
          </w:p>
        </w:tc>
        <w:tc>
          <w:tcPr>
            <w:tcW w:w="1440" w:type="dxa"/>
            <w:tcBorders>
              <w:right w:val="single" w:sz="4" w:space="0" w:color="auto"/>
            </w:tcBorders>
            <w:noWrap/>
            <w:hideMark/>
          </w:tcPr>
          <w:p w14:paraId="1D66C618"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7,389,217 </w:t>
            </w:r>
          </w:p>
        </w:tc>
      </w:tr>
      <w:tr w:rsidR="006D146F" w:rsidRPr="00173167" w14:paraId="2791AAC8" w14:textId="77777777" w:rsidTr="00135FAF">
        <w:trPr>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0B2761D7" w14:textId="77777777" w:rsidR="006D146F" w:rsidRPr="00173167" w:rsidRDefault="006D146F" w:rsidP="00127EE7">
            <w:pPr>
              <w:ind w:left="165"/>
              <w:rPr>
                <w:b w:val="0"/>
                <w:bCs w:val="0"/>
                <w:caps w:val="0"/>
                <w:sz w:val="20"/>
              </w:rPr>
            </w:pPr>
            <w:r w:rsidRPr="00173167">
              <w:rPr>
                <w:b w:val="0"/>
                <w:bCs w:val="0"/>
                <w:caps w:val="0"/>
                <w:sz w:val="20"/>
              </w:rPr>
              <w:t>Instructional Equipment</w:t>
            </w:r>
          </w:p>
        </w:tc>
        <w:tc>
          <w:tcPr>
            <w:tcW w:w="1440" w:type="dxa"/>
            <w:noWrap/>
            <w:hideMark/>
          </w:tcPr>
          <w:p w14:paraId="00E12823"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823,413 </w:t>
            </w:r>
          </w:p>
        </w:tc>
        <w:tc>
          <w:tcPr>
            <w:tcW w:w="1440" w:type="dxa"/>
            <w:noWrap/>
            <w:hideMark/>
          </w:tcPr>
          <w:p w14:paraId="58CD6E93"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0 </w:t>
            </w:r>
          </w:p>
        </w:tc>
        <w:tc>
          <w:tcPr>
            <w:tcW w:w="1440" w:type="dxa"/>
            <w:noWrap/>
            <w:hideMark/>
          </w:tcPr>
          <w:p w14:paraId="5C17EF85"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0 </w:t>
            </w:r>
          </w:p>
        </w:tc>
        <w:tc>
          <w:tcPr>
            <w:tcW w:w="1440" w:type="dxa"/>
            <w:noWrap/>
            <w:hideMark/>
          </w:tcPr>
          <w:p w14:paraId="1D4C98C3"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0 </w:t>
            </w:r>
          </w:p>
        </w:tc>
        <w:tc>
          <w:tcPr>
            <w:tcW w:w="1440" w:type="dxa"/>
            <w:tcBorders>
              <w:right w:val="single" w:sz="4" w:space="0" w:color="auto"/>
            </w:tcBorders>
            <w:noWrap/>
            <w:hideMark/>
          </w:tcPr>
          <w:p w14:paraId="1E8D2358"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0 </w:t>
            </w:r>
          </w:p>
        </w:tc>
      </w:tr>
      <w:tr w:rsidR="006D146F" w:rsidRPr="00173167" w14:paraId="6DE44811" w14:textId="77777777" w:rsidTr="00135FA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1A517CE5" w14:textId="77777777" w:rsidR="006D146F" w:rsidRPr="00173167" w:rsidRDefault="006D146F" w:rsidP="00127EE7">
            <w:pPr>
              <w:ind w:left="165"/>
              <w:rPr>
                <w:b w:val="0"/>
                <w:bCs w:val="0"/>
                <w:caps w:val="0"/>
                <w:sz w:val="20"/>
              </w:rPr>
            </w:pPr>
            <w:r w:rsidRPr="00173167">
              <w:rPr>
                <w:b w:val="0"/>
                <w:bCs w:val="0"/>
                <w:caps w:val="0"/>
                <w:sz w:val="20"/>
              </w:rPr>
              <w:t>Lottery - Restricted (Prop 20)</w:t>
            </w:r>
          </w:p>
        </w:tc>
        <w:tc>
          <w:tcPr>
            <w:tcW w:w="1440" w:type="dxa"/>
            <w:noWrap/>
            <w:hideMark/>
          </w:tcPr>
          <w:p w14:paraId="4331268C"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4,957,595 </w:t>
            </w:r>
          </w:p>
        </w:tc>
        <w:tc>
          <w:tcPr>
            <w:tcW w:w="1440" w:type="dxa"/>
            <w:noWrap/>
            <w:hideMark/>
          </w:tcPr>
          <w:p w14:paraId="4FA09C07"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4,953,207 </w:t>
            </w:r>
          </w:p>
        </w:tc>
        <w:tc>
          <w:tcPr>
            <w:tcW w:w="1440" w:type="dxa"/>
            <w:noWrap/>
            <w:hideMark/>
          </w:tcPr>
          <w:p w14:paraId="5F8EAA35"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4,953,207 </w:t>
            </w:r>
          </w:p>
        </w:tc>
        <w:tc>
          <w:tcPr>
            <w:tcW w:w="1440" w:type="dxa"/>
            <w:noWrap/>
            <w:hideMark/>
          </w:tcPr>
          <w:p w14:paraId="7F24A225"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213,042 </w:t>
            </w:r>
          </w:p>
        </w:tc>
        <w:tc>
          <w:tcPr>
            <w:tcW w:w="1440" w:type="dxa"/>
            <w:tcBorders>
              <w:right w:val="single" w:sz="4" w:space="0" w:color="auto"/>
            </w:tcBorders>
            <w:noWrap/>
            <w:hideMark/>
          </w:tcPr>
          <w:p w14:paraId="3B6D5F0D"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4,256,866 </w:t>
            </w:r>
          </w:p>
        </w:tc>
      </w:tr>
      <w:tr w:rsidR="006D146F" w:rsidRPr="00173167" w14:paraId="68E51DB8" w14:textId="77777777" w:rsidTr="00135FAF">
        <w:trPr>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69ADA5EA" w14:textId="77777777" w:rsidR="006D146F" w:rsidRPr="00173167" w:rsidRDefault="006D146F" w:rsidP="00127EE7">
            <w:pPr>
              <w:ind w:left="165"/>
              <w:rPr>
                <w:b w:val="0"/>
                <w:bCs w:val="0"/>
                <w:caps w:val="0"/>
                <w:sz w:val="20"/>
              </w:rPr>
            </w:pPr>
            <w:r w:rsidRPr="00173167">
              <w:rPr>
                <w:b w:val="0"/>
                <w:bCs w:val="0"/>
                <w:caps w:val="0"/>
                <w:sz w:val="20"/>
              </w:rPr>
              <w:t>Student Success (SSSP)</w:t>
            </w:r>
          </w:p>
        </w:tc>
        <w:tc>
          <w:tcPr>
            <w:tcW w:w="1440" w:type="dxa"/>
            <w:noWrap/>
            <w:hideMark/>
          </w:tcPr>
          <w:p w14:paraId="45C2F805"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0 </w:t>
            </w:r>
          </w:p>
        </w:tc>
        <w:tc>
          <w:tcPr>
            <w:tcW w:w="1440" w:type="dxa"/>
            <w:noWrap/>
            <w:hideMark/>
          </w:tcPr>
          <w:p w14:paraId="63B1B4E0"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8,643 </w:t>
            </w:r>
          </w:p>
        </w:tc>
        <w:tc>
          <w:tcPr>
            <w:tcW w:w="1440" w:type="dxa"/>
            <w:noWrap/>
            <w:hideMark/>
          </w:tcPr>
          <w:p w14:paraId="3374E625"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0 </w:t>
            </w:r>
          </w:p>
        </w:tc>
        <w:tc>
          <w:tcPr>
            <w:tcW w:w="1440" w:type="dxa"/>
            <w:noWrap/>
            <w:hideMark/>
          </w:tcPr>
          <w:p w14:paraId="26ADDB15"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0 </w:t>
            </w:r>
          </w:p>
        </w:tc>
        <w:tc>
          <w:tcPr>
            <w:tcW w:w="1440" w:type="dxa"/>
            <w:tcBorders>
              <w:right w:val="single" w:sz="4" w:space="0" w:color="auto"/>
            </w:tcBorders>
            <w:noWrap/>
            <w:hideMark/>
          </w:tcPr>
          <w:p w14:paraId="76BA6C99"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0 </w:t>
            </w:r>
          </w:p>
        </w:tc>
      </w:tr>
      <w:tr w:rsidR="006D146F" w:rsidRPr="00173167" w14:paraId="036F6196" w14:textId="77777777" w:rsidTr="00135FA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38B20AAA" w14:textId="77777777" w:rsidR="006D146F" w:rsidRPr="00173167" w:rsidRDefault="006D146F" w:rsidP="00127EE7">
            <w:pPr>
              <w:ind w:left="165"/>
              <w:rPr>
                <w:b w:val="0"/>
                <w:bCs w:val="0"/>
                <w:caps w:val="0"/>
                <w:sz w:val="20"/>
              </w:rPr>
            </w:pPr>
            <w:r w:rsidRPr="00173167">
              <w:rPr>
                <w:b w:val="0"/>
                <w:bCs w:val="0"/>
                <w:caps w:val="0"/>
                <w:sz w:val="20"/>
              </w:rPr>
              <w:t>Student Equity</w:t>
            </w:r>
          </w:p>
        </w:tc>
        <w:tc>
          <w:tcPr>
            <w:tcW w:w="1440" w:type="dxa"/>
            <w:noWrap/>
            <w:hideMark/>
          </w:tcPr>
          <w:p w14:paraId="214FE809"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c>
          <w:tcPr>
            <w:tcW w:w="1440" w:type="dxa"/>
            <w:noWrap/>
            <w:hideMark/>
          </w:tcPr>
          <w:p w14:paraId="118577AA"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50,689 </w:t>
            </w:r>
          </w:p>
        </w:tc>
        <w:tc>
          <w:tcPr>
            <w:tcW w:w="1440" w:type="dxa"/>
            <w:noWrap/>
            <w:hideMark/>
          </w:tcPr>
          <w:p w14:paraId="484C78CB"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8,478 </w:t>
            </w:r>
          </w:p>
        </w:tc>
        <w:tc>
          <w:tcPr>
            <w:tcW w:w="1440" w:type="dxa"/>
            <w:noWrap/>
            <w:hideMark/>
          </w:tcPr>
          <w:p w14:paraId="38C2DAE3"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c>
          <w:tcPr>
            <w:tcW w:w="1440" w:type="dxa"/>
            <w:tcBorders>
              <w:right w:val="single" w:sz="4" w:space="0" w:color="auto"/>
            </w:tcBorders>
            <w:noWrap/>
            <w:hideMark/>
          </w:tcPr>
          <w:p w14:paraId="265419D2"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r>
      <w:tr w:rsidR="006D146F" w:rsidRPr="00173167" w14:paraId="30777636" w14:textId="77777777" w:rsidTr="00135FAF">
        <w:trPr>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62FF783A" w14:textId="77777777" w:rsidR="006D146F" w:rsidRPr="00173167" w:rsidRDefault="006D146F" w:rsidP="00127EE7">
            <w:pPr>
              <w:ind w:left="165"/>
              <w:rPr>
                <w:b w:val="0"/>
                <w:bCs w:val="0"/>
                <w:caps w:val="0"/>
                <w:sz w:val="20"/>
              </w:rPr>
            </w:pPr>
            <w:r w:rsidRPr="00173167">
              <w:rPr>
                <w:b w:val="0"/>
                <w:bCs w:val="0"/>
                <w:caps w:val="0"/>
                <w:sz w:val="20"/>
              </w:rPr>
              <w:t>Student Equity and Achievement</w:t>
            </w:r>
          </w:p>
        </w:tc>
        <w:tc>
          <w:tcPr>
            <w:tcW w:w="1440" w:type="dxa"/>
            <w:noWrap/>
            <w:hideMark/>
          </w:tcPr>
          <w:p w14:paraId="7DB446DF"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37,361,659 </w:t>
            </w:r>
          </w:p>
        </w:tc>
        <w:tc>
          <w:tcPr>
            <w:tcW w:w="1440" w:type="dxa"/>
            <w:noWrap/>
            <w:hideMark/>
          </w:tcPr>
          <w:p w14:paraId="080FD83E"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55,535,006 </w:t>
            </w:r>
          </w:p>
        </w:tc>
        <w:tc>
          <w:tcPr>
            <w:tcW w:w="1440" w:type="dxa"/>
            <w:noWrap/>
            <w:hideMark/>
          </w:tcPr>
          <w:p w14:paraId="62E7867B"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54,938,795 </w:t>
            </w:r>
          </w:p>
        </w:tc>
        <w:tc>
          <w:tcPr>
            <w:tcW w:w="1440" w:type="dxa"/>
            <w:noWrap/>
            <w:hideMark/>
          </w:tcPr>
          <w:p w14:paraId="671F1338"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12,926,210 </w:t>
            </w:r>
          </w:p>
        </w:tc>
        <w:tc>
          <w:tcPr>
            <w:tcW w:w="1440" w:type="dxa"/>
            <w:tcBorders>
              <w:right w:val="single" w:sz="4" w:space="0" w:color="auto"/>
            </w:tcBorders>
            <w:noWrap/>
            <w:hideMark/>
          </w:tcPr>
          <w:p w14:paraId="2E3132D2"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43,840,169 </w:t>
            </w:r>
          </w:p>
        </w:tc>
      </w:tr>
      <w:tr w:rsidR="006D146F" w:rsidRPr="00173167" w14:paraId="4C83B0B5" w14:textId="77777777" w:rsidTr="00135FA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71FEB9E0" w14:textId="77777777" w:rsidR="006D146F" w:rsidRPr="00173167" w:rsidRDefault="006D146F" w:rsidP="00127EE7">
            <w:pPr>
              <w:ind w:left="165"/>
              <w:rPr>
                <w:b w:val="0"/>
                <w:bCs w:val="0"/>
                <w:caps w:val="0"/>
                <w:sz w:val="20"/>
              </w:rPr>
            </w:pPr>
            <w:r w:rsidRPr="00173167">
              <w:rPr>
                <w:b w:val="0"/>
                <w:bCs w:val="0"/>
                <w:caps w:val="0"/>
                <w:sz w:val="20"/>
              </w:rPr>
              <w:t>Staff Development</w:t>
            </w:r>
          </w:p>
        </w:tc>
        <w:tc>
          <w:tcPr>
            <w:tcW w:w="1440" w:type="dxa"/>
            <w:noWrap/>
            <w:hideMark/>
          </w:tcPr>
          <w:p w14:paraId="542DB26C"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c>
          <w:tcPr>
            <w:tcW w:w="1440" w:type="dxa"/>
            <w:noWrap/>
            <w:hideMark/>
          </w:tcPr>
          <w:p w14:paraId="7822B05F"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c>
          <w:tcPr>
            <w:tcW w:w="1440" w:type="dxa"/>
            <w:noWrap/>
            <w:hideMark/>
          </w:tcPr>
          <w:p w14:paraId="65D5363A"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c>
          <w:tcPr>
            <w:tcW w:w="1440" w:type="dxa"/>
            <w:noWrap/>
            <w:hideMark/>
          </w:tcPr>
          <w:p w14:paraId="3F8E49E1"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c>
          <w:tcPr>
            <w:tcW w:w="1440" w:type="dxa"/>
            <w:tcBorders>
              <w:right w:val="single" w:sz="4" w:space="0" w:color="auto"/>
            </w:tcBorders>
            <w:noWrap/>
            <w:hideMark/>
          </w:tcPr>
          <w:p w14:paraId="50B50B6A"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r>
      <w:tr w:rsidR="006D146F" w:rsidRPr="00173167" w14:paraId="1AB5BB36" w14:textId="77777777" w:rsidTr="00135FAF">
        <w:trPr>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731EE95E" w14:textId="77777777" w:rsidR="006D146F" w:rsidRPr="00173167" w:rsidRDefault="006D146F" w:rsidP="00127EE7">
            <w:pPr>
              <w:ind w:left="165"/>
              <w:rPr>
                <w:b w:val="0"/>
                <w:bCs w:val="0"/>
                <w:caps w:val="0"/>
                <w:sz w:val="20"/>
              </w:rPr>
            </w:pPr>
            <w:r w:rsidRPr="00173167">
              <w:rPr>
                <w:b w:val="0"/>
                <w:bCs w:val="0"/>
                <w:caps w:val="0"/>
                <w:sz w:val="20"/>
              </w:rPr>
              <w:t>Staff Diversity</w:t>
            </w:r>
          </w:p>
        </w:tc>
        <w:tc>
          <w:tcPr>
            <w:tcW w:w="1440" w:type="dxa"/>
            <w:noWrap/>
            <w:hideMark/>
          </w:tcPr>
          <w:p w14:paraId="03EB9E48"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23,804 </w:t>
            </w:r>
          </w:p>
        </w:tc>
        <w:tc>
          <w:tcPr>
            <w:tcW w:w="1440" w:type="dxa"/>
            <w:noWrap/>
            <w:hideMark/>
          </w:tcPr>
          <w:p w14:paraId="0123EFA0"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0 </w:t>
            </w:r>
          </w:p>
        </w:tc>
        <w:tc>
          <w:tcPr>
            <w:tcW w:w="1440" w:type="dxa"/>
            <w:noWrap/>
            <w:hideMark/>
          </w:tcPr>
          <w:p w14:paraId="5AAC7AD4"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50,000 </w:t>
            </w:r>
          </w:p>
        </w:tc>
        <w:tc>
          <w:tcPr>
            <w:tcW w:w="1440" w:type="dxa"/>
            <w:noWrap/>
            <w:hideMark/>
          </w:tcPr>
          <w:p w14:paraId="25F10F94"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68,196 </w:t>
            </w:r>
          </w:p>
        </w:tc>
        <w:tc>
          <w:tcPr>
            <w:tcW w:w="1440" w:type="dxa"/>
            <w:tcBorders>
              <w:right w:val="single" w:sz="4" w:space="0" w:color="auto"/>
            </w:tcBorders>
            <w:noWrap/>
            <w:hideMark/>
          </w:tcPr>
          <w:p w14:paraId="2BEF69AC"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0 </w:t>
            </w:r>
          </w:p>
        </w:tc>
      </w:tr>
      <w:tr w:rsidR="006D146F" w:rsidRPr="00173167" w14:paraId="01F9C999" w14:textId="77777777" w:rsidTr="00792C4D">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48DBC448" w14:textId="77777777" w:rsidR="006D146F" w:rsidRPr="00173167" w:rsidRDefault="006D146F" w:rsidP="00127EE7">
            <w:pPr>
              <w:ind w:left="165"/>
              <w:rPr>
                <w:b w:val="0"/>
                <w:bCs w:val="0"/>
                <w:caps w:val="0"/>
                <w:sz w:val="20"/>
              </w:rPr>
            </w:pPr>
            <w:r w:rsidRPr="00173167">
              <w:rPr>
                <w:b w:val="0"/>
                <w:bCs w:val="0"/>
                <w:caps w:val="0"/>
                <w:sz w:val="20"/>
              </w:rPr>
              <w:t>Other</w:t>
            </w:r>
          </w:p>
        </w:tc>
        <w:tc>
          <w:tcPr>
            <w:tcW w:w="1440" w:type="dxa"/>
            <w:noWrap/>
            <w:hideMark/>
          </w:tcPr>
          <w:p w14:paraId="3205EACE"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60,231,008 </w:t>
            </w:r>
          </w:p>
        </w:tc>
        <w:tc>
          <w:tcPr>
            <w:tcW w:w="1440" w:type="dxa"/>
            <w:noWrap/>
            <w:hideMark/>
          </w:tcPr>
          <w:p w14:paraId="280DA2D9"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80,859,460 </w:t>
            </w:r>
          </w:p>
        </w:tc>
        <w:tc>
          <w:tcPr>
            <w:tcW w:w="1440" w:type="dxa"/>
            <w:noWrap/>
            <w:hideMark/>
          </w:tcPr>
          <w:p w14:paraId="2E2D39A6"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104,004,153 </w:t>
            </w:r>
          </w:p>
        </w:tc>
        <w:tc>
          <w:tcPr>
            <w:tcW w:w="1440" w:type="dxa"/>
            <w:noWrap/>
            <w:hideMark/>
          </w:tcPr>
          <w:p w14:paraId="18094E7A"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86,462,010 </w:t>
            </w:r>
          </w:p>
        </w:tc>
        <w:tc>
          <w:tcPr>
            <w:tcW w:w="1440" w:type="dxa"/>
            <w:tcBorders>
              <w:right w:val="single" w:sz="4" w:space="0" w:color="auto"/>
            </w:tcBorders>
            <w:noWrap/>
            <w:hideMark/>
          </w:tcPr>
          <w:p w14:paraId="38146880"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32,803,749 </w:t>
            </w:r>
          </w:p>
        </w:tc>
      </w:tr>
      <w:tr w:rsidR="006D146F" w:rsidRPr="00173167" w14:paraId="449898BF" w14:textId="77777777" w:rsidTr="00792C4D">
        <w:trPr>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bottom w:val="single" w:sz="4" w:space="0" w:color="auto"/>
            </w:tcBorders>
            <w:noWrap/>
            <w:hideMark/>
          </w:tcPr>
          <w:p w14:paraId="66B7B6EA" w14:textId="77777777" w:rsidR="006D146F" w:rsidRPr="00173167" w:rsidRDefault="006D146F" w:rsidP="00135FAF">
            <w:pPr>
              <w:spacing w:before="60" w:after="60"/>
              <w:rPr>
                <w:caps w:val="0"/>
                <w:sz w:val="20"/>
              </w:rPr>
            </w:pPr>
            <w:r w:rsidRPr="00173167">
              <w:rPr>
                <w:caps w:val="0"/>
                <w:sz w:val="20"/>
              </w:rPr>
              <w:t>Total State</w:t>
            </w:r>
          </w:p>
        </w:tc>
        <w:tc>
          <w:tcPr>
            <w:tcW w:w="1440" w:type="dxa"/>
            <w:tcBorders>
              <w:bottom w:val="single" w:sz="4" w:space="0" w:color="auto"/>
            </w:tcBorders>
            <w:noWrap/>
            <w:hideMark/>
          </w:tcPr>
          <w:p w14:paraId="30F12207"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118,310,721 </w:t>
            </w:r>
          </w:p>
        </w:tc>
        <w:tc>
          <w:tcPr>
            <w:tcW w:w="1440" w:type="dxa"/>
            <w:tcBorders>
              <w:bottom w:val="single" w:sz="4" w:space="0" w:color="auto"/>
            </w:tcBorders>
            <w:noWrap/>
            <w:hideMark/>
          </w:tcPr>
          <w:p w14:paraId="2DB32A0E"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156,426,731 </w:t>
            </w:r>
          </w:p>
        </w:tc>
        <w:tc>
          <w:tcPr>
            <w:tcW w:w="1440" w:type="dxa"/>
            <w:tcBorders>
              <w:bottom w:val="single" w:sz="4" w:space="0" w:color="auto"/>
            </w:tcBorders>
            <w:noWrap/>
            <w:hideMark/>
          </w:tcPr>
          <w:p w14:paraId="4D6127D0"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179,766,537 </w:t>
            </w:r>
          </w:p>
        </w:tc>
        <w:tc>
          <w:tcPr>
            <w:tcW w:w="1440" w:type="dxa"/>
            <w:tcBorders>
              <w:bottom w:val="single" w:sz="4" w:space="0" w:color="auto"/>
            </w:tcBorders>
            <w:noWrap/>
            <w:hideMark/>
          </w:tcPr>
          <w:p w14:paraId="23413067"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120,595,742 </w:t>
            </w:r>
          </w:p>
        </w:tc>
        <w:tc>
          <w:tcPr>
            <w:tcW w:w="1440" w:type="dxa"/>
            <w:tcBorders>
              <w:bottom w:val="single" w:sz="4" w:space="0" w:color="auto"/>
              <w:right w:val="single" w:sz="4" w:space="0" w:color="auto"/>
            </w:tcBorders>
            <w:noWrap/>
            <w:hideMark/>
          </w:tcPr>
          <w:p w14:paraId="16EAB118"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94,908,471 </w:t>
            </w:r>
          </w:p>
        </w:tc>
      </w:tr>
      <w:tr w:rsidR="006D146F" w:rsidRPr="00173167" w14:paraId="58A388DC" w14:textId="77777777" w:rsidTr="00135FA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top w:val="single" w:sz="4" w:space="0" w:color="auto"/>
              <w:left w:val="single" w:sz="4" w:space="0" w:color="auto"/>
            </w:tcBorders>
            <w:noWrap/>
            <w:hideMark/>
          </w:tcPr>
          <w:p w14:paraId="2D28A59D" w14:textId="77777777" w:rsidR="006D146F" w:rsidRPr="00173167" w:rsidRDefault="006D146F" w:rsidP="00135FAF">
            <w:pPr>
              <w:spacing w:before="60" w:after="60"/>
              <w:rPr>
                <w:caps w:val="0"/>
                <w:sz w:val="20"/>
              </w:rPr>
            </w:pPr>
            <w:r w:rsidRPr="00173167">
              <w:rPr>
                <w:caps w:val="0"/>
                <w:sz w:val="20"/>
              </w:rPr>
              <w:t>Local</w:t>
            </w:r>
          </w:p>
        </w:tc>
        <w:tc>
          <w:tcPr>
            <w:tcW w:w="1440" w:type="dxa"/>
            <w:tcBorders>
              <w:top w:val="single" w:sz="4" w:space="0" w:color="auto"/>
            </w:tcBorders>
            <w:noWrap/>
            <w:hideMark/>
          </w:tcPr>
          <w:p w14:paraId="0B6643CB" w14:textId="77777777" w:rsidR="006D146F" w:rsidRPr="00173167" w:rsidRDefault="006D146F" w:rsidP="00135FAF">
            <w:pPr>
              <w:spacing w:before="60" w:after="60"/>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w:t>
            </w:r>
          </w:p>
        </w:tc>
        <w:tc>
          <w:tcPr>
            <w:tcW w:w="1440" w:type="dxa"/>
            <w:tcBorders>
              <w:top w:val="single" w:sz="4" w:space="0" w:color="auto"/>
            </w:tcBorders>
            <w:noWrap/>
            <w:hideMark/>
          </w:tcPr>
          <w:p w14:paraId="6D43685C" w14:textId="77777777" w:rsidR="006D146F" w:rsidRPr="00173167" w:rsidRDefault="006D146F" w:rsidP="00135FAF">
            <w:pPr>
              <w:spacing w:before="60" w:after="60"/>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w:t>
            </w:r>
          </w:p>
        </w:tc>
        <w:tc>
          <w:tcPr>
            <w:tcW w:w="1440" w:type="dxa"/>
            <w:tcBorders>
              <w:top w:val="single" w:sz="4" w:space="0" w:color="auto"/>
            </w:tcBorders>
            <w:noWrap/>
            <w:hideMark/>
          </w:tcPr>
          <w:p w14:paraId="4E07724E" w14:textId="77777777" w:rsidR="006D146F" w:rsidRPr="00173167" w:rsidRDefault="006D146F" w:rsidP="00135FAF">
            <w:pPr>
              <w:spacing w:before="60" w:after="60"/>
              <w:jc w:val="right"/>
              <w:cnfStyle w:val="000000100000" w:firstRow="0" w:lastRow="0" w:firstColumn="0" w:lastColumn="0" w:oddVBand="0" w:evenVBand="0" w:oddHBand="1" w:evenHBand="0" w:firstRowFirstColumn="0" w:firstRowLastColumn="0" w:lastRowFirstColumn="0" w:lastRowLastColumn="0"/>
              <w:rPr>
                <w:bCs/>
                <w:sz w:val="20"/>
              </w:rPr>
            </w:pPr>
          </w:p>
        </w:tc>
        <w:tc>
          <w:tcPr>
            <w:tcW w:w="1440" w:type="dxa"/>
            <w:tcBorders>
              <w:top w:val="single" w:sz="4" w:space="0" w:color="auto"/>
            </w:tcBorders>
            <w:noWrap/>
            <w:hideMark/>
          </w:tcPr>
          <w:p w14:paraId="0EB8EEEF" w14:textId="77777777" w:rsidR="006D146F" w:rsidRPr="00173167" w:rsidRDefault="006D146F" w:rsidP="00135FAF">
            <w:pPr>
              <w:spacing w:before="60" w:after="60"/>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w:t>
            </w:r>
          </w:p>
        </w:tc>
        <w:tc>
          <w:tcPr>
            <w:tcW w:w="1440" w:type="dxa"/>
            <w:tcBorders>
              <w:top w:val="single" w:sz="4" w:space="0" w:color="auto"/>
              <w:right w:val="single" w:sz="4" w:space="0" w:color="auto"/>
            </w:tcBorders>
            <w:noWrap/>
            <w:hideMark/>
          </w:tcPr>
          <w:p w14:paraId="67B2FD12" w14:textId="77777777" w:rsidR="006D146F" w:rsidRPr="00173167" w:rsidRDefault="006D146F" w:rsidP="00135FAF">
            <w:pPr>
              <w:spacing w:before="60" w:after="60"/>
              <w:jc w:val="right"/>
              <w:cnfStyle w:val="000000100000" w:firstRow="0" w:lastRow="0" w:firstColumn="0" w:lastColumn="0" w:oddVBand="0" w:evenVBand="0" w:oddHBand="1" w:evenHBand="0" w:firstRowFirstColumn="0" w:firstRowLastColumn="0" w:lastRowFirstColumn="0" w:lastRowLastColumn="0"/>
              <w:rPr>
                <w:bCs/>
                <w:sz w:val="20"/>
              </w:rPr>
            </w:pPr>
          </w:p>
        </w:tc>
      </w:tr>
      <w:tr w:rsidR="006D146F" w:rsidRPr="00173167" w14:paraId="06031D1D" w14:textId="77777777" w:rsidTr="00135FAF">
        <w:trPr>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14C63A4A" w14:textId="77777777" w:rsidR="006D146F" w:rsidRPr="00173167" w:rsidRDefault="006D146F" w:rsidP="00127EE7">
            <w:pPr>
              <w:ind w:left="165"/>
              <w:rPr>
                <w:b w:val="0"/>
                <w:bCs w:val="0"/>
                <w:caps w:val="0"/>
                <w:sz w:val="20"/>
              </w:rPr>
            </w:pPr>
            <w:r w:rsidRPr="00173167">
              <w:rPr>
                <w:b w:val="0"/>
                <w:bCs w:val="0"/>
                <w:caps w:val="0"/>
                <w:sz w:val="20"/>
              </w:rPr>
              <w:t>Community Services</w:t>
            </w:r>
          </w:p>
        </w:tc>
        <w:tc>
          <w:tcPr>
            <w:tcW w:w="1440" w:type="dxa"/>
            <w:noWrap/>
            <w:hideMark/>
          </w:tcPr>
          <w:p w14:paraId="13B6DE9C"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2,306,954 </w:t>
            </w:r>
          </w:p>
        </w:tc>
        <w:tc>
          <w:tcPr>
            <w:tcW w:w="1440" w:type="dxa"/>
            <w:noWrap/>
            <w:hideMark/>
          </w:tcPr>
          <w:p w14:paraId="6986C336"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4,671,679 </w:t>
            </w:r>
          </w:p>
        </w:tc>
        <w:tc>
          <w:tcPr>
            <w:tcW w:w="1440" w:type="dxa"/>
            <w:noWrap/>
            <w:hideMark/>
          </w:tcPr>
          <w:p w14:paraId="71FBE5D3"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4,671,679 </w:t>
            </w:r>
          </w:p>
        </w:tc>
        <w:tc>
          <w:tcPr>
            <w:tcW w:w="1440" w:type="dxa"/>
            <w:noWrap/>
            <w:hideMark/>
          </w:tcPr>
          <w:p w14:paraId="67ACCF7A"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686,433 </w:t>
            </w:r>
          </w:p>
        </w:tc>
        <w:tc>
          <w:tcPr>
            <w:tcW w:w="1440" w:type="dxa"/>
            <w:tcBorders>
              <w:right w:val="single" w:sz="4" w:space="0" w:color="auto"/>
            </w:tcBorders>
            <w:noWrap/>
            <w:hideMark/>
          </w:tcPr>
          <w:p w14:paraId="6BA07706"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2,709,767 </w:t>
            </w:r>
          </w:p>
        </w:tc>
      </w:tr>
      <w:tr w:rsidR="006D146F" w:rsidRPr="00173167" w14:paraId="722B2822" w14:textId="77777777" w:rsidTr="00135FA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4080A5CC" w14:textId="77777777" w:rsidR="006D146F" w:rsidRPr="00173167" w:rsidRDefault="006D146F" w:rsidP="00127EE7">
            <w:pPr>
              <w:ind w:left="165"/>
              <w:rPr>
                <w:b w:val="0"/>
                <w:bCs w:val="0"/>
                <w:caps w:val="0"/>
                <w:sz w:val="20"/>
              </w:rPr>
            </w:pPr>
            <w:r w:rsidRPr="00173167">
              <w:rPr>
                <w:b w:val="0"/>
                <w:bCs w:val="0"/>
                <w:caps w:val="0"/>
                <w:sz w:val="20"/>
              </w:rPr>
              <w:t>Health Services</w:t>
            </w:r>
          </w:p>
        </w:tc>
        <w:tc>
          <w:tcPr>
            <w:tcW w:w="1440" w:type="dxa"/>
            <w:noWrap/>
            <w:hideMark/>
          </w:tcPr>
          <w:p w14:paraId="226548CB"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1,963,124 </w:t>
            </w:r>
          </w:p>
        </w:tc>
        <w:tc>
          <w:tcPr>
            <w:tcW w:w="1440" w:type="dxa"/>
            <w:noWrap/>
            <w:hideMark/>
          </w:tcPr>
          <w:p w14:paraId="22A66ABD"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3,399,627 </w:t>
            </w:r>
          </w:p>
        </w:tc>
        <w:tc>
          <w:tcPr>
            <w:tcW w:w="1440" w:type="dxa"/>
            <w:noWrap/>
            <w:hideMark/>
          </w:tcPr>
          <w:p w14:paraId="6559AA14"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3,204,139 </w:t>
            </w:r>
          </w:p>
        </w:tc>
        <w:tc>
          <w:tcPr>
            <w:tcW w:w="1440" w:type="dxa"/>
            <w:noWrap/>
            <w:hideMark/>
          </w:tcPr>
          <w:p w14:paraId="3BDE9DCD"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4,104,832 </w:t>
            </w:r>
          </w:p>
        </w:tc>
        <w:tc>
          <w:tcPr>
            <w:tcW w:w="1440" w:type="dxa"/>
            <w:tcBorders>
              <w:right w:val="single" w:sz="4" w:space="0" w:color="auto"/>
            </w:tcBorders>
            <w:noWrap/>
            <w:hideMark/>
          </w:tcPr>
          <w:p w14:paraId="6658A7D3"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3,662,061 </w:t>
            </w:r>
          </w:p>
        </w:tc>
      </w:tr>
      <w:tr w:rsidR="006D146F" w:rsidRPr="00173167" w14:paraId="2C27018C" w14:textId="77777777" w:rsidTr="00135FAF">
        <w:trPr>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7CAFA26C" w14:textId="77777777" w:rsidR="006D146F" w:rsidRPr="00173167" w:rsidRDefault="006D146F" w:rsidP="00127EE7">
            <w:pPr>
              <w:ind w:left="165"/>
              <w:rPr>
                <w:b w:val="0"/>
                <w:bCs w:val="0"/>
                <w:caps w:val="0"/>
                <w:sz w:val="20"/>
              </w:rPr>
            </w:pPr>
            <w:r w:rsidRPr="00173167">
              <w:rPr>
                <w:b w:val="0"/>
                <w:bCs w:val="0"/>
                <w:caps w:val="0"/>
                <w:sz w:val="20"/>
              </w:rPr>
              <w:t>Parking</w:t>
            </w:r>
          </w:p>
        </w:tc>
        <w:tc>
          <w:tcPr>
            <w:tcW w:w="1440" w:type="dxa"/>
            <w:noWrap/>
            <w:hideMark/>
          </w:tcPr>
          <w:p w14:paraId="78F71606"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2,192,118 </w:t>
            </w:r>
          </w:p>
        </w:tc>
        <w:tc>
          <w:tcPr>
            <w:tcW w:w="1440" w:type="dxa"/>
            <w:noWrap/>
            <w:hideMark/>
          </w:tcPr>
          <w:p w14:paraId="3A14C9B5"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2,706,466 </w:t>
            </w:r>
          </w:p>
        </w:tc>
        <w:tc>
          <w:tcPr>
            <w:tcW w:w="1440" w:type="dxa"/>
            <w:noWrap/>
            <w:hideMark/>
          </w:tcPr>
          <w:p w14:paraId="4A8B0363"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2,706,466 </w:t>
            </w:r>
          </w:p>
        </w:tc>
        <w:tc>
          <w:tcPr>
            <w:tcW w:w="1440" w:type="dxa"/>
            <w:noWrap/>
            <w:hideMark/>
          </w:tcPr>
          <w:p w14:paraId="520DD69D"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138,639 </w:t>
            </w:r>
          </w:p>
        </w:tc>
        <w:tc>
          <w:tcPr>
            <w:tcW w:w="1440" w:type="dxa"/>
            <w:tcBorders>
              <w:right w:val="single" w:sz="4" w:space="0" w:color="auto"/>
            </w:tcBorders>
            <w:noWrap/>
            <w:hideMark/>
          </w:tcPr>
          <w:p w14:paraId="77EF2338"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1,250,732 </w:t>
            </w:r>
          </w:p>
        </w:tc>
      </w:tr>
      <w:tr w:rsidR="006D146F" w:rsidRPr="00173167" w14:paraId="0BA7EE51" w14:textId="77777777" w:rsidTr="00792C4D">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6F732868" w14:textId="77777777" w:rsidR="006D146F" w:rsidRPr="00173167" w:rsidRDefault="006D146F" w:rsidP="00127EE7">
            <w:pPr>
              <w:ind w:left="165"/>
              <w:rPr>
                <w:b w:val="0"/>
                <w:bCs w:val="0"/>
                <w:caps w:val="0"/>
                <w:sz w:val="20"/>
              </w:rPr>
            </w:pPr>
            <w:r w:rsidRPr="00173167">
              <w:rPr>
                <w:b w:val="0"/>
                <w:bCs w:val="0"/>
                <w:caps w:val="0"/>
                <w:sz w:val="20"/>
              </w:rPr>
              <w:t>Other</w:t>
            </w:r>
          </w:p>
        </w:tc>
        <w:tc>
          <w:tcPr>
            <w:tcW w:w="1440" w:type="dxa"/>
            <w:noWrap/>
            <w:hideMark/>
          </w:tcPr>
          <w:p w14:paraId="2FE201BD"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4,577,151 </w:t>
            </w:r>
          </w:p>
        </w:tc>
        <w:tc>
          <w:tcPr>
            <w:tcW w:w="1440" w:type="dxa"/>
            <w:noWrap/>
            <w:hideMark/>
          </w:tcPr>
          <w:p w14:paraId="0C696F21"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18,151,739 </w:t>
            </w:r>
          </w:p>
        </w:tc>
        <w:tc>
          <w:tcPr>
            <w:tcW w:w="1440" w:type="dxa"/>
            <w:noWrap/>
            <w:hideMark/>
          </w:tcPr>
          <w:p w14:paraId="43D8F2B2"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20,672,492 </w:t>
            </w:r>
          </w:p>
        </w:tc>
        <w:tc>
          <w:tcPr>
            <w:tcW w:w="1440" w:type="dxa"/>
            <w:noWrap/>
            <w:hideMark/>
          </w:tcPr>
          <w:p w14:paraId="74E368DC"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2,510,169 </w:t>
            </w:r>
          </w:p>
        </w:tc>
        <w:tc>
          <w:tcPr>
            <w:tcW w:w="1440" w:type="dxa"/>
            <w:tcBorders>
              <w:right w:val="single" w:sz="4" w:space="0" w:color="auto"/>
            </w:tcBorders>
            <w:noWrap/>
            <w:hideMark/>
          </w:tcPr>
          <w:p w14:paraId="533AA3BA"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1,923,939 </w:t>
            </w:r>
          </w:p>
        </w:tc>
      </w:tr>
      <w:tr w:rsidR="006D146F" w:rsidRPr="00173167" w14:paraId="5FF6CD10" w14:textId="77777777" w:rsidTr="00792C4D">
        <w:trPr>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bottom w:val="single" w:sz="4" w:space="0" w:color="auto"/>
            </w:tcBorders>
            <w:noWrap/>
            <w:hideMark/>
          </w:tcPr>
          <w:p w14:paraId="446E4170" w14:textId="77777777" w:rsidR="006D146F" w:rsidRPr="00173167" w:rsidRDefault="006D146F" w:rsidP="00135FAF">
            <w:pPr>
              <w:spacing w:before="60" w:after="60"/>
              <w:rPr>
                <w:caps w:val="0"/>
                <w:sz w:val="20"/>
              </w:rPr>
            </w:pPr>
            <w:r w:rsidRPr="00173167">
              <w:rPr>
                <w:caps w:val="0"/>
                <w:sz w:val="20"/>
              </w:rPr>
              <w:t>Total Local</w:t>
            </w:r>
          </w:p>
        </w:tc>
        <w:tc>
          <w:tcPr>
            <w:tcW w:w="1440" w:type="dxa"/>
            <w:tcBorders>
              <w:bottom w:val="single" w:sz="4" w:space="0" w:color="auto"/>
            </w:tcBorders>
            <w:noWrap/>
            <w:hideMark/>
          </w:tcPr>
          <w:p w14:paraId="54D13F60"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11,039,348 </w:t>
            </w:r>
          </w:p>
        </w:tc>
        <w:tc>
          <w:tcPr>
            <w:tcW w:w="1440" w:type="dxa"/>
            <w:tcBorders>
              <w:bottom w:val="single" w:sz="4" w:space="0" w:color="auto"/>
            </w:tcBorders>
            <w:noWrap/>
            <w:hideMark/>
          </w:tcPr>
          <w:p w14:paraId="7A792FF8"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28,929,511 </w:t>
            </w:r>
          </w:p>
        </w:tc>
        <w:tc>
          <w:tcPr>
            <w:tcW w:w="1440" w:type="dxa"/>
            <w:tcBorders>
              <w:bottom w:val="single" w:sz="4" w:space="0" w:color="auto"/>
            </w:tcBorders>
            <w:noWrap/>
            <w:hideMark/>
          </w:tcPr>
          <w:p w14:paraId="16324517"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31,254,776 </w:t>
            </w:r>
          </w:p>
        </w:tc>
        <w:tc>
          <w:tcPr>
            <w:tcW w:w="1440" w:type="dxa"/>
            <w:tcBorders>
              <w:bottom w:val="single" w:sz="4" w:space="0" w:color="auto"/>
            </w:tcBorders>
            <w:noWrap/>
            <w:hideMark/>
          </w:tcPr>
          <w:p w14:paraId="219150E9"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7,440,074 </w:t>
            </w:r>
          </w:p>
        </w:tc>
        <w:tc>
          <w:tcPr>
            <w:tcW w:w="1440" w:type="dxa"/>
            <w:tcBorders>
              <w:bottom w:val="single" w:sz="4" w:space="0" w:color="auto"/>
              <w:right w:val="single" w:sz="4" w:space="0" w:color="auto"/>
            </w:tcBorders>
            <w:noWrap/>
            <w:hideMark/>
          </w:tcPr>
          <w:p w14:paraId="5ED9AE0B"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9,546,499 </w:t>
            </w:r>
          </w:p>
        </w:tc>
      </w:tr>
      <w:tr w:rsidR="006D146F" w:rsidRPr="00173167" w14:paraId="71458832" w14:textId="77777777" w:rsidTr="00792C4D">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top w:val="single" w:sz="4" w:space="0" w:color="auto"/>
              <w:left w:val="single" w:sz="4" w:space="0" w:color="auto"/>
            </w:tcBorders>
            <w:noWrap/>
            <w:hideMark/>
          </w:tcPr>
          <w:p w14:paraId="1A25BC53" w14:textId="77777777" w:rsidR="006D146F" w:rsidRPr="00173167" w:rsidRDefault="006D146F" w:rsidP="00135FAF">
            <w:pPr>
              <w:spacing w:before="60" w:after="60"/>
              <w:rPr>
                <w:b w:val="0"/>
                <w:bCs w:val="0"/>
                <w:caps w:val="0"/>
                <w:sz w:val="20"/>
              </w:rPr>
            </w:pPr>
            <w:r w:rsidRPr="00173167">
              <w:rPr>
                <w:b w:val="0"/>
                <w:bCs w:val="0"/>
                <w:caps w:val="0"/>
                <w:sz w:val="20"/>
              </w:rPr>
              <w:t>Incoming Transfers</w:t>
            </w:r>
          </w:p>
        </w:tc>
        <w:tc>
          <w:tcPr>
            <w:tcW w:w="1440" w:type="dxa"/>
            <w:tcBorders>
              <w:top w:val="single" w:sz="4" w:space="0" w:color="auto"/>
            </w:tcBorders>
            <w:noWrap/>
            <w:hideMark/>
          </w:tcPr>
          <w:p w14:paraId="34B68A01" w14:textId="77777777" w:rsidR="006D146F" w:rsidRPr="00173167" w:rsidRDefault="006D146F" w:rsidP="00135FAF">
            <w:pPr>
              <w:spacing w:before="60" w:after="60"/>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2,248,616 </w:t>
            </w:r>
          </w:p>
        </w:tc>
        <w:tc>
          <w:tcPr>
            <w:tcW w:w="1440" w:type="dxa"/>
            <w:tcBorders>
              <w:top w:val="single" w:sz="4" w:space="0" w:color="auto"/>
            </w:tcBorders>
            <w:noWrap/>
            <w:hideMark/>
          </w:tcPr>
          <w:p w14:paraId="59D917A3" w14:textId="77777777" w:rsidR="006D146F" w:rsidRPr="00173167" w:rsidRDefault="006D146F" w:rsidP="00135FAF">
            <w:pPr>
              <w:spacing w:before="60" w:after="60"/>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3,124,035 </w:t>
            </w:r>
          </w:p>
        </w:tc>
        <w:tc>
          <w:tcPr>
            <w:tcW w:w="1440" w:type="dxa"/>
            <w:tcBorders>
              <w:top w:val="single" w:sz="4" w:space="0" w:color="auto"/>
            </w:tcBorders>
            <w:noWrap/>
            <w:hideMark/>
          </w:tcPr>
          <w:p w14:paraId="786CA8CB" w14:textId="77777777" w:rsidR="006D146F" w:rsidRPr="00173167" w:rsidRDefault="006D146F" w:rsidP="00135FAF">
            <w:pPr>
              <w:spacing w:before="60" w:after="60"/>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3,198,714 </w:t>
            </w:r>
          </w:p>
        </w:tc>
        <w:tc>
          <w:tcPr>
            <w:tcW w:w="1440" w:type="dxa"/>
            <w:tcBorders>
              <w:top w:val="single" w:sz="4" w:space="0" w:color="auto"/>
            </w:tcBorders>
            <w:noWrap/>
            <w:hideMark/>
          </w:tcPr>
          <w:p w14:paraId="7B94791D" w14:textId="77777777" w:rsidR="006D146F" w:rsidRPr="00173167" w:rsidRDefault="006D146F" w:rsidP="00135FAF">
            <w:pPr>
              <w:spacing w:before="60" w:after="60"/>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3,198,714 </w:t>
            </w:r>
          </w:p>
        </w:tc>
        <w:tc>
          <w:tcPr>
            <w:tcW w:w="1440" w:type="dxa"/>
            <w:tcBorders>
              <w:top w:val="single" w:sz="4" w:space="0" w:color="auto"/>
              <w:right w:val="single" w:sz="4" w:space="0" w:color="auto"/>
            </w:tcBorders>
            <w:noWrap/>
            <w:hideMark/>
          </w:tcPr>
          <w:p w14:paraId="09F75A08" w14:textId="77777777" w:rsidR="006D146F" w:rsidRPr="00173167" w:rsidRDefault="006D146F" w:rsidP="00135FAF">
            <w:pPr>
              <w:spacing w:before="60" w:after="60"/>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1,406,915 </w:t>
            </w:r>
          </w:p>
        </w:tc>
      </w:tr>
      <w:tr w:rsidR="006D146F" w:rsidRPr="00173167" w14:paraId="3D3E89DE" w14:textId="77777777" w:rsidTr="00792C4D">
        <w:trPr>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bottom w:val="single" w:sz="4" w:space="0" w:color="auto"/>
            </w:tcBorders>
            <w:noWrap/>
            <w:hideMark/>
          </w:tcPr>
          <w:p w14:paraId="1386D536" w14:textId="77777777" w:rsidR="006D146F" w:rsidRPr="00173167" w:rsidRDefault="006D146F" w:rsidP="00135FAF">
            <w:pPr>
              <w:spacing w:before="60" w:after="60"/>
              <w:rPr>
                <w:caps w:val="0"/>
                <w:sz w:val="20"/>
              </w:rPr>
            </w:pPr>
            <w:r w:rsidRPr="00173167">
              <w:rPr>
                <w:caps w:val="0"/>
                <w:sz w:val="20"/>
              </w:rPr>
              <w:t>TOTAL INCOME</w:t>
            </w:r>
          </w:p>
        </w:tc>
        <w:tc>
          <w:tcPr>
            <w:tcW w:w="1440" w:type="dxa"/>
            <w:tcBorders>
              <w:bottom w:val="single" w:sz="4" w:space="0" w:color="auto"/>
            </w:tcBorders>
            <w:noWrap/>
            <w:hideMark/>
          </w:tcPr>
          <w:p w14:paraId="36AE3396"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166,098,190 </w:t>
            </w:r>
          </w:p>
        </w:tc>
        <w:tc>
          <w:tcPr>
            <w:tcW w:w="1440" w:type="dxa"/>
            <w:tcBorders>
              <w:bottom w:val="single" w:sz="4" w:space="0" w:color="auto"/>
            </w:tcBorders>
            <w:noWrap/>
            <w:hideMark/>
          </w:tcPr>
          <w:p w14:paraId="53FDD975"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242,730,998 </w:t>
            </w:r>
          </w:p>
        </w:tc>
        <w:tc>
          <w:tcPr>
            <w:tcW w:w="1440" w:type="dxa"/>
            <w:tcBorders>
              <w:bottom w:val="single" w:sz="4" w:space="0" w:color="auto"/>
            </w:tcBorders>
            <w:noWrap/>
            <w:hideMark/>
          </w:tcPr>
          <w:p w14:paraId="4C8C40C9"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459,669,488 </w:t>
            </w:r>
          </w:p>
        </w:tc>
        <w:tc>
          <w:tcPr>
            <w:tcW w:w="1440" w:type="dxa"/>
            <w:tcBorders>
              <w:bottom w:val="single" w:sz="4" w:space="0" w:color="auto"/>
            </w:tcBorders>
            <w:noWrap/>
            <w:hideMark/>
          </w:tcPr>
          <w:p w14:paraId="3B9E2C59"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144,525,753 </w:t>
            </w:r>
          </w:p>
        </w:tc>
        <w:tc>
          <w:tcPr>
            <w:tcW w:w="1440" w:type="dxa"/>
            <w:tcBorders>
              <w:bottom w:val="single" w:sz="4" w:space="0" w:color="auto"/>
              <w:right w:val="single" w:sz="4" w:space="0" w:color="auto"/>
            </w:tcBorders>
            <w:noWrap/>
            <w:hideMark/>
          </w:tcPr>
          <w:p w14:paraId="3E181731"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110,569,125 </w:t>
            </w:r>
          </w:p>
        </w:tc>
      </w:tr>
      <w:tr w:rsidR="006D146F" w:rsidRPr="00173167" w14:paraId="6A3454B4" w14:textId="77777777" w:rsidTr="00135FA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top w:val="single" w:sz="4" w:space="0" w:color="auto"/>
              <w:left w:val="single" w:sz="4" w:space="0" w:color="auto"/>
            </w:tcBorders>
            <w:noWrap/>
            <w:hideMark/>
          </w:tcPr>
          <w:p w14:paraId="233BE609" w14:textId="77777777" w:rsidR="006D146F" w:rsidRPr="00173167" w:rsidRDefault="006D146F" w:rsidP="00C97A5D">
            <w:pPr>
              <w:rPr>
                <w:b w:val="0"/>
                <w:bCs w:val="0"/>
                <w:caps w:val="0"/>
                <w:sz w:val="20"/>
              </w:rPr>
            </w:pPr>
            <w:r w:rsidRPr="00173167">
              <w:rPr>
                <w:b w:val="0"/>
                <w:bCs w:val="0"/>
                <w:caps w:val="0"/>
                <w:sz w:val="20"/>
              </w:rPr>
              <w:t>Beginning Balance</w:t>
            </w:r>
          </w:p>
        </w:tc>
        <w:tc>
          <w:tcPr>
            <w:tcW w:w="1440" w:type="dxa"/>
            <w:tcBorders>
              <w:top w:val="single" w:sz="4" w:space="0" w:color="auto"/>
            </w:tcBorders>
            <w:noWrap/>
            <w:hideMark/>
          </w:tcPr>
          <w:p w14:paraId="4BF4BFAF"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27,064,164 </w:t>
            </w:r>
          </w:p>
        </w:tc>
        <w:tc>
          <w:tcPr>
            <w:tcW w:w="1440" w:type="dxa"/>
            <w:tcBorders>
              <w:top w:val="single" w:sz="4" w:space="0" w:color="auto"/>
            </w:tcBorders>
            <w:noWrap/>
            <w:hideMark/>
          </w:tcPr>
          <w:p w14:paraId="076A834E"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13,594,154 </w:t>
            </w:r>
          </w:p>
        </w:tc>
        <w:tc>
          <w:tcPr>
            <w:tcW w:w="1440" w:type="dxa"/>
            <w:tcBorders>
              <w:top w:val="single" w:sz="4" w:space="0" w:color="auto"/>
            </w:tcBorders>
            <w:noWrap/>
            <w:hideMark/>
          </w:tcPr>
          <w:p w14:paraId="1C3BFBF0"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13,594,154 </w:t>
            </w:r>
          </w:p>
        </w:tc>
        <w:tc>
          <w:tcPr>
            <w:tcW w:w="1440" w:type="dxa"/>
            <w:tcBorders>
              <w:top w:val="single" w:sz="4" w:space="0" w:color="auto"/>
            </w:tcBorders>
            <w:noWrap/>
            <w:hideMark/>
          </w:tcPr>
          <w:p w14:paraId="443CED4B"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13,594,154 </w:t>
            </w:r>
          </w:p>
        </w:tc>
        <w:tc>
          <w:tcPr>
            <w:tcW w:w="1440" w:type="dxa"/>
            <w:tcBorders>
              <w:top w:val="single" w:sz="4" w:space="0" w:color="auto"/>
              <w:right w:val="single" w:sz="4" w:space="0" w:color="auto"/>
            </w:tcBorders>
            <w:noWrap/>
            <w:hideMark/>
          </w:tcPr>
          <w:p w14:paraId="70683E8B"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r>
      <w:tr w:rsidR="006D146F" w:rsidRPr="00173167" w14:paraId="50294022" w14:textId="77777777" w:rsidTr="00135FAF">
        <w:trPr>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74A2611E" w14:textId="77777777" w:rsidR="006D146F" w:rsidRPr="00173167" w:rsidRDefault="006D146F" w:rsidP="00C97A5D">
            <w:pPr>
              <w:rPr>
                <w:b w:val="0"/>
                <w:bCs w:val="0"/>
                <w:caps w:val="0"/>
                <w:sz w:val="20"/>
              </w:rPr>
            </w:pPr>
            <w:r w:rsidRPr="00173167">
              <w:rPr>
                <w:b w:val="0"/>
                <w:bCs w:val="0"/>
                <w:caps w:val="0"/>
                <w:sz w:val="20"/>
              </w:rPr>
              <w:t>Open Orders</w:t>
            </w:r>
          </w:p>
        </w:tc>
        <w:tc>
          <w:tcPr>
            <w:tcW w:w="1440" w:type="dxa"/>
            <w:noWrap/>
            <w:hideMark/>
          </w:tcPr>
          <w:p w14:paraId="1474B30A"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2,575,748 </w:t>
            </w:r>
          </w:p>
        </w:tc>
        <w:tc>
          <w:tcPr>
            <w:tcW w:w="1440" w:type="dxa"/>
            <w:noWrap/>
            <w:hideMark/>
          </w:tcPr>
          <w:p w14:paraId="5C0532EA"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1,064,835 </w:t>
            </w:r>
          </w:p>
        </w:tc>
        <w:tc>
          <w:tcPr>
            <w:tcW w:w="1440" w:type="dxa"/>
            <w:noWrap/>
            <w:hideMark/>
          </w:tcPr>
          <w:p w14:paraId="4E7F2242"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1,064,835 </w:t>
            </w:r>
          </w:p>
        </w:tc>
        <w:tc>
          <w:tcPr>
            <w:tcW w:w="1440" w:type="dxa"/>
            <w:noWrap/>
            <w:hideMark/>
          </w:tcPr>
          <w:p w14:paraId="7E52235A"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1,064,835 </w:t>
            </w:r>
          </w:p>
        </w:tc>
        <w:tc>
          <w:tcPr>
            <w:tcW w:w="1440" w:type="dxa"/>
            <w:tcBorders>
              <w:right w:val="single" w:sz="4" w:space="0" w:color="auto"/>
            </w:tcBorders>
            <w:noWrap/>
            <w:hideMark/>
          </w:tcPr>
          <w:p w14:paraId="30232AAF"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0 </w:t>
            </w:r>
          </w:p>
        </w:tc>
      </w:tr>
      <w:tr w:rsidR="006D146F" w:rsidRPr="00173167" w14:paraId="184C0EF1" w14:textId="77777777" w:rsidTr="00135FA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598E39E8" w14:textId="77777777" w:rsidR="006D146F" w:rsidRPr="00173167" w:rsidRDefault="006D146F" w:rsidP="00C97A5D">
            <w:pPr>
              <w:rPr>
                <w:b w:val="0"/>
                <w:bCs w:val="0"/>
                <w:caps w:val="0"/>
                <w:sz w:val="20"/>
              </w:rPr>
            </w:pPr>
            <w:r w:rsidRPr="00173167">
              <w:rPr>
                <w:b w:val="0"/>
                <w:bCs w:val="0"/>
                <w:caps w:val="0"/>
                <w:sz w:val="20"/>
              </w:rPr>
              <w:t>CF Balance</w:t>
            </w:r>
          </w:p>
        </w:tc>
        <w:tc>
          <w:tcPr>
            <w:tcW w:w="1440" w:type="dxa"/>
            <w:noWrap/>
            <w:hideMark/>
          </w:tcPr>
          <w:p w14:paraId="40506627"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c>
          <w:tcPr>
            <w:tcW w:w="1440" w:type="dxa"/>
            <w:noWrap/>
            <w:hideMark/>
          </w:tcPr>
          <w:p w14:paraId="676BBD15"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c>
          <w:tcPr>
            <w:tcW w:w="1440" w:type="dxa"/>
            <w:noWrap/>
            <w:hideMark/>
          </w:tcPr>
          <w:p w14:paraId="2B41C372"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c>
          <w:tcPr>
            <w:tcW w:w="1440" w:type="dxa"/>
            <w:noWrap/>
            <w:hideMark/>
          </w:tcPr>
          <w:p w14:paraId="14F3A6B6"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c>
          <w:tcPr>
            <w:tcW w:w="1440" w:type="dxa"/>
            <w:tcBorders>
              <w:right w:val="single" w:sz="4" w:space="0" w:color="auto"/>
            </w:tcBorders>
            <w:noWrap/>
            <w:hideMark/>
          </w:tcPr>
          <w:p w14:paraId="624F53BB"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r>
      <w:tr w:rsidR="006D146F" w:rsidRPr="00173167" w14:paraId="5CF07644" w14:textId="77777777" w:rsidTr="00135FAF">
        <w:trPr>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38E5FD81" w14:textId="77777777" w:rsidR="006D146F" w:rsidRPr="00173167" w:rsidRDefault="006D146F" w:rsidP="00C97A5D">
            <w:pPr>
              <w:rPr>
                <w:b w:val="0"/>
                <w:bCs w:val="0"/>
                <w:caps w:val="0"/>
                <w:sz w:val="20"/>
              </w:rPr>
            </w:pPr>
            <w:r w:rsidRPr="00173167">
              <w:rPr>
                <w:b w:val="0"/>
                <w:bCs w:val="0"/>
                <w:caps w:val="0"/>
                <w:sz w:val="20"/>
              </w:rPr>
              <w:t>Adj to Beginning Balance</w:t>
            </w:r>
          </w:p>
        </w:tc>
        <w:tc>
          <w:tcPr>
            <w:tcW w:w="1440" w:type="dxa"/>
            <w:noWrap/>
            <w:hideMark/>
          </w:tcPr>
          <w:p w14:paraId="6A3B226A"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(51,156)</w:t>
            </w:r>
          </w:p>
        </w:tc>
        <w:tc>
          <w:tcPr>
            <w:tcW w:w="1440" w:type="dxa"/>
            <w:noWrap/>
            <w:hideMark/>
          </w:tcPr>
          <w:p w14:paraId="79A43391"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0 </w:t>
            </w:r>
          </w:p>
        </w:tc>
        <w:tc>
          <w:tcPr>
            <w:tcW w:w="1440" w:type="dxa"/>
            <w:noWrap/>
            <w:hideMark/>
          </w:tcPr>
          <w:p w14:paraId="2B5B3392"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2,301,416 </w:t>
            </w:r>
          </w:p>
        </w:tc>
        <w:tc>
          <w:tcPr>
            <w:tcW w:w="1440" w:type="dxa"/>
            <w:noWrap/>
            <w:hideMark/>
          </w:tcPr>
          <w:p w14:paraId="64D61F1C"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(243,874)</w:t>
            </w:r>
          </w:p>
        </w:tc>
        <w:tc>
          <w:tcPr>
            <w:tcW w:w="1440" w:type="dxa"/>
            <w:tcBorders>
              <w:right w:val="single" w:sz="4" w:space="0" w:color="auto"/>
            </w:tcBorders>
            <w:noWrap/>
            <w:hideMark/>
          </w:tcPr>
          <w:p w14:paraId="0574626C"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0 </w:t>
            </w:r>
          </w:p>
        </w:tc>
      </w:tr>
      <w:tr w:rsidR="006D146F" w:rsidRPr="00173167" w14:paraId="79E27AF2" w14:textId="77777777" w:rsidTr="00135FA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0FF5EEEA" w14:textId="77777777" w:rsidR="006D146F" w:rsidRPr="00173167" w:rsidRDefault="006D146F" w:rsidP="00C97A5D">
            <w:pPr>
              <w:rPr>
                <w:b w:val="0"/>
                <w:bCs w:val="0"/>
                <w:caps w:val="0"/>
                <w:sz w:val="20"/>
              </w:rPr>
            </w:pPr>
            <w:r w:rsidRPr="00173167">
              <w:rPr>
                <w:b w:val="0"/>
                <w:bCs w:val="0"/>
                <w:caps w:val="0"/>
                <w:sz w:val="20"/>
              </w:rPr>
              <w:t>Other Adjustments</w:t>
            </w:r>
          </w:p>
        </w:tc>
        <w:tc>
          <w:tcPr>
            <w:tcW w:w="1440" w:type="dxa"/>
            <w:noWrap/>
            <w:hideMark/>
          </w:tcPr>
          <w:p w14:paraId="68DB432C"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c>
          <w:tcPr>
            <w:tcW w:w="1440" w:type="dxa"/>
            <w:noWrap/>
            <w:hideMark/>
          </w:tcPr>
          <w:p w14:paraId="3EACE9B8"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c>
          <w:tcPr>
            <w:tcW w:w="1440" w:type="dxa"/>
            <w:noWrap/>
            <w:hideMark/>
          </w:tcPr>
          <w:p w14:paraId="0A8EFF8E"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c>
          <w:tcPr>
            <w:tcW w:w="1440" w:type="dxa"/>
            <w:noWrap/>
            <w:hideMark/>
          </w:tcPr>
          <w:p w14:paraId="2AEE978B"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c>
          <w:tcPr>
            <w:tcW w:w="1440" w:type="dxa"/>
            <w:tcBorders>
              <w:right w:val="single" w:sz="4" w:space="0" w:color="auto"/>
            </w:tcBorders>
            <w:noWrap/>
            <w:hideMark/>
          </w:tcPr>
          <w:p w14:paraId="1E3888BD"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r>
      <w:tr w:rsidR="006D146F" w:rsidRPr="00173167" w14:paraId="4A7AB70F" w14:textId="77777777" w:rsidTr="00135FAF">
        <w:trPr>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00939047" w14:textId="77777777" w:rsidR="006D146F" w:rsidRPr="00173167" w:rsidRDefault="006D146F" w:rsidP="00C97A5D">
            <w:pPr>
              <w:rPr>
                <w:b w:val="0"/>
                <w:bCs w:val="0"/>
                <w:caps w:val="0"/>
                <w:sz w:val="20"/>
              </w:rPr>
            </w:pPr>
            <w:r w:rsidRPr="00173167">
              <w:rPr>
                <w:b w:val="0"/>
                <w:bCs w:val="0"/>
                <w:caps w:val="0"/>
                <w:sz w:val="20"/>
              </w:rPr>
              <w:t>Less YE Open Orders</w:t>
            </w:r>
          </w:p>
        </w:tc>
        <w:tc>
          <w:tcPr>
            <w:tcW w:w="1440" w:type="dxa"/>
            <w:noWrap/>
            <w:hideMark/>
          </w:tcPr>
          <w:p w14:paraId="381298BC"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1,064,835 </w:t>
            </w:r>
          </w:p>
        </w:tc>
        <w:tc>
          <w:tcPr>
            <w:tcW w:w="1440" w:type="dxa"/>
            <w:noWrap/>
            <w:hideMark/>
          </w:tcPr>
          <w:p w14:paraId="3C7A2CD4"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0 </w:t>
            </w:r>
          </w:p>
        </w:tc>
        <w:tc>
          <w:tcPr>
            <w:tcW w:w="1440" w:type="dxa"/>
            <w:noWrap/>
            <w:hideMark/>
          </w:tcPr>
          <w:p w14:paraId="36169FBA"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0 </w:t>
            </w:r>
          </w:p>
        </w:tc>
        <w:tc>
          <w:tcPr>
            <w:tcW w:w="1440" w:type="dxa"/>
            <w:noWrap/>
            <w:hideMark/>
          </w:tcPr>
          <w:p w14:paraId="1CFA6CD4"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0 </w:t>
            </w:r>
          </w:p>
        </w:tc>
        <w:tc>
          <w:tcPr>
            <w:tcW w:w="1440" w:type="dxa"/>
            <w:tcBorders>
              <w:right w:val="single" w:sz="4" w:space="0" w:color="auto"/>
            </w:tcBorders>
            <w:noWrap/>
            <w:hideMark/>
          </w:tcPr>
          <w:p w14:paraId="4E2DB4B7" w14:textId="77777777" w:rsidR="006D146F" w:rsidRPr="00173167" w:rsidRDefault="006D146F" w:rsidP="00127EE7">
            <w:pPr>
              <w:jc w:val="right"/>
              <w:cnfStyle w:val="000000000000" w:firstRow="0" w:lastRow="0" w:firstColumn="0" w:lastColumn="0" w:oddVBand="0" w:evenVBand="0" w:oddHBand="0" w:evenHBand="0" w:firstRowFirstColumn="0" w:firstRowLastColumn="0" w:lastRowFirstColumn="0" w:lastRowLastColumn="0"/>
              <w:rPr>
                <w:bCs/>
                <w:sz w:val="20"/>
              </w:rPr>
            </w:pPr>
            <w:r w:rsidRPr="00173167">
              <w:rPr>
                <w:bCs/>
                <w:sz w:val="20"/>
              </w:rPr>
              <w:t xml:space="preserve">0 </w:t>
            </w:r>
          </w:p>
        </w:tc>
      </w:tr>
      <w:tr w:rsidR="006D146F" w:rsidRPr="00173167" w14:paraId="73F8490F" w14:textId="77777777" w:rsidTr="00792C4D">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60CD8779" w14:textId="77777777" w:rsidR="006D146F" w:rsidRPr="00173167" w:rsidRDefault="006D146F" w:rsidP="00C97A5D">
            <w:pPr>
              <w:rPr>
                <w:b w:val="0"/>
                <w:bCs w:val="0"/>
                <w:caps w:val="0"/>
                <w:sz w:val="20"/>
              </w:rPr>
            </w:pPr>
            <w:r w:rsidRPr="00173167">
              <w:rPr>
                <w:b w:val="0"/>
                <w:bCs w:val="0"/>
                <w:caps w:val="0"/>
                <w:sz w:val="20"/>
              </w:rPr>
              <w:t>Less Ending Balance</w:t>
            </w:r>
          </w:p>
        </w:tc>
        <w:tc>
          <w:tcPr>
            <w:tcW w:w="1440" w:type="dxa"/>
            <w:noWrap/>
            <w:hideMark/>
          </w:tcPr>
          <w:p w14:paraId="47D322AB"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13,580,090 </w:t>
            </w:r>
          </w:p>
        </w:tc>
        <w:tc>
          <w:tcPr>
            <w:tcW w:w="1440" w:type="dxa"/>
            <w:noWrap/>
            <w:hideMark/>
          </w:tcPr>
          <w:p w14:paraId="09E5E1AD"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30,466 </w:t>
            </w:r>
          </w:p>
        </w:tc>
        <w:tc>
          <w:tcPr>
            <w:tcW w:w="1440" w:type="dxa"/>
            <w:noWrap/>
            <w:hideMark/>
          </w:tcPr>
          <w:p w14:paraId="530F5E5F"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873,555 </w:t>
            </w:r>
          </w:p>
        </w:tc>
        <w:tc>
          <w:tcPr>
            <w:tcW w:w="1440" w:type="dxa"/>
            <w:noWrap/>
            <w:hideMark/>
          </w:tcPr>
          <w:p w14:paraId="0FA44904"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c>
          <w:tcPr>
            <w:tcW w:w="1440" w:type="dxa"/>
            <w:tcBorders>
              <w:right w:val="single" w:sz="4" w:space="0" w:color="auto"/>
            </w:tcBorders>
            <w:noWrap/>
            <w:hideMark/>
          </w:tcPr>
          <w:p w14:paraId="2C91E483" w14:textId="77777777" w:rsidR="006D146F" w:rsidRPr="00173167" w:rsidRDefault="006D146F" w:rsidP="00127EE7">
            <w:pPr>
              <w:jc w:val="right"/>
              <w:cnfStyle w:val="000000100000" w:firstRow="0" w:lastRow="0" w:firstColumn="0" w:lastColumn="0" w:oddVBand="0" w:evenVBand="0" w:oddHBand="1" w:evenHBand="0" w:firstRowFirstColumn="0" w:firstRowLastColumn="0" w:lastRowFirstColumn="0" w:lastRowLastColumn="0"/>
              <w:rPr>
                <w:bCs/>
                <w:sz w:val="20"/>
              </w:rPr>
            </w:pPr>
            <w:r w:rsidRPr="00173167">
              <w:rPr>
                <w:bCs/>
                <w:sz w:val="20"/>
              </w:rPr>
              <w:t xml:space="preserve">0 </w:t>
            </w:r>
          </w:p>
        </w:tc>
      </w:tr>
      <w:tr w:rsidR="006D146F" w:rsidRPr="00173167" w14:paraId="6D74784E" w14:textId="77777777" w:rsidTr="00792C4D">
        <w:trPr>
          <w:trHeight w:val="144"/>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bottom w:val="single" w:sz="4" w:space="0" w:color="auto"/>
            </w:tcBorders>
            <w:noWrap/>
            <w:hideMark/>
          </w:tcPr>
          <w:p w14:paraId="1717ABA1" w14:textId="77777777" w:rsidR="006D146F" w:rsidRPr="00173167" w:rsidRDefault="006D146F" w:rsidP="00135FAF">
            <w:pPr>
              <w:spacing w:before="60" w:after="60"/>
              <w:rPr>
                <w:caps w:val="0"/>
                <w:sz w:val="20"/>
              </w:rPr>
            </w:pPr>
            <w:r w:rsidRPr="00173167">
              <w:rPr>
                <w:caps w:val="0"/>
                <w:sz w:val="20"/>
              </w:rPr>
              <w:t>TOTAL RESTRICTED INCOME</w:t>
            </w:r>
          </w:p>
        </w:tc>
        <w:tc>
          <w:tcPr>
            <w:tcW w:w="1440" w:type="dxa"/>
            <w:tcBorders>
              <w:bottom w:val="single" w:sz="4" w:space="0" w:color="auto"/>
            </w:tcBorders>
            <w:noWrap/>
            <w:hideMark/>
          </w:tcPr>
          <w:p w14:paraId="021FF79D"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181,042,022 </w:t>
            </w:r>
          </w:p>
        </w:tc>
        <w:tc>
          <w:tcPr>
            <w:tcW w:w="1440" w:type="dxa"/>
            <w:tcBorders>
              <w:bottom w:val="single" w:sz="4" w:space="0" w:color="auto"/>
            </w:tcBorders>
            <w:noWrap/>
            <w:hideMark/>
          </w:tcPr>
          <w:p w14:paraId="1F6AF763"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257,359,521 </w:t>
            </w:r>
          </w:p>
        </w:tc>
        <w:tc>
          <w:tcPr>
            <w:tcW w:w="1440" w:type="dxa"/>
            <w:tcBorders>
              <w:bottom w:val="single" w:sz="4" w:space="0" w:color="auto"/>
            </w:tcBorders>
            <w:noWrap/>
            <w:hideMark/>
          </w:tcPr>
          <w:p w14:paraId="65A15107"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475,756,338 </w:t>
            </w:r>
          </w:p>
        </w:tc>
        <w:tc>
          <w:tcPr>
            <w:tcW w:w="1440" w:type="dxa"/>
            <w:tcBorders>
              <w:bottom w:val="single" w:sz="4" w:space="0" w:color="auto"/>
            </w:tcBorders>
            <w:noWrap/>
            <w:hideMark/>
          </w:tcPr>
          <w:p w14:paraId="78AE75FF"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158,940,868 </w:t>
            </w:r>
          </w:p>
        </w:tc>
        <w:tc>
          <w:tcPr>
            <w:tcW w:w="1440" w:type="dxa"/>
            <w:tcBorders>
              <w:bottom w:val="single" w:sz="4" w:space="0" w:color="auto"/>
              <w:right w:val="single" w:sz="4" w:space="0" w:color="auto"/>
            </w:tcBorders>
            <w:noWrap/>
            <w:hideMark/>
          </w:tcPr>
          <w:p w14:paraId="57F1AC86" w14:textId="77777777" w:rsidR="006D146F" w:rsidRPr="00173167" w:rsidRDefault="006D146F" w:rsidP="00135FAF">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173167">
              <w:rPr>
                <w:b/>
                <w:bCs/>
                <w:sz w:val="20"/>
              </w:rPr>
              <w:t xml:space="preserve">110,569,125 </w:t>
            </w:r>
          </w:p>
        </w:tc>
      </w:tr>
    </w:tbl>
    <w:p w14:paraId="2EBB82B4" w14:textId="77777777" w:rsidR="00F33497" w:rsidRPr="00103703" w:rsidRDefault="00F33497" w:rsidP="00F33497">
      <w:pPr>
        <w:pStyle w:val="Heading2"/>
      </w:pPr>
    </w:p>
    <w:p w14:paraId="3E1944FE" w14:textId="4BBD3AEA" w:rsidR="00F33497" w:rsidRPr="00275DFC" w:rsidRDefault="00F33497" w:rsidP="00275DFC">
      <w:pPr>
        <w:pStyle w:val="Heading3"/>
        <w:jc w:val="center"/>
        <w:rPr>
          <w:u w:val="none"/>
        </w:rPr>
      </w:pPr>
      <w:bookmarkStart w:id="67" w:name="_Toc74659267"/>
      <w:r w:rsidRPr="00275DFC">
        <w:rPr>
          <w:u w:val="none"/>
        </w:rPr>
        <w:t>CHART 8B: RESTRICTED GENERAL FUND APPROPRIATIONS</w:t>
      </w:r>
      <w:bookmarkEnd w:id="67"/>
    </w:p>
    <w:p w14:paraId="174F36EF" w14:textId="54FB229A" w:rsidR="008E54FF" w:rsidRPr="00135FAF" w:rsidRDefault="008E54FF" w:rsidP="008E54FF">
      <w:pPr>
        <w:rPr>
          <w:rFonts w:cs="Arial"/>
          <w:sz w:val="20"/>
        </w:rPr>
      </w:pPr>
    </w:p>
    <w:tbl>
      <w:tblPr>
        <w:tblStyle w:val="PlainTable3"/>
        <w:tblW w:w="10512" w:type="dxa"/>
        <w:jc w:val="center"/>
        <w:tblLook w:val="04A0" w:firstRow="1" w:lastRow="0" w:firstColumn="1" w:lastColumn="0" w:noHBand="0" w:noVBand="1"/>
        <w:tblCaption w:val="Restricted General Fund Appropriations"/>
        <w:tblDescription w:val="Three-year comparison of restricted general fund appropriations."/>
      </w:tblPr>
      <w:tblGrid>
        <w:gridCol w:w="3312"/>
        <w:gridCol w:w="1440"/>
        <w:gridCol w:w="1440"/>
        <w:gridCol w:w="1440"/>
        <w:gridCol w:w="1440"/>
        <w:gridCol w:w="1440"/>
      </w:tblGrid>
      <w:tr w:rsidR="008E54FF" w:rsidRPr="00173167" w14:paraId="700F4D85" w14:textId="77777777" w:rsidTr="003C6942">
        <w:trPr>
          <w:cnfStyle w:val="100000000000" w:firstRow="1" w:lastRow="0" w:firstColumn="0" w:lastColumn="0" w:oddVBand="0" w:evenVBand="0" w:oddHBand="0" w:evenHBand="0" w:firstRowFirstColumn="0" w:firstRowLastColumn="0" w:lastRowFirstColumn="0" w:lastRowLastColumn="0"/>
          <w:trHeight w:val="216"/>
          <w:tblHeader/>
          <w:jc w:val="center"/>
        </w:trPr>
        <w:tc>
          <w:tcPr>
            <w:cnfStyle w:val="001000000100" w:firstRow="0" w:lastRow="0" w:firstColumn="1" w:lastColumn="0" w:oddVBand="0" w:evenVBand="0" w:oddHBand="0" w:evenHBand="0" w:firstRowFirstColumn="1" w:firstRowLastColumn="0" w:lastRowFirstColumn="0" w:lastRowLastColumn="0"/>
            <w:tcW w:w="3312" w:type="dxa"/>
            <w:tcBorders>
              <w:top w:val="single" w:sz="4" w:space="0" w:color="auto"/>
              <w:left w:val="single" w:sz="4" w:space="0" w:color="auto"/>
            </w:tcBorders>
            <w:noWrap/>
            <w:hideMark/>
          </w:tcPr>
          <w:p w14:paraId="53BFB35F" w14:textId="77777777" w:rsidR="008E54FF" w:rsidRPr="00173167" w:rsidRDefault="008E54FF" w:rsidP="00792C4D">
            <w:pPr>
              <w:spacing w:before="60" w:after="60"/>
              <w:jc w:val="center"/>
              <w:rPr>
                <w:rFonts w:cs="Arial"/>
                <w:b w:val="0"/>
                <w:bCs w:val="0"/>
                <w:caps w:val="0"/>
                <w:sz w:val="20"/>
              </w:rPr>
            </w:pPr>
            <w:r w:rsidRPr="00173167">
              <w:rPr>
                <w:rFonts w:cs="Arial"/>
                <w:caps w:val="0"/>
                <w:sz w:val="20"/>
              </w:rPr>
              <w:t>APPROPRIATIONS</w:t>
            </w:r>
          </w:p>
        </w:tc>
        <w:tc>
          <w:tcPr>
            <w:tcW w:w="1440" w:type="dxa"/>
            <w:tcBorders>
              <w:top w:val="single" w:sz="4" w:space="0" w:color="auto"/>
            </w:tcBorders>
            <w:hideMark/>
          </w:tcPr>
          <w:p w14:paraId="7C512D88" w14:textId="77777777" w:rsidR="008E54FF" w:rsidRPr="00173167" w:rsidRDefault="008E54FF" w:rsidP="00792C4D">
            <w:pPr>
              <w:spacing w:before="60"/>
              <w:jc w:val="center"/>
              <w:cnfStyle w:val="100000000000" w:firstRow="1" w:lastRow="0" w:firstColumn="0" w:lastColumn="0" w:oddVBand="0" w:evenVBand="0" w:oddHBand="0" w:evenHBand="0" w:firstRowFirstColumn="0" w:firstRowLastColumn="0" w:lastRowFirstColumn="0" w:lastRowLastColumn="0"/>
              <w:rPr>
                <w:rFonts w:cs="Arial"/>
                <w:b w:val="0"/>
                <w:bCs w:val="0"/>
                <w:caps w:val="0"/>
                <w:sz w:val="20"/>
              </w:rPr>
            </w:pPr>
            <w:r w:rsidRPr="00173167">
              <w:rPr>
                <w:rFonts w:cs="Arial"/>
                <w:caps w:val="0"/>
                <w:sz w:val="20"/>
              </w:rPr>
              <w:t>2019-20 Actual</w:t>
            </w:r>
          </w:p>
        </w:tc>
        <w:tc>
          <w:tcPr>
            <w:tcW w:w="1440" w:type="dxa"/>
            <w:tcBorders>
              <w:top w:val="single" w:sz="4" w:space="0" w:color="auto"/>
            </w:tcBorders>
            <w:hideMark/>
          </w:tcPr>
          <w:p w14:paraId="2709DF4E" w14:textId="77777777" w:rsidR="00127EE7" w:rsidRPr="00173167" w:rsidRDefault="008E54FF" w:rsidP="00792C4D">
            <w:pPr>
              <w:spacing w:before="60"/>
              <w:jc w:val="center"/>
              <w:cnfStyle w:val="100000000000" w:firstRow="1" w:lastRow="0" w:firstColumn="0" w:lastColumn="0" w:oddVBand="0" w:evenVBand="0" w:oddHBand="0" w:evenHBand="0" w:firstRowFirstColumn="0" w:firstRowLastColumn="0" w:lastRowFirstColumn="0" w:lastRowLastColumn="0"/>
              <w:rPr>
                <w:rFonts w:cs="Arial"/>
                <w:b w:val="0"/>
                <w:bCs w:val="0"/>
                <w:sz w:val="20"/>
              </w:rPr>
            </w:pPr>
            <w:r w:rsidRPr="00173167">
              <w:rPr>
                <w:rFonts w:cs="Arial"/>
                <w:caps w:val="0"/>
                <w:sz w:val="20"/>
              </w:rPr>
              <w:t xml:space="preserve">2020-21* </w:t>
            </w:r>
          </w:p>
          <w:p w14:paraId="514CBB6F" w14:textId="65C08DB9" w:rsidR="008E54FF" w:rsidRPr="00173167" w:rsidRDefault="008E54FF" w:rsidP="00792C4D">
            <w:pPr>
              <w:spacing w:after="60"/>
              <w:jc w:val="center"/>
              <w:cnfStyle w:val="100000000000" w:firstRow="1" w:lastRow="0" w:firstColumn="0" w:lastColumn="0" w:oddVBand="0" w:evenVBand="0" w:oddHBand="0" w:evenHBand="0" w:firstRowFirstColumn="0" w:firstRowLastColumn="0" w:lastRowFirstColumn="0" w:lastRowLastColumn="0"/>
              <w:rPr>
                <w:rFonts w:cs="Arial"/>
                <w:b w:val="0"/>
                <w:bCs w:val="0"/>
                <w:caps w:val="0"/>
                <w:sz w:val="20"/>
              </w:rPr>
            </w:pPr>
            <w:r w:rsidRPr="00173167">
              <w:rPr>
                <w:rFonts w:cs="Arial"/>
                <w:caps w:val="0"/>
                <w:sz w:val="20"/>
              </w:rPr>
              <w:t>Final Budget</w:t>
            </w:r>
          </w:p>
        </w:tc>
        <w:tc>
          <w:tcPr>
            <w:tcW w:w="1440" w:type="dxa"/>
            <w:tcBorders>
              <w:top w:val="single" w:sz="4" w:space="0" w:color="auto"/>
            </w:tcBorders>
            <w:hideMark/>
          </w:tcPr>
          <w:p w14:paraId="07BF6313" w14:textId="77777777" w:rsidR="008E54FF" w:rsidRPr="00173167" w:rsidRDefault="008E54FF" w:rsidP="00792C4D">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caps w:val="0"/>
                <w:sz w:val="20"/>
              </w:rPr>
            </w:pPr>
            <w:r w:rsidRPr="00173167">
              <w:rPr>
                <w:rFonts w:cs="Arial"/>
                <w:caps w:val="0"/>
                <w:sz w:val="20"/>
              </w:rPr>
              <w:t>2020-21* Budget</w:t>
            </w:r>
          </w:p>
        </w:tc>
        <w:tc>
          <w:tcPr>
            <w:tcW w:w="1440" w:type="dxa"/>
            <w:tcBorders>
              <w:top w:val="single" w:sz="4" w:space="0" w:color="auto"/>
            </w:tcBorders>
            <w:hideMark/>
          </w:tcPr>
          <w:p w14:paraId="544889E5" w14:textId="77777777" w:rsidR="008E54FF" w:rsidRPr="00173167" w:rsidRDefault="008E54FF" w:rsidP="00792C4D">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caps w:val="0"/>
                <w:sz w:val="20"/>
              </w:rPr>
            </w:pPr>
            <w:r w:rsidRPr="00173167">
              <w:rPr>
                <w:rFonts w:cs="Arial"/>
                <w:caps w:val="0"/>
                <w:sz w:val="20"/>
              </w:rPr>
              <w:t>2020-21* Actual</w:t>
            </w:r>
          </w:p>
        </w:tc>
        <w:tc>
          <w:tcPr>
            <w:tcW w:w="1440" w:type="dxa"/>
            <w:tcBorders>
              <w:top w:val="single" w:sz="4" w:space="0" w:color="auto"/>
              <w:right w:val="single" w:sz="4" w:space="0" w:color="auto"/>
            </w:tcBorders>
            <w:hideMark/>
          </w:tcPr>
          <w:p w14:paraId="7DDF06A8" w14:textId="77777777" w:rsidR="008E54FF" w:rsidRPr="00173167" w:rsidRDefault="008E54FF" w:rsidP="00792C4D">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caps w:val="0"/>
                <w:sz w:val="20"/>
              </w:rPr>
            </w:pPr>
            <w:r w:rsidRPr="00173167">
              <w:rPr>
                <w:rFonts w:cs="Arial"/>
                <w:caps w:val="0"/>
                <w:sz w:val="20"/>
              </w:rPr>
              <w:t xml:space="preserve">2021-22 </w:t>
            </w:r>
            <w:r w:rsidRPr="00173167">
              <w:rPr>
                <w:rFonts w:cs="Arial"/>
                <w:caps w:val="0"/>
                <w:sz w:val="20"/>
              </w:rPr>
              <w:br/>
              <w:t>Tent. Budget</w:t>
            </w:r>
          </w:p>
        </w:tc>
      </w:tr>
      <w:tr w:rsidR="008E54FF" w:rsidRPr="00173167" w14:paraId="228BD34F" w14:textId="77777777" w:rsidTr="00135FAF">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161DD623" w14:textId="77777777" w:rsidR="008E54FF" w:rsidRPr="00173167" w:rsidRDefault="008E54FF" w:rsidP="008E54FF">
            <w:pPr>
              <w:rPr>
                <w:rFonts w:cs="Arial"/>
                <w:b w:val="0"/>
                <w:bCs w:val="0"/>
                <w:caps w:val="0"/>
                <w:sz w:val="20"/>
              </w:rPr>
            </w:pPr>
            <w:r w:rsidRPr="00173167">
              <w:rPr>
                <w:rFonts w:cs="Arial"/>
                <w:b w:val="0"/>
                <w:bCs w:val="0"/>
                <w:caps w:val="0"/>
                <w:sz w:val="20"/>
              </w:rPr>
              <w:t>Certificated Salaries</w:t>
            </w:r>
          </w:p>
        </w:tc>
        <w:tc>
          <w:tcPr>
            <w:tcW w:w="1440" w:type="dxa"/>
            <w:noWrap/>
            <w:hideMark/>
          </w:tcPr>
          <w:p w14:paraId="11ACC912"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54,878,038 </w:t>
            </w:r>
          </w:p>
        </w:tc>
        <w:tc>
          <w:tcPr>
            <w:tcW w:w="1440" w:type="dxa"/>
            <w:noWrap/>
            <w:hideMark/>
          </w:tcPr>
          <w:p w14:paraId="2CAA6E8A"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48,025,265 </w:t>
            </w:r>
          </w:p>
        </w:tc>
        <w:tc>
          <w:tcPr>
            <w:tcW w:w="1440" w:type="dxa"/>
            <w:noWrap/>
            <w:hideMark/>
          </w:tcPr>
          <w:p w14:paraId="215F640D"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62,276,666 </w:t>
            </w:r>
          </w:p>
        </w:tc>
        <w:tc>
          <w:tcPr>
            <w:tcW w:w="1440" w:type="dxa"/>
            <w:noWrap/>
            <w:hideMark/>
          </w:tcPr>
          <w:p w14:paraId="638DF7E0"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38,537,028 </w:t>
            </w:r>
          </w:p>
        </w:tc>
        <w:tc>
          <w:tcPr>
            <w:tcW w:w="1440" w:type="dxa"/>
            <w:tcBorders>
              <w:right w:val="single" w:sz="4" w:space="0" w:color="auto"/>
            </w:tcBorders>
            <w:noWrap/>
            <w:hideMark/>
          </w:tcPr>
          <w:p w14:paraId="586B2C35"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27,648,306 </w:t>
            </w:r>
          </w:p>
        </w:tc>
      </w:tr>
      <w:tr w:rsidR="008E54FF" w:rsidRPr="00173167" w14:paraId="00D5E4B8" w14:textId="77777777" w:rsidTr="00135FAF">
        <w:trPr>
          <w:trHeight w:val="216"/>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6936404F" w14:textId="77777777" w:rsidR="008E54FF" w:rsidRPr="00173167" w:rsidRDefault="008E54FF" w:rsidP="008E54FF">
            <w:pPr>
              <w:rPr>
                <w:rFonts w:cs="Arial"/>
                <w:b w:val="0"/>
                <w:bCs w:val="0"/>
                <w:caps w:val="0"/>
                <w:sz w:val="20"/>
              </w:rPr>
            </w:pPr>
            <w:r w:rsidRPr="00173167">
              <w:rPr>
                <w:rFonts w:cs="Arial"/>
                <w:b w:val="0"/>
                <w:bCs w:val="0"/>
                <w:caps w:val="0"/>
                <w:sz w:val="20"/>
              </w:rPr>
              <w:t>Non-Certificated Salaries</w:t>
            </w:r>
          </w:p>
        </w:tc>
        <w:tc>
          <w:tcPr>
            <w:tcW w:w="1440" w:type="dxa"/>
            <w:noWrap/>
            <w:hideMark/>
          </w:tcPr>
          <w:p w14:paraId="614E02E5"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54,432,954 </w:t>
            </w:r>
          </w:p>
        </w:tc>
        <w:tc>
          <w:tcPr>
            <w:tcW w:w="1440" w:type="dxa"/>
            <w:noWrap/>
            <w:hideMark/>
          </w:tcPr>
          <w:p w14:paraId="08D1F020"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48,816,009 </w:t>
            </w:r>
          </w:p>
        </w:tc>
        <w:tc>
          <w:tcPr>
            <w:tcW w:w="1440" w:type="dxa"/>
            <w:noWrap/>
            <w:hideMark/>
          </w:tcPr>
          <w:p w14:paraId="78F5A26F"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60,410,643 </w:t>
            </w:r>
          </w:p>
        </w:tc>
        <w:tc>
          <w:tcPr>
            <w:tcW w:w="1440" w:type="dxa"/>
            <w:noWrap/>
            <w:hideMark/>
          </w:tcPr>
          <w:p w14:paraId="02657FFA"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37,227,220 </w:t>
            </w:r>
          </w:p>
        </w:tc>
        <w:tc>
          <w:tcPr>
            <w:tcW w:w="1440" w:type="dxa"/>
            <w:tcBorders>
              <w:right w:val="single" w:sz="4" w:space="0" w:color="auto"/>
            </w:tcBorders>
            <w:noWrap/>
            <w:hideMark/>
          </w:tcPr>
          <w:p w14:paraId="0AEB52D8"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33,083,020 </w:t>
            </w:r>
          </w:p>
        </w:tc>
      </w:tr>
      <w:tr w:rsidR="008E54FF" w:rsidRPr="00173167" w14:paraId="6126CED9" w14:textId="77777777" w:rsidTr="00135FAF">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28B40C73" w14:textId="77777777" w:rsidR="008E54FF" w:rsidRPr="00173167" w:rsidRDefault="008E54FF" w:rsidP="008E54FF">
            <w:pPr>
              <w:rPr>
                <w:rFonts w:cs="Arial"/>
                <w:b w:val="0"/>
                <w:bCs w:val="0"/>
                <w:caps w:val="0"/>
                <w:sz w:val="20"/>
              </w:rPr>
            </w:pPr>
            <w:r w:rsidRPr="00173167">
              <w:rPr>
                <w:rFonts w:cs="Arial"/>
                <w:b w:val="0"/>
                <w:bCs w:val="0"/>
                <w:caps w:val="0"/>
                <w:sz w:val="20"/>
              </w:rPr>
              <w:t>Employee Benefits</w:t>
            </w:r>
          </w:p>
        </w:tc>
        <w:tc>
          <w:tcPr>
            <w:tcW w:w="1440" w:type="dxa"/>
            <w:noWrap/>
            <w:hideMark/>
          </w:tcPr>
          <w:p w14:paraId="1E4E6968"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28,401,351 </w:t>
            </w:r>
          </w:p>
        </w:tc>
        <w:tc>
          <w:tcPr>
            <w:tcW w:w="1440" w:type="dxa"/>
            <w:noWrap/>
            <w:hideMark/>
          </w:tcPr>
          <w:p w14:paraId="412E79C2"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27,026,274 </w:t>
            </w:r>
          </w:p>
        </w:tc>
        <w:tc>
          <w:tcPr>
            <w:tcW w:w="1440" w:type="dxa"/>
            <w:noWrap/>
            <w:hideMark/>
          </w:tcPr>
          <w:p w14:paraId="2F01E7CC"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34,043,605 </w:t>
            </w:r>
          </w:p>
        </w:tc>
        <w:tc>
          <w:tcPr>
            <w:tcW w:w="1440" w:type="dxa"/>
            <w:noWrap/>
            <w:hideMark/>
          </w:tcPr>
          <w:p w14:paraId="772656DF"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22,551,251 </w:t>
            </w:r>
          </w:p>
        </w:tc>
        <w:tc>
          <w:tcPr>
            <w:tcW w:w="1440" w:type="dxa"/>
            <w:tcBorders>
              <w:right w:val="single" w:sz="4" w:space="0" w:color="auto"/>
            </w:tcBorders>
            <w:noWrap/>
            <w:hideMark/>
          </w:tcPr>
          <w:p w14:paraId="14DF9A15"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16,845,034 </w:t>
            </w:r>
          </w:p>
        </w:tc>
      </w:tr>
      <w:tr w:rsidR="008E54FF" w:rsidRPr="00173167" w14:paraId="545BF1C6" w14:textId="77777777" w:rsidTr="00135FAF">
        <w:trPr>
          <w:trHeight w:val="216"/>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28DA5604" w14:textId="77777777" w:rsidR="008E54FF" w:rsidRPr="00173167" w:rsidRDefault="008E54FF" w:rsidP="008E54FF">
            <w:pPr>
              <w:rPr>
                <w:rFonts w:cs="Arial"/>
                <w:b w:val="0"/>
                <w:bCs w:val="0"/>
                <w:caps w:val="0"/>
                <w:sz w:val="20"/>
              </w:rPr>
            </w:pPr>
            <w:r w:rsidRPr="00173167">
              <w:rPr>
                <w:rFonts w:cs="Arial"/>
                <w:b w:val="0"/>
                <w:bCs w:val="0"/>
                <w:caps w:val="0"/>
                <w:sz w:val="20"/>
              </w:rPr>
              <w:t>Books &amp; Supplies</w:t>
            </w:r>
          </w:p>
        </w:tc>
        <w:tc>
          <w:tcPr>
            <w:tcW w:w="1440" w:type="dxa"/>
            <w:noWrap/>
            <w:hideMark/>
          </w:tcPr>
          <w:p w14:paraId="5B22A29B"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8,291,896 </w:t>
            </w:r>
          </w:p>
        </w:tc>
        <w:tc>
          <w:tcPr>
            <w:tcW w:w="1440" w:type="dxa"/>
            <w:noWrap/>
            <w:hideMark/>
          </w:tcPr>
          <w:p w14:paraId="5AC4F544"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13,176,062 </w:t>
            </w:r>
          </w:p>
        </w:tc>
        <w:tc>
          <w:tcPr>
            <w:tcW w:w="1440" w:type="dxa"/>
            <w:noWrap/>
            <w:hideMark/>
          </w:tcPr>
          <w:p w14:paraId="51020D31"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16,651,320 </w:t>
            </w:r>
          </w:p>
        </w:tc>
        <w:tc>
          <w:tcPr>
            <w:tcW w:w="1440" w:type="dxa"/>
            <w:noWrap/>
            <w:hideMark/>
          </w:tcPr>
          <w:p w14:paraId="56C0E252"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5,995,350 </w:t>
            </w:r>
          </w:p>
        </w:tc>
        <w:tc>
          <w:tcPr>
            <w:tcW w:w="1440" w:type="dxa"/>
            <w:tcBorders>
              <w:right w:val="single" w:sz="4" w:space="0" w:color="auto"/>
            </w:tcBorders>
            <w:noWrap/>
            <w:hideMark/>
          </w:tcPr>
          <w:p w14:paraId="40B7559B"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5,980,425 </w:t>
            </w:r>
          </w:p>
        </w:tc>
      </w:tr>
      <w:tr w:rsidR="008E54FF" w:rsidRPr="00173167" w14:paraId="1D609DFC" w14:textId="77777777" w:rsidTr="00135FAF">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66572A4B" w14:textId="77777777" w:rsidR="008E54FF" w:rsidRPr="00173167" w:rsidRDefault="008E54FF" w:rsidP="008E54FF">
            <w:pPr>
              <w:rPr>
                <w:rFonts w:cs="Arial"/>
                <w:b w:val="0"/>
                <w:bCs w:val="0"/>
                <w:caps w:val="0"/>
                <w:sz w:val="20"/>
              </w:rPr>
            </w:pPr>
            <w:r w:rsidRPr="00173167">
              <w:rPr>
                <w:rFonts w:cs="Arial"/>
                <w:b w:val="0"/>
                <w:bCs w:val="0"/>
                <w:caps w:val="0"/>
                <w:sz w:val="20"/>
              </w:rPr>
              <w:t>Other Operating Expenses</w:t>
            </w:r>
          </w:p>
        </w:tc>
        <w:tc>
          <w:tcPr>
            <w:tcW w:w="1440" w:type="dxa"/>
            <w:noWrap/>
            <w:hideMark/>
          </w:tcPr>
          <w:p w14:paraId="38FE78A1"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23,400,010 </w:t>
            </w:r>
          </w:p>
        </w:tc>
        <w:tc>
          <w:tcPr>
            <w:tcW w:w="1440" w:type="dxa"/>
            <w:noWrap/>
            <w:hideMark/>
          </w:tcPr>
          <w:p w14:paraId="15669C39"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49,215,207 </w:t>
            </w:r>
          </w:p>
        </w:tc>
        <w:tc>
          <w:tcPr>
            <w:tcW w:w="1440" w:type="dxa"/>
            <w:noWrap/>
            <w:hideMark/>
          </w:tcPr>
          <w:p w14:paraId="1C83E11E"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66,172,878 </w:t>
            </w:r>
          </w:p>
        </w:tc>
        <w:tc>
          <w:tcPr>
            <w:tcW w:w="1440" w:type="dxa"/>
            <w:noWrap/>
            <w:hideMark/>
          </w:tcPr>
          <w:p w14:paraId="0A600E66"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12,712,908 </w:t>
            </w:r>
          </w:p>
        </w:tc>
        <w:tc>
          <w:tcPr>
            <w:tcW w:w="1440" w:type="dxa"/>
            <w:tcBorders>
              <w:right w:val="single" w:sz="4" w:space="0" w:color="auto"/>
            </w:tcBorders>
            <w:noWrap/>
            <w:hideMark/>
          </w:tcPr>
          <w:p w14:paraId="22151202"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12,266,105 </w:t>
            </w:r>
          </w:p>
        </w:tc>
      </w:tr>
      <w:tr w:rsidR="008E54FF" w:rsidRPr="00173167" w14:paraId="63ABE35E" w14:textId="77777777" w:rsidTr="00135FAF">
        <w:trPr>
          <w:trHeight w:val="216"/>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1E999C6C" w14:textId="77777777" w:rsidR="008E54FF" w:rsidRPr="00173167" w:rsidRDefault="008E54FF" w:rsidP="008E54FF">
            <w:pPr>
              <w:rPr>
                <w:rFonts w:cs="Arial"/>
                <w:b w:val="0"/>
                <w:bCs w:val="0"/>
                <w:caps w:val="0"/>
                <w:sz w:val="20"/>
              </w:rPr>
            </w:pPr>
            <w:r w:rsidRPr="00173167">
              <w:rPr>
                <w:rFonts w:cs="Arial"/>
                <w:b w:val="0"/>
                <w:bCs w:val="0"/>
                <w:caps w:val="0"/>
                <w:sz w:val="20"/>
              </w:rPr>
              <w:t>Capital Outlay</w:t>
            </w:r>
          </w:p>
        </w:tc>
        <w:tc>
          <w:tcPr>
            <w:tcW w:w="1440" w:type="dxa"/>
            <w:noWrap/>
            <w:hideMark/>
          </w:tcPr>
          <w:p w14:paraId="0612A6D7"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8,398,105 </w:t>
            </w:r>
          </w:p>
        </w:tc>
        <w:tc>
          <w:tcPr>
            <w:tcW w:w="1440" w:type="dxa"/>
            <w:noWrap/>
            <w:hideMark/>
          </w:tcPr>
          <w:p w14:paraId="14974426"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7,514,453 </w:t>
            </w:r>
          </w:p>
        </w:tc>
        <w:tc>
          <w:tcPr>
            <w:tcW w:w="1440" w:type="dxa"/>
            <w:noWrap/>
            <w:hideMark/>
          </w:tcPr>
          <w:p w14:paraId="0A1E2892"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15,711,630 </w:t>
            </w:r>
          </w:p>
        </w:tc>
        <w:tc>
          <w:tcPr>
            <w:tcW w:w="1440" w:type="dxa"/>
            <w:noWrap/>
            <w:hideMark/>
          </w:tcPr>
          <w:p w14:paraId="42071672"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6,472,157 </w:t>
            </w:r>
          </w:p>
        </w:tc>
        <w:tc>
          <w:tcPr>
            <w:tcW w:w="1440" w:type="dxa"/>
            <w:tcBorders>
              <w:right w:val="single" w:sz="4" w:space="0" w:color="auto"/>
            </w:tcBorders>
            <w:noWrap/>
            <w:hideMark/>
          </w:tcPr>
          <w:p w14:paraId="24F4F01A"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550,584 </w:t>
            </w:r>
          </w:p>
        </w:tc>
      </w:tr>
      <w:tr w:rsidR="008E54FF" w:rsidRPr="00173167" w14:paraId="4FF23ED3" w14:textId="77777777" w:rsidTr="00135FAF">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543E89C1" w14:textId="77777777" w:rsidR="008E54FF" w:rsidRPr="00173167" w:rsidRDefault="008E54FF" w:rsidP="008E54FF">
            <w:pPr>
              <w:rPr>
                <w:rFonts w:cs="Arial"/>
                <w:b w:val="0"/>
                <w:bCs w:val="0"/>
                <w:caps w:val="0"/>
                <w:sz w:val="20"/>
              </w:rPr>
            </w:pPr>
            <w:r w:rsidRPr="00173167">
              <w:rPr>
                <w:rFonts w:cs="Arial"/>
                <w:b w:val="0"/>
                <w:bCs w:val="0"/>
                <w:caps w:val="0"/>
                <w:sz w:val="20"/>
              </w:rPr>
              <w:t>Interfund Transfer</w:t>
            </w:r>
          </w:p>
        </w:tc>
        <w:tc>
          <w:tcPr>
            <w:tcW w:w="1440" w:type="dxa"/>
            <w:noWrap/>
            <w:hideMark/>
          </w:tcPr>
          <w:p w14:paraId="7E378D92"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0 </w:t>
            </w:r>
          </w:p>
        </w:tc>
        <w:tc>
          <w:tcPr>
            <w:tcW w:w="1440" w:type="dxa"/>
            <w:noWrap/>
            <w:hideMark/>
          </w:tcPr>
          <w:p w14:paraId="343F1FCA"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0 </w:t>
            </w:r>
          </w:p>
        </w:tc>
        <w:tc>
          <w:tcPr>
            <w:tcW w:w="1440" w:type="dxa"/>
            <w:noWrap/>
            <w:hideMark/>
          </w:tcPr>
          <w:p w14:paraId="74B344B2"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2,154,366 </w:t>
            </w:r>
          </w:p>
        </w:tc>
        <w:tc>
          <w:tcPr>
            <w:tcW w:w="1440" w:type="dxa"/>
            <w:noWrap/>
            <w:hideMark/>
          </w:tcPr>
          <w:p w14:paraId="1C5F6956"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0 </w:t>
            </w:r>
          </w:p>
        </w:tc>
        <w:tc>
          <w:tcPr>
            <w:tcW w:w="1440" w:type="dxa"/>
            <w:tcBorders>
              <w:right w:val="single" w:sz="4" w:space="0" w:color="auto"/>
            </w:tcBorders>
            <w:noWrap/>
            <w:hideMark/>
          </w:tcPr>
          <w:p w14:paraId="1358C7B6" w14:textId="77777777" w:rsidR="008E54FF" w:rsidRPr="00173167" w:rsidRDefault="008E54FF" w:rsidP="008E54FF">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173167">
              <w:rPr>
                <w:rFonts w:cs="Arial"/>
                <w:sz w:val="20"/>
              </w:rPr>
              <w:t xml:space="preserve">0 </w:t>
            </w:r>
          </w:p>
        </w:tc>
      </w:tr>
      <w:tr w:rsidR="008E54FF" w:rsidRPr="00173167" w14:paraId="3F95C2BD" w14:textId="77777777" w:rsidTr="00792C4D">
        <w:trPr>
          <w:trHeight w:val="216"/>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tcBorders>
            <w:noWrap/>
            <w:hideMark/>
          </w:tcPr>
          <w:p w14:paraId="1B60F6DA" w14:textId="77777777" w:rsidR="008E54FF" w:rsidRPr="00173167" w:rsidRDefault="008E54FF" w:rsidP="008E54FF">
            <w:pPr>
              <w:rPr>
                <w:rFonts w:cs="Arial"/>
                <w:b w:val="0"/>
                <w:bCs w:val="0"/>
                <w:caps w:val="0"/>
                <w:sz w:val="20"/>
              </w:rPr>
            </w:pPr>
            <w:r w:rsidRPr="00173167">
              <w:rPr>
                <w:rFonts w:cs="Arial"/>
                <w:b w:val="0"/>
                <w:bCs w:val="0"/>
                <w:caps w:val="0"/>
                <w:sz w:val="20"/>
              </w:rPr>
              <w:t>Other</w:t>
            </w:r>
          </w:p>
        </w:tc>
        <w:tc>
          <w:tcPr>
            <w:tcW w:w="1440" w:type="dxa"/>
            <w:noWrap/>
            <w:hideMark/>
          </w:tcPr>
          <w:p w14:paraId="71EAC6A2"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3,239,669 </w:t>
            </w:r>
          </w:p>
        </w:tc>
        <w:tc>
          <w:tcPr>
            <w:tcW w:w="1440" w:type="dxa"/>
            <w:noWrap/>
            <w:hideMark/>
          </w:tcPr>
          <w:p w14:paraId="56D332F4"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63,586,251 </w:t>
            </w:r>
          </w:p>
        </w:tc>
        <w:tc>
          <w:tcPr>
            <w:tcW w:w="1440" w:type="dxa"/>
            <w:noWrap/>
            <w:hideMark/>
          </w:tcPr>
          <w:p w14:paraId="7F56AF73"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218,335,230 </w:t>
            </w:r>
          </w:p>
        </w:tc>
        <w:tc>
          <w:tcPr>
            <w:tcW w:w="1440" w:type="dxa"/>
            <w:noWrap/>
            <w:hideMark/>
          </w:tcPr>
          <w:p w14:paraId="3B95D5CC"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4,145,275 </w:t>
            </w:r>
          </w:p>
        </w:tc>
        <w:tc>
          <w:tcPr>
            <w:tcW w:w="1440" w:type="dxa"/>
            <w:tcBorders>
              <w:right w:val="single" w:sz="4" w:space="0" w:color="auto"/>
            </w:tcBorders>
            <w:noWrap/>
            <w:hideMark/>
          </w:tcPr>
          <w:p w14:paraId="7E37D93C" w14:textId="77777777" w:rsidR="008E54FF" w:rsidRPr="00173167" w:rsidRDefault="008E54FF" w:rsidP="008E54FF">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173167">
              <w:rPr>
                <w:rFonts w:cs="Arial"/>
                <w:sz w:val="20"/>
              </w:rPr>
              <w:t xml:space="preserve">14,195,651 </w:t>
            </w:r>
          </w:p>
        </w:tc>
      </w:tr>
      <w:tr w:rsidR="008E54FF" w:rsidRPr="00173167" w14:paraId="30791724" w14:textId="77777777" w:rsidTr="00792C4D">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3312" w:type="dxa"/>
            <w:tcBorders>
              <w:left w:val="single" w:sz="4" w:space="0" w:color="auto"/>
              <w:bottom w:val="single" w:sz="4" w:space="0" w:color="auto"/>
            </w:tcBorders>
            <w:noWrap/>
            <w:hideMark/>
          </w:tcPr>
          <w:p w14:paraId="6F5CB4E2" w14:textId="77777777" w:rsidR="008E54FF" w:rsidRPr="00173167" w:rsidRDefault="008E54FF" w:rsidP="00135FAF">
            <w:pPr>
              <w:spacing w:before="60" w:after="60"/>
              <w:rPr>
                <w:rFonts w:cs="Arial"/>
                <w:b w:val="0"/>
                <w:bCs w:val="0"/>
                <w:caps w:val="0"/>
                <w:sz w:val="20"/>
              </w:rPr>
            </w:pPr>
            <w:r w:rsidRPr="00173167">
              <w:rPr>
                <w:rFonts w:cs="Arial"/>
                <w:caps w:val="0"/>
                <w:sz w:val="20"/>
              </w:rPr>
              <w:t>TOTAL APPROPRIATIONS</w:t>
            </w:r>
          </w:p>
        </w:tc>
        <w:tc>
          <w:tcPr>
            <w:tcW w:w="1440" w:type="dxa"/>
            <w:tcBorders>
              <w:bottom w:val="single" w:sz="4" w:space="0" w:color="auto"/>
            </w:tcBorders>
            <w:noWrap/>
            <w:hideMark/>
          </w:tcPr>
          <w:p w14:paraId="52943557" w14:textId="77777777" w:rsidR="008E54FF" w:rsidRPr="00173167" w:rsidRDefault="008E54FF" w:rsidP="00135FAF">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173167">
              <w:rPr>
                <w:rFonts w:cs="Arial"/>
                <w:b/>
                <w:bCs/>
                <w:sz w:val="20"/>
              </w:rPr>
              <w:t xml:space="preserve">181,042,022 </w:t>
            </w:r>
          </w:p>
        </w:tc>
        <w:tc>
          <w:tcPr>
            <w:tcW w:w="1440" w:type="dxa"/>
            <w:tcBorders>
              <w:bottom w:val="single" w:sz="4" w:space="0" w:color="auto"/>
            </w:tcBorders>
            <w:noWrap/>
            <w:hideMark/>
          </w:tcPr>
          <w:p w14:paraId="1ACF3289" w14:textId="77777777" w:rsidR="008E54FF" w:rsidRPr="00173167" w:rsidRDefault="008E54FF" w:rsidP="00135FAF">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173167">
              <w:rPr>
                <w:rFonts w:cs="Arial"/>
                <w:b/>
                <w:bCs/>
                <w:sz w:val="20"/>
              </w:rPr>
              <w:t xml:space="preserve">257,359,521 </w:t>
            </w:r>
          </w:p>
        </w:tc>
        <w:tc>
          <w:tcPr>
            <w:tcW w:w="1440" w:type="dxa"/>
            <w:tcBorders>
              <w:bottom w:val="single" w:sz="4" w:space="0" w:color="auto"/>
            </w:tcBorders>
            <w:noWrap/>
            <w:hideMark/>
          </w:tcPr>
          <w:p w14:paraId="19D262C6" w14:textId="77777777" w:rsidR="008E54FF" w:rsidRPr="00173167" w:rsidRDefault="008E54FF" w:rsidP="00135FAF">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173167">
              <w:rPr>
                <w:rFonts w:cs="Arial"/>
                <w:b/>
                <w:bCs/>
                <w:sz w:val="20"/>
              </w:rPr>
              <w:t xml:space="preserve">475,756,338 </w:t>
            </w:r>
          </w:p>
        </w:tc>
        <w:tc>
          <w:tcPr>
            <w:tcW w:w="1440" w:type="dxa"/>
            <w:tcBorders>
              <w:bottom w:val="single" w:sz="4" w:space="0" w:color="auto"/>
            </w:tcBorders>
            <w:noWrap/>
            <w:hideMark/>
          </w:tcPr>
          <w:p w14:paraId="372417D4" w14:textId="77777777" w:rsidR="008E54FF" w:rsidRPr="00173167" w:rsidRDefault="008E54FF" w:rsidP="00135FAF">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173167">
              <w:rPr>
                <w:rFonts w:cs="Arial"/>
                <w:b/>
                <w:bCs/>
                <w:sz w:val="20"/>
              </w:rPr>
              <w:t xml:space="preserve">127,641,190 </w:t>
            </w:r>
          </w:p>
        </w:tc>
        <w:tc>
          <w:tcPr>
            <w:tcW w:w="1440" w:type="dxa"/>
            <w:tcBorders>
              <w:bottom w:val="single" w:sz="4" w:space="0" w:color="auto"/>
              <w:right w:val="single" w:sz="4" w:space="0" w:color="auto"/>
            </w:tcBorders>
            <w:noWrap/>
            <w:hideMark/>
          </w:tcPr>
          <w:p w14:paraId="7EB2E7F1" w14:textId="77777777" w:rsidR="008E54FF" w:rsidRPr="00173167" w:rsidRDefault="008E54FF" w:rsidP="00135FAF">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173167">
              <w:rPr>
                <w:rFonts w:cs="Arial"/>
                <w:b/>
                <w:bCs/>
                <w:sz w:val="20"/>
              </w:rPr>
              <w:t xml:space="preserve">110,569,125 </w:t>
            </w:r>
          </w:p>
        </w:tc>
      </w:tr>
    </w:tbl>
    <w:p w14:paraId="680F3BAF" w14:textId="77777777" w:rsidR="00046591" w:rsidRPr="00465E0A" w:rsidRDefault="008E54FF" w:rsidP="00792C4D">
      <w:pPr>
        <w:widowControl/>
        <w:overflowPunct/>
        <w:autoSpaceDE/>
        <w:autoSpaceDN/>
        <w:adjustRightInd/>
        <w:spacing w:before="60"/>
        <w:textAlignment w:val="auto"/>
        <w:rPr>
          <w:rFonts w:cs="Arial"/>
          <w:sz w:val="20"/>
        </w:rPr>
        <w:sectPr w:rsidR="00046591" w:rsidRPr="00465E0A" w:rsidSect="00135FAF">
          <w:headerReference w:type="first" r:id="rId42"/>
          <w:footerReference w:type="first" r:id="rId43"/>
          <w:pgSz w:w="12240" w:h="15840"/>
          <w:pgMar w:top="720" w:right="720" w:bottom="720" w:left="720" w:header="720" w:footer="720" w:gutter="0"/>
          <w:pgNumType w:start="14"/>
          <w:cols w:space="720"/>
          <w:docGrid w:linePitch="326"/>
        </w:sectPr>
      </w:pPr>
      <w:r w:rsidRPr="00465E0A">
        <w:rPr>
          <w:rFonts w:cs="Arial"/>
          <w:sz w:val="20"/>
        </w:rPr>
        <w:t>*As of April 2021 close.</w:t>
      </w:r>
    </w:p>
    <w:p w14:paraId="404B6FCD" w14:textId="77777777" w:rsidR="0071133B" w:rsidRDefault="00046591" w:rsidP="00CA7476">
      <w:pPr>
        <w:pStyle w:val="Heading1"/>
        <w:spacing w:before="4080"/>
        <w:sectPr w:rsidR="0071133B" w:rsidSect="009136B0">
          <w:headerReference w:type="default" r:id="rId44"/>
          <w:headerReference w:type="first" r:id="rId45"/>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72"/>
        </w:sectPr>
      </w:pPr>
      <w:bookmarkStart w:id="68" w:name="_Toc74659268"/>
      <w:bookmarkStart w:id="69" w:name="_Toc74665686"/>
      <w:r w:rsidRPr="00103703">
        <w:t>UNRESTRICTED GENERAL FUND APPROPRIATIONS</w:t>
      </w:r>
      <w:bookmarkEnd w:id="68"/>
      <w:bookmarkEnd w:id="69"/>
    </w:p>
    <w:p w14:paraId="22553852" w14:textId="7E1B19B8" w:rsidR="00FA5F2E" w:rsidRPr="00103703" w:rsidRDefault="00FA5F2E" w:rsidP="003F41B2">
      <w:pPr>
        <w:pStyle w:val="Heading2"/>
      </w:pPr>
      <w:bookmarkStart w:id="70" w:name="_Toc74659269"/>
      <w:bookmarkStart w:id="71" w:name="_Toc74665687"/>
      <w:r w:rsidRPr="00103703">
        <w:t>LOS ANGELES COMMUNITY COLLEGE DISTRICT</w:t>
      </w:r>
      <w:bookmarkEnd w:id="70"/>
      <w:bookmarkEnd w:id="71"/>
    </w:p>
    <w:p w14:paraId="3020292F" w14:textId="12CECB2D" w:rsidR="003F41B2" w:rsidRPr="00103703" w:rsidRDefault="003F41B2" w:rsidP="003F41B2">
      <w:pPr>
        <w:pStyle w:val="Heading2"/>
      </w:pPr>
      <w:bookmarkStart w:id="72" w:name="_Toc74659270"/>
      <w:bookmarkStart w:id="73" w:name="_Toc74665688"/>
      <w:r w:rsidRPr="00103703">
        <w:t>UNRESTRICTED GENERAL FUND BY SUB-MAJOR COMMITMENT ITEM</w:t>
      </w:r>
      <w:bookmarkEnd w:id="72"/>
      <w:bookmarkEnd w:id="73"/>
      <w:r w:rsidRPr="00103703">
        <w:t xml:space="preserve"> </w:t>
      </w:r>
    </w:p>
    <w:p w14:paraId="5CD8BFCC" w14:textId="77777777" w:rsidR="003F41B2" w:rsidRPr="00103703" w:rsidRDefault="003F41B2" w:rsidP="003F41B2">
      <w:pPr>
        <w:rPr>
          <w:rFonts w:cs="Arial"/>
        </w:rPr>
      </w:pPr>
    </w:p>
    <w:tbl>
      <w:tblPr>
        <w:tblStyle w:val="PlainTable3"/>
        <w:tblW w:w="11222" w:type="dxa"/>
        <w:jc w:val="center"/>
        <w:tblLook w:val="04A0" w:firstRow="1" w:lastRow="0" w:firstColumn="1" w:lastColumn="0" w:noHBand="0" w:noVBand="1"/>
        <w:tblCaption w:val="LACCD Unrestricted General Fund by Sub-Major Commitment Item"/>
        <w:tblDescription w:val="Three-year comparison of unrestricted general fund broken down by sub-major commitment item for the entire District."/>
      </w:tblPr>
      <w:tblGrid>
        <w:gridCol w:w="884"/>
        <w:gridCol w:w="3312"/>
        <w:gridCol w:w="1639"/>
        <w:gridCol w:w="895"/>
        <w:gridCol w:w="1351"/>
        <w:gridCol w:w="895"/>
        <w:gridCol w:w="1351"/>
        <w:gridCol w:w="895"/>
      </w:tblGrid>
      <w:tr w:rsidR="008F4543" w:rsidRPr="00042B46" w14:paraId="1E9DED7A" w14:textId="77777777" w:rsidTr="003C6942">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884" w:type="dxa"/>
            <w:tcBorders>
              <w:top w:val="single" w:sz="4" w:space="0" w:color="auto"/>
              <w:left w:val="single" w:sz="4" w:space="0" w:color="auto"/>
            </w:tcBorders>
            <w:noWrap/>
            <w:hideMark/>
          </w:tcPr>
          <w:p w14:paraId="78C8C2AD" w14:textId="0ECB541A" w:rsidR="008F4543" w:rsidRPr="00042B46" w:rsidRDefault="008F4543" w:rsidP="00205024">
            <w:pPr>
              <w:spacing w:before="60" w:after="60"/>
              <w:jc w:val="center"/>
              <w:rPr>
                <w:b w:val="0"/>
                <w:caps w:val="0"/>
                <w:sz w:val="20"/>
              </w:rPr>
            </w:pPr>
            <w:r w:rsidRPr="00042B46">
              <w:rPr>
                <w:caps w:val="0"/>
                <w:sz w:val="20"/>
              </w:rPr>
              <w:t>C/I</w:t>
            </w:r>
          </w:p>
        </w:tc>
        <w:tc>
          <w:tcPr>
            <w:tcW w:w="3312" w:type="dxa"/>
            <w:tcBorders>
              <w:top w:val="single" w:sz="4" w:space="0" w:color="auto"/>
            </w:tcBorders>
            <w:noWrap/>
            <w:hideMark/>
          </w:tcPr>
          <w:p w14:paraId="48E16A89" w14:textId="77777777" w:rsidR="008F4543" w:rsidRPr="00042B46"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042B46">
              <w:rPr>
                <w:caps w:val="0"/>
                <w:sz w:val="20"/>
              </w:rPr>
              <w:t>DESCRIPTION</w:t>
            </w:r>
          </w:p>
        </w:tc>
        <w:tc>
          <w:tcPr>
            <w:tcW w:w="1639" w:type="dxa"/>
            <w:tcBorders>
              <w:top w:val="single" w:sz="4" w:space="0" w:color="auto"/>
            </w:tcBorders>
            <w:hideMark/>
          </w:tcPr>
          <w:p w14:paraId="0AC0D96C" w14:textId="0F8D8CE2" w:rsidR="008F4543" w:rsidRPr="00042B46"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042B46">
              <w:rPr>
                <w:caps w:val="0"/>
                <w:sz w:val="20"/>
              </w:rPr>
              <w:t>2019-20</w:t>
            </w:r>
            <w:r w:rsidRPr="00042B46">
              <w:rPr>
                <w:caps w:val="0"/>
                <w:sz w:val="20"/>
              </w:rPr>
              <w:br/>
              <w:t>EXPENDITURE</w:t>
            </w:r>
          </w:p>
        </w:tc>
        <w:tc>
          <w:tcPr>
            <w:tcW w:w="895" w:type="dxa"/>
            <w:tcBorders>
              <w:top w:val="single" w:sz="4" w:space="0" w:color="auto"/>
            </w:tcBorders>
            <w:hideMark/>
          </w:tcPr>
          <w:p w14:paraId="2361BAEF" w14:textId="0EB3BCB5" w:rsidR="008F4543" w:rsidRPr="00042B46"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042B46">
              <w:rPr>
                <w:bCs w:val="0"/>
                <w:caps w:val="0"/>
                <w:sz w:val="20"/>
              </w:rPr>
              <w:t>% of</w:t>
            </w:r>
            <w:r w:rsidRPr="00042B46">
              <w:rPr>
                <w:bCs w:val="0"/>
                <w:caps w:val="0"/>
                <w:sz w:val="20"/>
              </w:rPr>
              <w:br/>
              <w:t>Total</w:t>
            </w:r>
          </w:p>
        </w:tc>
        <w:tc>
          <w:tcPr>
            <w:tcW w:w="1351" w:type="dxa"/>
            <w:tcBorders>
              <w:top w:val="single" w:sz="4" w:space="0" w:color="auto"/>
            </w:tcBorders>
            <w:hideMark/>
          </w:tcPr>
          <w:p w14:paraId="774D2D3A" w14:textId="65DAA8CC" w:rsidR="008F4543" w:rsidRPr="00042B46"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042B46">
              <w:rPr>
                <w:caps w:val="0"/>
                <w:sz w:val="20"/>
              </w:rPr>
              <w:t>2020-21</w:t>
            </w:r>
            <w:r w:rsidRPr="00042B46">
              <w:rPr>
                <w:caps w:val="0"/>
                <w:sz w:val="20"/>
              </w:rPr>
              <w:br/>
              <w:t>CURRENT</w:t>
            </w:r>
            <w:r w:rsidRPr="00042B46">
              <w:rPr>
                <w:caps w:val="0"/>
                <w:sz w:val="20"/>
              </w:rPr>
              <w:br/>
              <w:t>BUDGET*</w:t>
            </w:r>
          </w:p>
        </w:tc>
        <w:tc>
          <w:tcPr>
            <w:tcW w:w="895" w:type="dxa"/>
            <w:tcBorders>
              <w:top w:val="single" w:sz="4" w:space="0" w:color="auto"/>
            </w:tcBorders>
            <w:hideMark/>
          </w:tcPr>
          <w:p w14:paraId="66CCF212" w14:textId="2E5D771C" w:rsidR="008F4543" w:rsidRPr="00042B46"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042B46">
              <w:rPr>
                <w:bCs w:val="0"/>
                <w:caps w:val="0"/>
                <w:sz w:val="20"/>
              </w:rPr>
              <w:t>% of</w:t>
            </w:r>
            <w:r w:rsidRPr="00042B46">
              <w:rPr>
                <w:bCs w:val="0"/>
                <w:caps w:val="0"/>
                <w:sz w:val="20"/>
              </w:rPr>
              <w:br/>
              <w:t>Total</w:t>
            </w:r>
          </w:p>
        </w:tc>
        <w:tc>
          <w:tcPr>
            <w:tcW w:w="1351" w:type="dxa"/>
            <w:tcBorders>
              <w:top w:val="single" w:sz="4" w:space="0" w:color="auto"/>
            </w:tcBorders>
            <w:hideMark/>
          </w:tcPr>
          <w:p w14:paraId="5F6F7ADF" w14:textId="26CE8C16" w:rsidR="008F4543" w:rsidRPr="00042B46"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042B46">
              <w:rPr>
                <w:caps w:val="0"/>
                <w:sz w:val="20"/>
              </w:rPr>
              <w:t>2021-22</w:t>
            </w:r>
            <w:r w:rsidRPr="00042B46">
              <w:rPr>
                <w:caps w:val="0"/>
                <w:sz w:val="20"/>
              </w:rPr>
              <w:br/>
              <w:t>TENTATIVE</w:t>
            </w:r>
            <w:r w:rsidRPr="00042B46">
              <w:rPr>
                <w:caps w:val="0"/>
                <w:sz w:val="20"/>
              </w:rPr>
              <w:br/>
              <w:t>BUDGET</w:t>
            </w:r>
          </w:p>
        </w:tc>
        <w:tc>
          <w:tcPr>
            <w:tcW w:w="895" w:type="dxa"/>
            <w:tcBorders>
              <w:top w:val="single" w:sz="4" w:space="0" w:color="auto"/>
              <w:right w:val="single" w:sz="4" w:space="0" w:color="auto"/>
            </w:tcBorders>
            <w:hideMark/>
          </w:tcPr>
          <w:p w14:paraId="52C9B126" w14:textId="3C445A41" w:rsidR="008F4543" w:rsidRPr="00042B46"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042B46">
              <w:rPr>
                <w:bCs w:val="0"/>
                <w:caps w:val="0"/>
                <w:sz w:val="20"/>
              </w:rPr>
              <w:t>% of</w:t>
            </w:r>
            <w:r w:rsidRPr="00042B46">
              <w:rPr>
                <w:bCs w:val="0"/>
                <w:caps w:val="0"/>
                <w:sz w:val="20"/>
              </w:rPr>
              <w:br/>
              <w:t>Total</w:t>
            </w:r>
          </w:p>
        </w:tc>
      </w:tr>
      <w:tr w:rsidR="00FA5F2E" w:rsidRPr="00042B46" w14:paraId="525A2168" w14:textId="77777777" w:rsidTr="008B418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BAC1FAA" w14:textId="77777777" w:rsidR="008C36F8" w:rsidRPr="00042B46" w:rsidRDefault="008C36F8" w:rsidP="00127EE7">
            <w:pPr>
              <w:rPr>
                <w:b w:val="0"/>
                <w:sz w:val="20"/>
              </w:rPr>
            </w:pPr>
            <w:r w:rsidRPr="00042B46">
              <w:rPr>
                <w:b w:val="0"/>
                <w:sz w:val="20"/>
              </w:rPr>
              <w:t>110000</w:t>
            </w:r>
          </w:p>
        </w:tc>
        <w:tc>
          <w:tcPr>
            <w:tcW w:w="3312" w:type="dxa"/>
            <w:noWrap/>
            <w:hideMark/>
          </w:tcPr>
          <w:p w14:paraId="05477508" w14:textId="77777777" w:rsidR="008C36F8" w:rsidRPr="00042B46" w:rsidRDefault="008C36F8" w:rsidP="00127EE7">
            <w:pPr>
              <w:cnfStyle w:val="000000100000" w:firstRow="0" w:lastRow="0" w:firstColumn="0" w:lastColumn="0" w:oddVBand="0" w:evenVBand="0" w:oddHBand="1" w:evenHBand="0" w:firstRowFirstColumn="0" w:firstRowLastColumn="0" w:lastRowFirstColumn="0" w:lastRowLastColumn="0"/>
              <w:rPr>
                <w:sz w:val="20"/>
              </w:rPr>
            </w:pPr>
            <w:r w:rsidRPr="00042B46">
              <w:rPr>
                <w:sz w:val="20"/>
              </w:rPr>
              <w:t>Teaching, Regular</w:t>
            </w:r>
          </w:p>
        </w:tc>
        <w:tc>
          <w:tcPr>
            <w:tcW w:w="1639" w:type="dxa"/>
            <w:noWrap/>
            <w:hideMark/>
          </w:tcPr>
          <w:p w14:paraId="21617732"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125,514,392 </w:t>
            </w:r>
          </w:p>
        </w:tc>
        <w:tc>
          <w:tcPr>
            <w:tcW w:w="895" w:type="dxa"/>
            <w:noWrap/>
            <w:hideMark/>
          </w:tcPr>
          <w:p w14:paraId="332670FD"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17.3%</w:t>
            </w:r>
          </w:p>
        </w:tc>
        <w:tc>
          <w:tcPr>
            <w:tcW w:w="1351" w:type="dxa"/>
            <w:noWrap/>
            <w:hideMark/>
          </w:tcPr>
          <w:p w14:paraId="64C959BF"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120,392,748 </w:t>
            </w:r>
          </w:p>
        </w:tc>
        <w:tc>
          <w:tcPr>
            <w:tcW w:w="895" w:type="dxa"/>
            <w:noWrap/>
            <w:hideMark/>
          </w:tcPr>
          <w:p w14:paraId="1B84EB4D"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14.4%</w:t>
            </w:r>
          </w:p>
        </w:tc>
        <w:tc>
          <w:tcPr>
            <w:tcW w:w="1351" w:type="dxa"/>
            <w:noWrap/>
            <w:hideMark/>
          </w:tcPr>
          <w:p w14:paraId="5543A690"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114,639,880 </w:t>
            </w:r>
          </w:p>
        </w:tc>
        <w:tc>
          <w:tcPr>
            <w:tcW w:w="895" w:type="dxa"/>
            <w:tcBorders>
              <w:right w:val="single" w:sz="4" w:space="0" w:color="auto"/>
            </w:tcBorders>
            <w:noWrap/>
            <w:hideMark/>
          </w:tcPr>
          <w:p w14:paraId="1F59C7FE"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14.0%</w:t>
            </w:r>
          </w:p>
        </w:tc>
      </w:tr>
      <w:tr w:rsidR="001B43C8" w:rsidRPr="00042B46" w14:paraId="66901799" w14:textId="77777777" w:rsidTr="008B4185">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6C06D38" w14:textId="77777777" w:rsidR="008C36F8" w:rsidRPr="00042B46" w:rsidRDefault="008C36F8" w:rsidP="00127EE7">
            <w:pPr>
              <w:rPr>
                <w:b w:val="0"/>
                <w:sz w:val="20"/>
              </w:rPr>
            </w:pPr>
            <w:r w:rsidRPr="00042B46">
              <w:rPr>
                <w:b w:val="0"/>
                <w:sz w:val="20"/>
              </w:rPr>
              <w:t>120000</w:t>
            </w:r>
          </w:p>
        </w:tc>
        <w:tc>
          <w:tcPr>
            <w:tcW w:w="3312" w:type="dxa"/>
            <w:noWrap/>
            <w:hideMark/>
          </w:tcPr>
          <w:p w14:paraId="7F2AE065" w14:textId="77777777" w:rsidR="008C36F8" w:rsidRPr="00042B46" w:rsidRDefault="008C36F8" w:rsidP="00127EE7">
            <w:pPr>
              <w:cnfStyle w:val="000000000000" w:firstRow="0" w:lastRow="0" w:firstColumn="0" w:lastColumn="0" w:oddVBand="0" w:evenVBand="0" w:oddHBand="0" w:evenHBand="0" w:firstRowFirstColumn="0" w:firstRowLastColumn="0" w:lastRowFirstColumn="0" w:lastRowLastColumn="0"/>
              <w:rPr>
                <w:sz w:val="20"/>
              </w:rPr>
            </w:pPr>
            <w:r w:rsidRPr="00042B46">
              <w:rPr>
                <w:sz w:val="20"/>
              </w:rPr>
              <w:t>Non-Teaching, Regular</w:t>
            </w:r>
          </w:p>
        </w:tc>
        <w:tc>
          <w:tcPr>
            <w:tcW w:w="1639" w:type="dxa"/>
            <w:noWrap/>
            <w:hideMark/>
          </w:tcPr>
          <w:p w14:paraId="2AEF87D7"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51,775,112 </w:t>
            </w:r>
          </w:p>
        </w:tc>
        <w:tc>
          <w:tcPr>
            <w:tcW w:w="895" w:type="dxa"/>
            <w:noWrap/>
            <w:hideMark/>
          </w:tcPr>
          <w:p w14:paraId="423B1467"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7.1%</w:t>
            </w:r>
          </w:p>
        </w:tc>
        <w:tc>
          <w:tcPr>
            <w:tcW w:w="1351" w:type="dxa"/>
            <w:noWrap/>
            <w:hideMark/>
          </w:tcPr>
          <w:p w14:paraId="6F8A9054"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56,401,045 </w:t>
            </w:r>
          </w:p>
        </w:tc>
        <w:tc>
          <w:tcPr>
            <w:tcW w:w="895" w:type="dxa"/>
            <w:noWrap/>
            <w:hideMark/>
          </w:tcPr>
          <w:p w14:paraId="31CFC959"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6.8%</w:t>
            </w:r>
          </w:p>
        </w:tc>
        <w:tc>
          <w:tcPr>
            <w:tcW w:w="1351" w:type="dxa"/>
            <w:noWrap/>
            <w:hideMark/>
          </w:tcPr>
          <w:p w14:paraId="0B6C254A"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55,163,509 </w:t>
            </w:r>
          </w:p>
        </w:tc>
        <w:tc>
          <w:tcPr>
            <w:tcW w:w="895" w:type="dxa"/>
            <w:tcBorders>
              <w:right w:val="single" w:sz="4" w:space="0" w:color="auto"/>
            </w:tcBorders>
            <w:noWrap/>
            <w:hideMark/>
          </w:tcPr>
          <w:p w14:paraId="4EDF4613"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6.7%</w:t>
            </w:r>
          </w:p>
        </w:tc>
      </w:tr>
      <w:tr w:rsidR="00FA5F2E" w:rsidRPr="00042B46" w14:paraId="03D9AF74" w14:textId="77777777" w:rsidTr="008B418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0E63A79" w14:textId="77777777" w:rsidR="008C36F8" w:rsidRPr="00042B46" w:rsidRDefault="008C36F8" w:rsidP="00127EE7">
            <w:pPr>
              <w:rPr>
                <w:b w:val="0"/>
                <w:sz w:val="20"/>
              </w:rPr>
            </w:pPr>
            <w:r w:rsidRPr="00042B46">
              <w:rPr>
                <w:b w:val="0"/>
                <w:sz w:val="20"/>
              </w:rPr>
              <w:t>130000</w:t>
            </w:r>
          </w:p>
        </w:tc>
        <w:tc>
          <w:tcPr>
            <w:tcW w:w="3312" w:type="dxa"/>
            <w:noWrap/>
            <w:hideMark/>
          </w:tcPr>
          <w:p w14:paraId="5B5E1164" w14:textId="77777777" w:rsidR="008C36F8" w:rsidRPr="00042B46" w:rsidRDefault="008C36F8" w:rsidP="00127EE7">
            <w:pPr>
              <w:cnfStyle w:val="000000100000" w:firstRow="0" w:lastRow="0" w:firstColumn="0" w:lastColumn="0" w:oddVBand="0" w:evenVBand="0" w:oddHBand="1" w:evenHBand="0" w:firstRowFirstColumn="0" w:firstRowLastColumn="0" w:lastRowFirstColumn="0" w:lastRowLastColumn="0"/>
              <w:rPr>
                <w:sz w:val="20"/>
              </w:rPr>
            </w:pPr>
            <w:r w:rsidRPr="00042B46">
              <w:rPr>
                <w:sz w:val="20"/>
              </w:rPr>
              <w:t>Teaching, Hourly</w:t>
            </w:r>
          </w:p>
        </w:tc>
        <w:tc>
          <w:tcPr>
            <w:tcW w:w="1639" w:type="dxa"/>
            <w:noWrap/>
            <w:hideMark/>
          </w:tcPr>
          <w:p w14:paraId="42CE1693"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109,704,401 </w:t>
            </w:r>
          </w:p>
        </w:tc>
        <w:tc>
          <w:tcPr>
            <w:tcW w:w="895" w:type="dxa"/>
            <w:noWrap/>
            <w:hideMark/>
          </w:tcPr>
          <w:p w14:paraId="7744D8CB"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15.1%</w:t>
            </w:r>
          </w:p>
        </w:tc>
        <w:tc>
          <w:tcPr>
            <w:tcW w:w="1351" w:type="dxa"/>
            <w:noWrap/>
            <w:hideMark/>
          </w:tcPr>
          <w:p w14:paraId="273DEA52"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93,923,413 </w:t>
            </w:r>
          </w:p>
        </w:tc>
        <w:tc>
          <w:tcPr>
            <w:tcW w:w="895" w:type="dxa"/>
            <w:noWrap/>
            <w:hideMark/>
          </w:tcPr>
          <w:p w14:paraId="0D5307F6"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11.3%</w:t>
            </w:r>
          </w:p>
        </w:tc>
        <w:tc>
          <w:tcPr>
            <w:tcW w:w="1351" w:type="dxa"/>
            <w:noWrap/>
            <w:hideMark/>
          </w:tcPr>
          <w:p w14:paraId="45651660"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123,174,584 </w:t>
            </w:r>
          </w:p>
        </w:tc>
        <w:tc>
          <w:tcPr>
            <w:tcW w:w="895" w:type="dxa"/>
            <w:tcBorders>
              <w:right w:val="single" w:sz="4" w:space="0" w:color="auto"/>
            </w:tcBorders>
            <w:noWrap/>
            <w:hideMark/>
          </w:tcPr>
          <w:p w14:paraId="52182895"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15.0%</w:t>
            </w:r>
          </w:p>
        </w:tc>
      </w:tr>
      <w:tr w:rsidR="001B43C8" w:rsidRPr="00042B46" w14:paraId="276CF169" w14:textId="77777777" w:rsidTr="008B4185">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12CA804" w14:textId="77777777" w:rsidR="008C36F8" w:rsidRPr="00042B46" w:rsidRDefault="008C36F8" w:rsidP="00127EE7">
            <w:pPr>
              <w:rPr>
                <w:b w:val="0"/>
                <w:sz w:val="20"/>
              </w:rPr>
            </w:pPr>
            <w:r w:rsidRPr="00042B46">
              <w:rPr>
                <w:b w:val="0"/>
                <w:sz w:val="20"/>
              </w:rPr>
              <w:t>140000</w:t>
            </w:r>
          </w:p>
        </w:tc>
        <w:tc>
          <w:tcPr>
            <w:tcW w:w="3312" w:type="dxa"/>
            <w:noWrap/>
            <w:hideMark/>
          </w:tcPr>
          <w:p w14:paraId="3936881B" w14:textId="77777777" w:rsidR="008C36F8" w:rsidRPr="00042B46" w:rsidRDefault="008C36F8" w:rsidP="00127EE7">
            <w:pPr>
              <w:cnfStyle w:val="000000000000" w:firstRow="0" w:lastRow="0" w:firstColumn="0" w:lastColumn="0" w:oddVBand="0" w:evenVBand="0" w:oddHBand="0" w:evenHBand="0" w:firstRowFirstColumn="0" w:firstRowLastColumn="0" w:lastRowFirstColumn="0" w:lastRowLastColumn="0"/>
              <w:rPr>
                <w:sz w:val="20"/>
              </w:rPr>
            </w:pPr>
            <w:r w:rsidRPr="00042B46">
              <w:rPr>
                <w:sz w:val="20"/>
              </w:rPr>
              <w:t>Non-Teaching, Hourly</w:t>
            </w:r>
          </w:p>
        </w:tc>
        <w:tc>
          <w:tcPr>
            <w:tcW w:w="1639" w:type="dxa"/>
            <w:noWrap/>
            <w:hideMark/>
          </w:tcPr>
          <w:p w14:paraId="7C1047CD"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5,302,370 </w:t>
            </w:r>
          </w:p>
        </w:tc>
        <w:tc>
          <w:tcPr>
            <w:tcW w:w="895" w:type="dxa"/>
            <w:noWrap/>
            <w:hideMark/>
          </w:tcPr>
          <w:p w14:paraId="179F7511"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0.7%</w:t>
            </w:r>
          </w:p>
        </w:tc>
        <w:tc>
          <w:tcPr>
            <w:tcW w:w="1351" w:type="dxa"/>
            <w:noWrap/>
            <w:hideMark/>
          </w:tcPr>
          <w:p w14:paraId="5B5ACEBD"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4,316,060 </w:t>
            </w:r>
          </w:p>
        </w:tc>
        <w:tc>
          <w:tcPr>
            <w:tcW w:w="895" w:type="dxa"/>
            <w:noWrap/>
            <w:hideMark/>
          </w:tcPr>
          <w:p w14:paraId="45BA0007"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0.5%</w:t>
            </w:r>
          </w:p>
        </w:tc>
        <w:tc>
          <w:tcPr>
            <w:tcW w:w="1351" w:type="dxa"/>
            <w:noWrap/>
            <w:hideMark/>
          </w:tcPr>
          <w:p w14:paraId="0B9FDE71"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3,361,361 </w:t>
            </w:r>
          </w:p>
        </w:tc>
        <w:tc>
          <w:tcPr>
            <w:tcW w:w="895" w:type="dxa"/>
            <w:tcBorders>
              <w:right w:val="single" w:sz="4" w:space="0" w:color="auto"/>
            </w:tcBorders>
            <w:noWrap/>
            <w:hideMark/>
          </w:tcPr>
          <w:p w14:paraId="0F255CFC"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0.4%</w:t>
            </w:r>
          </w:p>
        </w:tc>
      </w:tr>
      <w:tr w:rsidR="008B4185" w:rsidRPr="00042B46" w14:paraId="43F683C6" w14:textId="77777777" w:rsidTr="0028360B">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9761606" w14:textId="77777777" w:rsidR="008C36F8" w:rsidRPr="00042B46" w:rsidRDefault="008C36F8" w:rsidP="00127EE7">
            <w:pPr>
              <w:rPr>
                <w:b w:val="0"/>
                <w:sz w:val="20"/>
              </w:rPr>
            </w:pPr>
            <w:r w:rsidRPr="00042B46">
              <w:rPr>
                <w:b w:val="0"/>
                <w:sz w:val="20"/>
              </w:rPr>
              <w:t>190000</w:t>
            </w:r>
          </w:p>
        </w:tc>
        <w:tc>
          <w:tcPr>
            <w:tcW w:w="3312" w:type="dxa"/>
            <w:noWrap/>
            <w:hideMark/>
          </w:tcPr>
          <w:p w14:paraId="6237A597" w14:textId="77777777" w:rsidR="008C36F8" w:rsidRPr="00042B46" w:rsidRDefault="008C36F8" w:rsidP="00127EE7">
            <w:pPr>
              <w:cnfStyle w:val="000000100000" w:firstRow="0" w:lastRow="0" w:firstColumn="0" w:lastColumn="0" w:oddVBand="0" w:evenVBand="0" w:oddHBand="1" w:evenHBand="0" w:firstRowFirstColumn="0" w:firstRowLastColumn="0" w:lastRowFirstColumn="0" w:lastRowLastColumn="0"/>
              <w:rPr>
                <w:sz w:val="20"/>
              </w:rPr>
            </w:pPr>
            <w:r w:rsidRPr="00042B46">
              <w:rPr>
                <w:sz w:val="20"/>
              </w:rPr>
              <w:t>Misc Certificated Salaries</w:t>
            </w:r>
          </w:p>
        </w:tc>
        <w:tc>
          <w:tcPr>
            <w:tcW w:w="1639" w:type="dxa"/>
            <w:noWrap/>
            <w:hideMark/>
          </w:tcPr>
          <w:p w14:paraId="0BD881A7"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0 </w:t>
            </w:r>
          </w:p>
        </w:tc>
        <w:tc>
          <w:tcPr>
            <w:tcW w:w="895" w:type="dxa"/>
            <w:noWrap/>
            <w:hideMark/>
          </w:tcPr>
          <w:p w14:paraId="0BF29772"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0.0%</w:t>
            </w:r>
          </w:p>
        </w:tc>
        <w:tc>
          <w:tcPr>
            <w:tcW w:w="1351" w:type="dxa"/>
            <w:noWrap/>
            <w:hideMark/>
          </w:tcPr>
          <w:p w14:paraId="74A8B798"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15,227 </w:t>
            </w:r>
          </w:p>
        </w:tc>
        <w:tc>
          <w:tcPr>
            <w:tcW w:w="895" w:type="dxa"/>
            <w:noWrap/>
            <w:hideMark/>
          </w:tcPr>
          <w:p w14:paraId="0798317E"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0.0%</w:t>
            </w:r>
          </w:p>
        </w:tc>
        <w:tc>
          <w:tcPr>
            <w:tcW w:w="1351" w:type="dxa"/>
            <w:noWrap/>
            <w:hideMark/>
          </w:tcPr>
          <w:p w14:paraId="74AF5835"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0 </w:t>
            </w:r>
          </w:p>
        </w:tc>
        <w:tc>
          <w:tcPr>
            <w:tcW w:w="895" w:type="dxa"/>
            <w:tcBorders>
              <w:right w:val="single" w:sz="4" w:space="0" w:color="auto"/>
            </w:tcBorders>
            <w:noWrap/>
            <w:hideMark/>
          </w:tcPr>
          <w:p w14:paraId="05D7D441"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0.0%</w:t>
            </w:r>
          </w:p>
        </w:tc>
      </w:tr>
      <w:tr w:rsidR="001B43C8" w:rsidRPr="00042B46" w14:paraId="1F80B617" w14:textId="77777777" w:rsidTr="0028360B">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632A2BAD" w14:textId="77777777" w:rsidR="008C36F8" w:rsidRPr="00042B46" w:rsidRDefault="008C36F8" w:rsidP="00127EE7">
            <w:pPr>
              <w:rPr>
                <w:b w:val="0"/>
                <w:sz w:val="20"/>
              </w:rPr>
            </w:pPr>
          </w:p>
        </w:tc>
        <w:tc>
          <w:tcPr>
            <w:tcW w:w="3312" w:type="dxa"/>
            <w:tcBorders>
              <w:bottom w:val="single" w:sz="4" w:space="0" w:color="auto"/>
            </w:tcBorders>
            <w:noWrap/>
            <w:hideMark/>
          </w:tcPr>
          <w:p w14:paraId="63DA8980" w14:textId="290E4B75" w:rsidR="008C36F8" w:rsidRPr="00042B46" w:rsidRDefault="008B4185" w:rsidP="008B4185">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Total Certificated Salaries</w:t>
            </w:r>
          </w:p>
        </w:tc>
        <w:tc>
          <w:tcPr>
            <w:tcW w:w="1639" w:type="dxa"/>
            <w:tcBorders>
              <w:bottom w:val="single" w:sz="4" w:space="0" w:color="auto"/>
            </w:tcBorders>
            <w:noWrap/>
            <w:hideMark/>
          </w:tcPr>
          <w:p w14:paraId="51D9E4CA" w14:textId="77777777" w:rsidR="008C36F8" w:rsidRPr="00042B46" w:rsidRDefault="008C36F8" w:rsidP="008B418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 xml:space="preserve">292,296,275 </w:t>
            </w:r>
          </w:p>
        </w:tc>
        <w:tc>
          <w:tcPr>
            <w:tcW w:w="895" w:type="dxa"/>
            <w:tcBorders>
              <w:bottom w:val="single" w:sz="4" w:space="0" w:color="auto"/>
            </w:tcBorders>
            <w:noWrap/>
            <w:hideMark/>
          </w:tcPr>
          <w:p w14:paraId="2F2B0BCD" w14:textId="77777777" w:rsidR="008C36F8" w:rsidRPr="00042B46" w:rsidRDefault="008C36F8" w:rsidP="008B418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40.3%</w:t>
            </w:r>
          </w:p>
        </w:tc>
        <w:tc>
          <w:tcPr>
            <w:tcW w:w="1351" w:type="dxa"/>
            <w:tcBorders>
              <w:bottom w:val="single" w:sz="4" w:space="0" w:color="auto"/>
            </w:tcBorders>
            <w:noWrap/>
            <w:hideMark/>
          </w:tcPr>
          <w:p w14:paraId="217078F6" w14:textId="77777777" w:rsidR="008C36F8" w:rsidRPr="00042B46" w:rsidRDefault="008C36F8" w:rsidP="008B418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 xml:space="preserve">275,048,493 </w:t>
            </w:r>
          </w:p>
        </w:tc>
        <w:tc>
          <w:tcPr>
            <w:tcW w:w="895" w:type="dxa"/>
            <w:tcBorders>
              <w:bottom w:val="single" w:sz="4" w:space="0" w:color="auto"/>
            </w:tcBorders>
            <w:noWrap/>
            <w:hideMark/>
          </w:tcPr>
          <w:p w14:paraId="72DD45C3" w14:textId="77777777" w:rsidR="008C36F8" w:rsidRPr="00042B46" w:rsidRDefault="008C36F8" w:rsidP="008B418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33.0%</w:t>
            </w:r>
          </w:p>
        </w:tc>
        <w:tc>
          <w:tcPr>
            <w:tcW w:w="1351" w:type="dxa"/>
            <w:tcBorders>
              <w:bottom w:val="single" w:sz="4" w:space="0" w:color="auto"/>
            </w:tcBorders>
            <w:noWrap/>
            <w:hideMark/>
          </w:tcPr>
          <w:p w14:paraId="2DCA4639" w14:textId="77777777" w:rsidR="008C36F8" w:rsidRPr="00042B46" w:rsidRDefault="008C36F8" w:rsidP="008B418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 xml:space="preserve">296,339,334 </w:t>
            </w:r>
          </w:p>
        </w:tc>
        <w:tc>
          <w:tcPr>
            <w:tcW w:w="895" w:type="dxa"/>
            <w:tcBorders>
              <w:bottom w:val="single" w:sz="4" w:space="0" w:color="auto"/>
              <w:right w:val="single" w:sz="4" w:space="0" w:color="auto"/>
            </w:tcBorders>
            <w:noWrap/>
            <w:hideMark/>
          </w:tcPr>
          <w:p w14:paraId="43F4C043" w14:textId="77777777" w:rsidR="008C36F8" w:rsidRPr="00042B46" w:rsidRDefault="008C36F8" w:rsidP="008B418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36.1%</w:t>
            </w:r>
          </w:p>
        </w:tc>
      </w:tr>
      <w:tr w:rsidR="00FA5F2E" w:rsidRPr="00042B46" w14:paraId="4E9BE302" w14:textId="77777777" w:rsidTr="008B418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27D64B7A" w14:textId="77777777" w:rsidR="008C36F8" w:rsidRPr="00042B46" w:rsidRDefault="008C36F8" w:rsidP="00127EE7">
            <w:pPr>
              <w:rPr>
                <w:b w:val="0"/>
                <w:sz w:val="20"/>
              </w:rPr>
            </w:pPr>
            <w:r w:rsidRPr="00042B46">
              <w:rPr>
                <w:b w:val="0"/>
                <w:sz w:val="20"/>
              </w:rPr>
              <w:t>210000</w:t>
            </w:r>
          </w:p>
        </w:tc>
        <w:tc>
          <w:tcPr>
            <w:tcW w:w="3312" w:type="dxa"/>
            <w:tcBorders>
              <w:top w:val="single" w:sz="4" w:space="0" w:color="auto"/>
            </w:tcBorders>
            <w:noWrap/>
            <w:hideMark/>
          </w:tcPr>
          <w:p w14:paraId="631A46DC" w14:textId="77777777" w:rsidR="008C36F8" w:rsidRPr="00042B46" w:rsidRDefault="008C36F8" w:rsidP="00127EE7">
            <w:pPr>
              <w:cnfStyle w:val="000000100000" w:firstRow="0" w:lastRow="0" w:firstColumn="0" w:lastColumn="0" w:oddVBand="0" w:evenVBand="0" w:oddHBand="1" w:evenHBand="0" w:firstRowFirstColumn="0" w:firstRowLastColumn="0" w:lastRowFirstColumn="0" w:lastRowLastColumn="0"/>
              <w:rPr>
                <w:sz w:val="20"/>
              </w:rPr>
            </w:pPr>
            <w:r w:rsidRPr="00042B46">
              <w:rPr>
                <w:sz w:val="20"/>
              </w:rPr>
              <w:t>Classified, Regular</w:t>
            </w:r>
          </w:p>
        </w:tc>
        <w:tc>
          <w:tcPr>
            <w:tcW w:w="1639" w:type="dxa"/>
            <w:tcBorders>
              <w:top w:val="single" w:sz="4" w:space="0" w:color="auto"/>
            </w:tcBorders>
            <w:noWrap/>
            <w:hideMark/>
          </w:tcPr>
          <w:p w14:paraId="021D40F7"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111,326,214 </w:t>
            </w:r>
          </w:p>
        </w:tc>
        <w:tc>
          <w:tcPr>
            <w:tcW w:w="895" w:type="dxa"/>
            <w:tcBorders>
              <w:top w:val="single" w:sz="4" w:space="0" w:color="auto"/>
            </w:tcBorders>
            <w:noWrap/>
            <w:hideMark/>
          </w:tcPr>
          <w:p w14:paraId="3751EB71"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15.3%</w:t>
            </w:r>
          </w:p>
        </w:tc>
        <w:tc>
          <w:tcPr>
            <w:tcW w:w="1351" w:type="dxa"/>
            <w:tcBorders>
              <w:top w:val="single" w:sz="4" w:space="0" w:color="auto"/>
            </w:tcBorders>
            <w:noWrap/>
            <w:hideMark/>
          </w:tcPr>
          <w:p w14:paraId="5CC2323B"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114,390,134 </w:t>
            </w:r>
          </w:p>
        </w:tc>
        <w:tc>
          <w:tcPr>
            <w:tcW w:w="895" w:type="dxa"/>
            <w:tcBorders>
              <w:top w:val="single" w:sz="4" w:space="0" w:color="auto"/>
            </w:tcBorders>
            <w:noWrap/>
            <w:hideMark/>
          </w:tcPr>
          <w:p w14:paraId="210DECA8"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13.7%</w:t>
            </w:r>
          </w:p>
        </w:tc>
        <w:tc>
          <w:tcPr>
            <w:tcW w:w="1351" w:type="dxa"/>
            <w:tcBorders>
              <w:top w:val="single" w:sz="4" w:space="0" w:color="auto"/>
            </w:tcBorders>
            <w:noWrap/>
            <w:hideMark/>
          </w:tcPr>
          <w:p w14:paraId="2E3CC019"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109,376,150 </w:t>
            </w:r>
          </w:p>
        </w:tc>
        <w:tc>
          <w:tcPr>
            <w:tcW w:w="895" w:type="dxa"/>
            <w:tcBorders>
              <w:top w:val="single" w:sz="4" w:space="0" w:color="auto"/>
              <w:right w:val="single" w:sz="4" w:space="0" w:color="auto"/>
            </w:tcBorders>
            <w:noWrap/>
            <w:hideMark/>
          </w:tcPr>
          <w:p w14:paraId="6BA25B77"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13.3%</w:t>
            </w:r>
          </w:p>
        </w:tc>
      </w:tr>
      <w:tr w:rsidR="001B43C8" w:rsidRPr="00042B46" w14:paraId="5193B0D8" w14:textId="77777777" w:rsidTr="008B4185">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D60AA74" w14:textId="77777777" w:rsidR="008C36F8" w:rsidRPr="00042B46" w:rsidRDefault="008C36F8" w:rsidP="00127EE7">
            <w:pPr>
              <w:rPr>
                <w:b w:val="0"/>
                <w:sz w:val="20"/>
              </w:rPr>
            </w:pPr>
            <w:r w:rsidRPr="00042B46">
              <w:rPr>
                <w:b w:val="0"/>
                <w:sz w:val="20"/>
              </w:rPr>
              <w:t>220000</w:t>
            </w:r>
          </w:p>
        </w:tc>
        <w:tc>
          <w:tcPr>
            <w:tcW w:w="3312" w:type="dxa"/>
            <w:noWrap/>
            <w:hideMark/>
          </w:tcPr>
          <w:p w14:paraId="1077FF1B" w14:textId="77777777" w:rsidR="008C36F8" w:rsidRPr="00042B46" w:rsidRDefault="008C36F8" w:rsidP="00127EE7">
            <w:pPr>
              <w:cnfStyle w:val="000000000000" w:firstRow="0" w:lastRow="0" w:firstColumn="0" w:lastColumn="0" w:oddVBand="0" w:evenVBand="0" w:oddHBand="0" w:evenHBand="0" w:firstRowFirstColumn="0" w:firstRowLastColumn="0" w:lastRowFirstColumn="0" w:lastRowLastColumn="0"/>
              <w:rPr>
                <w:sz w:val="20"/>
              </w:rPr>
            </w:pPr>
            <w:r w:rsidRPr="00042B46">
              <w:rPr>
                <w:sz w:val="20"/>
              </w:rPr>
              <w:t>Instructional Aides, Regular</w:t>
            </w:r>
          </w:p>
        </w:tc>
        <w:tc>
          <w:tcPr>
            <w:tcW w:w="1639" w:type="dxa"/>
            <w:noWrap/>
            <w:hideMark/>
          </w:tcPr>
          <w:p w14:paraId="668275EA"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13,770,274 </w:t>
            </w:r>
          </w:p>
        </w:tc>
        <w:tc>
          <w:tcPr>
            <w:tcW w:w="895" w:type="dxa"/>
            <w:noWrap/>
            <w:hideMark/>
          </w:tcPr>
          <w:p w14:paraId="35F27A4F"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1.9%</w:t>
            </w:r>
          </w:p>
        </w:tc>
        <w:tc>
          <w:tcPr>
            <w:tcW w:w="1351" w:type="dxa"/>
            <w:noWrap/>
            <w:hideMark/>
          </w:tcPr>
          <w:p w14:paraId="324AFC8C"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14,163,879 </w:t>
            </w:r>
          </w:p>
        </w:tc>
        <w:tc>
          <w:tcPr>
            <w:tcW w:w="895" w:type="dxa"/>
            <w:noWrap/>
            <w:hideMark/>
          </w:tcPr>
          <w:p w14:paraId="01C74428"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1.7%</w:t>
            </w:r>
          </w:p>
        </w:tc>
        <w:tc>
          <w:tcPr>
            <w:tcW w:w="1351" w:type="dxa"/>
            <w:noWrap/>
            <w:hideMark/>
          </w:tcPr>
          <w:p w14:paraId="548E55F9"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13,930,284 </w:t>
            </w:r>
          </w:p>
        </w:tc>
        <w:tc>
          <w:tcPr>
            <w:tcW w:w="895" w:type="dxa"/>
            <w:tcBorders>
              <w:right w:val="single" w:sz="4" w:space="0" w:color="auto"/>
            </w:tcBorders>
            <w:noWrap/>
            <w:hideMark/>
          </w:tcPr>
          <w:p w14:paraId="73850813"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1.7%</w:t>
            </w:r>
          </w:p>
        </w:tc>
      </w:tr>
      <w:tr w:rsidR="00FA5F2E" w:rsidRPr="00042B46" w14:paraId="2CBE1F4B" w14:textId="77777777" w:rsidTr="008B418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9F436B2" w14:textId="77777777" w:rsidR="008C36F8" w:rsidRPr="00042B46" w:rsidRDefault="008C36F8" w:rsidP="00127EE7">
            <w:pPr>
              <w:rPr>
                <w:b w:val="0"/>
                <w:sz w:val="20"/>
              </w:rPr>
            </w:pPr>
            <w:r w:rsidRPr="00042B46">
              <w:rPr>
                <w:b w:val="0"/>
                <w:sz w:val="20"/>
              </w:rPr>
              <w:t>230000</w:t>
            </w:r>
          </w:p>
        </w:tc>
        <w:tc>
          <w:tcPr>
            <w:tcW w:w="3312" w:type="dxa"/>
            <w:noWrap/>
            <w:hideMark/>
          </w:tcPr>
          <w:p w14:paraId="18E3178B" w14:textId="77777777" w:rsidR="008C36F8" w:rsidRPr="00042B46" w:rsidRDefault="008C36F8" w:rsidP="00127EE7">
            <w:pPr>
              <w:cnfStyle w:val="000000100000" w:firstRow="0" w:lastRow="0" w:firstColumn="0" w:lastColumn="0" w:oddVBand="0" w:evenVBand="0" w:oddHBand="1" w:evenHBand="0" w:firstRowFirstColumn="0" w:firstRowLastColumn="0" w:lastRowFirstColumn="0" w:lastRowLastColumn="0"/>
              <w:rPr>
                <w:sz w:val="20"/>
              </w:rPr>
            </w:pPr>
            <w:r w:rsidRPr="00042B46">
              <w:rPr>
                <w:sz w:val="20"/>
              </w:rPr>
              <w:t>Sub/Relief, Unclassified</w:t>
            </w:r>
          </w:p>
        </w:tc>
        <w:tc>
          <w:tcPr>
            <w:tcW w:w="1639" w:type="dxa"/>
            <w:noWrap/>
            <w:hideMark/>
          </w:tcPr>
          <w:p w14:paraId="5B0AF0E8"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5,652,799 </w:t>
            </w:r>
          </w:p>
        </w:tc>
        <w:tc>
          <w:tcPr>
            <w:tcW w:w="895" w:type="dxa"/>
            <w:noWrap/>
            <w:hideMark/>
          </w:tcPr>
          <w:p w14:paraId="4DC8E413"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0.8%</w:t>
            </w:r>
          </w:p>
        </w:tc>
        <w:tc>
          <w:tcPr>
            <w:tcW w:w="1351" w:type="dxa"/>
            <w:noWrap/>
            <w:hideMark/>
          </w:tcPr>
          <w:p w14:paraId="2EE2870B"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4,126,542 </w:t>
            </w:r>
          </w:p>
        </w:tc>
        <w:tc>
          <w:tcPr>
            <w:tcW w:w="895" w:type="dxa"/>
            <w:noWrap/>
            <w:hideMark/>
          </w:tcPr>
          <w:p w14:paraId="4363782E"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0.5%</w:t>
            </w:r>
          </w:p>
        </w:tc>
        <w:tc>
          <w:tcPr>
            <w:tcW w:w="1351" w:type="dxa"/>
            <w:noWrap/>
            <w:hideMark/>
          </w:tcPr>
          <w:p w14:paraId="5A06459D"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3,600,064 </w:t>
            </w:r>
          </w:p>
        </w:tc>
        <w:tc>
          <w:tcPr>
            <w:tcW w:w="895" w:type="dxa"/>
            <w:tcBorders>
              <w:right w:val="single" w:sz="4" w:space="0" w:color="auto"/>
            </w:tcBorders>
            <w:noWrap/>
            <w:hideMark/>
          </w:tcPr>
          <w:p w14:paraId="3DA98E1F"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0.4%</w:t>
            </w:r>
          </w:p>
        </w:tc>
      </w:tr>
      <w:tr w:rsidR="001B43C8" w:rsidRPr="00042B46" w14:paraId="75D8B306" w14:textId="77777777" w:rsidTr="008B4185">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4C34688" w14:textId="77777777" w:rsidR="008C36F8" w:rsidRPr="00042B46" w:rsidRDefault="008C36F8" w:rsidP="00127EE7">
            <w:pPr>
              <w:rPr>
                <w:b w:val="0"/>
                <w:sz w:val="20"/>
              </w:rPr>
            </w:pPr>
            <w:r w:rsidRPr="00042B46">
              <w:rPr>
                <w:b w:val="0"/>
                <w:sz w:val="20"/>
              </w:rPr>
              <w:t>240000</w:t>
            </w:r>
          </w:p>
        </w:tc>
        <w:tc>
          <w:tcPr>
            <w:tcW w:w="3312" w:type="dxa"/>
            <w:noWrap/>
            <w:hideMark/>
          </w:tcPr>
          <w:p w14:paraId="2275916C" w14:textId="77777777" w:rsidR="008C36F8" w:rsidRPr="00042B46" w:rsidRDefault="008C36F8" w:rsidP="00127EE7">
            <w:pPr>
              <w:cnfStyle w:val="000000000000" w:firstRow="0" w:lastRow="0" w:firstColumn="0" w:lastColumn="0" w:oddVBand="0" w:evenVBand="0" w:oddHBand="0" w:evenHBand="0" w:firstRowFirstColumn="0" w:firstRowLastColumn="0" w:lastRowFirstColumn="0" w:lastRowLastColumn="0"/>
              <w:rPr>
                <w:sz w:val="20"/>
              </w:rPr>
            </w:pPr>
            <w:r w:rsidRPr="00042B46">
              <w:rPr>
                <w:sz w:val="20"/>
              </w:rPr>
              <w:t>Instructional Aides, Non-Perm</w:t>
            </w:r>
          </w:p>
        </w:tc>
        <w:tc>
          <w:tcPr>
            <w:tcW w:w="1639" w:type="dxa"/>
            <w:noWrap/>
            <w:hideMark/>
          </w:tcPr>
          <w:p w14:paraId="135890B0"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3,584,474 </w:t>
            </w:r>
          </w:p>
        </w:tc>
        <w:tc>
          <w:tcPr>
            <w:tcW w:w="895" w:type="dxa"/>
            <w:noWrap/>
            <w:hideMark/>
          </w:tcPr>
          <w:p w14:paraId="47B3691C"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0.5%</w:t>
            </w:r>
          </w:p>
        </w:tc>
        <w:tc>
          <w:tcPr>
            <w:tcW w:w="1351" w:type="dxa"/>
            <w:noWrap/>
            <w:hideMark/>
          </w:tcPr>
          <w:p w14:paraId="48D4215A"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2,677,490 </w:t>
            </w:r>
          </w:p>
        </w:tc>
        <w:tc>
          <w:tcPr>
            <w:tcW w:w="895" w:type="dxa"/>
            <w:noWrap/>
            <w:hideMark/>
          </w:tcPr>
          <w:p w14:paraId="0D104CCB"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0.3%</w:t>
            </w:r>
          </w:p>
        </w:tc>
        <w:tc>
          <w:tcPr>
            <w:tcW w:w="1351" w:type="dxa"/>
            <w:noWrap/>
            <w:hideMark/>
          </w:tcPr>
          <w:p w14:paraId="455ECC15"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1,771,115 </w:t>
            </w:r>
          </w:p>
        </w:tc>
        <w:tc>
          <w:tcPr>
            <w:tcW w:w="895" w:type="dxa"/>
            <w:tcBorders>
              <w:right w:val="single" w:sz="4" w:space="0" w:color="auto"/>
            </w:tcBorders>
            <w:noWrap/>
            <w:hideMark/>
          </w:tcPr>
          <w:p w14:paraId="60C80E47"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0.2%</w:t>
            </w:r>
          </w:p>
        </w:tc>
      </w:tr>
      <w:tr w:rsidR="008B4185" w:rsidRPr="00042B46" w14:paraId="665B499C" w14:textId="77777777" w:rsidTr="0028360B">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558E957" w14:textId="77777777" w:rsidR="008C36F8" w:rsidRPr="00042B46" w:rsidRDefault="008C36F8" w:rsidP="00127EE7">
            <w:pPr>
              <w:rPr>
                <w:b w:val="0"/>
                <w:sz w:val="20"/>
              </w:rPr>
            </w:pPr>
            <w:r w:rsidRPr="00042B46">
              <w:rPr>
                <w:b w:val="0"/>
                <w:sz w:val="20"/>
              </w:rPr>
              <w:t>290000</w:t>
            </w:r>
          </w:p>
        </w:tc>
        <w:tc>
          <w:tcPr>
            <w:tcW w:w="3312" w:type="dxa"/>
            <w:noWrap/>
            <w:hideMark/>
          </w:tcPr>
          <w:p w14:paraId="0EFC6156" w14:textId="77777777" w:rsidR="008C36F8" w:rsidRPr="00042B46" w:rsidRDefault="008C36F8" w:rsidP="00127EE7">
            <w:pPr>
              <w:cnfStyle w:val="000000100000" w:firstRow="0" w:lastRow="0" w:firstColumn="0" w:lastColumn="0" w:oddVBand="0" w:evenVBand="0" w:oddHBand="1" w:evenHBand="0" w:firstRowFirstColumn="0" w:firstRowLastColumn="0" w:lastRowFirstColumn="0" w:lastRowLastColumn="0"/>
              <w:rPr>
                <w:sz w:val="20"/>
              </w:rPr>
            </w:pPr>
            <w:r w:rsidRPr="00042B46">
              <w:rPr>
                <w:sz w:val="20"/>
              </w:rPr>
              <w:t>Misc Non-Certificated Salaries</w:t>
            </w:r>
          </w:p>
        </w:tc>
        <w:tc>
          <w:tcPr>
            <w:tcW w:w="1639" w:type="dxa"/>
            <w:noWrap/>
            <w:hideMark/>
          </w:tcPr>
          <w:p w14:paraId="032ED299"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0 </w:t>
            </w:r>
          </w:p>
        </w:tc>
        <w:tc>
          <w:tcPr>
            <w:tcW w:w="895" w:type="dxa"/>
            <w:noWrap/>
            <w:hideMark/>
          </w:tcPr>
          <w:p w14:paraId="3651ED75"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0.0%</w:t>
            </w:r>
          </w:p>
        </w:tc>
        <w:tc>
          <w:tcPr>
            <w:tcW w:w="1351" w:type="dxa"/>
            <w:noWrap/>
            <w:hideMark/>
          </w:tcPr>
          <w:p w14:paraId="000F6BFD"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0 </w:t>
            </w:r>
          </w:p>
        </w:tc>
        <w:tc>
          <w:tcPr>
            <w:tcW w:w="895" w:type="dxa"/>
            <w:noWrap/>
            <w:hideMark/>
          </w:tcPr>
          <w:p w14:paraId="6AAE8227"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0.0%</w:t>
            </w:r>
          </w:p>
        </w:tc>
        <w:tc>
          <w:tcPr>
            <w:tcW w:w="1351" w:type="dxa"/>
            <w:noWrap/>
            <w:hideMark/>
          </w:tcPr>
          <w:p w14:paraId="43C409AE"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41,893 </w:t>
            </w:r>
          </w:p>
        </w:tc>
        <w:tc>
          <w:tcPr>
            <w:tcW w:w="895" w:type="dxa"/>
            <w:tcBorders>
              <w:right w:val="single" w:sz="4" w:space="0" w:color="auto"/>
            </w:tcBorders>
            <w:noWrap/>
            <w:hideMark/>
          </w:tcPr>
          <w:p w14:paraId="52B434D2"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0.0%</w:t>
            </w:r>
          </w:p>
        </w:tc>
      </w:tr>
      <w:tr w:rsidR="001B43C8" w:rsidRPr="00042B46" w14:paraId="0132067A" w14:textId="77777777" w:rsidTr="0028360B">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5723C009" w14:textId="77777777" w:rsidR="008C36F8" w:rsidRPr="00042B46" w:rsidRDefault="008C36F8" w:rsidP="00127EE7">
            <w:pPr>
              <w:rPr>
                <w:b w:val="0"/>
                <w:sz w:val="20"/>
              </w:rPr>
            </w:pPr>
          </w:p>
        </w:tc>
        <w:tc>
          <w:tcPr>
            <w:tcW w:w="3312" w:type="dxa"/>
            <w:tcBorders>
              <w:bottom w:val="single" w:sz="4" w:space="0" w:color="auto"/>
            </w:tcBorders>
            <w:noWrap/>
            <w:hideMark/>
          </w:tcPr>
          <w:p w14:paraId="118AF55C" w14:textId="52A04CB9" w:rsidR="008C36F8" w:rsidRPr="00042B46" w:rsidRDefault="008B4185" w:rsidP="008B4185">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 xml:space="preserve">Total </w:t>
            </w:r>
            <w:r w:rsidR="001713A6">
              <w:rPr>
                <w:b/>
                <w:bCs/>
                <w:sz w:val="20"/>
              </w:rPr>
              <w:t>N</w:t>
            </w:r>
            <w:r w:rsidRPr="00042B46">
              <w:rPr>
                <w:b/>
                <w:bCs/>
                <w:sz w:val="20"/>
              </w:rPr>
              <w:t>on-</w:t>
            </w:r>
            <w:r w:rsidR="001713A6">
              <w:rPr>
                <w:b/>
                <w:bCs/>
                <w:sz w:val="20"/>
              </w:rPr>
              <w:t>C</w:t>
            </w:r>
            <w:r w:rsidRPr="00042B46">
              <w:rPr>
                <w:b/>
                <w:bCs/>
                <w:sz w:val="20"/>
              </w:rPr>
              <w:t>ertif</w:t>
            </w:r>
            <w:r w:rsidR="001713A6">
              <w:rPr>
                <w:b/>
                <w:bCs/>
                <w:sz w:val="20"/>
              </w:rPr>
              <w:t>icated</w:t>
            </w:r>
            <w:r w:rsidRPr="00042B46">
              <w:rPr>
                <w:b/>
                <w:bCs/>
                <w:sz w:val="20"/>
              </w:rPr>
              <w:t xml:space="preserve"> </w:t>
            </w:r>
            <w:r w:rsidR="001713A6">
              <w:rPr>
                <w:b/>
                <w:bCs/>
                <w:sz w:val="20"/>
              </w:rPr>
              <w:t>S</w:t>
            </w:r>
            <w:r w:rsidRPr="00042B46">
              <w:rPr>
                <w:b/>
                <w:bCs/>
                <w:sz w:val="20"/>
              </w:rPr>
              <w:t>alaries</w:t>
            </w:r>
          </w:p>
        </w:tc>
        <w:tc>
          <w:tcPr>
            <w:tcW w:w="1639" w:type="dxa"/>
            <w:tcBorders>
              <w:bottom w:val="single" w:sz="4" w:space="0" w:color="auto"/>
            </w:tcBorders>
            <w:noWrap/>
            <w:hideMark/>
          </w:tcPr>
          <w:p w14:paraId="1AF386F7" w14:textId="77777777" w:rsidR="008C36F8" w:rsidRPr="00042B46" w:rsidRDefault="008C36F8" w:rsidP="008B418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 xml:space="preserve">134,333,761 </w:t>
            </w:r>
          </w:p>
        </w:tc>
        <w:tc>
          <w:tcPr>
            <w:tcW w:w="895" w:type="dxa"/>
            <w:tcBorders>
              <w:bottom w:val="single" w:sz="4" w:space="0" w:color="auto"/>
            </w:tcBorders>
            <w:noWrap/>
            <w:hideMark/>
          </w:tcPr>
          <w:p w14:paraId="0B8D8295" w14:textId="77777777" w:rsidR="008C36F8" w:rsidRPr="00042B46" w:rsidRDefault="008C36F8" w:rsidP="008B418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18.5%</w:t>
            </w:r>
          </w:p>
        </w:tc>
        <w:tc>
          <w:tcPr>
            <w:tcW w:w="1351" w:type="dxa"/>
            <w:tcBorders>
              <w:bottom w:val="single" w:sz="4" w:space="0" w:color="auto"/>
            </w:tcBorders>
            <w:noWrap/>
            <w:hideMark/>
          </w:tcPr>
          <w:p w14:paraId="4ED7413B" w14:textId="77777777" w:rsidR="008C36F8" w:rsidRPr="00042B46" w:rsidRDefault="008C36F8" w:rsidP="008B418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 xml:space="preserve">135,358,045 </w:t>
            </w:r>
          </w:p>
        </w:tc>
        <w:tc>
          <w:tcPr>
            <w:tcW w:w="895" w:type="dxa"/>
            <w:tcBorders>
              <w:bottom w:val="single" w:sz="4" w:space="0" w:color="auto"/>
            </w:tcBorders>
            <w:noWrap/>
            <w:hideMark/>
          </w:tcPr>
          <w:p w14:paraId="32EE49A1" w14:textId="77777777" w:rsidR="008C36F8" w:rsidRPr="00042B46" w:rsidRDefault="008C36F8" w:rsidP="008B418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16.2%</w:t>
            </w:r>
          </w:p>
        </w:tc>
        <w:tc>
          <w:tcPr>
            <w:tcW w:w="1351" w:type="dxa"/>
            <w:tcBorders>
              <w:bottom w:val="single" w:sz="4" w:space="0" w:color="auto"/>
            </w:tcBorders>
            <w:noWrap/>
            <w:hideMark/>
          </w:tcPr>
          <w:p w14:paraId="7A8B6D1E" w14:textId="77777777" w:rsidR="008C36F8" w:rsidRPr="00042B46" w:rsidRDefault="008C36F8" w:rsidP="008B418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 xml:space="preserve">128,719,506 </w:t>
            </w:r>
          </w:p>
        </w:tc>
        <w:tc>
          <w:tcPr>
            <w:tcW w:w="895" w:type="dxa"/>
            <w:tcBorders>
              <w:bottom w:val="single" w:sz="4" w:space="0" w:color="auto"/>
              <w:right w:val="single" w:sz="4" w:space="0" w:color="auto"/>
            </w:tcBorders>
            <w:noWrap/>
            <w:hideMark/>
          </w:tcPr>
          <w:p w14:paraId="51E60A9D" w14:textId="77777777" w:rsidR="008C36F8" w:rsidRPr="00042B46" w:rsidRDefault="008C36F8" w:rsidP="008B418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15.7%</w:t>
            </w:r>
          </w:p>
        </w:tc>
      </w:tr>
      <w:tr w:rsidR="00FA5F2E" w:rsidRPr="00042B46" w14:paraId="68E9F96B" w14:textId="77777777" w:rsidTr="008B418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772F16D6" w14:textId="77777777" w:rsidR="008C36F8" w:rsidRPr="00042B46" w:rsidRDefault="008C36F8" w:rsidP="00127EE7">
            <w:pPr>
              <w:rPr>
                <w:b w:val="0"/>
                <w:sz w:val="20"/>
              </w:rPr>
            </w:pPr>
            <w:r w:rsidRPr="00042B46">
              <w:rPr>
                <w:b w:val="0"/>
                <w:sz w:val="20"/>
              </w:rPr>
              <w:t>310000</w:t>
            </w:r>
          </w:p>
        </w:tc>
        <w:tc>
          <w:tcPr>
            <w:tcW w:w="3312" w:type="dxa"/>
            <w:tcBorders>
              <w:top w:val="single" w:sz="4" w:space="0" w:color="auto"/>
            </w:tcBorders>
            <w:noWrap/>
            <w:hideMark/>
          </w:tcPr>
          <w:p w14:paraId="648C0980" w14:textId="77777777" w:rsidR="008C36F8" w:rsidRPr="00042B46" w:rsidRDefault="008C36F8" w:rsidP="00127EE7">
            <w:pPr>
              <w:cnfStyle w:val="000000100000" w:firstRow="0" w:lastRow="0" w:firstColumn="0" w:lastColumn="0" w:oddVBand="0" w:evenVBand="0" w:oddHBand="1" w:evenHBand="0" w:firstRowFirstColumn="0" w:firstRowLastColumn="0" w:lastRowFirstColumn="0" w:lastRowLastColumn="0"/>
              <w:rPr>
                <w:sz w:val="20"/>
              </w:rPr>
            </w:pPr>
            <w:r w:rsidRPr="00042B46">
              <w:rPr>
                <w:sz w:val="20"/>
              </w:rPr>
              <w:t>STRS Employer Contributions</w:t>
            </w:r>
          </w:p>
        </w:tc>
        <w:tc>
          <w:tcPr>
            <w:tcW w:w="1639" w:type="dxa"/>
            <w:tcBorders>
              <w:top w:val="single" w:sz="4" w:space="0" w:color="auto"/>
            </w:tcBorders>
            <w:noWrap/>
            <w:hideMark/>
          </w:tcPr>
          <w:p w14:paraId="6B555F52"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52,111,553 </w:t>
            </w:r>
          </w:p>
        </w:tc>
        <w:tc>
          <w:tcPr>
            <w:tcW w:w="895" w:type="dxa"/>
            <w:tcBorders>
              <w:top w:val="single" w:sz="4" w:space="0" w:color="auto"/>
            </w:tcBorders>
            <w:noWrap/>
            <w:hideMark/>
          </w:tcPr>
          <w:p w14:paraId="4536B53D"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7.2%</w:t>
            </w:r>
          </w:p>
        </w:tc>
        <w:tc>
          <w:tcPr>
            <w:tcW w:w="1351" w:type="dxa"/>
            <w:tcBorders>
              <w:top w:val="single" w:sz="4" w:space="0" w:color="auto"/>
            </w:tcBorders>
            <w:noWrap/>
            <w:hideMark/>
          </w:tcPr>
          <w:p w14:paraId="5ED3C717"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49,139,505 </w:t>
            </w:r>
          </w:p>
        </w:tc>
        <w:tc>
          <w:tcPr>
            <w:tcW w:w="895" w:type="dxa"/>
            <w:tcBorders>
              <w:top w:val="single" w:sz="4" w:space="0" w:color="auto"/>
            </w:tcBorders>
            <w:noWrap/>
            <w:hideMark/>
          </w:tcPr>
          <w:p w14:paraId="7D89A6B4"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5.9%</w:t>
            </w:r>
          </w:p>
        </w:tc>
        <w:tc>
          <w:tcPr>
            <w:tcW w:w="1351" w:type="dxa"/>
            <w:tcBorders>
              <w:top w:val="single" w:sz="4" w:space="0" w:color="auto"/>
            </w:tcBorders>
            <w:noWrap/>
            <w:hideMark/>
          </w:tcPr>
          <w:p w14:paraId="24CD3011"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48,200,000 </w:t>
            </w:r>
          </w:p>
        </w:tc>
        <w:tc>
          <w:tcPr>
            <w:tcW w:w="895" w:type="dxa"/>
            <w:tcBorders>
              <w:top w:val="single" w:sz="4" w:space="0" w:color="auto"/>
              <w:right w:val="single" w:sz="4" w:space="0" w:color="auto"/>
            </w:tcBorders>
            <w:noWrap/>
            <w:hideMark/>
          </w:tcPr>
          <w:p w14:paraId="6EB9CC92"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5.9%</w:t>
            </w:r>
          </w:p>
        </w:tc>
      </w:tr>
      <w:tr w:rsidR="001B43C8" w:rsidRPr="00042B46" w14:paraId="4645A704" w14:textId="77777777" w:rsidTr="008B4185">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3126BCA" w14:textId="77777777" w:rsidR="008C36F8" w:rsidRPr="00042B46" w:rsidRDefault="008C36F8" w:rsidP="00127EE7">
            <w:pPr>
              <w:rPr>
                <w:b w:val="0"/>
                <w:sz w:val="20"/>
              </w:rPr>
            </w:pPr>
            <w:r w:rsidRPr="00042B46">
              <w:rPr>
                <w:b w:val="0"/>
                <w:sz w:val="20"/>
              </w:rPr>
              <w:t>320000</w:t>
            </w:r>
          </w:p>
        </w:tc>
        <w:tc>
          <w:tcPr>
            <w:tcW w:w="3312" w:type="dxa"/>
            <w:noWrap/>
            <w:hideMark/>
          </w:tcPr>
          <w:p w14:paraId="24BE1022" w14:textId="77777777" w:rsidR="008C36F8" w:rsidRPr="00042B46" w:rsidRDefault="008C36F8" w:rsidP="00127EE7">
            <w:pPr>
              <w:cnfStyle w:val="000000000000" w:firstRow="0" w:lastRow="0" w:firstColumn="0" w:lastColumn="0" w:oddVBand="0" w:evenVBand="0" w:oddHBand="0" w:evenHBand="0" w:firstRowFirstColumn="0" w:firstRowLastColumn="0" w:lastRowFirstColumn="0" w:lastRowLastColumn="0"/>
              <w:rPr>
                <w:sz w:val="20"/>
              </w:rPr>
            </w:pPr>
            <w:r w:rsidRPr="00042B46">
              <w:rPr>
                <w:sz w:val="20"/>
              </w:rPr>
              <w:t>PERS Employer Contributions</w:t>
            </w:r>
          </w:p>
        </w:tc>
        <w:tc>
          <w:tcPr>
            <w:tcW w:w="1639" w:type="dxa"/>
            <w:noWrap/>
            <w:hideMark/>
          </w:tcPr>
          <w:p w14:paraId="2A7DA39F"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35,183,072 </w:t>
            </w:r>
          </w:p>
        </w:tc>
        <w:tc>
          <w:tcPr>
            <w:tcW w:w="895" w:type="dxa"/>
            <w:noWrap/>
            <w:hideMark/>
          </w:tcPr>
          <w:p w14:paraId="30FAD83D"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4.9%</w:t>
            </w:r>
          </w:p>
        </w:tc>
        <w:tc>
          <w:tcPr>
            <w:tcW w:w="1351" w:type="dxa"/>
            <w:noWrap/>
            <w:hideMark/>
          </w:tcPr>
          <w:p w14:paraId="22466EF5"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34,988,144 </w:t>
            </w:r>
          </w:p>
        </w:tc>
        <w:tc>
          <w:tcPr>
            <w:tcW w:w="895" w:type="dxa"/>
            <w:noWrap/>
            <w:hideMark/>
          </w:tcPr>
          <w:p w14:paraId="031B7BD5"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4.2%</w:t>
            </w:r>
          </w:p>
        </w:tc>
        <w:tc>
          <w:tcPr>
            <w:tcW w:w="1351" w:type="dxa"/>
            <w:noWrap/>
            <w:hideMark/>
          </w:tcPr>
          <w:p w14:paraId="506A5127"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36,900,000 </w:t>
            </w:r>
          </w:p>
        </w:tc>
        <w:tc>
          <w:tcPr>
            <w:tcW w:w="895" w:type="dxa"/>
            <w:tcBorders>
              <w:right w:val="single" w:sz="4" w:space="0" w:color="auto"/>
            </w:tcBorders>
            <w:noWrap/>
            <w:hideMark/>
          </w:tcPr>
          <w:p w14:paraId="19B8168C"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4.5%</w:t>
            </w:r>
          </w:p>
        </w:tc>
      </w:tr>
      <w:tr w:rsidR="00FA5F2E" w:rsidRPr="00042B46" w14:paraId="3228A56D" w14:textId="77777777" w:rsidTr="008B418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9251A18" w14:textId="77777777" w:rsidR="008C36F8" w:rsidRPr="00042B46" w:rsidRDefault="008C36F8" w:rsidP="00127EE7">
            <w:pPr>
              <w:rPr>
                <w:b w:val="0"/>
                <w:sz w:val="20"/>
              </w:rPr>
            </w:pPr>
            <w:r w:rsidRPr="00042B46">
              <w:rPr>
                <w:b w:val="0"/>
                <w:sz w:val="20"/>
              </w:rPr>
              <w:t>330000</w:t>
            </w:r>
          </w:p>
        </w:tc>
        <w:tc>
          <w:tcPr>
            <w:tcW w:w="3312" w:type="dxa"/>
            <w:noWrap/>
            <w:hideMark/>
          </w:tcPr>
          <w:p w14:paraId="1F66FC2A" w14:textId="77777777" w:rsidR="008C36F8" w:rsidRPr="00042B46" w:rsidRDefault="008C36F8" w:rsidP="00127EE7">
            <w:pPr>
              <w:cnfStyle w:val="000000100000" w:firstRow="0" w:lastRow="0" w:firstColumn="0" w:lastColumn="0" w:oddVBand="0" w:evenVBand="0" w:oddHBand="1" w:evenHBand="0" w:firstRowFirstColumn="0" w:firstRowLastColumn="0" w:lastRowFirstColumn="0" w:lastRowLastColumn="0"/>
              <w:rPr>
                <w:sz w:val="20"/>
              </w:rPr>
            </w:pPr>
            <w:r w:rsidRPr="00042B46">
              <w:rPr>
                <w:sz w:val="20"/>
              </w:rPr>
              <w:t>OASDHI Contributions</w:t>
            </w:r>
          </w:p>
        </w:tc>
        <w:tc>
          <w:tcPr>
            <w:tcW w:w="1639" w:type="dxa"/>
            <w:noWrap/>
            <w:hideMark/>
          </w:tcPr>
          <w:p w14:paraId="4CE48B08"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10,968,207 </w:t>
            </w:r>
          </w:p>
        </w:tc>
        <w:tc>
          <w:tcPr>
            <w:tcW w:w="895" w:type="dxa"/>
            <w:noWrap/>
            <w:hideMark/>
          </w:tcPr>
          <w:p w14:paraId="76B69F73"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1.5%</w:t>
            </w:r>
          </w:p>
        </w:tc>
        <w:tc>
          <w:tcPr>
            <w:tcW w:w="1351" w:type="dxa"/>
            <w:noWrap/>
            <w:hideMark/>
          </w:tcPr>
          <w:p w14:paraId="570FEE0B"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10,382,642 </w:t>
            </w:r>
          </w:p>
        </w:tc>
        <w:tc>
          <w:tcPr>
            <w:tcW w:w="895" w:type="dxa"/>
            <w:noWrap/>
            <w:hideMark/>
          </w:tcPr>
          <w:p w14:paraId="192C1229"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1.2%</w:t>
            </w:r>
          </w:p>
        </w:tc>
        <w:tc>
          <w:tcPr>
            <w:tcW w:w="1351" w:type="dxa"/>
            <w:noWrap/>
            <w:hideMark/>
          </w:tcPr>
          <w:p w14:paraId="4AC17387"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10,950,000 </w:t>
            </w:r>
          </w:p>
        </w:tc>
        <w:tc>
          <w:tcPr>
            <w:tcW w:w="895" w:type="dxa"/>
            <w:tcBorders>
              <w:right w:val="single" w:sz="4" w:space="0" w:color="auto"/>
            </w:tcBorders>
            <w:noWrap/>
            <w:hideMark/>
          </w:tcPr>
          <w:p w14:paraId="7A79EA91"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1.3%</w:t>
            </w:r>
          </w:p>
        </w:tc>
      </w:tr>
      <w:tr w:rsidR="001B43C8" w:rsidRPr="00042B46" w14:paraId="148FF156" w14:textId="77777777" w:rsidTr="008B4185">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C5F1E0A" w14:textId="77777777" w:rsidR="008C36F8" w:rsidRPr="00042B46" w:rsidRDefault="008C36F8" w:rsidP="00127EE7">
            <w:pPr>
              <w:rPr>
                <w:b w:val="0"/>
                <w:sz w:val="20"/>
              </w:rPr>
            </w:pPr>
            <w:r w:rsidRPr="00042B46">
              <w:rPr>
                <w:b w:val="0"/>
                <w:sz w:val="20"/>
              </w:rPr>
              <w:t>340000</w:t>
            </w:r>
          </w:p>
        </w:tc>
        <w:tc>
          <w:tcPr>
            <w:tcW w:w="3312" w:type="dxa"/>
            <w:noWrap/>
            <w:hideMark/>
          </w:tcPr>
          <w:p w14:paraId="48103E7F" w14:textId="77777777" w:rsidR="008C36F8" w:rsidRPr="00042B46" w:rsidRDefault="008C36F8" w:rsidP="00127EE7">
            <w:pPr>
              <w:cnfStyle w:val="000000000000" w:firstRow="0" w:lastRow="0" w:firstColumn="0" w:lastColumn="0" w:oddVBand="0" w:evenVBand="0" w:oddHBand="0" w:evenHBand="0" w:firstRowFirstColumn="0" w:firstRowLastColumn="0" w:lastRowFirstColumn="0" w:lastRowLastColumn="0"/>
              <w:rPr>
                <w:sz w:val="20"/>
              </w:rPr>
            </w:pPr>
            <w:r w:rsidRPr="00042B46">
              <w:rPr>
                <w:sz w:val="20"/>
              </w:rPr>
              <w:t>Medical/Dental Contributions</w:t>
            </w:r>
          </w:p>
        </w:tc>
        <w:tc>
          <w:tcPr>
            <w:tcW w:w="1639" w:type="dxa"/>
            <w:noWrap/>
            <w:hideMark/>
          </w:tcPr>
          <w:p w14:paraId="323A7850"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104,257,867 </w:t>
            </w:r>
          </w:p>
        </w:tc>
        <w:tc>
          <w:tcPr>
            <w:tcW w:w="895" w:type="dxa"/>
            <w:noWrap/>
            <w:hideMark/>
          </w:tcPr>
          <w:p w14:paraId="0826574E"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14.4%</w:t>
            </w:r>
          </w:p>
        </w:tc>
        <w:tc>
          <w:tcPr>
            <w:tcW w:w="1351" w:type="dxa"/>
            <w:noWrap/>
            <w:hideMark/>
          </w:tcPr>
          <w:p w14:paraId="41EFEE54"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105,339,325 </w:t>
            </w:r>
          </w:p>
        </w:tc>
        <w:tc>
          <w:tcPr>
            <w:tcW w:w="895" w:type="dxa"/>
            <w:noWrap/>
            <w:hideMark/>
          </w:tcPr>
          <w:p w14:paraId="2C96DFB0"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12.6%</w:t>
            </w:r>
          </w:p>
        </w:tc>
        <w:tc>
          <w:tcPr>
            <w:tcW w:w="1351" w:type="dxa"/>
            <w:noWrap/>
            <w:hideMark/>
          </w:tcPr>
          <w:p w14:paraId="33102E3E"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115,313,161 </w:t>
            </w:r>
          </w:p>
        </w:tc>
        <w:tc>
          <w:tcPr>
            <w:tcW w:w="895" w:type="dxa"/>
            <w:tcBorders>
              <w:right w:val="single" w:sz="4" w:space="0" w:color="auto"/>
            </w:tcBorders>
            <w:noWrap/>
            <w:hideMark/>
          </w:tcPr>
          <w:p w14:paraId="0ECAC90F"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14.0%</w:t>
            </w:r>
          </w:p>
        </w:tc>
      </w:tr>
      <w:tr w:rsidR="00FA5F2E" w:rsidRPr="00042B46" w14:paraId="0180945E" w14:textId="77777777" w:rsidTr="008B418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12A1C26" w14:textId="77777777" w:rsidR="008C36F8" w:rsidRPr="00042B46" w:rsidRDefault="008C36F8" w:rsidP="00127EE7">
            <w:pPr>
              <w:rPr>
                <w:b w:val="0"/>
                <w:sz w:val="20"/>
              </w:rPr>
            </w:pPr>
            <w:r w:rsidRPr="00042B46">
              <w:rPr>
                <w:b w:val="0"/>
                <w:sz w:val="20"/>
              </w:rPr>
              <w:t>350000</w:t>
            </w:r>
          </w:p>
        </w:tc>
        <w:tc>
          <w:tcPr>
            <w:tcW w:w="3312" w:type="dxa"/>
            <w:noWrap/>
            <w:hideMark/>
          </w:tcPr>
          <w:p w14:paraId="7786C893" w14:textId="77777777" w:rsidR="008C36F8" w:rsidRPr="00042B46" w:rsidRDefault="008C36F8" w:rsidP="00127EE7">
            <w:pPr>
              <w:cnfStyle w:val="000000100000" w:firstRow="0" w:lastRow="0" w:firstColumn="0" w:lastColumn="0" w:oddVBand="0" w:evenVBand="0" w:oddHBand="1" w:evenHBand="0" w:firstRowFirstColumn="0" w:firstRowLastColumn="0" w:lastRowFirstColumn="0" w:lastRowLastColumn="0"/>
              <w:rPr>
                <w:sz w:val="20"/>
              </w:rPr>
            </w:pPr>
            <w:r w:rsidRPr="00042B46">
              <w:rPr>
                <w:sz w:val="20"/>
              </w:rPr>
              <w:t>State Unemployment Insurance</w:t>
            </w:r>
          </w:p>
        </w:tc>
        <w:tc>
          <w:tcPr>
            <w:tcW w:w="1639" w:type="dxa"/>
            <w:noWrap/>
            <w:hideMark/>
          </w:tcPr>
          <w:p w14:paraId="08C9A977"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656,481 </w:t>
            </w:r>
          </w:p>
        </w:tc>
        <w:tc>
          <w:tcPr>
            <w:tcW w:w="895" w:type="dxa"/>
            <w:noWrap/>
            <w:hideMark/>
          </w:tcPr>
          <w:p w14:paraId="3B76E9A9"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0.1%</w:t>
            </w:r>
          </w:p>
        </w:tc>
        <w:tc>
          <w:tcPr>
            <w:tcW w:w="1351" w:type="dxa"/>
            <w:noWrap/>
            <w:hideMark/>
          </w:tcPr>
          <w:p w14:paraId="5BEED168"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268,845 </w:t>
            </w:r>
          </w:p>
        </w:tc>
        <w:tc>
          <w:tcPr>
            <w:tcW w:w="895" w:type="dxa"/>
            <w:noWrap/>
            <w:hideMark/>
          </w:tcPr>
          <w:p w14:paraId="73E47AE3"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0.0%</w:t>
            </w:r>
          </w:p>
        </w:tc>
        <w:tc>
          <w:tcPr>
            <w:tcW w:w="1351" w:type="dxa"/>
            <w:noWrap/>
            <w:hideMark/>
          </w:tcPr>
          <w:p w14:paraId="1F4B5D30"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665,000 </w:t>
            </w:r>
          </w:p>
        </w:tc>
        <w:tc>
          <w:tcPr>
            <w:tcW w:w="895" w:type="dxa"/>
            <w:tcBorders>
              <w:right w:val="single" w:sz="4" w:space="0" w:color="auto"/>
            </w:tcBorders>
            <w:noWrap/>
            <w:hideMark/>
          </w:tcPr>
          <w:p w14:paraId="2942C4B1"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0.1%</w:t>
            </w:r>
          </w:p>
        </w:tc>
      </w:tr>
      <w:tr w:rsidR="001B43C8" w:rsidRPr="00042B46" w14:paraId="39624750" w14:textId="77777777" w:rsidTr="008B4185">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CC89A5D" w14:textId="77777777" w:rsidR="008C36F8" w:rsidRPr="00042B46" w:rsidRDefault="008C36F8" w:rsidP="00127EE7">
            <w:pPr>
              <w:rPr>
                <w:b w:val="0"/>
                <w:sz w:val="20"/>
              </w:rPr>
            </w:pPr>
            <w:r w:rsidRPr="00042B46">
              <w:rPr>
                <w:b w:val="0"/>
                <w:sz w:val="20"/>
              </w:rPr>
              <w:t>360000</w:t>
            </w:r>
          </w:p>
        </w:tc>
        <w:tc>
          <w:tcPr>
            <w:tcW w:w="3312" w:type="dxa"/>
            <w:noWrap/>
            <w:hideMark/>
          </w:tcPr>
          <w:p w14:paraId="76D6AECF" w14:textId="77777777" w:rsidR="008C36F8" w:rsidRPr="00042B46" w:rsidRDefault="008C36F8" w:rsidP="00127EE7">
            <w:pPr>
              <w:cnfStyle w:val="000000000000" w:firstRow="0" w:lastRow="0" w:firstColumn="0" w:lastColumn="0" w:oddVBand="0" w:evenVBand="0" w:oddHBand="0" w:evenHBand="0" w:firstRowFirstColumn="0" w:firstRowLastColumn="0" w:lastRowFirstColumn="0" w:lastRowLastColumn="0"/>
              <w:rPr>
                <w:sz w:val="20"/>
              </w:rPr>
            </w:pPr>
            <w:r w:rsidRPr="00042B46">
              <w:rPr>
                <w:sz w:val="20"/>
              </w:rPr>
              <w:t>Workers Compensation Insurance</w:t>
            </w:r>
          </w:p>
        </w:tc>
        <w:tc>
          <w:tcPr>
            <w:tcW w:w="1639" w:type="dxa"/>
            <w:noWrap/>
            <w:hideMark/>
          </w:tcPr>
          <w:p w14:paraId="24FD3C61"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4,034,806 </w:t>
            </w:r>
          </w:p>
        </w:tc>
        <w:tc>
          <w:tcPr>
            <w:tcW w:w="895" w:type="dxa"/>
            <w:noWrap/>
            <w:hideMark/>
          </w:tcPr>
          <w:p w14:paraId="22020E69"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0.6%</w:t>
            </w:r>
          </w:p>
        </w:tc>
        <w:tc>
          <w:tcPr>
            <w:tcW w:w="1351" w:type="dxa"/>
            <w:noWrap/>
            <w:hideMark/>
          </w:tcPr>
          <w:p w14:paraId="43EF9C53"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5,000,000 </w:t>
            </w:r>
          </w:p>
        </w:tc>
        <w:tc>
          <w:tcPr>
            <w:tcW w:w="895" w:type="dxa"/>
            <w:noWrap/>
            <w:hideMark/>
          </w:tcPr>
          <w:p w14:paraId="5A4CEF3F"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0.6%</w:t>
            </w:r>
          </w:p>
        </w:tc>
        <w:tc>
          <w:tcPr>
            <w:tcW w:w="1351" w:type="dxa"/>
            <w:noWrap/>
            <w:hideMark/>
          </w:tcPr>
          <w:p w14:paraId="54832E95"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5,000,000 </w:t>
            </w:r>
          </w:p>
        </w:tc>
        <w:tc>
          <w:tcPr>
            <w:tcW w:w="895" w:type="dxa"/>
            <w:tcBorders>
              <w:right w:val="single" w:sz="4" w:space="0" w:color="auto"/>
            </w:tcBorders>
            <w:noWrap/>
            <w:hideMark/>
          </w:tcPr>
          <w:p w14:paraId="479EFD25"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0.6%</w:t>
            </w:r>
          </w:p>
        </w:tc>
      </w:tr>
      <w:tr w:rsidR="00FA5F2E" w:rsidRPr="00042B46" w14:paraId="331C943B" w14:textId="77777777" w:rsidTr="008B418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A569DDC" w14:textId="77777777" w:rsidR="008C36F8" w:rsidRPr="00042B46" w:rsidRDefault="008C36F8" w:rsidP="00127EE7">
            <w:pPr>
              <w:rPr>
                <w:b w:val="0"/>
                <w:sz w:val="20"/>
              </w:rPr>
            </w:pPr>
            <w:r w:rsidRPr="00042B46">
              <w:rPr>
                <w:b w:val="0"/>
                <w:sz w:val="20"/>
              </w:rPr>
              <w:t>370000</w:t>
            </w:r>
          </w:p>
        </w:tc>
        <w:tc>
          <w:tcPr>
            <w:tcW w:w="3312" w:type="dxa"/>
            <w:noWrap/>
            <w:hideMark/>
          </w:tcPr>
          <w:p w14:paraId="37F2B393" w14:textId="77777777" w:rsidR="008C36F8" w:rsidRPr="00042B46" w:rsidRDefault="008C36F8" w:rsidP="00127EE7">
            <w:pPr>
              <w:cnfStyle w:val="000000100000" w:firstRow="0" w:lastRow="0" w:firstColumn="0" w:lastColumn="0" w:oddVBand="0" w:evenVBand="0" w:oddHBand="1" w:evenHBand="0" w:firstRowFirstColumn="0" w:firstRowLastColumn="0" w:lastRowFirstColumn="0" w:lastRowLastColumn="0"/>
              <w:rPr>
                <w:sz w:val="20"/>
              </w:rPr>
            </w:pPr>
            <w:r w:rsidRPr="00042B46">
              <w:rPr>
                <w:sz w:val="20"/>
              </w:rPr>
              <w:t>Local Retirement System</w:t>
            </w:r>
          </w:p>
        </w:tc>
        <w:tc>
          <w:tcPr>
            <w:tcW w:w="1639" w:type="dxa"/>
            <w:noWrap/>
            <w:hideMark/>
          </w:tcPr>
          <w:p w14:paraId="74DFE025"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611,507 </w:t>
            </w:r>
          </w:p>
        </w:tc>
        <w:tc>
          <w:tcPr>
            <w:tcW w:w="895" w:type="dxa"/>
            <w:noWrap/>
            <w:hideMark/>
          </w:tcPr>
          <w:p w14:paraId="4BA6F229"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0.1%</w:t>
            </w:r>
          </w:p>
        </w:tc>
        <w:tc>
          <w:tcPr>
            <w:tcW w:w="1351" w:type="dxa"/>
            <w:noWrap/>
            <w:hideMark/>
          </w:tcPr>
          <w:p w14:paraId="5EA4FF83"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754,993 </w:t>
            </w:r>
          </w:p>
        </w:tc>
        <w:tc>
          <w:tcPr>
            <w:tcW w:w="895" w:type="dxa"/>
            <w:noWrap/>
            <w:hideMark/>
          </w:tcPr>
          <w:p w14:paraId="7AEB1EA6"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0.1%</w:t>
            </w:r>
          </w:p>
        </w:tc>
        <w:tc>
          <w:tcPr>
            <w:tcW w:w="1351" w:type="dxa"/>
            <w:noWrap/>
            <w:hideMark/>
          </w:tcPr>
          <w:p w14:paraId="2903D33F"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725,000 </w:t>
            </w:r>
          </w:p>
        </w:tc>
        <w:tc>
          <w:tcPr>
            <w:tcW w:w="895" w:type="dxa"/>
            <w:tcBorders>
              <w:right w:val="single" w:sz="4" w:space="0" w:color="auto"/>
            </w:tcBorders>
            <w:noWrap/>
            <w:hideMark/>
          </w:tcPr>
          <w:p w14:paraId="12CBE4FE"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0.1%</w:t>
            </w:r>
          </w:p>
        </w:tc>
      </w:tr>
      <w:tr w:rsidR="001B43C8" w:rsidRPr="00042B46" w14:paraId="20603349" w14:textId="77777777" w:rsidTr="0028360B">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A6F587F" w14:textId="77777777" w:rsidR="008C36F8" w:rsidRPr="00042B46" w:rsidRDefault="008C36F8" w:rsidP="00127EE7">
            <w:pPr>
              <w:rPr>
                <w:b w:val="0"/>
                <w:sz w:val="20"/>
              </w:rPr>
            </w:pPr>
            <w:r w:rsidRPr="00042B46">
              <w:rPr>
                <w:b w:val="0"/>
                <w:sz w:val="20"/>
              </w:rPr>
              <w:t>390000</w:t>
            </w:r>
          </w:p>
        </w:tc>
        <w:tc>
          <w:tcPr>
            <w:tcW w:w="3312" w:type="dxa"/>
            <w:noWrap/>
            <w:hideMark/>
          </w:tcPr>
          <w:p w14:paraId="4CA301C3" w14:textId="77777777" w:rsidR="008C36F8" w:rsidRPr="00042B46" w:rsidRDefault="008C36F8" w:rsidP="00127EE7">
            <w:pPr>
              <w:cnfStyle w:val="000000000000" w:firstRow="0" w:lastRow="0" w:firstColumn="0" w:lastColumn="0" w:oddVBand="0" w:evenVBand="0" w:oddHBand="0" w:evenHBand="0" w:firstRowFirstColumn="0" w:firstRowLastColumn="0" w:lastRowFirstColumn="0" w:lastRowLastColumn="0"/>
              <w:rPr>
                <w:sz w:val="20"/>
              </w:rPr>
            </w:pPr>
            <w:r w:rsidRPr="00042B46">
              <w:rPr>
                <w:sz w:val="20"/>
              </w:rPr>
              <w:t>Misc Employee Benefits</w:t>
            </w:r>
          </w:p>
        </w:tc>
        <w:tc>
          <w:tcPr>
            <w:tcW w:w="1639" w:type="dxa"/>
            <w:noWrap/>
            <w:hideMark/>
          </w:tcPr>
          <w:p w14:paraId="248778D2"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(25,786,315)</w:t>
            </w:r>
          </w:p>
        </w:tc>
        <w:tc>
          <w:tcPr>
            <w:tcW w:w="895" w:type="dxa"/>
            <w:noWrap/>
            <w:hideMark/>
          </w:tcPr>
          <w:p w14:paraId="7C32E81A"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-3.6%</w:t>
            </w:r>
          </w:p>
        </w:tc>
        <w:tc>
          <w:tcPr>
            <w:tcW w:w="1351" w:type="dxa"/>
            <w:noWrap/>
            <w:hideMark/>
          </w:tcPr>
          <w:p w14:paraId="47FF2927"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(33,011,034)</w:t>
            </w:r>
          </w:p>
        </w:tc>
        <w:tc>
          <w:tcPr>
            <w:tcW w:w="895" w:type="dxa"/>
            <w:noWrap/>
            <w:hideMark/>
          </w:tcPr>
          <w:p w14:paraId="22DA92D0"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-4.0%</w:t>
            </w:r>
          </w:p>
        </w:tc>
        <w:tc>
          <w:tcPr>
            <w:tcW w:w="1351" w:type="dxa"/>
            <w:noWrap/>
            <w:hideMark/>
          </w:tcPr>
          <w:p w14:paraId="363F00A4"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(51,766,353)</w:t>
            </w:r>
          </w:p>
        </w:tc>
        <w:tc>
          <w:tcPr>
            <w:tcW w:w="895" w:type="dxa"/>
            <w:tcBorders>
              <w:right w:val="single" w:sz="4" w:space="0" w:color="auto"/>
            </w:tcBorders>
            <w:noWrap/>
            <w:hideMark/>
          </w:tcPr>
          <w:p w14:paraId="2A086D92"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-6.3%</w:t>
            </w:r>
          </w:p>
        </w:tc>
      </w:tr>
      <w:tr w:rsidR="008B4185" w:rsidRPr="00042B46" w14:paraId="2549B1A5" w14:textId="77777777" w:rsidTr="0028360B">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259C48AB" w14:textId="77777777" w:rsidR="008C36F8" w:rsidRPr="00042B46" w:rsidRDefault="008C36F8" w:rsidP="00127EE7">
            <w:pPr>
              <w:rPr>
                <w:b w:val="0"/>
                <w:sz w:val="20"/>
              </w:rPr>
            </w:pPr>
          </w:p>
        </w:tc>
        <w:tc>
          <w:tcPr>
            <w:tcW w:w="3312" w:type="dxa"/>
            <w:tcBorders>
              <w:bottom w:val="single" w:sz="4" w:space="0" w:color="auto"/>
            </w:tcBorders>
            <w:noWrap/>
            <w:hideMark/>
          </w:tcPr>
          <w:p w14:paraId="779C9718" w14:textId="31A3D5EE" w:rsidR="008C36F8" w:rsidRPr="00042B46" w:rsidRDefault="008B4185" w:rsidP="008B4185">
            <w:pPr>
              <w:spacing w:before="60" w:after="60"/>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Total Benefits</w:t>
            </w:r>
          </w:p>
        </w:tc>
        <w:tc>
          <w:tcPr>
            <w:tcW w:w="1639" w:type="dxa"/>
            <w:tcBorders>
              <w:bottom w:val="single" w:sz="4" w:space="0" w:color="auto"/>
            </w:tcBorders>
            <w:noWrap/>
            <w:hideMark/>
          </w:tcPr>
          <w:p w14:paraId="4D5D5ECA"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 xml:space="preserve">182,037,178 </w:t>
            </w:r>
          </w:p>
        </w:tc>
        <w:tc>
          <w:tcPr>
            <w:tcW w:w="895" w:type="dxa"/>
            <w:tcBorders>
              <w:bottom w:val="single" w:sz="4" w:space="0" w:color="auto"/>
            </w:tcBorders>
            <w:noWrap/>
            <w:hideMark/>
          </w:tcPr>
          <w:p w14:paraId="120A5AF4"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25.1%</w:t>
            </w:r>
          </w:p>
        </w:tc>
        <w:tc>
          <w:tcPr>
            <w:tcW w:w="1351" w:type="dxa"/>
            <w:tcBorders>
              <w:bottom w:val="single" w:sz="4" w:space="0" w:color="auto"/>
            </w:tcBorders>
            <w:noWrap/>
            <w:hideMark/>
          </w:tcPr>
          <w:p w14:paraId="325007E0"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 xml:space="preserve">172,862,420 </w:t>
            </w:r>
          </w:p>
        </w:tc>
        <w:tc>
          <w:tcPr>
            <w:tcW w:w="895" w:type="dxa"/>
            <w:tcBorders>
              <w:bottom w:val="single" w:sz="4" w:space="0" w:color="auto"/>
            </w:tcBorders>
            <w:noWrap/>
            <w:hideMark/>
          </w:tcPr>
          <w:p w14:paraId="434AEFEC"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20.7%</w:t>
            </w:r>
          </w:p>
        </w:tc>
        <w:tc>
          <w:tcPr>
            <w:tcW w:w="1351" w:type="dxa"/>
            <w:tcBorders>
              <w:bottom w:val="single" w:sz="4" w:space="0" w:color="auto"/>
            </w:tcBorders>
            <w:noWrap/>
            <w:hideMark/>
          </w:tcPr>
          <w:p w14:paraId="2CE2F884"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 xml:space="preserve">165,986,808 </w:t>
            </w:r>
          </w:p>
        </w:tc>
        <w:tc>
          <w:tcPr>
            <w:tcW w:w="895" w:type="dxa"/>
            <w:tcBorders>
              <w:bottom w:val="single" w:sz="4" w:space="0" w:color="auto"/>
              <w:right w:val="single" w:sz="4" w:space="0" w:color="auto"/>
            </w:tcBorders>
            <w:noWrap/>
            <w:hideMark/>
          </w:tcPr>
          <w:p w14:paraId="1A64BA3F"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20.2%</w:t>
            </w:r>
          </w:p>
        </w:tc>
      </w:tr>
      <w:tr w:rsidR="001B43C8" w:rsidRPr="00042B46" w14:paraId="198F7463" w14:textId="77777777" w:rsidTr="008B4185">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1730C79B" w14:textId="77777777" w:rsidR="008C36F8" w:rsidRPr="00042B46" w:rsidRDefault="008C36F8" w:rsidP="00127EE7">
            <w:pPr>
              <w:rPr>
                <w:b w:val="0"/>
                <w:sz w:val="20"/>
              </w:rPr>
            </w:pPr>
            <w:r w:rsidRPr="00042B46">
              <w:rPr>
                <w:b w:val="0"/>
                <w:sz w:val="20"/>
              </w:rPr>
              <w:t>420000</w:t>
            </w:r>
          </w:p>
        </w:tc>
        <w:tc>
          <w:tcPr>
            <w:tcW w:w="3312" w:type="dxa"/>
            <w:tcBorders>
              <w:top w:val="single" w:sz="4" w:space="0" w:color="auto"/>
            </w:tcBorders>
            <w:noWrap/>
            <w:hideMark/>
          </w:tcPr>
          <w:p w14:paraId="456655C8" w14:textId="77777777" w:rsidR="008C36F8" w:rsidRPr="00042B46" w:rsidRDefault="008C36F8" w:rsidP="00127EE7">
            <w:pPr>
              <w:cnfStyle w:val="000000000000" w:firstRow="0" w:lastRow="0" w:firstColumn="0" w:lastColumn="0" w:oddVBand="0" w:evenVBand="0" w:oddHBand="0" w:evenHBand="0" w:firstRowFirstColumn="0" w:firstRowLastColumn="0" w:lastRowFirstColumn="0" w:lastRowLastColumn="0"/>
              <w:rPr>
                <w:sz w:val="20"/>
              </w:rPr>
            </w:pPr>
            <w:r w:rsidRPr="00042B46">
              <w:rPr>
                <w:sz w:val="20"/>
              </w:rPr>
              <w:t>Books</w:t>
            </w:r>
          </w:p>
        </w:tc>
        <w:tc>
          <w:tcPr>
            <w:tcW w:w="1639" w:type="dxa"/>
            <w:tcBorders>
              <w:top w:val="single" w:sz="4" w:space="0" w:color="auto"/>
            </w:tcBorders>
            <w:noWrap/>
            <w:hideMark/>
          </w:tcPr>
          <w:p w14:paraId="01F5B6A5"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23,038 </w:t>
            </w:r>
          </w:p>
        </w:tc>
        <w:tc>
          <w:tcPr>
            <w:tcW w:w="895" w:type="dxa"/>
            <w:tcBorders>
              <w:top w:val="single" w:sz="4" w:space="0" w:color="auto"/>
            </w:tcBorders>
            <w:noWrap/>
            <w:hideMark/>
          </w:tcPr>
          <w:p w14:paraId="4A6C9B60"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0.0%</w:t>
            </w:r>
          </w:p>
        </w:tc>
        <w:tc>
          <w:tcPr>
            <w:tcW w:w="1351" w:type="dxa"/>
            <w:tcBorders>
              <w:top w:val="single" w:sz="4" w:space="0" w:color="auto"/>
            </w:tcBorders>
            <w:noWrap/>
            <w:hideMark/>
          </w:tcPr>
          <w:p w14:paraId="43919E00"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69,626 </w:t>
            </w:r>
          </w:p>
        </w:tc>
        <w:tc>
          <w:tcPr>
            <w:tcW w:w="895" w:type="dxa"/>
            <w:tcBorders>
              <w:top w:val="single" w:sz="4" w:space="0" w:color="auto"/>
            </w:tcBorders>
            <w:noWrap/>
            <w:hideMark/>
          </w:tcPr>
          <w:p w14:paraId="4467349A"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0.0%</w:t>
            </w:r>
          </w:p>
        </w:tc>
        <w:tc>
          <w:tcPr>
            <w:tcW w:w="1351" w:type="dxa"/>
            <w:tcBorders>
              <w:top w:val="single" w:sz="4" w:space="0" w:color="auto"/>
            </w:tcBorders>
            <w:noWrap/>
            <w:hideMark/>
          </w:tcPr>
          <w:p w14:paraId="4659C02D"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42,353 </w:t>
            </w:r>
          </w:p>
        </w:tc>
        <w:tc>
          <w:tcPr>
            <w:tcW w:w="895" w:type="dxa"/>
            <w:tcBorders>
              <w:top w:val="single" w:sz="4" w:space="0" w:color="auto"/>
              <w:right w:val="single" w:sz="4" w:space="0" w:color="auto"/>
            </w:tcBorders>
            <w:noWrap/>
            <w:hideMark/>
          </w:tcPr>
          <w:p w14:paraId="7C2E5C14"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0.0%</w:t>
            </w:r>
          </w:p>
        </w:tc>
      </w:tr>
      <w:tr w:rsidR="00FA5F2E" w:rsidRPr="00042B46" w14:paraId="1D05C651" w14:textId="77777777" w:rsidTr="008B418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F70BD07" w14:textId="77777777" w:rsidR="008C36F8" w:rsidRPr="00042B46" w:rsidRDefault="008C36F8" w:rsidP="00127EE7">
            <w:pPr>
              <w:rPr>
                <w:b w:val="0"/>
                <w:sz w:val="20"/>
              </w:rPr>
            </w:pPr>
            <w:r w:rsidRPr="00042B46">
              <w:rPr>
                <w:b w:val="0"/>
                <w:sz w:val="20"/>
              </w:rPr>
              <w:t>440000</w:t>
            </w:r>
          </w:p>
        </w:tc>
        <w:tc>
          <w:tcPr>
            <w:tcW w:w="3312" w:type="dxa"/>
            <w:noWrap/>
            <w:hideMark/>
          </w:tcPr>
          <w:p w14:paraId="13107ED3" w14:textId="77777777" w:rsidR="008C36F8" w:rsidRPr="00042B46" w:rsidRDefault="008C36F8" w:rsidP="00127EE7">
            <w:pPr>
              <w:cnfStyle w:val="000000100000" w:firstRow="0" w:lastRow="0" w:firstColumn="0" w:lastColumn="0" w:oddVBand="0" w:evenVBand="0" w:oddHBand="1" w:evenHBand="0" w:firstRowFirstColumn="0" w:firstRowLastColumn="0" w:lastRowFirstColumn="0" w:lastRowLastColumn="0"/>
              <w:rPr>
                <w:sz w:val="20"/>
              </w:rPr>
            </w:pPr>
            <w:r w:rsidRPr="00042B46">
              <w:rPr>
                <w:sz w:val="20"/>
              </w:rPr>
              <w:t>Instructional Media Materials</w:t>
            </w:r>
          </w:p>
        </w:tc>
        <w:tc>
          <w:tcPr>
            <w:tcW w:w="1639" w:type="dxa"/>
            <w:noWrap/>
            <w:hideMark/>
          </w:tcPr>
          <w:p w14:paraId="7ADE30DA"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52,263 </w:t>
            </w:r>
          </w:p>
        </w:tc>
        <w:tc>
          <w:tcPr>
            <w:tcW w:w="895" w:type="dxa"/>
            <w:noWrap/>
            <w:hideMark/>
          </w:tcPr>
          <w:p w14:paraId="390510FC"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0.0%</w:t>
            </w:r>
          </w:p>
        </w:tc>
        <w:tc>
          <w:tcPr>
            <w:tcW w:w="1351" w:type="dxa"/>
            <w:noWrap/>
            <w:hideMark/>
          </w:tcPr>
          <w:p w14:paraId="12695BB5"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912,477 </w:t>
            </w:r>
          </w:p>
        </w:tc>
        <w:tc>
          <w:tcPr>
            <w:tcW w:w="895" w:type="dxa"/>
            <w:noWrap/>
            <w:hideMark/>
          </w:tcPr>
          <w:p w14:paraId="6EEFDF28"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0.1%</w:t>
            </w:r>
          </w:p>
        </w:tc>
        <w:tc>
          <w:tcPr>
            <w:tcW w:w="1351" w:type="dxa"/>
            <w:noWrap/>
            <w:hideMark/>
          </w:tcPr>
          <w:p w14:paraId="0350E869"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855,334 </w:t>
            </w:r>
          </w:p>
        </w:tc>
        <w:tc>
          <w:tcPr>
            <w:tcW w:w="895" w:type="dxa"/>
            <w:tcBorders>
              <w:right w:val="single" w:sz="4" w:space="0" w:color="auto"/>
            </w:tcBorders>
            <w:noWrap/>
            <w:hideMark/>
          </w:tcPr>
          <w:p w14:paraId="51F0C6C1"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0.1%</w:t>
            </w:r>
          </w:p>
        </w:tc>
      </w:tr>
      <w:tr w:rsidR="001B43C8" w:rsidRPr="00042B46" w14:paraId="6DA927D7" w14:textId="77777777" w:rsidTr="0028360B">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195C0A2" w14:textId="77777777" w:rsidR="008C36F8" w:rsidRPr="00042B46" w:rsidRDefault="008C36F8" w:rsidP="00127EE7">
            <w:pPr>
              <w:rPr>
                <w:b w:val="0"/>
                <w:sz w:val="20"/>
              </w:rPr>
            </w:pPr>
            <w:r w:rsidRPr="00042B46">
              <w:rPr>
                <w:b w:val="0"/>
                <w:sz w:val="20"/>
              </w:rPr>
              <w:t>450000</w:t>
            </w:r>
          </w:p>
        </w:tc>
        <w:tc>
          <w:tcPr>
            <w:tcW w:w="3312" w:type="dxa"/>
            <w:noWrap/>
            <w:hideMark/>
          </w:tcPr>
          <w:p w14:paraId="690BCAF6" w14:textId="77777777" w:rsidR="008C36F8" w:rsidRPr="00042B46" w:rsidRDefault="008C36F8" w:rsidP="00127EE7">
            <w:pPr>
              <w:cnfStyle w:val="000000000000" w:firstRow="0" w:lastRow="0" w:firstColumn="0" w:lastColumn="0" w:oddVBand="0" w:evenVBand="0" w:oddHBand="0" w:evenHBand="0" w:firstRowFirstColumn="0" w:firstRowLastColumn="0" w:lastRowFirstColumn="0" w:lastRowLastColumn="0"/>
              <w:rPr>
                <w:sz w:val="20"/>
              </w:rPr>
            </w:pPr>
            <w:r w:rsidRPr="00042B46">
              <w:rPr>
                <w:sz w:val="20"/>
              </w:rPr>
              <w:t>Supplies</w:t>
            </w:r>
          </w:p>
        </w:tc>
        <w:tc>
          <w:tcPr>
            <w:tcW w:w="1639" w:type="dxa"/>
            <w:noWrap/>
            <w:hideMark/>
          </w:tcPr>
          <w:p w14:paraId="04761D7B"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4,305,805 </w:t>
            </w:r>
          </w:p>
        </w:tc>
        <w:tc>
          <w:tcPr>
            <w:tcW w:w="895" w:type="dxa"/>
            <w:noWrap/>
            <w:hideMark/>
          </w:tcPr>
          <w:p w14:paraId="4255BC05"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0.6%</w:t>
            </w:r>
          </w:p>
        </w:tc>
        <w:tc>
          <w:tcPr>
            <w:tcW w:w="1351" w:type="dxa"/>
            <w:noWrap/>
            <w:hideMark/>
          </w:tcPr>
          <w:p w14:paraId="6E1AD877"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6,803,898 </w:t>
            </w:r>
          </w:p>
        </w:tc>
        <w:tc>
          <w:tcPr>
            <w:tcW w:w="895" w:type="dxa"/>
            <w:noWrap/>
            <w:hideMark/>
          </w:tcPr>
          <w:p w14:paraId="16EF4678"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0.8%</w:t>
            </w:r>
          </w:p>
        </w:tc>
        <w:tc>
          <w:tcPr>
            <w:tcW w:w="1351" w:type="dxa"/>
            <w:noWrap/>
            <w:hideMark/>
          </w:tcPr>
          <w:p w14:paraId="746F192C"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4,875,449 </w:t>
            </w:r>
          </w:p>
        </w:tc>
        <w:tc>
          <w:tcPr>
            <w:tcW w:w="895" w:type="dxa"/>
            <w:tcBorders>
              <w:right w:val="single" w:sz="4" w:space="0" w:color="auto"/>
            </w:tcBorders>
            <w:noWrap/>
            <w:hideMark/>
          </w:tcPr>
          <w:p w14:paraId="652593EF"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0.6%</w:t>
            </w:r>
          </w:p>
        </w:tc>
      </w:tr>
      <w:tr w:rsidR="008B4185" w:rsidRPr="00042B46" w14:paraId="7281154A" w14:textId="77777777" w:rsidTr="0028360B">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0D6A5227" w14:textId="77777777" w:rsidR="008C36F8" w:rsidRPr="00042B46" w:rsidRDefault="008C36F8" w:rsidP="00127EE7">
            <w:pPr>
              <w:rPr>
                <w:b w:val="0"/>
                <w:sz w:val="20"/>
              </w:rPr>
            </w:pPr>
          </w:p>
        </w:tc>
        <w:tc>
          <w:tcPr>
            <w:tcW w:w="3312" w:type="dxa"/>
            <w:tcBorders>
              <w:bottom w:val="single" w:sz="4" w:space="0" w:color="auto"/>
            </w:tcBorders>
            <w:noWrap/>
            <w:hideMark/>
          </w:tcPr>
          <w:p w14:paraId="42DE5D23" w14:textId="73445D8C" w:rsidR="008C36F8" w:rsidRPr="00042B46" w:rsidRDefault="008B4185" w:rsidP="008B4185">
            <w:pPr>
              <w:spacing w:before="60" w:after="60"/>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Total Printing &amp; Supplies</w:t>
            </w:r>
          </w:p>
        </w:tc>
        <w:tc>
          <w:tcPr>
            <w:tcW w:w="1639" w:type="dxa"/>
            <w:tcBorders>
              <w:bottom w:val="single" w:sz="4" w:space="0" w:color="auto"/>
            </w:tcBorders>
            <w:noWrap/>
            <w:hideMark/>
          </w:tcPr>
          <w:p w14:paraId="67A7DFAE"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 xml:space="preserve">4,381,106 </w:t>
            </w:r>
          </w:p>
        </w:tc>
        <w:tc>
          <w:tcPr>
            <w:tcW w:w="895" w:type="dxa"/>
            <w:tcBorders>
              <w:bottom w:val="single" w:sz="4" w:space="0" w:color="auto"/>
            </w:tcBorders>
            <w:noWrap/>
            <w:hideMark/>
          </w:tcPr>
          <w:p w14:paraId="2E3CF97E"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0.6%</w:t>
            </w:r>
          </w:p>
        </w:tc>
        <w:tc>
          <w:tcPr>
            <w:tcW w:w="1351" w:type="dxa"/>
            <w:tcBorders>
              <w:bottom w:val="single" w:sz="4" w:space="0" w:color="auto"/>
            </w:tcBorders>
            <w:noWrap/>
            <w:hideMark/>
          </w:tcPr>
          <w:p w14:paraId="743C2419"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 xml:space="preserve">7,786,001 </w:t>
            </w:r>
          </w:p>
        </w:tc>
        <w:tc>
          <w:tcPr>
            <w:tcW w:w="895" w:type="dxa"/>
            <w:tcBorders>
              <w:bottom w:val="single" w:sz="4" w:space="0" w:color="auto"/>
            </w:tcBorders>
            <w:noWrap/>
            <w:hideMark/>
          </w:tcPr>
          <w:p w14:paraId="4241BE4E"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0.9%</w:t>
            </w:r>
          </w:p>
        </w:tc>
        <w:tc>
          <w:tcPr>
            <w:tcW w:w="1351" w:type="dxa"/>
            <w:tcBorders>
              <w:bottom w:val="single" w:sz="4" w:space="0" w:color="auto"/>
            </w:tcBorders>
            <w:noWrap/>
            <w:hideMark/>
          </w:tcPr>
          <w:p w14:paraId="6F2E8D7A"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 xml:space="preserve">5,773,136 </w:t>
            </w:r>
          </w:p>
        </w:tc>
        <w:tc>
          <w:tcPr>
            <w:tcW w:w="895" w:type="dxa"/>
            <w:tcBorders>
              <w:bottom w:val="single" w:sz="4" w:space="0" w:color="auto"/>
              <w:right w:val="single" w:sz="4" w:space="0" w:color="auto"/>
            </w:tcBorders>
            <w:noWrap/>
            <w:hideMark/>
          </w:tcPr>
          <w:p w14:paraId="67F664AC"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0.7%</w:t>
            </w:r>
          </w:p>
        </w:tc>
      </w:tr>
      <w:tr w:rsidR="001B43C8" w:rsidRPr="00042B46" w14:paraId="18DEB43C" w14:textId="77777777" w:rsidTr="008B4185">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5D1AACEB" w14:textId="77777777" w:rsidR="008C36F8" w:rsidRPr="00042B46" w:rsidRDefault="008C36F8" w:rsidP="00127EE7">
            <w:pPr>
              <w:rPr>
                <w:b w:val="0"/>
                <w:sz w:val="20"/>
              </w:rPr>
            </w:pPr>
            <w:r w:rsidRPr="00042B46">
              <w:rPr>
                <w:b w:val="0"/>
                <w:sz w:val="20"/>
              </w:rPr>
              <w:t>540000</w:t>
            </w:r>
          </w:p>
        </w:tc>
        <w:tc>
          <w:tcPr>
            <w:tcW w:w="3312" w:type="dxa"/>
            <w:tcBorders>
              <w:top w:val="single" w:sz="4" w:space="0" w:color="auto"/>
            </w:tcBorders>
            <w:noWrap/>
            <w:hideMark/>
          </w:tcPr>
          <w:p w14:paraId="6368A915" w14:textId="77777777" w:rsidR="008C36F8" w:rsidRPr="00042B46" w:rsidRDefault="008C36F8" w:rsidP="00127EE7">
            <w:pPr>
              <w:cnfStyle w:val="000000000000" w:firstRow="0" w:lastRow="0" w:firstColumn="0" w:lastColumn="0" w:oddVBand="0" w:evenVBand="0" w:oddHBand="0" w:evenHBand="0" w:firstRowFirstColumn="0" w:firstRowLastColumn="0" w:lastRowFirstColumn="0" w:lastRowLastColumn="0"/>
              <w:rPr>
                <w:sz w:val="20"/>
              </w:rPr>
            </w:pPr>
            <w:r w:rsidRPr="00042B46">
              <w:rPr>
                <w:sz w:val="20"/>
              </w:rPr>
              <w:t>Insurance</w:t>
            </w:r>
          </w:p>
        </w:tc>
        <w:tc>
          <w:tcPr>
            <w:tcW w:w="1639" w:type="dxa"/>
            <w:tcBorders>
              <w:top w:val="single" w:sz="4" w:space="0" w:color="auto"/>
            </w:tcBorders>
            <w:noWrap/>
            <w:hideMark/>
          </w:tcPr>
          <w:p w14:paraId="412B722E"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4,041,397 </w:t>
            </w:r>
          </w:p>
        </w:tc>
        <w:tc>
          <w:tcPr>
            <w:tcW w:w="895" w:type="dxa"/>
            <w:tcBorders>
              <w:top w:val="single" w:sz="4" w:space="0" w:color="auto"/>
            </w:tcBorders>
            <w:noWrap/>
            <w:hideMark/>
          </w:tcPr>
          <w:p w14:paraId="3AC82999"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0.6%</w:t>
            </w:r>
          </w:p>
        </w:tc>
        <w:tc>
          <w:tcPr>
            <w:tcW w:w="1351" w:type="dxa"/>
            <w:tcBorders>
              <w:top w:val="single" w:sz="4" w:space="0" w:color="auto"/>
            </w:tcBorders>
            <w:noWrap/>
            <w:hideMark/>
          </w:tcPr>
          <w:p w14:paraId="2BF0B916"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6,014,637 </w:t>
            </w:r>
          </w:p>
        </w:tc>
        <w:tc>
          <w:tcPr>
            <w:tcW w:w="895" w:type="dxa"/>
            <w:tcBorders>
              <w:top w:val="single" w:sz="4" w:space="0" w:color="auto"/>
            </w:tcBorders>
            <w:noWrap/>
            <w:hideMark/>
          </w:tcPr>
          <w:p w14:paraId="4CF9470D"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0.7%</w:t>
            </w:r>
          </w:p>
        </w:tc>
        <w:tc>
          <w:tcPr>
            <w:tcW w:w="1351" w:type="dxa"/>
            <w:tcBorders>
              <w:top w:val="single" w:sz="4" w:space="0" w:color="auto"/>
            </w:tcBorders>
            <w:noWrap/>
            <w:hideMark/>
          </w:tcPr>
          <w:p w14:paraId="12279132"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10,674,877 </w:t>
            </w:r>
          </w:p>
        </w:tc>
        <w:tc>
          <w:tcPr>
            <w:tcW w:w="895" w:type="dxa"/>
            <w:tcBorders>
              <w:top w:val="single" w:sz="4" w:space="0" w:color="auto"/>
              <w:right w:val="single" w:sz="4" w:space="0" w:color="auto"/>
            </w:tcBorders>
            <w:noWrap/>
            <w:hideMark/>
          </w:tcPr>
          <w:p w14:paraId="12F9EBFB"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1.3%</w:t>
            </w:r>
          </w:p>
        </w:tc>
      </w:tr>
      <w:tr w:rsidR="00FA5F2E" w:rsidRPr="00042B46" w14:paraId="5F15FEFA" w14:textId="77777777" w:rsidTr="008B418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2B5102E" w14:textId="77777777" w:rsidR="008C36F8" w:rsidRPr="00042B46" w:rsidRDefault="008C36F8" w:rsidP="00127EE7">
            <w:pPr>
              <w:rPr>
                <w:b w:val="0"/>
                <w:sz w:val="20"/>
              </w:rPr>
            </w:pPr>
            <w:r w:rsidRPr="00042B46">
              <w:rPr>
                <w:b w:val="0"/>
                <w:sz w:val="20"/>
              </w:rPr>
              <w:t>550000</w:t>
            </w:r>
          </w:p>
        </w:tc>
        <w:tc>
          <w:tcPr>
            <w:tcW w:w="3312" w:type="dxa"/>
            <w:noWrap/>
            <w:hideMark/>
          </w:tcPr>
          <w:p w14:paraId="673A78E5" w14:textId="77777777" w:rsidR="008C36F8" w:rsidRPr="00042B46" w:rsidRDefault="008C36F8" w:rsidP="00127EE7">
            <w:pPr>
              <w:cnfStyle w:val="000000100000" w:firstRow="0" w:lastRow="0" w:firstColumn="0" w:lastColumn="0" w:oddVBand="0" w:evenVBand="0" w:oddHBand="1" w:evenHBand="0" w:firstRowFirstColumn="0" w:firstRowLastColumn="0" w:lastRowFirstColumn="0" w:lastRowLastColumn="0"/>
              <w:rPr>
                <w:sz w:val="20"/>
              </w:rPr>
            </w:pPr>
            <w:r w:rsidRPr="00042B46">
              <w:rPr>
                <w:sz w:val="20"/>
              </w:rPr>
              <w:t>Utilities &amp; Housekeeping Expense</w:t>
            </w:r>
          </w:p>
        </w:tc>
        <w:tc>
          <w:tcPr>
            <w:tcW w:w="1639" w:type="dxa"/>
            <w:noWrap/>
            <w:hideMark/>
          </w:tcPr>
          <w:p w14:paraId="493CCE45"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17,660,122 </w:t>
            </w:r>
          </w:p>
        </w:tc>
        <w:tc>
          <w:tcPr>
            <w:tcW w:w="895" w:type="dxa"/>
            <w:noWrap/>
            <w:hideMark/>
          </w:tcPr>
          <w:p w14:paraId="3CC2082E"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2.4%</w:t>
            </w:r>
          </w:p>
        </w:tc>
        <w:tc>
          <w:tcPr>
            <w:tcW w:w="1351" w:type="dxa"/>
            <w:noWrap/>
            <w:hideMark/>
          </w:tcPr>
          <w:p w14:paraId="7AC0A1C0"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17,561,870 </w:t>
            </w:r>
          </w:p>
        </w:tc>
        <w:tc>
          <w:tcPr>
            <w:tcW w:w="895" w:type="dxa"/>
            <w:noWrap/>
            <w:hideMark/>
          </w:tcPr>
          <w:p w14:paraId="4B0A492C"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2.1%</w:t>
            </w:r>
          </w:p>
        </w:tc>
        <w:tc>
          <w:tcPr>
            <w:tcW w:w="1351" w:type="dxa"/>
            <w:noWrap/>
            <w:hideMark/>
          </w:tcPr>
          <w:p w14:paraId="64A5F1BA"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17,475,637 </w:t>
            </w:r>
          </w:p>
        </w:tc>
        <w:tc>
          <w:tcPr>
            <w:tcW w:w="895" w:type="dxa"/>
            <w:tcBorders>
              <w:right w:val="single" w:sz="4" w:space="0" w:color="auto"/>
            </w:tcBorders>
            <w:noWrap/>
            <w:hideMark/>
          </w:tcPr>
          <w:p w14:paraId="4D37571E"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2.1%</w:t>
            </w:r>
          </w:p>
        </w:tc>
      </w:tr>
      <w:tr w:rsidR="001B43C8" w:rsidRPr="00042B46" w14:paraId="03375F47" w14:textId="77777777" w:rsidTr="008B4185">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9E397EE" w14:textId="77777777" w:rsidR="008C36F8" w:rsidRPr="00042B46" w:rsidRDefault="008C36F8" w:rsidP="00127EE7">
            <w:pPr>
              <w:rPr>
                <w:b w:val="0"/>
                <w:sz w:val="20"/>
              </w:rPr>
            </w:pPr>
            <w:r w:rsidRPr="00042B46">
              <w:rPr>
                <w:b w:val="0"/>
                <w:sz w:val="20"/>
              </w:rPr>
              <w:t>560000</w:t>
            </w:r>
          </w:p>
        </w:tc>
        <w:tc>
          <w:tcPr>
            <w:tcW w:w="3312" w:type="dxa"/>
            <w:noWrap/>
            <w:hideMark/>
          </w:tcPr>
          <w:p w14:paraId="5B4880DE" w14:textId="77777777" w:rsidR="008C36F8" w:rsidRPr="00042B46" w:rsidRDefault="008C36F8" w:rsidP="00127EE7">
            <w:pPr>
              <w:cnfStyle w:val="000000000000" w:firstRow="0" w:lastRow="0" w:firstColumn="0" w:lastColumn="0" w:oddVBand="0" w:evenVBand="0" w:oddHBand="0" w:evenHBand="0" w:firstRowFirstColumn="0" w:firstRowLastColumn="0" w:lastRowFirstColumn="0" w:lastRowLastColumn="0"/>
              <w:rPr>
                <w:sz w:val="20"/>
              </w:rPr>
            </w:pPr>
            <w:r w:rsidRPr="00042B46">
              <w:rPr>
                <w:sz w:val="20"/>
              </w:rPr>
              <w:t>Contracts &amp; Rentals</w:t>
            </w:r>
          </w:p>
        </w:tc>
        <w:tc>
          <w:tcPr>
            <w:tcW w:w="1639" w:type="dxa"/>
            <w:noWrap/>
            <w:hideMark/>
          </w:tcPr>
          <w:p w14:paraId="0784A4B6"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43,022,093 </w:t>
            </w:r>
          </w:p>
        </w:tc>
        <w:tc>
          <w:tcPr>
            <w:tcW w:w="895" w:type="dxa"/>
            <w:noWrap/>
            <w:hideMark/>
          </w:tcPr>
          <w:p w14:paraId="06AF885A"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5.9%</w:t>
            </w:r>
          </w:p>
        </w:tc>
        <w:tc>
          <w:tcPr>
            <w:tcW w:w="1351" w:type="dxa"/>
            <w:noWrap/>
            <w:hideMark/>
          </w:tcPr>
          <w:p w14:paraId="170E9AF2"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52,424,570 </w:t>
            </w:r>
          </w:p>
        </w:tc>
        <w:tc>
          <w:tcPr>
            <w:tcW w:w="895" w:type="dxa"/>
            <w:noWrap/>
            <w:hideMark/>
          </w:tcPr>
          <w:p w14:paraId="265AFCE0"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6.3%</w:t>
            </w:r>
          </w:p>
        </w:tc>
        <w:tc>
          <w:tcPr>
            <w:tcW w:w="1351" w:type="dxa"/>
            <w:noWrap/>
            <w:hideMark/>
          </w:tcPr>
          <w:p w14:paraId="0BA3D161"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42,870,657 </w:t>
            </w:r>
          </w:p>
        </w:tc>
        <w:tc>
          <w:tcPr>
            <w:tcW w:w="895" w:type="dxa"/>
            <w:tcBorders>
              <w:right w:val="single" w:sz="4" w:space="0" w:color="auto"/>
            </w:tcBorders>
            <w:noWrap/>
            <w:hideMark/>
          </w:tcPr>
          <w:p w14:paraId="26A42BF7"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5.2%</w:t>
            </w:r>
          </w:p>
        </w:tc>
      </w:tr>
      <w:tr w:rsidR="00FA5F2E" w:rsidRPr="00042B46" w14:paraId="78EC1FF9" w14:textId="77777777" w:rsidTr="008B418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E4ED146" w14:textId="77777777" w:rsidR="008C36F8" w:rsidRPr="00042B46" w:rsidRDefault="008C36F8" w:rsidP="00127EE7">
            <w:pPr>
              <w:rPr>
                <w:b w:val="0"/>
                <w:sz w:val="20"/>
              </w:rPr>
            </w:pPr>
            <w:r w:rsidRPr="00042B46">
              <w:rPr>
                <w:b w:val="0"/>
                <w:sz w:val="20"/>
              </w:rPr>
              <w:t>570000</w:t>
            </w:r>
          </w:p>
        </w:tc>
        <w:tc>
          <w:tcPr>
            <w:tcW w:w="3312" w:type="dxa"/>
            <w:noWrap/>
            <w:hideMark/>
          </w:tcPr>
          <w:p w14:paraId="30BF6A43" w14:textId="77777777" w:rsidR="008C36F8" w:rsidRPr="00042B46" w:rsidRDefault="008C36F8" w:rsidP="00127EE7">
            <w:pPr>
              <w:cnfStyle w:val="000000100000" w:firstRow="0" w:lastRow="0" w:firstColumn="0" w:lastColumn="0" w:oddVBand="0" w:evenVBand="0" w:oddHBand="1" w:evenHBand="0" w:firstRowFirstColumn="0" w:firstRowLastColumn="0" w:lastRowFirstColumn="0" w:lastRowLastColumn="0"/>
              <w:rPr>
                <w:sz w:val="20"/>
              </w:rPr>
            </w:pPr>
            <w:r w:rsidRPr="00042B46">
              <w:rPr>
                <w:sz w:val="20"/>
              </w:rPr>
              <w:t>Legal, Election, Audit</w:t>
            </w:r>
          </w:p>
        </w:tc>
        <w:tc>
          <w:tcPr>
            <w:tcW w:w="1639" w:type="dxa"/>
            <w:noWrap/>
            <w:hideMark/>
          </w:tcPr>
          <w:p w14:paraId="3A5C5240"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4,932,171 </w:t>
            </w:r>
          </w:p>
        </w:tc>
        <w:tc>
          <w:tcPr>
            <w:tcW w:w="895" w:type="dxa"/>
            <w:noWrap/>
            <w:hideMark/>
          </w:tcPr>
          <w:p w14:paraId="02CC26CA"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0.7%</w:t>
            </w:r>
          </w:p>
        </w:tc>
        <w:tc>
          <w:tcPr>
            <w:tcW w:w="1351" w:type="dxa"/>
            <w:noWrap/>
            <w:hideMark/>
          </w:tcPr>
          <w:p w14:paraId="6CF8B612"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13,522,025 </w:t>
            </w:r>
          </w:p>
        </w:tc>
        <w:tc>
          <w:tcPr>
            <w:tcW w:w="895" w:type="dxa"/>
            <w:noWrap/>
            <w:hideMark/>
          </w:tcPr>
          <w:p w14:paraId="1C6DD491"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1.6%</w:t>
            </w:r>
          </w:p>
        </w:tc>
        <w:tc>
          <w:tcPr>
            <w:tcW w:w="1351" w:type="dxa"/>
            <w:noWrap/>
            <w:hideMark/>
          </w:tcPr>
          <w:p w14:paraId="3C808B2E"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7,703,000 </w:t>
            </w:r>
          </w:p>
        </w:tc>
        <w:tc>
          <w:tcPr>
            <w:tcW w:w="895" w:type="dxa"/>
            <w:tcBorders>
              <w:right w:val="single" w:sz="4" w:space="0" w:color="auto"/>
            </w:tcBorders>
            <w:noWrap/>
            <w:hideMark/>
          </w:tcPr>
          <w:p w14:paraId="2A6828A6"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0.9%</w:t>
            </w:r>
          </w:p>
        </w:tc>
      </w:tr>
      <w:tr w:rsidR="001B43C8" w:rsidRPr="00042B46" w14:paraId="67B2B9CD" w14:textId="77777777" w:rsidTr="008B4185">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5939217" w14:textId="77777777" w:rsidR="008C36F8" w:rsidRPr="00042B46" w:rsidRDefault="008C36F8" w:rsidP="00127EE7">
            <w:pPr>
              <w:rPr>
                <w:b w:val="0"/>
                <w:sz w:val="20"/>
              </w:rPr>
            </w:pPr>
            <w:r w:rsidRPr="00042B46">
              <w:rPr>
                <w:b w:val="0"/>
                <w:sz w:val="20"/>
              </w:rPr>
              <w:t>580000</w:t>
            </w:r>
          </w:p>
        </w:tc>
        <w:tc>
          <w:tcPr>
            <w:tcW w:w="3312" w:type="dxa"/>
            <w:noWrap/>
            <w:hideMark/>
          </w:tcPr>
          <w:p w14:paraId="59582EEE" w14:textId="77777777" w:rsidR="008C36F8" w:rsidRPr="00042B46" w:rsidRDefault="008C36F8" w:rsidP="00127EE7">
            <w:pPr>
              <w:cnfStyle w:val="000000000000" w:firstRow="0" w:lastRow="0" w:firstColumn="0" w:lastColumn="0" w:oddVBand="0" w:evenVBand="0" w:oddHBand="0" w:evenHBand="0" w:firstRowFirstColumn="0" w:firstRowLastColumn="0" w:lastRowFirstColumn="0" w:lastRowLastColumn="0"/>
              <w:rPr>
                <w:sz w:val="20"/>
              </w:rPr>
            </w:pPr>
            <w:r w:rsidRPr="00042B46">
              <w:rPr>
                <w:sz w:val="20"/>
              </w:rPr>
              <w:t>Other Expense</w:t>
            </w:r>
          </w:p>
        </w:tc>
        <w:tc>
          <w:tcPr>
            <w:tcW w:w="1639" w:type="dxa"/>
            <w:noWrap/>
            <w:hideMark/>
          </w:tcPr>
          <w:p w14:paraId="270D519B"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13,642,986 </w:t>
            </w:r>
          </w:p>
        </w:tc>
        <w:tc>
          <w:tcPr>
            <w:tcW w:w="895" w:type="dxa"/>
            <w:noWrap/>
            <w:hideMark/>
          </w:tcPr>
          <w:p w14:paraId="4500656D"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1.9%</w:t>
            </w:r>
          </w:p>
        </w:tc>
        <w:tc>
          <w:tcPr>
            <w:tcW w:w="1351" w:type="dxa"/>
            <w:noWrap/>
            <w:hideMark/>
          </w:tcPr>
          <w:p w14:paraId="3B3FD054"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24,153,929 </w:t>
            </w:r>
          </w:p>
        </w:tc>
        <w:tc>
          <w:tcPr>
            <w:tcW w:w="895" w:type="dxa"/>
            <w:noWrap/>
            <w:hideMark/>
          </w:tcPr>
          <w:p w14:paraId="1A27F62B"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2.9%</w:t>
            </w:r>
          </w:p>
        </w:tc>
        <w:tc>
          <w:tcPr>
            <w:tcW w:w="1351" w:type="dxa"/>
            <w:noWrap/>
            <w:hideMark/>
          </w:tcPr>
          <w:p w14:paraId="0A1B8653"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20,571,898 </w:t>
            </w:r>
          </w:p>
        </w:tc>
        <w:tc>
          <w:tcPr>
            <w:tcW w:w="895" w:type="dxa"/>
            <w:tcBorders>
              <w:right w:val="single" w:sz="4" w:space="0" w:color="auto"/>
            </w:tcBorders>
            <w:noWrap/>
            <w:hideMark/>
          </w:tcPr>
          <w:p w14:paraId="5CFCC231"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2.5%</w:t>
            </w:r>
          </w:p>
        </w:tc>
      </w:tr>
      <w:tr w:rsidR="008B4185" w:rsidRPr="00042B46" w14:paraId="7E97799A" w14:textId="77777777" w:rsidTr="0028360B">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E8ECBCF" w14:textId="77777777" w:rsidR="008C36F8" w:rsidRPr="00042B46" w:rsidRDefault="008C36F8" w:rsidP="00127EE7">
            <w:pPr>
              <w:rPr>
                <w:b w:val="0"/>
                <w:sz w:val="20"/>
              </w:rPr>
            </w:pPr>
            <w:r w:rsidRPr="00042B46">
              <w:rPr>
                <w:b w:val="0"/>
                <w:sz w:val="20"/>
              </w:rPr>
              <w:t>590000</w:t>
            </w:r>
          </w:p>
        </w:tc>
        <w:tc>
          <w:tcPr>
            <w:tcW w:w="3312" w:type="dxa"/>
            <w:noWrap/>
            <w:hideMark/>
          </w:tcPr>
          <w:p w14:paraId="572D91F9" w14:textId="77777777" w:rsidR="008C36F8" w:rsidRPr="00042B46" w:rsidRDefault="008C36F8" w:rsidP="00127EE7">
            <w:pPr>
              <w:cnfStyle w:val="000000100000" w:firstRow="0" w:lastRow="0" w:firstColumn="0" w:lastColumn="0" w:oddVBand="0" w:evenVBand="0" w:oddHBand="1" w:evenHBand="0" w:firstRowFirstColumn="0" w:firstRowLastColumn="0" w:lastRowFirstColumn="0" w:lastRowLastColumn="0"/>
              <w:rPr>
                <w:sz w:val="20"/>
              </w:rPr>
            </w:pPr>
            <w:r w:rsidRPr="00042B46">
              <w:rPr>
                <w:sz w:val="20"/>
              </w:rPr>
              <w:t>Misc Other Expense</w:t>
            </w:r>
          </w:p>
        </w:tc>
        <w:tc>
          <w:tcPr>
            <w:tcW w:w="1639" w:type="dxa"/>
            <w:noWrap/>
            <w:hideMark/>
          </w:tcPr>
          <w:p w14:paraId="0A45EC21"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1,223 </w:t>
            </w:r>
          </w:p>
        </w:tc>
        <w:tc>
          <w:tcPr>
            <w:tcW w:w="895" w:type="dxa"/>
            <w:noWrap/>
            <w:hideMark/>
          </w:tcPr>
          <w:p w14:paraId="37806C54"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0.0%</w:t>
            </w:r>
          </w:p>
        </w:tc>
        <w:tc>
          <w:tcPr>
            <w:tcW w:w="1351" w:type="dxa"/>
            <w:noWrap/>
            <w:hideMark/>
          </w:tcPr>
          <w:p w14:paraId="54C8B126"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2,131,057 </w:t>
            </w:r>
          </w:p>
        </w:tc>
        <w:tc>
          <w:tcPr>
            <w:tcW w:w="895" w:type="dxa"/>
            <w:noWrap/>
            <w:hideMark/>
          </w:tcPr>
          <w:p w14:paraId="3240E874"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0.3%</w:t>
            </w:r>
          </w:p>
        </w:tc>
        <w:tc>
          <w:tcPr>
            <w:tcW w:w="1351" w:type="dxa"/>
            <w:noWrap/>
            <w:hideMark/>
          </w:tcPr>
          <w:p w14:paraId="7F228852"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13,600 </w:t>
            </w:r>
          </w:p>
        </w:tc>
        <w:tc>
          <w:tcPr>
            <w:tcW w:w="895" w:type="dxa"/>
            <w:tcBorders>
              <w:right w:val="single" w:sz="4" w:space="0" w:color="auto"/>
            </w:tcBorders>
            <w:noWrap/>
            <w:hideMark/>
          </w:tcPr>
          <w:p w14:paraId="6AD4BE5A"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0.0%</w:t>
            </w:r>
          </w:p>
        </w:tc>
      </w:tr>
      <w:tr w:rsidR="001B43C8" w:rsidRPr="00042B46" w14:paraId="7B2956BF" w14:textId="77777777" w:rsidTr="0028360B">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14211357" w14:textId="77777777" w:rsidR="008C36F8" w:rsidRPr="00042B46" w:rsidRDefault="008C36F8" w:rsidP="00127EE7">
            <w:pPr>
              <w:rPr>
                <w:b w:val="0"/>
                <w:sz w:val="20"/>
              </w:rPr>
            </w:pPr>
          </w:p>
        </w:tc>
        <w:tc>
          <w:tcPr>
            <w:tcW w:w="3312" w:type="dxa"/>
            <w:tcBorders>
              <w:bottom w:val="single" w:sz="4" w:space="0" w:color="auto"/>
            </w:tcBorders>
            <w:noWrap/>
            <w:hideMark/>
          </w:tcPr>
          <w:p w14:paraId="53EFB6F6" w14:textId="21F1D510" w:rsidR="008C36F8" w:rsidRPr="00042B46" w:rsidRDefault="008B4185" w:rsidP="008B4185">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Total Operating Expenses</w:t>
            </w:r>
          </w:p>
        </w:tc>
        <w:tc>
          <w:tcPr>
            <w:tcW w:w="1639" w:type="dxa"/>
            <w:tcBorders>
              <w:bottom w:val="single" w:sz="4" w:space="0" w:color="auto"/>
            </w:tcBorders>
            <w:noWrap/>
            <w:hideMark/>
          </w:tcPr>
          <w:p w14:paraId="2E4AEAB6" w14:textId="77777777" w:rsidR="008C36F8" w:rsidRPr="00042B46" w:rsidRDefault="008C36F8" w:rsidP="008B418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 xml:space="preserve">83,299,992 </w:t>
            </w:r>
          </w:p>
        </w:tc>
        <w:tc>
          <w:tcPr>
            <w:tcW w:w="895" w:type="dxa"/>
            <w:tcBorders>
              <w:bottom w:val="single" w:sz="4" w:space="0" w:color="auto"/>
            </w:tcBorders>
            <w:noWrap/>
            <w:hideMark/>
          </w:tcPr>
          <w:p w14:paraId="0B1B1ED0" w14:textId="77777777" w:rsidR="008C36F8" w:rsidRPr="00042B46" w:rsidRDefault="008C36F8" w:rsidP="008B418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11.5%</w:t>
            </w:r>
          </w:p>
        </w:tc>
        <w:tc>
          <w:tcPr>
            <w:tcW w:w="1351" w:type="dxa"/>
            <w:tcBorders>
              <w:bottom w:val="single" w:sz="4" w:space="0" w:color="auto"/>
            </w:tcBorders>
            <w:noWrap/>
            <w:hideMark/>
          </w:tcPr>
          <w:p w14:paraId="2A79CB1C" w14:textId="77777777" w:rsidR="008C36F8" w:rsidRPr="00042B46" w:rsidRDefault="008C36F8" w:rsidP="008B418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 xml:space="preserve">115,808,088 </w:t>
            </w:r>
          </w:p>
        </w:tc>
        <w:tc>
          <w:tcPr>
            <w:tcW w:w="895" w:type="dxa"/>
            <w:tcBorders>
              <w:bottom w:val="single" w:sz="4" w:space="0" w:color="auto"/>
            </w:tcBorders>
            <w:noWrap/>
            <w:hideMark/>
          </w:tcPr>
          <w:p w14:paraId="1D71B7D5" w14:textId="77777777" w:rsidR="008C36F8" w:rsidRPr="00042B46" w:rsidRDefault="008C36F8" w:rsidP="008B418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13.9%</w:t>
            </w:r>
          </w:p>
        </w:tc>
        <w:tc>
          <w:tcPr>
            <w:tcW w:w="1351" w:type="dxa"/>
            <w:tcBorders>
              <w:bottom w:val="single" w:sz="4" w:space="0" w:color="auto"/>
            </w:tcBorders>
            <w:noWrap/>
            <w:hideMark/>
          </w:tcPr>
          <w:p w14:paraId="2EA624DF" w14:textId="77777777" w:rsidR="008C36F8" w:rsidRPr="00042B46" w:rsidRDefault="008C36F8" w:rsidP="008B418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 xml:space="preserve">99,309,669 </w:t>
            </w:r>
          </w:p>
        </w:tc>
        <w:tc>
          <w:tcPr>
            <w:tcW w:w="895" w:type="dxa"/>
            <w:tcBorders>
              <w:bottom w:val="single" w:sz="4" w:space="0" w:color="auto"/>
              <w:right w:val="single" w:sz="4" w:space="0" w:color="auto"/>
            </w:tcBorders>
            <w:noWrap/>
            <w:hideMark/>
          </w:tcPr>
          <w:p w14:paraId="36E14538" w14:textId="77777777" w:rsidR="008C36F8" w:rsidRPr="00042B46" w:rsidRDefault="008C36F8" w:rsidP="008B4185">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042B46">
              <w:rPr>
                <w:b/>
                <w:bCs/>
                <w:sz w:val="20"/>
              </w:rPr>
              <w:t>12.1%</w:t>
            </w:r>
          </w:p>
        </w:tc>
      </w:tr>
      <w:tr w:rsidR="00FA5F2E" w:rsidRPr="00042B46" w14:paraId="0571DF98" w14:textId="77777777" w:rsidTr="008B418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7BF1E2AE" w14:textId="77777777" w:rsidR="008C36F8" w:rsidRPr="00042B46" w:rsidRDefault="008C36F8" w:rsidP="00127EE7">
            <w:pPr>
              <w:rPr>
                <w:b w:val="0"/>
                <w:sz w:val="20"/>
              </w:rPr>
            </w:pPr>
            <w:r w:rsidRPr="00042B46">
              <w:rPr>
                <w:b w:val="0"/>
                <w:sz w:val="20"/>
              </w:rPr>
              <w:t>620000</w:t>
            </w:r>
          </w:p>
        </w:tc>
        <w:tc>
          <w:tcPr>
            <w:tcW w:w="3312" w:type="dxa"/>
            <w:tcBorders>
              <w:top w:val="single" w:sz="4" w:space="0" w:color="auto"/>
            </w:tcBorders>
            <w:noWrap/>
            <w:hideMark/>
          </w:tcPr>
          <w:p w14:paraId="099232D0" w14:textId="77777777" w:rsidR="008C36F8" w:rsidRPr="00042B46" w:rsidRDefault="008C36F8" w:rsidP="00127EE7">
            <w:pPr>
              <w:cnfStyle w:val="000000100000" w:firstRow="0" w:lastRow="0" w:firstColumn="0" w:lastColumn="0" w:oddVBand="0" w:evenVBand="0" w:oddHBand="1" w:evenHBand="0" w:firstRowFirstColumn="0" w:firstRowLastColumn="0" w:lastRowFirstColumn="0" w:lastRowLastColumn="0"/>
              <w:rPr>
                <w:sz w:val="20"/>
              </w:rPr>
            </w:pPr>
            <w:r w:rsidRPr="00042B46">
              <w:rPr>
                <w:sz w:val="20"/>
              </w:rPr>
              <w:t>Buildings</w:t>
            </w:r>
          </w:p>
        </w:tc>
        <w:tc>
          <w:tcPr>
            <w:tcW w:w="1639" w:type="dxa"/>
            <w:tcBorders>
              <w:top w:val="single" w:sz="4" w:space="0" w:color="auto"/>
            </w:tcBorders>
            <w:noWrap/>
            <w:hideMark/>
          </w:tcPr>
          <w:p w14:paraId="48B403F1"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0 </w:t>
            </w:r>
          </w:p>
        </w:tc>
        <w:tc>
          <w:tcPr>
            <w:tcW w:w="895" w:type="dxa"/>
            <w:tcBorders>
              <w:top w:val="single" w:sz="4" w:space="0" w:color="auto"/>
            </w:tcBorders>
            <w:noWrap/>
            <w:hideMark/>
          </w:tcPr>
          <w:p w14:paraId="3D081F19"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0.0%</w:t>
            </w:r>
          </w:p>
        </w:tc>
        <w:tc>
          <w:tcPr>
            <w:tcW w:w="1351" w:type="dxa"/>
            <w:tcBorders>
              <w:top w:val="single" w:sz="4" w:space="0" w:color="auto"/>
            </w:tcBorders>
            <w:noWrap/>
            <w:hideMark/>
          </w:tcPr>
          <w:p w14:paraId="7B9DE728"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(25,022)</w:t>
            </w:r>
          </w:p>
        </w:tc>
        <w:tc>
          <w:tcPr>
            <w:tcW w:w="895" w:type="dxa"/>
            <w:tcBorders>
              <w:top w:val="single" w:sz="4" w:space="0" w:color="auto"/>
            </w:tcBorders>
            <w:noWrap/>
            <w:hideMark/>
          </w:tcPr>
          <w:p w14:paraId="73B9EB01"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0.0%</w:t>
            </w:r>
          </w:p>
        </w:tc>
        <w:tc>
          <w:tcPr>
            <w:tcW w:w="1351" w:type="dxa"/>
            <w:tcBorders>
              <w:top w:val="single" w:sz="4" w:space="0" w:color="auto"/>
            </w:tcBorders>
            <w:noWrap/>
            <w:hideMark/>
          </w:tcPr>
          <w:p w14:paraId="3E7980C5"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0 </w:t>
            </w:r>
          </w:p>
        </w:tc>
        <w:tc>
          <w:tcPr>
            <w:tcW w:w="895" w:type="dxa"/>
            <w:tcBorders>
              <w:top w:val="single" w:sz="4" w:space="0" w:color="auto"/>
              <w:right w:val="single" w:sz="4" w:space="0" w:color="auto"/>
            </w:tcBorders>
            <w:noWrap/>
            <w:hideMark/>
          </w:tcPr>
          <w:p w14:paraId="564DE5B3"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0.0%</w:t>
            </w:r>
          </w:p>
        </w:tc>
      </w:tr>
      <w:tr w:rsidR="001B43C8" w:rsidRPr="00042B46" w14:paraId="5A90437C" w14:textId="77777777" w:rsidTr="008B4185">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C9B7C58" w14:textId="77777777" w:rsidR="008C36F8" w:rsidRPr="00042B46" w:rsidRDefault="008C36F8" w:rsidP="00127EE7">
            <w:pPr>
              <w:rPr>
                <w:b w:val="0"/>
                <w:sz w:val="20"/>
              </w:rPr>
            </w:pPr>
            <w:r w:rsidRPr="00042B46">
              <w:rPr>
                <w:b w:val="0"/>
                <w:sz w:val="20"/>
              </w:rPr>
              <w:t>630000</w:t>
            </w:r>
          </w:p>
        </w:tc>
        <w:tc>
          <w:tcPr>
            <w:tcW w:w="3312" w:type="dxa"/>
            <w:noWrap/>
            <w:hideMark/>
          </w:tcPr>
          <w:p w14:paraId="73FE29A9" w14:textId="77777777" w:rsidR="008C36F8" w:rsidRPr="00042B46" w:rsidRDefault="008C36F8" w:rsidP="00127EE7">
            <w:pPr>
              <w:cnfStyle w:val="000000000000" w:firstRow="0" w:lastRow="0" w:firstColumn="0" w:lastColumn="0" w:oddVBand="0" w:evenVBand="0" w:oddHBand="0" w:evenHBand="0" w:firstRowFirstColumn="0" w:firstRowLastColumn="0" w:lastRowFirstColumn="0" w:lastRowLastColumn="0"/>
              <w:rPr>
                <w:sz w:val="20"/>
              </w:rPr>
            </w:pPr>
            <w:r w:rsidRPr="00042B46">
              <w:rPr>
                <w:sz w:val="20"/>
              </w:rPr>
              <w:t>Books &amp; Materials for Libraries</w:t>
            </w:r>
          </w:p>
        </w:tc>
        <w:tc>
          <w:tcPr>
            <w:tcW w:w="1639" w:type="dxa"/>
            <w:noWrap/>
            <w:hideMark/>
          </w:tcPr>
          <w:p w14:paraId="78913599"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0 </w:t>
            </w:r>
          </w:p>
        </w:tc>
        <w:tc>
          <w:tcPr>
            <w:tcW w:w="895" w:type="dxa"/>
            <w:noWrap/>
            <w:hideMark/>
          </w:tcPr>
          <w:p w14:paraId="75C21C80"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0.0%</w:t>
            </w:r>
          </w:p>
        </w:tc>
        <w:tc>
          <w:tcPr>
            <w:tcW w:w="1351" w:type="dxa"/>
            <w:noWrap/>
            <w:hideMark/>
          </w:tcPr>
          <w:p w14:paraId="32CC4653"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121,179 </w:t>
            </w:r>
          </w:p>
        </w:tc>
        <w:tc>
          <w:tcPr>
            <w:tcW w:w="895" w:type="dxa"/>
            <w:noWrap/>
            <w:hideMark/>
          </w:tcPr>
          <w:p w14:paraId="61B2A050"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0.0%</w:t>
            </w:r>
          </w:p>
        </w:tc>
        <w:tc>
          <w:tcPr>
            <w:tcW w:w="1351" w:type="dxa"/>
            <w:noWrap/>
            <w:hideMark/>
          </w:tcPr>
          <w:p w14:paraId="1CBD05D1"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120,542 </w:t>
            </w:r>
          </w:p>
        </w:tc>
        <w:tc>
          <w:tcPr>
            <w:tcW w:w="895" w:type="dxa"/>
            <w:tcBorders>
              <w:right w:val="single" w:sz="4" w:space="0" w:color="auto"/>
            </w:tcBorders>
            <w:noWrap/>
            <w:hideMark/>
          </w:tcPr>
          <w:p w14:paraId="1A94D3DB"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0.0%</w:t>
            </w:r>
          </w:p>
        </w:tc>
      </w:tr>
      <w:tr w:rsidR="00FA5F2E" w:rsidRPr="00042B46" w14:paraId="47F45CEC" w14:textId="77777777" w:rsidTr="008B418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B79DE76" w14:textId="77777777" w:rsidR="008C36F8" w:rsidRPr="00042B46" w:rsidRDefault="008C36F8" w:rsidP="00127EE7">
            <w:pPr>
              <w:rPr>
                <w:b w:val="0"/>
                <w:sz w:val="20"/>
              </w:rPr>
            </w:pPr>
            <w:r w:rsidRPr="00042B46">
              <w:rPr>
                <w:b w:val="0"/>
                <w:sz w:val="20"/>
              </w:rPr>
              <w:t>640000</w:t>
            </w:r>
          </w:p>
        </w:tc>
        <w:tc>
          <w:tcPr>
            <w:tcW w:w="3312" w:type="dxa"/>
            <w:noWrap/>
            <w:hideMark/>
          </w:tcPr>
          <w:p w14:paraId="3D583CB8" w14:textId="77777777" w:rsidR="008C36F8" w:rsidRPr="00042B46" w:rsidRDefault="008C36F8" w:rsidP="00127EE7">
            <w:pPr>
              <w:cnfStyle w:val="000000100000" w:firstRow="0" w:lastRow="0" w:firstColumn="0" w:lastColumn="0" w:oddVBand="0" w:evenVBand="0" w:oddHBand="1" w:evenHBand="0" w:firstRowFirstColumn="0" w:firstRowLastColumn="0" w:lastRowFirstColumn="0" w:lastRowLastColumn="0"/>
              <w:rPr>
                <w:sz w:val="20"/>
              </w:rPr>
            </w:pPr>
            <w:r w:rsidRPr="00042B46">
              <w:rPr>
                <w:sz w:val="20"/>
              </w:rPr>
              <w:t>Equipment</w:t>
            </w:r>
          </w:p>
        </w:tc>
        <w:tc>
          <w:tcPr>
            <w:tcW w:w="1639" w:type="dxa"/>
            <w:noWrap/>
            <w:hideMark/>
          </w:tcPr>
          <w:p w14:paraId="7D1E2F63"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2,088,113 </w:t>
            </w:r>
          </w:p>
        </w:tc>
        <w:tc>
          <w:tcPr>
            <w:tcW w:w="895" w:type="dxa"/>
            <w:noWrap/>
            <w:hideMark/>
          </w:tcPr>
          <w:p w14:paraId="0A0CF349"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0.3%</w:t>
            </w:r>
          </w:p>
        </w:tc>
        <w:tc>
          <w:tcPr>
            <w:tcW w:w="1351" w:type="dxa"/>
            <w:noWrap/>
            <w:hideMark/>
          </w:tcPr>
          <w:p w14:paraId="2DDDF6FC"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4,592,985 </w:t>
            </w:r>
          </w:p>
        </w:tc>
        <w:tc>
          <w:tcPr>
            <w:tcW w:w="895" w:type="dxa"/>
            <w:noWrap/>
            <w:hideMark/>
          </w:tcPr>
          <w:p w14:paraId="3758F59E"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0.6%</w:t>
            </w:r>
          </w:p>
        </w:tc>
        <w:tc>
          <w:tcPr>
            <w:tcW w:w="1351" w:type="dxa"/>
            <w:noWrap/>
            <w:hideMark/>
          </w:tcPr>
          <w:p w14:paraId="6AD38098"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3,299,668 </w:t>
            </w:r>
          </w:p>
        </w:tc>
        <w:tc>
          <w:tcPr>
            <w:tcW w:w="895" w:type="dxa"/>
            <w:tcBorders>
              <w:right w:val="single" w:sz="4" w:space="0" w:color="auto"/>
            </w:tcBorders>
            <w:noWrap/>
            <w:hideMark/>
          </w:tcPr>
          <w:p w14:paraId="4EF92B06"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0.4%</w:t>
            </w:r>
          </w:p>
        </w:tc>
      </w:tr>
      <w:tr w:rsidR="001B43C8" w:rsidRPr="00042B46" w14:paraId="72C854CE" w14:textId="77777777" w:rsidTr="0028360B">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49D981D" w14:textId="77777777" w:rsidR="008C36F8" w:rsidRPr="00042B46" w:rsidRDefault="008C36F8" w:rsidP="00127EE7">
            <w:pPr>
              <w:rPr>
                <w:b w:val="0"/>
                <w:sz w:val="20"/>
              </w:rPr>
            </w:pPr>
            <w:r w:rsidRPr="00042B46">
              <w:rPr>
                <w:b w:val="0"/>
                <w:sz w:val="20"/>
              </w:rPr>
              <w:t>650000</w:t>
            </w:r>
          </w:p>
        </w:tc>
        <w:tc>
          <w:tcPr>
            <w:tcW w:w="3312" w:type="dxa"/>
            <w:noWrap/>
            <w:hideMark/>
          </w:tcPr>
          <w:p w14:paraId="2CE143DD" w14:textId="77777777" w:rsidR="008C36F8" w:rsidRPr="00042B46" w:rsidRDefault="008C36F8" w:rsidP="00127EE7">
            <w:pPr>
              <w:cnfStyle w:val="000000000000" w:firstRow="0" w:lastRow="0" w:firstColumn="0" w:lastColumn="0" w:oddVBand="0" w:evenVBand="0" w:oddHBand="0" w:evenHBand="0" w:firstRowFirstColumn="0" w:firstRowLastColumn="0" w:lastRowFirstColumn="0" w:lastRowLastColumn="0"/>
              <w:rPr>
                <w:sz w:val="20"/>
              </w:rPr>
            </w:pPr>
            <w:r w:rsidRPr="00042B46">
              <w:rPr>
                <w:sz w:val="20"/>
              </w:rPr>
              <w:t>Lease/Purchase</w:t>
            </w:r>
          </w:p>
        </w:tc>
        <w:tc>
          <w:tcPr>
            <w:tcW w:w="1639" w:type="dxa"/>
            <w:noWrap/>
            <w:hideMark/>
          </w:tcPr>
          <w:p w14:paraId="58F53905"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441,969 </w:t>
            </w:r>
          </w:p>
        </w:tc>
        <w:tc>
          <w:tcPr>
            <w:tcW w:w="895" w:type="dxa"/>
            <w:noWrap/>
            <w:hideMark/>
          </w:tcPr>
          <w:p w14:paraId="52995672"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0.1%</w:t>
            </w:r>
          </w:p>
        </w:tc>
        <w:tc>
          <w:tcPr>
            <w:tcW w:w="1351" w:type="dxa"/>
            <w:noWrap/>
            <w:hideMark/>
          </w:tcPr>
          <w:p w14:paraId="5F964740"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755,515 </w:t>
            </w:r>
          </w:p>
        </w:tc>
        <w:tc>
          <w:tcPr>
            <w:tcW w:w="895" w:type="dxa"/>
            <w:noWrap/>
            <w:hideMark/>
          </w:tcPr>
          <w:p w14:paraId="23385B69"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0.1%</w:t>
            </w:r>
          </w:p>
        </w:tc>
        <w:tc>
          <w:tcPr>
            <w:tcW w:w="1351" w:type="dxa"/>
            <w:noWrap/>
            <w:hideMark/>
          </w:tcPr>
          <w:p w14:paraId="441799F8"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582,585 </w:t>
            </w:r>
          </w:p>
        </w:tc>
        <w:tc>
          <w:tcPr>
            <w:tcW w:w="895" w:type="dxa"/>
            <w:tcBorders>
              <w:right w:val="single" w:sz="4" w:space="0" w:color="auto"/>
            </w:tcBorders>
            <w:noWrap/>
            <w:hideMark/>
          </w:tcPr>
          <w:p w14:paraId="587A9C3A"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0.1%</w:t>
            </w:r>
          </w:p>
        </w:tc>
      </w:tr>
      <w:tr w:rsidR="008B4185" w:rsidRPr="00042B46" w14:paraId="232844F3" w14:textId="77777777" w:rsidTr="0028360B">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0A6A46B8" w14:textId="77777777" w:rsidR="008C36F8" w:rsidRPr="00042B46" w:rsidRDefault="008C36F8" w:rsidP="00127EE7">
            <w:pPr>
              <w:rPr>
                <w:b w:val="0"/>
                <w:sz w:val="20"/>
              </w:rPr>
            </w:pPr>
          </w:p>
        </w:tc>
        <w:tc>
          <w:tcPr>
            <w:tcW w:w="3312" w:type="dxa"/>
            <w:tcBorders>
              <w:bottom w:val="single" w:sz="4" w:space="0" w:color="auto"/>
            </w:tcBorders>
            <w:noWrap/>
            <w:hideMark/>
          </w:tcPr>
          <w:p w14:paraId="2A27B944" w14:textId="6E2E0C34" w:rsidR="008C36F8" w:rsidRPr="00042B46" w:rsidRDefault="008B4185" w:rsidP="008B4185">
            <w:pPr>
              <w:spacing w:before="60" w:after="60"/>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Total Capital Outlay</w:t>
            </w:r>
          </w:p>
        </w:tc>
        <w:tc>
          <w:tcPr>
            <w:tcW w:w="1639" w:type="dxa"/>
            <w:tcBorders>
              <w:bottom w:val="single" w:sz="4" w:space="0" w:color="auto"/>
            </w:tcBorders>
            <w:noWrap/>
            <w:hideMark/>
          </w:tcPr>
          <w:p w14:paraId="50FB36ED"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 xml:space="preserve">2,530,082 </w:t>
            </w:r>
          </w:p>
        </w:tc>
        <w:tc>
          <w:tcPr>
            <w:tcW w:w="895" w:type="dxa"/>
            <w:tcBorders>
              <w:bottom w:val="single" w:sz="4" w:space="0" w:color="auto"/>
            </w:tcBorders>
            <w:noWrap/>
            <w:hideMark/>
          </w:tcPr>
          <w:p w14:paraId="5076F80A"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0.3%</w:t>
            </w:r>
          </w:p>
        </w:tc>
        <w:tc>
          <w:tcPr>
            <w:tcW w:w="1351" w:type="dxa"/>
            <w:tcBorders>
              <w:bottom w:val="single" w:sz="4" w:space="0" w:color="auto"/>
            </w:tcBorders>
            <w:noWrap/>
            <w:hideMark/>
          </w:tcPr>
          <w:p w14:paraId="7F167E95"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 xml:space="preserve">5,444,657 </w:t>
            </w:r>
          </w:p>
        </w:tc>
        <w:tc>
          <w:tcPr>
            <w:tcW w:w="895" w:type="dxa"/>
            <w:tcBorders>
              <w:bottom w:val="single" w:sz="4" w:space="0" w:color="auto"/>
            </w:tcBorders>
            <w:noWrap/>
            <w:hideMark/>
          </w:tcPr>
          <w:p w14:paraId="1D030A00"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0.7%</w:t>
            </w:r>
          </w:p>
        </w:tc>
        <w:tc>
          <w:tcPr>
            <w:tcW w:w="1351" w:type="dxa"/>
            <w:tcBorders>
              <w:bottom w:val="single" w:sz="4" w:space="0" w:color="auto"/>
            </w:tcBorders>
            <w:noWrap/>
            <w:hideMark/>
          </w:tcPr>
          <w:p w14:paraId="18A35CD2"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 xml:space="preserve">4,002,795 </w:t>
            </w:r>
          </w:p>
        </w:tc>
        <w:tc>
          <w:tcPr>
            <w:tcW w:w="895" w:type="dxa"/>
            <w:tcBorders>
              <w:bottom w:val="single" w:sz="4" w:space="0" w:color="auto"/>
              <w:right w:val="single" w:sz="4" w:space="0" w:color="auto"/>
            </w:tcBorders>
            <w:noWrap/>
            <w:hideMark/>
          </w:tcPr>
          <w:p w14:paraId="4E2CAE51"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0.5%</w:t>
            </w:r>
          </w:p>
        </w:tc>
      </w:tr>
      <w:tr w:rsidR="001B43C8" w:rsidRPr="00042B46" w14:paraId="10BC3D14" w14:textId="77777777" w:rsidTr="008B4185">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5AE9EADA" w14:textId="77777777" w:rsidR="008C36F8" w:rsidRPr="00042B46" w:rsidRDefault="008C36F8" w:rsidP="00127EE7">
            <w:pPr>
              <w:rPr>
                <w:b w:val="0"/>
                <w:sz w:val="20"/>
              </w:rPr>
            </w:pPr>
            <w:r w:rsidRPr="00042B46">
              <w:rPr>
                <w:b w:val="0"/>
                <w:sz w:val="20"/>
              </w:rPr>
              <w:t>730000</w:t>
            </w:r>
          </w:p>
        </w:tc>
        <w:tc>
          <w:tcPr>
            <w:tcW w:w="3312" w:type="dxa"/>
            <w:tcBorders>
              <w:top w:val="single" w:sz="4" w:space="0" w:color="auto"/>
            </w:tcBorders>
            <w:noWrap/>
            <w:hideMark/>
          </w:tcPr>
          <w:p w14:paraId="5AE39F76" w14:textId="77777777" w:rsidR="008C36F8" w:rsidRPr="00042B46" w:rsidRDefault="008C36F8" w:rsidP="00127EE7">
            <w:pPr>
              <w:cnfStyle w:val="000000000000" w:firstRow="0" w:lastRow="0" w:firstColumn="0" w:lastColumn="0" w:oddVBand="0" w:evenVBand="0" w:oddHBand="0" w:evenHBand="0" w:firstRowFirstColumn="0" w:firstRowLastColumn="0" w:lastRowFirstColumn="0" w:lastRowLastColumn="0"/>
              <w:rPr>
                <w:sz w:val="20"/>
              </w:rPr>
            </w:pPr>
            <w:r w:rsidRPr="00042B46">
              <w:rPr>
                <w:sz w:val="20"/>
              </w:rPr>
              <w:t>Interfund Transfers</w:t>
            </w:r>
          </w:p>
        </w:tc>
        <w:tc>
          <w:tcPr>
            <w:tcW w:w="1639" w:type="dxa"/>
            <w:tcBorders>
              <w:top w:val="single" w:sz="4" w:space="0" w:color="auto"/>
            </w:tcBorders>
            <w:noWrap/>
            <w:hideMark/>
          </w:tcPr>
          <w:p w14:paraId="69694BC7"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21,643,304 </w:t>
            </w:r>
          </w:p>
        </w:tc>
        <w:tc>
          <w:tcPr>
            <w:tcW w:w="895" w:type="dxa"/>
            <w:tcBorders>
              <w:top w:val="single" w:sz="4" w:space="0" w:color="auto"/>
            </w:tcBorders>
            <w:noWrap/>
            <w:hideMark/>
          </w:tcPr>
          <w:p w14:paraId="078D104D"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3.0%</w:t>
            </w:r>
          </w:p>
        </w:tc>
        <w:tc>
          <w:tcPr>
            <w:tcW w:w="1351" w:type="dxa"/>
            <w:tcBorders>
              <w:top w:val="single" w:sz="4" w:space="0" w:color="auto"/>
            </w:tcBorders>
            <w:noWrap/>
            <w:hideMark/>
          </w:tcPr>
          <w:p w14:paraId="49B708E1"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22,358,472 </w:t>
            </w:r>
          </w:p>
        </w:tc>
        <w:tc>
          <w:tcPr>
            <w:tcW w:w="895" w:type="dxa"/>
            <w:tcBorders>
              <w:top w:val="single" w:sz="4" w:space="0" w:color="auto"/>
            </w:tcBorders>
            <w:noWrap/>
            <w:hideMark/>
          </w:tcPr>
          <w:p w14:paraId="0DDC6E57"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2.7%</w:t>
            </w:r>
          </w:p>
        </w:tc>
        <w:tc>
          <w:tcPr>
            <w:tcW w:w="1351" w:type="dxa"/>
            <w:tcBorders>
              <w:top w:val="single" w:sz="4" w:space="0" w:color="auto"/>
            </w:tcBorders>
            <w:noWrap/>
            <w:hideMark/>
          </w:tcPr>
          <w:p w14:paraId="5C81C7D6"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8,260,752 </w:t>
            </w:r>
          </w:p>
        </w:tc>
        <w:tc>
          <w:tcPr>
            <w:tcW w:w="895" w:type="dxa"/>
            <w:tcBorders>
              <w:top w:val="single" w:sz="4" w:space="0" w:color="auto"/>
              <w:right w:val="single" w:sz="4" w:space="0" w:color="auto"/>
            </w:tcBorders>
            <w:noWrap/>
            <w:hideMark/>
          </w:tcPr>
          <w:p w14:paraId="79DC3A79"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1.0%</w:t>
            </w:r>
          </w:p>
        </w:tc>
      </w:tr>
      <w:tr w:rsidR="00FA5F2E" w:rsidRPr="00042B46" w14:paraId="2CA883ED" w14:textId="77777777" w:rsidTr="008B418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07FEB54" w14:textId="77777777" w:rsidR="008C36F8" w:rsidRPr="00042B46" w:rsidRDefault="008C36F8" w:rsidP="00127EE7">
            <w:pPr>
              <w:rPr>
                <w:b w:val="0"/>
                <w:sz w:val="20"/>
              </w:rPr>
            </w:pPr>
            <w:r w:rsidRPr="00042B46">
              <w:rPr>
                <w:b w:val="0"/>
                <w:sz w:val="20"/>
              </w:rPr>
              <w:t>739900</w:t>
            </w:r>
          </w:p>
        </w:tc>
        <w:tc>
          <w:tcPr>
            <w:tcW w:w="3312" w:type="dxa"/>
            <w:noWrap/>
            <w:hideMark/>
          </w:tcPr>
          <w:p w14:paraId="6673BECB" w14:textId="77777777" w:rsidR="008C36F8" w:rsidRPr="00042B46" w:rsidRDefault="008C36F8" w:rsidP="00127EE7">
            <w:pPr>
              <w:cnfStyle w:val="000000100000" w:firstRow="0" w:lastRow="0" w:firstColumn="0" w:lastColumn="0" w:oddVBand="0" w:evenVBand="0" w:oddHBand="1" w:evenHBand="0" w:firstRowFirstColumn="0" w:firstRowLastColumn="0" w:lastRowFirstColumn="0" w:lastRowLastColumn="0"/>
              <w:rPr>
                <w:sz w:val="20"/>
              </w:rPr>
            </w:pPr>
            <w:r w:rsidRPr="00042B46">
              <w:rPr>
                <w:sz w:val="20"/>
              </w:rPr>
              <w:t>Intrafund Transfer - Restr/Unrestr</w:t>
            </w:r>
          </w:p>
        </w:tc>
        <w:tc>
          <w:tcPr>
            <w:tcW w:w="1639" w:type="dxa"/>
            <w:noWrap/>
            <w:hideMark/>
          </w:tcPr>
          <w:p w14:paraId="016B6451"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1,969,386 </w:t>
            </w:r>
          </w:p>
        </w:tc>
        <w:tc>
          <w:tcPr>
            <w:tcW w:w="895" w:type="dxa"/>
            <w:noWrap/>
            <w:hideMark/>
          </w:tcPr>
          <w:p w14:paraId="0FF4207D"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0.3%</w:t>
            </w:r>
          </w:p>
        </w:tc>
        <w:tc>
          <w:tcPr>
            <w:tcW w:w="1351" w:type="dxa"/>
            <w:noWrap/>
            <w:hideMark/>
          </w:tcPr>
          <w:p w14:paraId="238F2392"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3,198,714 </w:t>
            </w:r>
          </w:p>
        </w:tc>
        <w:tc>
          <w:tcPr>
            <w:tcW w:w="895" w:type="dxa"/>
            <w:noWrap/>
            <w:hideMark/>
          </w:tcPr>
          <w:p w14:paraId="455453F2"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0.4%</w:t>
            </w:r>
          </w:p>
        </w:tc>
        <w:tc>
          <w:tcPr>
            <w:tcW w:w="1351" w:type="dxa"/>
            <w:noWrap/>
            <w:hideMark/>
          </w:tcPr>
          <w:p w14:paraId="4F253A13"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1,406,915 </w:t>
            </w:r>
          </w:p>
        </w:tc>
        <w:tc>
          <w:tcPr>
            <w:tcW w:w="895" w:type="dxa"/>
            <w:tcBorders>
              <w:right w:val="single" w:sz="4" w:space="0" w:color="auto"/>
            </w:tcBorders>
            <w:noWrap/>
            <w:hideMark/>
          </w:tcPr>
          <w:p w14:paraId="6231D440"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0.2%</w:t>
            </w:r>
          </w:p>
        </w:tc>
      </w:tr>
      <w:tr w:rsidR="001B43C8" w:rsidRPr="00042B46" w14:paraId="3CC32668" w14:textId="77777777" w:rsidTr="008B4185">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7D9EB6B" w14:textId="77777777" w:rsidR="008C36F8" w:rsidRPr="00042B46" w:rsidRDefault="008C36F8" w:rsidP="00127EE7">
            <w:pPr>
              <w:rPr>
                <w:b w:val="0"/>
                <w:sz w:val="20"/>
              </w:rPr>
            </w:pPr>
            <w:r w:rsidRPr="00042B46">
              <w:rPr>
                <w:b w:val="0"/>
                <w:sz w:val="20"/>
              </w:rPr>
              <w:t>740000</w:t>
            </w:r>
          </w:p>
        </w:tc>
        <w:tc>
          <w:tcPr>
            <w:tcW w:w="3312" w:type="dxa"/>
            <w:noWrap/>
            <w:hideMark/>
          </w:tcPr>
          <w:p w14:paraId="5E295D48" w14:textId="77777777" w:rsidR="008C36F8" w:rsidRPr="00042B46" w:rsidRDefault="008C36F8" w:rsidP="00127EE7">
            <w:pPr>
              <w:cnfStyle w:val="000000000000" w:firstRow="0" w:lastRow="0" w:firstColumn="0" w:lastColumn="0" w:oddVBand="0" w:evenVBand="0" w:oddHBand="0" w:evenHBand="0" w:firstRowFirstColumn="0" w:firstRowLastColumn="0" w:lastRowFirstColumn="0" w:lastRowLastColumn="0"/>
              <w:rPr>
                <w:sz w:val="20"/>
              </w:rPr>
            </w:pPr>
            <w:r w:rsidRPr="00042B46">
              <w:rPr>
                <w:sz w:val="20"/>
              </w:rPr>
              <w:t>Reallocations/Adjustments</w:t>
            </w:r>
          </w:p>
        </w:tc>
        <w:tc>
          <w:tcPr>
            <w:tcW w:w="1639" w:type="dxa"/>
            <w:noWrap/>
            <w:hideMark/>
          </w:tcPr>
          <w:p w14:paraId="73EC8532"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2,520,321 </w:t>
            </w:r>
          </w:p>
        </w:tc>
        <w:tc>
          <w:tcPr>
            <w:tcW w:w="895" w:type="dxa"/>
            <w:noWrap/>
            <w:hideMark/>
          </w:tcPr>
          <w:p w14:paraId="53BEBA89"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0.3%</w:t>
            </w:r>
          </w:p>
        </w:tc>
        <w:tc>
          <w:tcPr>
            <w:tcW w:w="1351" w:type="dxa"/>
            <w:noWrap/>
            <w:hideMark/>
          </w:tcPr>
          <w:p w14:paraId="5706FED9"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0 </w:t>
            </w:r>
          </w:p>
        </w:tc>
        <w:tc>
          <w:tcPr>
            <w:tcW w:w="895" w:type="dxa"/>
            <w:noWrap/>
            <w:hideMark/>
          </w:tcPr>
          <w:p w14:paraId="426BA5F2"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0.0%</w:t>
            </w:r>
          </w:p>
        </w:tc>
        <w:tc>
          <w:tcPr>
            <w:tcW w:w="1351" w:type="dxa"/>
            <w:noWrap/>
            <w:hideMark/>
          </w:tcPr>
          <w:p w14:paraId="36CA09F5"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0 </w:t>
            </w:r>
          </w:p>
        </w:tc>
        <w:tc>
          <w:tcPr>
            <w:tcW w:w="895" w:type="dxa"/>
            <w:tcBorders>
              <w:right w:val="single" w:sz="4" w:space="0" w:color="auto"/>
            </w:tcBorders>
            <w:noWrap/>
            <w:hideMark/>
          </w:tcPr>
          <w:p w14:paraId="7FECDC0F"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0.0%</w:t>
            </w:r>
          </w:p>
        </w:tc>
      </w:tr>
      <w:tr w:rsidR="00FA5F2E" w:rsidRPr="00042B46" w14:paraId="5205C9BD" w14:textId="77777777" w:rsidTr="008B4185">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5A54078" w14:textId="77777777" w:rsidR="008C36F8" w:rsidRPr="00042B46" w:rsidRDefault="008C36F8" w:rsidP="00127EE7">
            <w:pPr>
              <w:rPr>
                <w:b w:val="0"/>
                <w:sz w:val="20"/>
              </w:rPr>
            </w:pPr>
            <w:r w:rsidRPr="00042B46">
              <w:rPr>
                <w:b w:val="0"/>
                <w:sz w:val="20"/>
              </w:rPr>
              <w:t>750000</w:t>
            </w:r>
          </w:p>
        </w:tc>
        <w:tc>
          <w:tcPr>
            <w:tcW w:w="3312" w:type="dxa"/>
            <w:noWrap/>
            <w:hideMark/>
          </w:tcPr>
          <w:p w14:paraId="4FA70985" w14:textId="77777777" w:rsidR="008C36F8" w:rsidRPr="00042B46" w:rsidRDefault="008C36F8" w:rsidP="00127EE7">
            <w:pPr>
              <w:cnfStyle w:val="000000100000" w:firstRow="0" w:lastRow="0" w:firstColumn="0" w:lastColumn="0" w:oddVBand="0" w:evenVBand="0" w:oddHBand="1" w:evenHBand="0" w:firstRowFirstColumn="0" w:firstRowLastColumn="0" w:lastRowFirstColumn="0" w:lastRowLastColumn="0"/>
              <w:rPr>
                <w:sz w:val="20"/>
              </w:rPr>
            </w:pPr>
            <w:r w:rsidRPr="00042B46">
              <w:rPr>
                <w:sz w:val="20"/>
              </w:rPr>
              <w:t>Loans/Grants</w:t>
            </w:r>
          </w:p>
        </w:tc>
        <w:tc>
          <w:tcPr>
            <w:tcW w:w="1639" w:type="dxa"/>
            <w:noWrap/>
            <w:hideMark/>
          </w:tcPr>
          <w:p w14:paraId="5625098F"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0 </w:t>
            </w:r>
          </w:p>
        </w:tc>
        <w:tc>
          <w:tcPr>
            <w:tcW w:w="895" w:type="dxa"/>
            <w:noWrap/>
            <w:hideMark/>
          </w:tcPr>
          <w:p w14:paraId="65EC8F69"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0.0%</w:t>
            </w:r>
          </w:p>
        </w:tc>
        <w:tc>
          <w:tcPr>
            <w:tcW w:w="1351" w:type="dxa"/>
            <w:noWrap/>
            <w:hideMark/>
          </w:tcPr>
          <w:p w14:paraId="3F468E87"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6,269 </w:t>
            </w:r>
          </w:p>
        </w:tc>
        <w:tc>
          <w:tcPr>
            <w:tcW w:w="895" w:type="dxa"/>
            <w:noWrap/>
            <w:hideMark/>
          </w:tcPr>
          <w:p w14:paraId="10D6B3A7"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0.0%</w:t>
            </w:r>
          </w:p>
        </w:tc>
        <w:tc>
          <w:tcPr>
            <w:tcW w:w="1351" w:type="dxa"/>
            <w:noWrap/>
            <w:hideMark/>
          </w:tcPr>
          <w:p w14:paraId="17B6C2A5"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 xml:space="preserve">0 </w:t>
            </w:r>
          </w:p>
        </w:tc>
        <w:tc>
          <w:tcPr>
            <w:tcW w:w="895" w:type="dxa"/>
            <w:tcBorders>
              <w:right w:val="single" w:sz="4" w:space="0" w:color="auto"/>
            </w:tcBorders>
            <w:noWrap/>
            <w:hideMark/>
          </w:tcPr>
          <w:p w14:paraId="5955F787" w14:textId="77777777" w:rsidR="008C36F8" w:rsidRPr="00042B46" w:rsidRDefault="008C36F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042B46">
              <w:rPr>
                <w:sz w:val="20"/>
              </w:rPr>
              <w:t>0.0%</w:t>
            </w:r>
          </w:p>
        </w:tc>
      </w:tr>
      <w:tr w:rsidR="001B43C8" w:rsidRPr="00042B46" w14:paraId="5C31871E" w14:textId="77777777" w:rsidTr="0028360B">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3192D61" w14:textId="77777777" w:rsidR="008C36F8" w:rsidRPr="00042B46" w:rsidRDefault="008C36F8" w:rsidP="00127EE7">
            <w:pPr>
              <w:rPr>
                <w:b w:val="0"/>
                <w:sz w:val="20"/>
              </w:rPr>
            </w:pPr>
            <w:r w:rsidRPr="00042B46">
              <w:rPr>
                <w:b w:val="0"/>
                <w:sz w:val="20"/>
              </w:rPr>
              <w:t>790000</w:t>
            </w:r>
          </w:p>
        </w:tc>
        <w:tc>
          <w:tcPr>
            <w:tcW w:w="3312" w:type="dxa"/>
            <w:noWrap/>
            <w:hideMark/>
          </w:tcPr>
          <w:p w14:paraId="37EEB449" w14:textId="77777777" w:rsidR="008C36F8" w:rsidRPr="00042B46" w:rsidRDefault="008C36F8" w:rsidP="00127EE7">
            <w:pPr>
              <w:cnfStyle w:val="000000000000" w:firstRow="0" w:lastRow="0" w:firstColumn="0" w:lastColumn="0" w:oddVBand="0" w:evenVBand="0" w:oddHBand="0" w:evenHBand="0" w:firstRowFirstColumn="0" w:firstRowLastColumn="0" w:lastRowFirstColumn="0" w:lastRowLastColumn="0"/>
              <w:rPr>
                <w:sz w:val="20"/>
              </w:rPr>
            </w:pPr>
            <w:r w:rsidRPr="00042B46">
              <w:rPr>
                <w:sz w:val="20"/>
              </w:rPr>
              <w:t>Unallocated/Reserves</w:t>
            </w:r>
          </w:p>
        </w:tc>
        <w:tc>
          <w:tcPr>
            <w:tcW w:w="1639" w:type="dxa"/>
            <w:noWrap/>
            <w:hideMark/>
          </w:tcPr>
          <w:p w14:paraId="5B872A63"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411,946 </w:t>
            </w:r>
          </w:p>
        </w:tc>
        <w:tc>
          <w:tcPr>
            <w:tcW w:w="895" w:type="dxa"/>
            <w:noWrap/>
            <w:hideMark/>
          </w:tcPr>
          <w:p w14:paraId="6B71F7F2"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0.1%</w:t>
            </w:r>
          </w:p>
        </w:tc>
        <w:tc>
          <w:tcPr>
            <w:tcW w:w="1351" w:type="dxa"/>
            <w:noWrap/>
            <w:hideMark/>
          </w:tcPr>
          <w:p w14:paraId="0E41F2E8"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95,672,529 </w:t>
            </w:r>
          </w:p>
        </w:tc>
        <w:tc>
          <w:tcPr>
            <w:tcW w:w="895" w:type="dxa"/>
            <w:noWrap/>
            <w:hideMark/>
          </w:tcPr>
          <w:p w14:paraId="131068A7"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11.5%</w:t>
            </w:r>
          </w:p>
        </w:tc>
        <w:tc>
          <w:tcPr>
            <w:tcW w:w="1351" w:type="dxa"/>
            <w:noWrap/>
            <w:hideMark/>
          </w:tcPr>
          <w:p w14:paraId="778B953F"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110,974,283 </w:t>
            </w:r>
          </w:p>
        </w:tc>
        <w:tc>
          <w:tcPr>
            <w:tcW w:w="895" w:type="dxa"/>
            <w:tcBorders>
              <w:right w:val="single" w:sz="4" w:space="0" w:color="auto"/>
            </w:tcBorders>
            <w:noWrap/>
            <w:hideMark/>
          </w:tcPr>
          <w:p w14:paraId="40E99623"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13.5%</w:t>
            </w:r>
          </w:p>
        </w:tc>
      </w:tr>
      <w:tr w:rsidR="008B4185" w:rsidRPr="00042B46" w14:paraId="55175D2C" w14:textId="77777777" w:rsidTr="0028360B">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731971E5" w14:textId="77777777" w:rsidR="008C36F8" w:rsidRPr="00042B46" w:rsidRDefault="008C36F8" w:rsidP="00127EE7">
            <w:pPr>
              <w:rPr>
                <w:bCs w:val="0"/>
                <w:sz w:val="20"/>
              </w:rPr>
            </w:pPr>
          </w:p>
        </w:tc>
        <w:tc>
          <w:tcPr>
            <w:tcW w:w="3312" w:type="dxa"/>
            <w:tcBorders>
              <w:bottom w:val="single" w:sz="4" w:space="0" w:color="auto"/>
            </w:tcBorders>
            <w:noWrap/>
            <w:hideMark/>
          </w:tcPr>
          <w:p w14:paraId="323362E4" w14:textId="7F37E063" w:rsidR="008C36F8" w:rsidRPr="00042B46" w:rsidRDefault="008B4185" w:rsidP="008B4185">
            <w:pPr>
              <w:spacing w:before="60" w:after="60"/>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Total Other</w:t>
            </w:r>
          </w:p>
        </w:tc>
        <w:tc>
          <w:tcPr>
            <w:tcW w:w="1639" w:type="dxa"/>
            <w:tcBorders>
              <w:bottom w:val="single" w:sz="4" w:space="0" w:color="auto"/>
            </w:tcBorders>
            <w:noWrap/>
            <w:hideMark/>
          </w:tcPr>
          <w:p w14:paraId="786592AD"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 xml:space="preserve">26,544,957 </w:t>
            </w:r>
          </w:p>
        </w:tc>
        <w:tc>
          <w:tcPr>
            <w:tcW w:w="895" w:type="dxa"/>
            <w:tcBorders>
              <w:bottom w:val="single" w:sz="4" w:space="0" w:color="auto"/>
            </w:tcBorders>
            <w:noWrap/>
            <w:hideMark/>
          </w:tcPr>
          <w:p w14:paraId="6BB8EC7C"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3.7%</w:t>
            </w:r>
          </w:p>
        </w:tc>
        <w:tc>
          <w:tcPr>
            <w:tcW w:w="1351" w:type="dxa"/>
            <w:tcBorders>
              <w:bottom w:val="single" w:sz="4" w:space="0" w:color="auto"/>
            </w:tcBorders>
            <w:noWrap/>
            <w:hideMark/>
          </w:tcPr>
          <w:p w14:paraId="305531C8"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 xml:space="preserve">121,235,984 </w:t>
            </w:r>
          </w:p>
        </w:tc>
        <w:tc>
          <w:tcPr>
            <w:tcW w:w="895" w:type="dxa"/>
            <w:tcBorders>
              <w:bottom w:val="single" w:sz="4" w:space="0" w:color="auto"/>
            </w:tcBorders>
            <w:noWrap/>
            <w:hideMark/>
          </w:tcPr>
          <w:p w14:paraId="4F638C50"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14.5%</w:t>
            </w:r>
          </w:p>
        </w:tc>
        <w:tc>
          <w:tcPr>
            <w:tcW w:w="1351" w:type="dxa"/>
            <w:tcBorders>
              <w:bottom w:val="single" w:sz="4" w:space="0" w:color="auto"/>
            </w:tcBorders>
            <w:noWrap/>
            <w:hideMark/>
          </w:tcPr>
          <w:p w14:paraId="390ABDEB"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 xml:space="preserve">120,641,950 </w:t>
            </w:r>
          </w:p>
        </w:tc>
        <w:tc>
          <w:tcPr>
            <w:tcW w:w="895" w:type="dxa"/>
            <w:tcBorders>
              <w:bottom w:val="single" w:sz="4" w:space="0" w:color="auto"/>
              <w:right w:val="single" w:sz="4" w:space="0" w:color="auto"/>
            </w:tcBorders>
            <w:noWrap/>
            <w:hideMark/>
          </w:tcPr>
          <w:p w14:paraId="6C24A694" w14:textId="77777777" w:rsidR="008C36F8" w:rsidRPr="00042B46" w:rsidRDefault="008C36F8" w:rsidP="008B418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14.7%</w:t>
            </w:r>
          </w:p>
        </w:tc>
      </w:tr>
      <w:tr w:rsidR="001B43C8" w:rsidRPr="00042B46" w14:paraId="162155B0" w14:textId="77777777" w:rsidTr="0028360B">
        <w:trPr>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7C5E3FEA" w14:textId="77777777" w:rsidR="008C36F8" w:rsidRPr="00042B46" w:rsidRDefault="008C36F8" w:rsidP="00127EE7">
            <w:pPr>
              <w:rPr>
                <w:bCs w:val="0"/>
                <w:sz w:val="20"/>
              </w:rPr>
            </w:pPr>
          </w:p>
        </w:tc>
        <w:tc>
          <w:tcPr>
            <w:tcW w:w="3312" w:type="dxa"/>
            <w:tcBorders>
              <w:top w:val="single" w:sz="4" w:space="0" w:color="auto"/>
            </w:tcBorders>
            <w:noWrap/>
            <w:hideMark/>
          </w:tcPr>
          <w:p w14:paraId="46C6F988" w14:textId="77777777" w:rsidR="008C36F8" w:rsidRPr="00042B46" w:rsidRDefault="008C36F8" w:rsidP="00127EE7">
            <w:pPr>
              <w:cnfStyle w:val="000000000000" w:firstRow="0" w:lastRow="0" w:firstColumn="0" w:lastColumn="0" w:oddVBand="0" w:evenVBand="0" w:oddHBand="0" w:evenHBand="0" w:firstRowFirstColumn="0" w:firstRowLastColumn="0" w:lastRowFirstColumn="0" w:lastRowLastColumn="0"/>
              <w:rPr>
                <w:sz w:val="20"/>
              </w:rPr>
            </w:pPr>
            <w:r w:rsidRPr="00042B46">
              <w:rPr>
                <w:sz w:val="20"/>
              </w:rPr>
              <w:t>Less Intrafund w/in Loc</w:t>
            </w:r>
          </w:p>
        </w:tc>
        <w:tc>
          <w:tcPr>
            <w:tcW w:w="1639" w:type="dxa"/>
            <w:tcBorders>
              <w:top w:val="single" w:sz="4" w:space="0" w:color="auto"/>
            </w:tcBorders>
            <w:noWrap/>
            <w:hideMark/>
          </w:tcPr>
          <w:p w14:paraId="5A5FA441"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0 </w:t>
            </w:r>
          </w:p>
        </w:tc>
        <w:tc>
          <w:tcPr>
            <w:tcW w:w="895" w:type="dxa"/>
            <w:tcBorders>
              <w:top w:val="single" w:sz="4" w:space="0" w:color="auto"/>
            </w:tcBorders>
            <w:noWrap/>
            <w:hideMark/>
          </w:tcPr>
          <w:p w14:paraId="222D4741"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w:t>
            </w:r>
          </w:p>
        </w:tc>
        <w:tc>
          <w:tcPr>
            <w:tcW w:w="1351" w:type="dxa"/>
            <w:tcBorders>
              <w:top w:val="single" w:sz="4" w:space="0" w:color="auto"/>
            </w:tcBorders>
            <w:noWrap/>
            <w:hideMark/>
          </w:tcPr>
          <w:p w14:paraId="3E1342D5"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0 </w:t>
            </w:r>
          </w:p>
        </w:tc>
        <w:tc>
          <w:tcPr>
            <w:tcW w:w="895" w:type="dxa"/>
            <w:tcBorders>
              <w:top w:val="single" w:sz="4" w:space="0" w:color="auto"/>
            </w:tcBorders>
            <w:noWrap/>
            <w:hideMark/>
          </w:tcPr>
          <w:p w14:paraId="03F7C464"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w:t>
            </w:r>
          </w:p>
        </w:tc>
        <w:tc>
          <w:tcPr>
            <w:tcW w:w="1351" w:type="dxa"/>
            <w:tcBorders>
              <w:top w:val="single" w:sz="4" w:space="0" w:color="auto"/>
            </w:tcBorders>
            <w:noWrap/>
            <w:hideMark/>
          </w:tcPr>
          <w:p w14:paraId="5335F017"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xml:space="preserve">0 </w:t>
            </w:r>
          </w:p>
        </w:tc>
        <w:tc>
          <w:tcPr>
            <w:tcW w:w="895" w:type="dxa"/>
            <w:tcBorders>
              <w:top w:val="single" w:sz="4" w:space="0" w:color="auto"/>
              <w:right w:val="single" w:sz="4" w:space="0" w:color="auto"/>
            </w:tcBorders>
            <w:noWrap/>
            <w:hideMark/>
          </w:tcPr>
          <w:p w14:paraId="5748924C" w14:textId="77777777" w:rsidR="008C36F8" w:rsidRPr="00042B46" w:rsidRDefault="008C36F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042B46">
              <w:rPr>
                <w:sz w:val="20"/>
              </w:rPr>
              <w:t> </w:t>
            </w:r>
          </w:p>
        </w:tc>
      </w:tr>
      <w:tr w:rsidR="008B4185" w:rsidRPr="00042B46" w14:paraId="290A69BB" w14:textId="77777777" w:rsidTr="0028360B">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17E0FFE1" w14:textId="77777777" w:rsidR="008C36F8" w:rsidRPr="00042B46" w:rsidRDefault="008C36F8" w:rsidP="00127EE7">
            <w:pPr>
              <w:rPr>
                <w:bCs w:val="0"/>
                <w:sz w:val="20"/>
              </w:rPr>
            </w:pPr>
          </w:p>
        </w:tc>
        <w:tc>
          <w:tcPr>
            <w:tcW w:w="3312" w:type="dxa"/>
            <w:tcBorders>
              <w:bottom w:val="single" w:sz="4" w:space="0" w:color="auto"/>
            </w:tcBorders>
            <w:noWrap/>
            <w:hideMark/>
          </w:tcPr>
          <w:p w14:paraId="2DC52465" w14:textId="77777777" w:rsidR="008C36F8" w:rsidRPr="00042B46" w:rsidRDefault="008C36F8" w:rsidP="009A6015">
            <w:pPr>
              <w:spacing w:before="60" w:after="60"/>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TOTAL UNRESTRICTED</w:t>
            </w:r>
          </w:p>
        </w:tc>
        <w:tc>
          <w:tcPr>
            <w:tcW w:w="1639" w:type="dxa"/>
            <w:tcBorders>
              <w:bottom w:val="single" w:sz="4" w:space="0" w:color="auto"/>
            </w:tcBorders>
            <w:noWrap/>
            <w:hideMark/>
          </w:tcPr>
          <w:p w14:paraId="7F11FF5E" w14:textId="42F48CF4" w:rsidR="008C36F8" w:rsidRPr="00042B46" w:rsidRDefault="008C36F8" w:rsidP="009A601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bookmarkStart w:id="74" w:name="RANGE!E55"/>
            <w:r w:rsidRPr="00042B46">
              <w:rPr>
                <w:b/>
                <w:bCs/>
                <w:sz w:val="20"/>
              </w:rPr>
              <w:t xml:space="preserve">725,423,351 </w:t>
            </w:r>
            <w:bookmarkEnd w:id="74"/>
          </w:p>
        </w:tc>
        <w:tc>
          <w:tcPr>
            <w:tcW w:w="895" w:type="dxa"/>
            <w:tcBorders>
              <w:bottom w:val="single" w:sz="4" w:space="0" w:color="auto"/>
            </w:tcBorders>
            <w:noWrap/>
            <w:hideMark/>
          </w:tcPr>
          <w:p w14:paraId="707EC0B1" w14:textId="77777777" w:rsidR="008C36F8" w:rsidRPr="00042B46" w:rsidRDefault="008C36F8" w:rsidP="009A601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100.0%</w:t>
            </w:r>
          </w:p>
        </w:tc>
        <w:tc>
          <w:tcPr>
            <w:tcW w:w="1351" w:type="dxa"/>
            <w:tcBorders>
              <w:bottom w:val="single" w:sz="4" w:space="0" w:color="auto"/>
            </w:tcBorders>
            <w:noWrap/>
            <w:hideMark/>
          </w:tcPr>
          <w:p w14:paraId="49B336C5" w14:textId="4BB4F167" w:rsidR="008C36F8" w:rsidRPr="00042B46" w:rsidRDefault="008C36F8" w:rsidP="009A601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bookmarkStart w:id="75" w:name="RANGE!G55"/>
            <w:r w:rsidRPr="00042B46">
              <w:rPr>
                <w:b/>
                <w:bCs/>
                <w:sz w:val="20"/>
              </w:rPr>
              <w:t xml:space="preserve">833,543,688 </w:t>
            </w:r>
            <w:bookmarkEnd w:id="75"/>
          </w:p>
        </w:tc>
        <w:tc>
          <w:tcPr>
            <w:tcW w:w="895" w:type="dxa"/>
            <w:tcBorders>
              <w:bottom w:val="single" w:sz="4" w:space="0" w:color="auto"/>
            </w:tcBorders>
            <w:noWrap/>
            <w:hideMark/>
          </w:tcPr>
          <w:p w14:paraId="7B48EFC4" w14:textId="77777777" w:rsidR="008C36F8" w:rsidRPr="00042B46" w:rsidRDefault="008C36F8" w:rsidP="009A601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100.0%</w:t>
            </w:r>
          </w:p>
        </w:tc>
        <w:tc>
          <w:tcPr>
            <w:tcW w:w="1351" w:type="dxa"/>
            <w:tcBorders>
              <w:bottom w:val="single" w:sz="4" w:space="0" w:color="auto"/>
            </w:tcBorders>
            <w:noWrap/>
            <w:hideMark/>
          </w:tcPr>
          <w:p w14:paraId="382327FE" w14:textId="7C7B4723" w:rsidR="008C36F8" w:rsidRPr="00042B46" w:rsidRDefault="008C36F8" w:rsidP="009A601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bookmarkStart w:id="76" w:name="RANGE!I55"/>
            <w:r w:rsidRPr="00042B46">
              <w:rPr>
                <w:b/>
                <w:bCs/>
                <w:sz w:val="20"/>
              </w:rPr>
              <w:t xml:space="preserve">820,773,198 </w:t>
            </w:r>
            <w:bookmarkEnd w:id="76"/>
          </w:p>
        </w:tc>
        <w:tc>
          <w:tcPr>
            <w:tcW w:w="895" w:type="dxa"/>
            <w:tcBorders>
              <w:bottom w:val="single" w:sz="4" w:space="0" w:color="auto"/>
              <w:right w:val="single" w:sz="4" w:space="0" w:color="auto"/>
            </w:tcBorders>
            <w:noWrap/>
            <w:hideMark/>
          </w:tcPr>
          <w:p w14:paraId="37C2036E" w14:textId="77777777" w:rsidR="008C36F8" w:rsidRPr="00042B46" w:rsidRDefault="008C36F8" w:rsidP="009A6015">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042B46">
              <w:rPr>
                <w:b/>
                <w:bCs/>
                <w:sz w:val="20"/>
              </w:rPr>
              <w:t>100.0%</w:t>
            </w:r>
          </w:p>
        </w:tc>
      </w:tr>
    </w:tbl>
    <w:p w14:paraId="35927CDA" w14:textId="4003341A" w:rsidR="00FA5F2E" w:rsidRPr="00465E0A" w:rsidRDefault="003F41B2" w:rsidP="001713A6">
      <w:pPr>
        <w:widowControl/>
        <w:overflowPunct/>
        <w:autoSpaceDE/>
        <w:autoSpaceDN/>
        <w:adjustRightInd/>
        <w:spacing w:before="60"/>
        <w:textAlignment w:val="auto"/>
        <w:rPr>
          <w:rFonts w:cs="Arial"/>
          <w:sz w:val="20"/>
        </w:rPr>
      </w:pPr>
      <w:r w:rsidRPr="00465E0A">
        <w:rPr>
          <w:rFonts w:cs="Arial"/>
          <w:sz w:val="20"/>
        </w:rPr>
        <w:t>*</w:t>
      </w:r>
      <w:r w:rsidR="00FA5F2E" w:rsidRPr="00465E0A">
        <w:rPr>
          <w:rFonts w:cs="Arial"/>
          <w:sz w:val="20"/>
        </w:rPr>
        <w:t>2020-21 Current Budget is as of APRIL 2021 closing.</w:t>
      </w:r>
      <w:r w:rsidR="00FA5F2E" w:rsidRPr="00465E0A">
        <w:rPr>
          <w:rFonts w:cs="Arial"/>
          <w:sz w:val="20"/>
        </w:rPr>
        <w:br w:type="page"/>
      </w:r>
    </w:p>
    <w:p w14:paraId="3394F88F" w14:textId="69E50A73" w:rsidR="00FA5F2E" w:rsidRPr="00103703" w:rsidRDefault="00FA5F2E" w:rsidP="00FA5F2E">
      <w:pPr>
        <w:pStyle w:val="Heading2"/>
      </w:pPr>
      <w:bookmarkStart w:id="77" w:name="_Toc74659271"/>
      <w:bookmarkStart w:id="78" w:name="_Toc74665689"/>
      <w:r w:rsidRPr="00103703">
        <w:t>LOS ANGELES CITY COLLEGE</w:t>
      </w:r>
      <w:bookmarkEnd w:id="77"/>
      <w:bookmarkEnd w:id="78"/>
    </w:p>
    <w:p w14:paraId="1CF58657" w14:textId="36F36C78" w:rsidR="00FA5F2E" w:rsidRPr="00103703" w:rsidRDefault="00FA5F2E" w:rsidP="00FA5F2E">
      <w:pPr>
        <w:pStyle w:val="Heading2"/>
      </w:pPr>
      <w:bookmarkStart w:id="79" w:name="_Toc74659272"/>
      <w:bookmarkStart w:id="80" w:name="_Toc74665690"/>
      <w:r w:rsidRPr="00103703">
        <w:t>UNRESTRICTED GENERAL FUND BY SUB-MAJOR COMMITMENT ITEM</w:t>
      </w:r>
      <w:bookmarkEnd w:id="79"/>
      <w:bookmarkEnd w:id="80"/>
      <w:r w:rsidRPr="00103703">
        <w:t xml:space="preserve"> </w:t>
      </w:r>
    </w:p>
    <w:p w14:paraId="122F8516" w14:textId="77777777" w:rsidR="00FA5F2E" w:rsidRPr="00103703" w:rsidRDefault="00FA5F2E" w:rsidP="00FA5F2E">
      <w:pPr>
        <w:rPr>
          <w:rFonts w:cs="Arial"/>
        </w:rPr>
      </w:pPr>
    </w:p>
    <w:tbl>
      <w:tblPr>
        <w:tblStyle w:val="PlainTable3"/>
        <w:tblW w:w="5612" w:type="dxa"/>
        <w:jc w:val="center"/>
        <w:tblLook w:val="04A0" w:firstRow="1" w:lastRow="0" w:firstColumn="1" w:lastColumn="0" w:noHBand="0" w:noVBand="1"/>
        <w:tblCaption w:val="LACC Unrestricted General Fund by Sub-Major Commitment Item"/>
        <w:tblDescription w:val="Three-year comparison of unrestricted general fund broken down by sub-major commitment item for Los Angeles City College."/>
      </w:tblPr>
      <w:tblGrid>
        <w:gridCol w:w="884"/>
        <w:gridCol w:w="3312"/>
        <w:gridCol w:w="1639"/>
        <w:gridCol w:w="895"/>
        <w:gridCol w:w="1217"/>
        <w:gridCol w:w="895"/>
        <w:gridCol w:w="1328"/>
        <w:gridCol w:w="895"/>
      </w:tblGrid>
      <w:tr w:rsidR="008F4543" w:rsidRPr="001713A6" w14:paraId="78FD3DE9" w14:textId="77777777" w:rsidTr="003C694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884" w:type="dxa"/>
            <w:tcBorders>
              <w:top w:val="single" w:sz="4" w:space="0" w:color="auto"/>
              <w:left w:val="single" w:sz="4" w:space="0" w:color="auto"/>
            </w:tcBorders>
            <w:noWrap/>
            <w:hideMark/>
          </w:tcPr>
          <w:p w14:paraId="4411496D" w14:textId="30F87F4A" w:rsidR="008F4543" w:rsidRPr="001713A6" w:rsidRDefault="008F4543" w:rsidP="00205024">
            <w:pPr>
              <w:spacing w:before="60" w:after="60"/>
              <w:jc w:val="center"/>
              <w:rPr>
                <w:b w:val="0"/>
                <w:caps w:val="0"/>
                <w:sz w:val="20"/>
              </w:rPr>
            </w:pPr>
            <w:r w:rsidRPr="001713A6">
              <w:rPr>
                <w:caps w:val="0"/>
                <w:sz w:val="20"/>
              </w:rPr>
              <w:t>C/I</w:t>
            </w:r>
          </w:p>
        </w:tc>
        <w:tc>
          <w:tcPr>
            <w:tcW w:w="3312" w:type="dxa"/>
            <w:tcBorders>
              <w:top w:val="single" w:sz="4" w:space="0" w:color="auto"/>
            </w:tcBorders>
            <w:noWrap/>
            <w:hideMark/>
          </w:tcPr>
          <w:p w14:paraId="663AA96C" w14:textId="77777777" w:rsidR="008F4543" w:rsidRPr="001713A6"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1713A6">
              <w:rPr>
                <w:caps w:val="0"/>
                <w:sz w:val="20"/>
              </w:rPr>
              <w:t>DESCRIPTION</w:t>
            </w:r>
          </w:p>
        </w:tc>
        <w:tc>
          <w:tcPr>
            <w:tcW w:w="236" w:type="dxa"/>
            <w:tcBorders>
              <w:top w:val="single" w:sz="4" w:space="0" w:color="auto"/>
            </w:tcBorders>
            <w:hideMark/>
          </w:tcPr>
          <w:p w14:paraId="7382715E" w14:textId="04DB7134" w:rsidR="008F4543" w:rsidRPr="001713A6"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1713A6">
              <w:rPr>
                <w:caps w:val="0"/>
                <w:sz w:val="20"/>
              </w:rPr>
              <w:t>2019-20</w:t>
            </w:r>
            <w:r w:rsidRPr="001713A6">
              <w:rPr>
                <w:caps w:val="0"/>
                <w:sz w:val="20"/>
              </w:rPr>
              <w:br/>
              <w:t>EXPENDITURE</w:t>
            </w:r>
          </w:p>
        </w:tc>
        <w:tc>
          <w:tcPr>
            <w:tcW w:w="236" w:type="dxa"/>
            <w:tcBorders>
              <w:top w:val="single" w:sz="4" w:space="0" w:color="auto"/>
            </w:tcBorders>
            <w:hideMark/>
          </w:tcPr>
          <w:p w14:paraId="6E441AE2" w14:textId="1F4F776F" w:rsidR="008F4543" w:rsidRPr="001713A6"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1713A6">
              <w:rPr>
                <w:bCs w:val="0"/>
                <w:caps w:val="0"/>
                <w:sz w:val="20"/>
              </w:rPr>
              <w:t>% of</w:t>
            </w:r>
            <w:r w:rsidRPr="001713A6">
              <w:rPr>
                <w:bCs w:val="0"/>
                <w:caps w:val="0"/>
                <w:sz w:val="20"/>
              </w:rPr>
              <w:br/>
              <w:t>Total</w:t>
            </w:r>
          </w:p>
        </w:tc>
        <w:tc>
          <w:tcPr>
            <w:tcW w:w="236" w:type="dxa"/>
            <w:tcBorders>
              <w:top w:val="single" w:sz="4" w:space="0" w:color="auto"/>
            </w:tcBorders>
            <w:hideMark/>
          </w:tcPr>
          <w:p w14:paraId="45C83421" w14:textId="59E18C6F" w:rsidR="008F4543" w:rsidRPr="001713A6"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1713A6">
              <w:rPr>
                <w:caps w:val="0"/>
                <w:sz w:val="20"/>
              </w:rPr>
              <w:t>2020-21</w:t>
            </w:r>
            <w:r w:rsidRPr="001713A6">
              <w:rPr>
                <w:caps w:val="0"/>
                <w:sz w:val="20"/>
              </w:rPr>
              <w:br/>
              <w:t>CURRENT</w:t>
            </w:r>
            <w:r w:rsidRPr="001713A6">
              <w:rPr>
                <w:caps w:val="0"/>
                <w:sz w:val="20"/>
              </w:rPr>
              <w:br/>
              <w:t>BUDGET*</w:t>
            </w:r>
          </w:p>
        </w:tc>
        <w:tc>
          <w:tcPr>
            <w:tcW w:w="236" w:type="dxa"/>
            <w:tcBorders>
              <w:top w:val="single" w:sz="4" w:space="0" w:color="auto"/>
            </w:tcBorders>
            <w:hideMark/>
          </w:tcPr>
          <w:p w14:paraId="2C84C2B6" w14:textId="63196D18" w:rsidR="008F4543" w:rsidRPr="001713A6"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1713A6">
              <w:rPr>
                <w:bCs w:val="0"/>
                <w:caps w:val="0"/>
                <w:sz w:val="20"/>
              </w:rPr>
              <w:t>% of</w:t>
            </w:r>
            <w:r w:rsidRPr="001713A6">
              <w:rPr>
                <w:bCs w:val="0"/>
                <w:caps w:val="0"/>
                <w:sz w:val="20"/>
              </w:rPr>
              <w:br/>
              <w:t>Total</w:t>
            </w:r>
          </w:p>
        </w:tc>
        <w:tc>
          <w:tcPr>
            <w:tcW w:w="236" w:type="dxa"/>
            <w:tcBorders>
              <w:top w:val="single" w:sz="4" w:space="0" w:color="auto"/>
            </w:tcBorders>
            <w:hideMark/>
          </w:tcPr>
          <w:p w14:paraId="7C2E8918" w14:textId="4DA742DF" w:rsidR="008F4543" w:rsidRPr="001713A6"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1713A6">
              <w:rPr>
                <w:caps w:val="0"/>
                <w:sz w:val="20"/>
              </w:rPr>
              <w:t>2021-22</w:t>
            </w:r>
            <w:r w:rsidRPr="001713A6">
              <w:rPr>
                <w:caps w:val="0"/>
                <w:sz w:val="20"/>
              </w:rPr>
              <w:br/>
              <w:t>TENTATIVE</w:t>
            </w:r>
            <w:r w:rsidRPr="001713A6">
              <w:rPr>
                <w:caps w:val="0"/>
                <w:sz w:val="20"/>
              </w:rPr>
              <w:br/>
              <w:t>BUDGET</w:t>
            </w:r>
          </w:p>
        </w:tc>
        <w:tc>
          <w:tcPr>
            <w:tcW w:w="236" w:type="dxa"/>
            <w:tcBorders>
              <w:top w:val="single" w:sz="4" w:space="0" w:color="auto"/>
              <w:right w:val="single" w:sz="4" w:space="0" w:color="auto"/>
            </w:tcBorders>
            <w:hideMark/>
          </w:tcPr>
          <w:p w14:paraId="204E5AC7" w14:textId="0D31EB13" w:rsidR="008F4543" w:rsidRPr="001713A6"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1713A6">
              <w:rPr>
                <w:bCs w:val="0"/>
                <w:caps w:val="0"/>
                <w:sz w:val="20"/>
              </w:rPr>
              <w:t>% of</w:t>
            </w:r>
            <w:r w:rsidRPr="001713A6">
              <w:rPr>
                <w:bCs w:val="0"/>
                <w:caps w:val="0"/>
                <w:sz w:val="20"/>
              </w:rPr>
              <w:br/>
              <w:t>Total</w:t>
            </w:r>
          </w:p>
        </w:tc>
      </w:tr>
      <w:tr w:rsidR="001B43C8" w:rsidRPr="001713A6" w14:paraId="1BC470BE" w14:textId="77777777" w:rsidTr="009A601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63D07A3" w14:textId="48D8176E" w:rsidR="001B43C8" w:rsidRPr="001713A6" w:rsidRDefault="001B43C8" w:rsidP="00127EE7">
            <w:pPr>
              <w:rPr>
                <w:b w:val="0"/>
                <w:bCs w:val="0"/>
                <w:sz w:val="20"/>
              </w:rPr>
            </w:pPr>
            <w:r w:rsidRPr="001713A6">
              <w:rPr>
                <w:b w:val="0"/>
                <w:bCs w:val="0"/>
                <w:sz w:val="20"/>
              </w:rPr>
              <w:t>110000</w:t>
            </w:r>
          </w:p>
        </w:tc>
        <w:tc>
          <w:tcPr>
            <w:tcW w:w="3312" w:type="dxa"/>
            <w:noWrap/>
            <w:hideMark/>
          </w:tcPr>
          <w:p w14:paraId="0E5AB296" w14:textId="33BD32A5" w:rsidR="001B43C8" w:rsidRPr="001713A6"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1713A6">
              <w:rPr>
                <w:sz w:val="20"/>
              </w:rPr>
              <w:t>Teaching, Regular</w:t>
            </w:r>
          </w:p>
        </w:tc>
        <w:tc>
          <w:tcPr>
            <w:tcW w:w="236" w:type="dxa"/>
            <w:noWrap/>
            <w:hideMark/>
          </w:tcPr>
          <w:p w14:paraId="4881EB13" w14:textId="25B5035E"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15,461,961 </w:t>
            </w:r>
          </w:p>
        </w:tc>
        <w:tc>
          <w:tcPr>
            <w:tcW w:w="236" w:type="dxa"/>
            <w:noWrap/>
            <w:hideMark/>
          </w:tcPr>
          <w:p w14:paraId="3B2415CA" w14:textId="6AD8171A"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23.3%</w:t>
            </w:r>
          </w:p>
        </w:tc>
        <w:tc>
          <w:tcPr>
            <w:tcW w:w="236" w:type="dxa"/>
            <w:noWrap/>
            <w:hideMark/>
          </w:tcPr>
          <w:p w14:paraId="7264B0B5" w14:textId="06C6BF3F"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14,314,072 </w:t>
            </w:r>
          </w:p>
        </w:tc>
        <w:tc>
          <w:tcPr>
            <w:tcW w:w="236" w:type="dxa"/>
            <w:noWrap/>
            <w:hideMark/>
          </w:tcPr>
          <w:p w14:paraId="1BDC1727" w14:textId="4A4A83EC"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22.0%</w:t>
            </w:r>
          </w:p>
        </w:tc>
        <w:tc>
          <w:tcPr>
            <w:tcW w:w="236" w:type="dxa"/>
            <w:noWrap/>
            <w:hideMark/>
          </w:tcPr>
          <w:p w14:paraId="6570EF55" w14:textId="377335CD"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12,344,400 </w:t>
            </w:r>
          </w:p>
        </w:tc>
        <w:tc>
          <w:tcPr>
            <w:tcW w:w="236" w:type="dxa"/>
            <w:tcBorders>
              <w:right w:val="single" w:sz="4" w:space="0" w:color="auto"/>
            </w:tcBorders>
            <w:noWrap/>
            <w:hideMark/>
          </w:tcPr>
          <w:p w14:paraId="389A8A9D" w14:textId="11BBD1EE"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20.3%</w:t>
            </w:r>
          </w:p>
        </w:tc>
      </w:tr>
      <w:tr w:rsidR="001B43C8" w:rsidRPr="001713A6" w14:paraId="3D6C76D1" w14:textId="77777777" w:rsidTr="009A6015">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A25FC58" w14:textId="30AA8FF6" w:rsidR="001B43C8" w:rsidRPr="001713A6" w:rsidRDefault="001B43C8" w:rsidP="00127EE7">
            <w:pPr>
              <w:rPr>
                <w:b w:val="0"/>
                <w:bCs w:val="0"/>
                <w:sz w:val="20"/>
              </w:rPr>
            </w:pPr>
            <w:r w:rsidRPr="001713A6">
              <w:rPr>
                <w:b w:val="0"/>
                <w:bCs w:val="0"/>
                <w:sz w:val="20"/>
              </w:rPr>
              <w:t>120000</w:t>
            </w:r>
          </w:p>
        </w:tc>
        <w:tc>
          <w:tcPr>
            <w:tcW w:w="3312" w:type="dxa"/>
            <w:noWrap/>
            <w:hideMark/>
          </w:tcPr>
          <w:p w14:paraId="7E4E9534" w14:textId="2DC61C35" w:rsidR="001B43C8" w:rsidRPr="001713A6"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1713A6">
              <w:rPr>
                <w:sz w:val="20"/>
              </w:rPr>
              <w:t>Non-Teaching, Regular</w:t>
            </w:r>
          </w:p>
        </w:tc>
        <w:tc>
          <w:tcPr>
            <w:tcW w:w="236" w:type="dxa"/>
            <w:noWrap/>
            <w:hideMark/>
          </w:tcPr>
          <w:p w14:paraId="27BEF8E8" w14:textId="1B159224"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4,539,262 </w:t>
            </w:r>
          </w:p>
        </w:tc>
        <w:tc>
          <w:tcPr>
            <w:tcW w:w="236" w:type="dxa"/>
            <w:noWrap/>
            <w:hideMark/>
          </w:tcPr>
          <w:p w14:paraId="645FB06D" w14:textId="3FE468E9"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6.8%</w:t>
            </w:r>
          </w:p>
        </w:tc>
        <w:tc>
          <w:tcPr>
            <w:tcW w:w="236" w:type="dxa"/>
            <w:noWrap/>
            <w:hideMark/>
          </w:tcPr>
          <w:p w14:paraId="46001EC3" w14:textId="77F3E898"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5,353,246 </w:t>
            </w:r>
          </w:p>
        </w:tc>
        <w:tc>
          <w:tcPr>
            <w:tcW w:w="236" w:type="dxa"/>
            <w:noWrap/>
            <w:hideMark/>
          </w:tcPr>
          <w:p w14:paraId="0DA8FE87" w14:textId="1B59230F"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8.2%</w:t>
            </w:r>
          </w:p>
        </w:tc>
        <w:tc>
          <w:tcPr>
            <w:tcW w:w="236" w:type="dxa"/>
            <w:noWrap/>
            <w:hideMark/>
          </w:tcPr>
          <w:p w14:paraId="273932CC" w14:textId="0DED48CC"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6,067,516 </w:t>
            </w:r>
          </w:p>
        </w:tc>
        <w:tc>
          <w:tcPr>
            <w:tcW w:w="236" w:type="dxa"/>
            <w:tcBorders>
              <w:right w:val="single" w:sz="4" w:space="0" w:color="auto"/>
            </w:tcBorders>
            <w:noWrap/>
            <w:hideMark/>
          </w:tcPr>
          <w:p w14:paraId="585E86F6" w14:textId="3BE2416A"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10.0%</w:t>
            </w:r>
          </w:p>
        </w:tc>
      </w:tr>
      <w:tr w:rsidR="001B43C8" w:rsidRPr="001713A6" w14:paraId="00EEEB48" w14:textId="77777777" w:rsidTr="009A601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516F58A" w14:textId="4559A569" w:rsidR="001B43C8" w:rsidRPr="001713A6" w:rsidRDefault="001B43C8" w:rsidP="00127EE7">
            <w:pPr>
              <w:rPr>
                <w:b w:val="0"/>
                <w:bCs w:val="0"/>
                <w:sz w:val="20"/>
              </w:rPr>
            </w:pPr>
            <w:r w:rsidRPr="001713A6">
              <w:rPr>
                <w:b w:val="0"/>
                <w:bCs w:val="0"/>
                <w:sz w:val="20"/>
              </w:rPr>
              <w:t>130000</w:t>
            </w:r>
          </w:p>
        </w:tc>
        <w:tc>
          <w:tcPr>
            <w:tcW w:w="3312" w:type="dxa"/>
            <w:noWrap/>
            <w:hideMark/>
          </w:tcPr>
          <w:p w14:paraId="5CD658CB" w14:textId="6FBE0507" w:rsidR="001B43C8" w:rsidRPr="001713A6"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1713A6">
              <w:rPr>
                <w:sz w:val="20"/>
              </w:rPr>
              <w:t>Teaching, Hourly</w:t>
            </w:r>
          </w:p>
        </w:tc>
        <w:tc>
          <w:tcPr>
            <w:tcW w:w="236" w:type="dxa"/>
            <w:noWrap/>
            <w:hideMark/>
          </w:tcPr>
          <w:p w14:paraId="26193D4A" w14:textId="43035BC2"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12,224,499 </w:t>
            </w:r>
          </w:p>
        </w:tc>
        <w:tc>
          <w:tcPr>
            <w:tcW w:w="236" w:type="dxa"/>
            <w:noWrap/>
            <w:hideMark/>
          </w:tcPr>
          <w:p w14:paraId="3150F5AF" w14:textId="2FBFBD81"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18.4%</w:t>
            </w:r>
          </w:p>
        </w:tc>
        <w:tc>
          <w:tcPr>
            <w:tcW w:w="236" w:type="dxa"/>
            <w:noWrap/>
            <w:hideMark/>
          </w:tcPr>
          <w:p w14:paraId="09EDFE17" w14:textId="48F24665"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10,177,874 </w:t>
            </w:r>
          </w:p>
        </w:tc>
        <w:tc>
          <w:tcPr>
            <w:tcW w:w="236" w:type="dxa"/>
            <w:noWrap/>
            <w:hideMark/>
          </w:tcPr>
          <w:p w14:paraId="0A395EB9" w14:textId="78B4BF6C"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15.7%</w:t>
            </w:r>
          </w:p>
        </w:tc>
        <w:tc>
          <w:tcPr>
            <w:tcW w:w="236" w:type="dxa"/>
            <w:noWrap/>
            <w:hideMark/>
          </w:tcPr>
          <w:p w14:paraId="55F392AF" w14:textId="7F37801B"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10,404,775 </w:t>
            </w:r>
          </w:p>
        </w:tc>
        <w:tc>
          <w:tcPr>
            <w:tcW w:w="236" w:type="dxa"/>
            <w:tcBorders>
              <w:right w:val="single" w:sz="4" w:space="0" w:color="auto"/>
            </w:tcBorders>
            <w:noWrap/>
            <w:hideMark/>
          </w:tcPr>
          <w:p w14:paraId="7C4F153E" w14:textId="5502F649"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17.1%</w:t>
            </w:r>
          </w:p>
        </w:tc>
      </w:tr>
      <w:tr w:rsidR="001B43C8" w:rsidRPr="001713A6" w14:paraId="25D8D126"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8C4D117" w14:textId="7552B014" w:rsidR="001B43C8" w:rsidRPr="001713A6" w:rsidRDefault="001B43C8" w:rsidP="00127EE7">
            <w:pPr>
              <w:rPr>
                <w:b w:val="0"/>
                <w:bCs w:val="0"/>
                <w:sz w:val="20"/>
              </w:rPr>
            </w:pPr>
            <w:r w:rsidRPr="001713A6">
              <w:rPr>
                <w:b w:val="0"/>
                <w:bCs w:val="0"/>
                <w:sz w:val="20"/>
              </w:rPr>
              <w:t>140000</w:t>
            </w:r>
          </w:p>
        </w:tc>
        <w:tc>
          <w:tcPr>
            <w:tcW w:w="3312" w:type="dxa"/>
            <w:noWrap/>
            <w:hideMark/>
          </w:tcPr>
          <w:p w14:paraId="61965870" w14:textId="4AC9D326" w:rsidR="001B43C8" w:rsidRPr="001713A6"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1713A6">
              <w:rPr>
                <w:sz w:val="20"/>
              </w:rPr>
              <w:t>Non-Teaching, Hourly</w:t>
            </w:r>
          </w:p>
        </w:tc>
        <w:tc>
          <w:tcPr>
            <w:tcW w:w="236" w:type="dxa"/>
            <w:noWrap/>
            <w:hideMark/>
          </w:tcPr>
          <w:p w14:paraId="5FCBBA5F" w14:textId="58FB15E7"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375,333 </w:t>
            </w:r>
          </w:p>
        </w:tc>
        <w:tc>
          <w:tcPr>
            <w:tcW w:w="236" w:type="dxa"/>
            <w:noWrap/>
            <w:hideMark/>
          </w:tcPr>
          <w:p w14:paraId="25B9A7C1" w14:textId="6E99B1EE"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0.6%</w:t>
            </w:r>
          </w:p>
        </w:tc>
        <w:tc>
          <w:tcPr>
            <w:tcW w:w="236" w:type="dxa"/>
            <w:noWrap/>
            <w:hideMark/>
          </w:tcPr>
          <w:p w14:paraId="5E655766" w14:textId="0F8C0769"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307,550 </w:t>
            </w:r>
          </w:p>
        </w:tc>
        <w:tc>
          <w:tcPr>
            <w:tcW w:w="236" w:type="dxa"/>
            <w:noWrap/>
            <w:hideMark/>
          </w:tcPr>
          <w:p w14:paraId="70D6DE69" w14:textId="7E3FFE36"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0.5%</w:t>
            </w:r>
          </w:p>
        </w:tc>
        <w:tc>
          <w:tcPr>
            <w:tcW w:w="236" w:type="dxa"/>
            <w:noWrap/>
            <w:hideMark/>
          </w:tcPr>
          <w:p w14:paraId="7E1F53BB" w14:textId="7440703E"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261,050 </w:t>
            </w:r>
          </w:p>
        </w:tc>
        <w:tc>
          <w:tcPr>
            <w:tcW w:w="236" w:type="dxa"/>
            <w:tcBorders>
              <w:right w:val="single" w:sz="4" w:space="0" w:color="auto"/>
            </w:tcBorders>
            <w:noWrap/>
            <w:hideMark/>
          </w:tcPr>
          <w:p w14:paraId="12DC3B3A" w14:textId="28FE94E8"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0.4%</w:t>
            </w:r>
          </w:p>
        </w:tc>
      </w:tr>
      <w:tr w:rsidR="001B43C8" w:rsidRPr="001713A6" w14:paraId="3A50DBF9"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09DC77AC" w14:textId="49A359A7" w:rsidR="001B43C8" w:rsidRPr="001713A6" w:rsidRDefault="001B43C8" w:rsidP="00127EE7">
            <w:pPr>
              <w:rPr>
                <w:b w:val="0"/>
                <w:bCs w:val="0"/>
                <w:sz w:val="20"/>
              </w:rPr>
            </w:pPr>
          </w:p>
        </w:tc>
        <w:tc>
          <w:tcPr>
            <w:tcW w:w="3312" w:type="dxa"/>
            <w:tcBorders>
              <w:bottom w:val="single" w:sz="4" w:space="0" w:color="auto"/>
            </w:tcBorders>
            <w:noWrap/>
            <w:hideMark/>
          </w:tcPr>
          <w:p w14:paraId="69E7C54B" w14:textId="54150E27" w:rsidR="001B43C8" w:rsidRPr="001713A6" w:rsidRDefault="001713A6" w:rsidP="00127EE7">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Total Certificated Salaries</w:t>
            </w:r>
          </w:p>
        </w:tc>
        <w:tc>
          <w:tcPr>
            <w:tcW w:w="236" w:type="dxa"/>
            <w:tcBorders>
              <w:bottom w:val="single" w:sz="4" w:space="0" w:color="auto"/>
            </w:tcBorders>
            <w:noWrap/>
            <w:hideMark/>
          </w:tcPr>
          <w:p w14:paraId="7B88B6D8" w14:textId="4992D24F" w:rsidR="001B43C8" w:rsidRPr="001713A6"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 xml:space="preserve">32,601,054 </w:t>
            </w:r>
          </w:p>
        </w:tc>
        <w:tc>
          <w:tcPr>
            <w:tcW w:w="236" w:type="dxa"/>
            <w:tcBorders>
              <w:bottom w:val="single" w:sz="4" w:space="0" w:color="auto"/>
            </w:tcBorders>
            <w:noWrap/>
            <w:hideMark/>
          </w:tcPr>
          <w:p w14:paraId="46DB6C30" w14:textId="7672FBD1" w:rsidR="001B43C8" w:rsidRPr="001713A6"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49.2%</w:t>
            </w:r>
          </w:p>
        </w:tc>
        <w:tc>
          <w:tcPr>
            <w:tcW w:w="236" w:type="dxa"/>
            <w:tcBorders>
              <w:bottom w:val="single" w:sz="4" w:space="0" w:color="auto"/>
            </w:tcBorders>
            <w:noWrap/>
            <w:hideMark/>
          </w:tcPr>
          <w:p w14:paraId="6AD240AE" w14:textId="355B32D7" w:rsidR="001B43C8" w:rsidRPr="001713A6"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 xml:space="preserve">30,152,742 </w:t>
            </w:r>
          </w:p>
        </w:tc>
        <w:tc>
          <w:tcPr>
            <w:tcW w:w="236" w:type="dxa"/>
            <w:tcBorders>
              <w:bottom w:val="single" w:sz="4" w:space="0" w:color="auto"/>
            </w:tcBorders>
            <w:noWrap/>
            <w:hideMark/>
          </w:tcPr>
          <w:p w14:paraId="1F084BD9" w14:textId="32CE16C0" w:rsidR="001B43C8" w:rsidRPr="001713A6"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46.4%</w:t>
            </w:r>
          </w:p>
        </w:tc>
        <w:tc>
          <w:tcPr>
            <w:tcW w:w="236" w:type="dxa"/>
            <w:tcBorders>
              <w:bottom w:val="single" w:sz="4" w:space="0" w:color="auto"/>
            </w:tcBorders>
            <w:noWrap/>
            <w:hideMark/>
          </w:tcPr>
          <w:p w14:paraId="1C528865" w14:textId="1800FD07" w:rsidR="001B43C8" w:rsidRPr="001713A6"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 xml:space="preserve">29,077,741 </w:t>
            </w:r>
          </w:p>
        </w:tc>
        <w:tc>
          <w:tcPr>
            <w:tcW w:w="236" w:type="dxa"/>
            <w:tcBorders>
              <w:bottom w:val="single" w:sz="4" w:space="0" w:color="auto"/>
              <w:right w:val="single" w:sz="4" w:space="0" w:color="auto"/>
            </w:tcBorders>
            <w:noWrap/>
            <w:hideMark/>
          </w:tcPr>
          <w:p w14:paraId="254745E3" w14:textId="4F052308" w:rsidR="001B43C8" w:rsidRPr="001713A6"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47.8%</w:t>
            </w:r>
          </w:p>
        </w:tc>
      </w:tr>
      <w:tr w:rsidR="001B43C8" w:rsidRPr="001713A6" w14:paraId="330F6B1B" w14:textId="77777777" w:rsidTr="009A6015">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4B13B660" w14:textId="131DD37C" w:rsidR="001B43C8" w:rsidRPr="001713A6" w:rsidRDefault="001B43C8" w:rsidP="00127EE7">
            <w:pPr>
              <w:rPr>
                <w:b w:val="0"/>
                <w:bCs w:val="0"/>
                <w:sz w:val="20"/>
              </w:rPr>
            </w:pPr>
            <w:r w:rsidRPr="001713A6">
              <w:rPr>
                <w:b w:val="0"/>
                <w:bCs w:val="0"/>
                <w:sz w:val="20"/>
              </w:rPr>
              <w:t>210000</w:t>
            </w:r>
          </w:p>
        </w:tc>
        <w:tc>
          <w:tcPr>
            <w:tcW w:w="3312" w:type="dxa"/>
            <w:tcBorders>
              <w:top w:val="single" w:sz="4" w:space="0" w:color="auto"/>
            </w:tcBorders>
            <w:noWrap/>
            <w:hideMark/>
          </w:tcPr>
          <w:p w14:paraId="4E484F53" w14:textId="0DFB1DE2" w:rsidR="001B43C8" w:rsidRPr="001713A6"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1713A6">
              <w:rPr>
                <w:sz w:val="20"/>
              </w:rPr>
              <w:t>Classified, Regular</w:t>
            </w:r>
          </w:p>
        </w:tc>
        <w:tc>
          <w:tcPr>
            <w:tcW w:w="236" w:type="dxa"/>
            <w:tcBorders>
              <w:top w:val="single" w:sz="4" w:space="0" w:color="auto"/>
            </w:tcBorders>
            <w:noWrap/>
            <w:hideMark/>
          </w:tcPr>
          <w:p w14:paraId="471803CF" w14:textId="64B681FD"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10,833,710 </w:t>
            </w:r>
          </w:p>
        </w:tc>
        <w:tc>
          <w:tcPr>
            <w:tcW w:w="236" w:type="dxa"/>
            <w:tcBorders>
              <w:top w:val="single" w:sz="4" w:space="0" w:color="auto"/>
            </w:tcBorders>
            <w:noWrap/>
            <w:hideMark/>
          </w:tcPr>
          <w:p w14:paraId="7F57022C" w14:textId="19590648"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16.3%</w:t>
            </w:r>
          </w:p>
        </w:tc>
        <w:tc>
          <w:tcPr>
            <w:tcW w:w="236" w:type="dxa"/>
            <w:tcBorders>
              <w:top w:val="single" w:sz="4" w:space="0" w:color="auto"/>
            </w:tcBorders>
            <w:noWrap/>
            <w:hideMark/>
          </w:tcPr>
          <w:p w14:paraId="47FB5A5B" w14:textId="0A866C68"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9,948,497 </w:t>
            </w:r>
          </w:p>
        </w:tc>
        <w:tc>
          <w:tcPr>
            <w:tcW w:w="236" w:type="dxa"/>
            <w:tcBorders>
              <w:top w:val="single" w:sz="4" w:space="0" w:color="auto"/>
            </w:tcBorders>
            <w:noWrap/>
            <w:hideMark/>
          </w:tcPr>
          <w:p w14:paraId="10C61F04" w14:textId="3B0A1734"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15.3%</w:t>
            </w:r>
          </w:p>
        </w:tc>
        <w:tc>
          <w:tcPr>
            <w:tcW w:w="236" w:type="dxa"/>
            <w:tcBorders>
              <w:top w:val="single" w:sz="4" w:space="0" w:color="auto"/>
            </w:tcBorders>
            <w:noWrap/>
            <w:hideMark/>
          </w:tcPr>
          <w:p w14:paraId="1BA09AA5" w14:textId="77664BEF"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9,467,106 </w:t>
            </w:r>
          </w:p>
        </w:tc>
        <w:tc>
          <w:tcPr>
            <w:tcW w:w="236" w:type="dxa"/>
            <w:tcBorders>
              <w:top w:val="single" w:sz="4" w:space="0" w:color="auto"/>
              <w:right w:val="single" w:sz="4" w:space="0" w:color="auto"/>
            </w:tcBorders>
            <w:noWrap/>
            <w:hideMark/>
          </w:tcPr>
          <w:p w14:paraId="7B597CA3" w14:textId="70F35727"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15.6%</w:t>
            </w:r>
          </w:p>
        </w:tc>
      </w:tr>
      <w:tr w:rsidR="001B43C8" w:rsidRPr="001713A6" w14:paraId="4D7032AC" w14:textId="77777777" w:rsidTr="009A601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18CC83E" w14:textId="7CF76DB3" w:rsidR="001B43C8" w:rsidRPr="001713A6" w:rsidRDefault="001B43C8" w:rsidP="00127EE7">
            <w:pPr>
              <w:rPr>
                <w:b w:val="0"/>
                <w:bCs w:val="0"/>
                <w:sz w:val="20"/>
              </w:rPr>
            </w:pPr>
            <w:r w:rsidRPr="001713A6">
              <w:rPr>
                <w:b w:val="0"/>
                <w:bCs w:val="0"/>
                <w:sz w:val="20"/>
              </w:rPr>
              <w:t>220000</w:t>
            </w:r>
          </w:p>
        </w:tc>
        <w:tc>
          <w:tcPr>
            <w:tcW w:w="3312" w:type="dxa"/>
            <w:noWrap/>
            <w:hideMark/>
          </w:tcPr>
          <w:p w14:paraId="40EADFC5" w14:textId="7EB10459" w:rsidR="001B43C8" w:rsidRPr="001713A6"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1713A6">
              <w:rPr>
                <w:sz w:val="20"/>
              </w:rPr>
              <w:t>Instructional Aides, Regular</w:t>
            </w:r>
          </w:p>
        </w:tc>
        <w:tc>
          <w:tcPr>
            <w:tcW w:w="236" w:type="dxa"/>
            <w:noWrap/>
            <w:hideMark/>
          </w:tcPr>
          <w:p w14:paraId="0D975C1D" w14:textId="7F197619"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1,824,101 </w:t>
            </w:r>
          </w:p>
        </w:tc>
        <w:tc>
          <w:tcPr>
            <w:tcW w:w="236" w:type="dxa"/>
            <w:noWrap/>
            <w:hideMark/>
          </w:tcPr>
          <w:p w14:paraId="02B58C52" w14:textId="0FC7D2A5"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2.8%</w:t>
            </w:r>
          </w:p>
        </w:tc>
        <w:tc>
          <w:tcPr>
            <w:tcW w:w="236" w:type="dxa"/>
            <w:noWrap/>
            <w:hideMark/>
          </w:tcPr>
          <w:p w14:paraId="09D4D9B8" w14:textId="1CDD008A"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1,851,473 </w:t>
            </w:r>
          </w:p>
        </w:tc>
        <w:tc>
          <w:tcPr>
            <w:tcW w:w="236" w:type="dxa"/>
            <w:noWrap/>
            <w:hideMark/>
          </w:tcPr>
          <w:p w14:paraId="45B1169A" w14:textId="3DE1A753"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2.9%</w:t>
            </w:r>
          </w:p>
        </w:tc>
        <w:tc>
          <w:tcPr>
            <w:tcW w:w="236" w:type="dxa"/>
            <w:noWrap/>
            <w:hideMark/>
          </w:tcPr>
          <w:p w14:paraId="35BCE99A" w14:textId="7D927037"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1,681,540 </w:t>
            </w:r>
          </w:p>
        </w:tc>
        <w:tc>
          <w:tcPr>
            <w:tcW w:w="236" w:type="dxa"/>
            <w:tcBorders>
              <w:right w:val="single" w:sz="4" w:space="0" w:color="auto"/>
            </w:tcBorders>
            <w:noWrap/>
            <w:hideMark/>
          </w:tcPr>
          <w:p w14:paraId="2B5A976E" w14:textId="5D5316B3"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2.8%</w:t>
            </w:r>
          </w:p>
        </w:tc>
      </w:tr>
      <w:tr w:rsidR="001B43C8" w:rsidRPr="001713A6" w14:paraId="72E5D8A8" w14:textId="77777777" w:rsidTr="009A6015">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454D6E9" w14:textId="65DE7E32" w:rsidR="001B43C8" w:rsidRPr="001713A6" w:rsidRDefault="001B43C8" w:rsidP="00127EE7">
            <w:pPr>
              <w:rPr>
                <w:b w:val="0"/>
                <w:bCs w:val="0"/>
                <w:sz w:val="20"/>
              </w:rPr>
            </w:pPr>
            <w:r w:rsidRPr="001713A6">
              <w:rPr>
                <w:b w:val="0"/>
                <w:bCs w:val="0"/>
                <w:sz w:val="20"/>
              </w:rPr>
              <w:t>230000</w:t>
            </w:r>
          </w:p>
        </w:tc>
        <w:tc>
          <w:tcPr>
            <w:tcW w:w="3312" w:type="dxa"/>
            <w:noWrap/>
            <w:hideMark/>
          </w:tcPr>
          <w:p w14:paraId="25C58E19" w14:textId="38E14AE5" w:rsidR="001B43C8" w:rsidRPr="001713A6"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1713A6">
              <w:rPr>
                <w:sz w:val="20"/>
              </w:rPr>
              <w:t>Sub/Relief, Unclassified</w:t>
            </w:r>
          </w:p>
        </w:tc>
        <w:tc>
          <w:tcPr>
            <w:tcW w:w="236" w:type="dxa"/>
            <w:noWrap/>
            <w:hideMark/>
          </w:tcPr>
          <w:p w14:paraId="26E92CAD" w14:textId="2E9BF7A1"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511,544 </w:t>
            </w:r>
          </w:p>
        </w:tc>
        <w:tc>
          <w:tcPr>
            <w:tcW w:w="236" w:type="dxa"/>
            <w:noWrap/>
            <w:hideMark/>
          </w:tcPr>
          <w:p w14:paraId="5A63A949" w14:textId="7BB92615"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0.8%</w:t>
            </w:r>
          </w:p>
        </w:tc>
        <w:tc>
          <w:tcPr>
            <w:tcW w:w="236" w:type="dxa"/>
            <w:noWrap/>
            <w:hideMark/>
          </w:tcPr>
          <w:p w14:paraId="3C623774" w14:textId="0190EB30"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432,006 </w:t>
            </w:r>
          </w:p>
        </w:tc>
        <w:tc>
          <w:tcPr>
            <w:tcW w:w="236" w:type="dxa"/>
            <w:noWrap/>
            <w:hideMark/>
          </w:tcPr>
          <w:p w14:paraId="1EF62021" w14:textId="704D336A"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0.7%</w:t>
            </w:r>
          </w:p>
        </w:tc>
        <w:tc>
          <w:tcPr>
            <w:tcW w:w="236" w:type="dxa"/>
            <w:noWrap/>
            <w:hideMark/>
          </w:tcPr>
          <w:p w14:paraId="633B544C" w14:textId="74894301"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395,506 </w:t>
            </w:r>
          </w:p>
        </w:tc>
        <w:tc>
          <w:tcPr>
            <w:tcW w:w="236" w:type="dxa"/>
            <w:tcBorders>
              <w:right w:val="single" w:sz="4" w:space="0" w:color="auto"/>
            </w:tcBorders>
            <w:noWrap/>
            <w:hideMark/>
          </w:tcPr>
          <w:p w14:paraId="761DDE4B" w14:textId="32ECF654"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0.6%</w:t>
            </w:r>
          </w:p>
        </w:tc>
      </w:tr>
      <w:tr w:rsidR="001B43C8" w:rsidRPr="001713A6" w14:paraId="7179FA64"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6B59725" w14:textId="2E1413BA" w:rsidR="001B43C8" w:rsidRPr="001713A6" w:rsidRDefault="001B43C8" w:rsidP="00127EE7">
            <w:pPr>
              <w:rPr>
                <w:b w:val="0"/>
                <w:bCs w:val="0"/>
                <w:sz w:val="20"/>
              </w:rPr>
            </w:pPr>
            <w:r w:rsidRPr="001713A6">
              <w:rPr>
                <w:b w:val="0"/>
                <w:bCs w:val="0"/>
                <w:sz w:val="20"/>
              </w:rPr>
              <w:t>240000</w:t>
            </w:r>
          </w:p>
        </w:tc>
        <w:tc>
          <w:tcPr>
            <w:tcW w:w="3312" w:type="dxa"/>
            <w:noWrap/>
            <w:hideMark/>
          </w:tcPr>
          <w:p w14:paraId="2F7458DC" w14:textId="31640B1A" w:rsidR="001B43C8" w:rsidRPr="001713A6"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1713A6">
              <w:rPr>
                <w:sz w:val="20"/>
              </w:rPr>
              <w:t>Instructional Aides, Non-Perm</w:t>
            </w:r>
          </w:p>
        </w:tc>
        <w:tc>
          <w:tcPr>
            <w:tcW w:w="236" w:type="dxa"/>
            <w:noWrap/>
            <w:hideMark/>
          </w:tcPr>
          <w:p w14:paraId="1D81B17D" w14:textId="43A8F9E9"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54,106 </w:t>
            </w:r>
          </w:p>
        </w:tc>
        <w:tc>
          <w:tcPr>
            <w:tcW w:w="236" w:type="dxa"/>
            <w:noWrap/>
            <w:hideMark/>
          </w:tcPr>
          <w:p w14:paraId="1382B96B" w14:textId="37600F3F"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0.1%</w:t>
            </w:r>
          </w:p>
        </w:tc>
        <w:tc>
          <w:tcPr>
            <w:tcW w:w="236" w:type="dxa"/>
            <w:noWrap/>
            <w:hideMark/>
          </w:tcPr>
          <w:p w14:paraId="190FE968" w14:textId="58EFEC67"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26,000 </w:t>
            </w:r>
          </w:p>
        </w:tc>
        <w:tc>
          <w:tcPr>
            <w:tcW w:w="236" w:type="dxa"/>
            <w:noWrap/>
            <w:hideMark/>
          </w:tcPr>
          <w:p w14:paraId="127A02B7" w14:textId="33A9A5CD"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0.0%</w:t>
            </w:r>
          </w:p>
        </w:tc>
        <w:tc>
          <w:tcPr>
            <w:tcW w:w="236" w:type="dxa"/>
            <w:noWrap/>
            <w:hideMark/>
          </w:tcPr>
          <w:p w14:paraId="6DC6E857" w14:textId="59E77964"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21,000 </w:t>
            </w:r>
          </w:p>
        </w:tc>
        <w:tc>
          <w:tcPr>
            <w:tcW w:w="236" w:type="dxa"/>
            <w:tcBorders>
              <w:right w:val="single" w:sz="4" w:space="0" w:color="auto"/>
            </w:tcBorders>
            <w:noWrap/>
            <w:hideMark/>
          </w:tcPr>
          <w:p w14:paraId="02CC44D9" w14:textId="59D8AD57"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0.0%</w:t>
            </w:r>
          </w:p>
        </w:tc>
      </w:tr>
      <w:tr w:rsidR="001B43C8" w:rsidRPr="001713A6" w14:paraId="1741E54E"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6F87CC0F" w14:textId="687ED2EC" w:rsidR="001B43C8" w:rsidRPr="001713A6" w:rsidRDefault="001B43C8" w:rsidP="00127EE7">
            <w:pPr>
              <w:rPr>
                <w:b w:val="0"/>
                <w:bCs w:val="0"/>
                <w:sz w:val="20"/>
              </w:rPr>
            </w:pPr>
          </w:p>
        </w:tc>
        <w:tc>
          <w:tcPr>
            <w:tcW w:w="3312" w:type="dxa"/>
            <w:tcBorders>
              <w:bottom w:val="single" w:sz="4" w:space="0" w:color="auto"/>
            </w:tcBorders>
            <w:noWrap/>
            <w:hideMark/>
          </w:tcPr>
          <w:p w14:paraId="47AC446C" w14:textId="4CA4CFF2" w:rsidR="001B43C8" w:rsidRPr="001713A6" w:rsidRDefault="001713A6" w:rsidP="00127EE7">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 xml:space="preserve">Total </w:t>
            </w:r>
            <w:r>
              <w:rPr>
                <w:b/>
                <w:bCs/>
                <w:sz w:val="20"/>
              </w:rPr>
              <w:t>N</w:t>
            </w:r>
            <w:r w:rsidRPr="001713A6">
              <w:rPr>
                <w:b/>
                <w:bCs/>
                <w:sz w:val="20"/>
              </w:rPr>
              <w:t>on-</w:t>
            </w:r>
            <w:r>
              <w:rPr>
                <w:b/>
                <w:bCs/>
                <w:sz w:val="20"/>
              </w:rPr>
              <w:t>C</w:t>
            </w:r>
            <w:r w:rsidRPr="001713A6">
              <w:rPr>
                <w:b/>
                <w:bCs/>
                <w:sz w:val="20"/>
              </w:rPr>
              <w:t>ertif</w:t>
            </w:r>
            <w:r>
              <w:rPr>
                <w:b/>
                <w:bCs/>
                <w:sz w:val="20"/>
              </w:rPr>
              <w:t>icated</w:t>
            </w:r>
            <w:r w:rsidRPr="001713A6">
              <w:rPr>
                <w:b/>
                <w:bCs/>
                <w:sz w:val="20"/>
              </w:rPr>
              <w:t xml:space="preserve"> </w:t>
            </w:r>
            <w:r>
              <w:rPr>
                <w:b/>
                <w:bCs/>
                <w:sz w:val="20"/>
              </w:rPr>
              <w:t>S</w:t>
            </w:r>
            <w:r w:rsidRPr="001713A6">
              <w:rPr>
                <w:b/>
                <w:bCs/>
                <w:sz w:val="20"/>
              </w:rPr>
              <w:t>alaries</w:t>
            </w:r>
          </w:p>
        </w:tc>
        <w:tc>
          <w:tcPr>
            <w:tcW w:w="236" w:type="dxa"/>
            <w:tcBorders>
              <w:bottom w:val="single" w:sz="4" w:space="0" w:color="auto"/>
            </w:tcBorders>
            <w:noWrap/>
            <w:hideMark/>
          </w:tcPr>
          <w:p w14:paraId="36C9CF82" w14:textId="295A6878"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 xml:space="preserve">13,223,461 </w:t>
            </w:r>
          </w:p>
        </w:tc>
        <w:tc>
          <w:tcPr>
            <w:tcW w:w="236" w:type="dxa"/>
            <w:tcBorders>
              <w:bottom w:val="single" w:sz="4" w:space="0" w:color="auto"/>
            </w:tcBorders>
            <w:noWrap/>
            <w:hideMark/>
          </w:tcPr>
          <w:p w14:paraId="772A73C2" w14:textId="56E9460C"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20.0%</w:t>
            </w:r>
          </w:p>
        </w:tc>
        <w:tc>
          <w:tcPr>
            <w:tcW w:w="236" w:type="dxa"/>
            <w:tcBorders>
              <w:bottom w:val="single" w:sz="4" w:space="0" w:color="auto"/>
            </w:tcBorders>
            <w:noWrap/>
            <w:hideMark/>
          </w:tcPr>
          <w:p w14:paraId="32A7C8E5" w14:textId="4ECC1893"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 xml:space="preserve">12,257,976 </w:t>
            </w:r>
          </w:p>
        </w:tc>
        <w:tc>
          <w:tcPr>
            <w:tcW w:w="236" w:type="dxa"/>
            <w:tcBorders>
              <w:bottom w:val="single" w:sz="4" w:space="0" w:color="auto"/>
            </w:tcBorders>
            <w:noWrap/>
            <w:hideMark/>
          </w:tcPr>
          <w:p w14:paraId="69D2D6ED" w14:textId="1874ED51"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18.9%</w:t>
            </w:r>
          </w:p>
        </w:tc>
        <w:tc>
          <w:tcPr>
            <w:tcW w:w="236" w:type="dxa"/>
            <w:tcBorders>
              <w:bottom w:val="single" w:sz="4" w:space="0" w:color="auto"/>
            </w:tcBorders>
            <w:noWrap/>
            <w:hideMark/>
          </w:tcPr>
          <w:p w14:paraId="588C24DA" w14:textId="01270FE6"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 xml:space="preserve">11,565,152 </w:t>
            </w:r>
          </w:p>
        </w:tc>
        <w:tc>
          <w:tcPr>
            <w:tcW w:w="236" w:type="dxa"/>
            <w:tcBorders>
              <w:bottom w:val="single" w:sz="4" w:space="0" w:color="auto"/>
              <w:right w:val="single" w:sz="4" w:space="0" w:color="auto"/>
            </w:tcBorders>
            <w:noWrap/>
            <w:hideMark/>
          </w:tcPr>
          <w:p w14:paraId="136EA879" w14:textId="699E3298"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19.0%</w:t>
            </w:r>
          </w:p>
        </w:tc>
      </w:tr>
      <w:tr w:rsidR="001B43C8" w:rsidRPr="001713A6" w14:paraId="27F019AA" w14:textId="77777777" w:rsidTr="009A601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56068F6A" w14:textId="4C77F166" w:rsidR="001B43C8" w:rsidRPr="001713A6" w:rsidRDefault="001B43C8" w:rsidP="00127EE7">
            <w:pPr>
              <w:rPr>
                <w:b w:val="0"/>
                <w:bCs w:val="0"/>
                <w:sz w:val="20"/>
              </w:rPr>
            </w:pPr>
            <w:r w:rsidRPr="001713A6">
              <w:rPr>
                <w:b w:val="0"/>
                <w:bCs w:val="0"/>
                <w:sz w:val="20"/>
              </w:rPr>
              <w:t>320000</w:t>
            </w:r>
          </w:p>
        </w:tc>
        <w:tc>
          <w:tcPr>
            <w:tcW w:w="3312" w:type="dxa"/>
            <w:tcBorders>
              <w:top w:val="single" w:sz="4" w:space="0" w:color="auto"/>
            </w:tcBorders>
            <w:noWrap/>
            <w:hideMark/>
          </w:tcPr>
          <w:p w14:paraId="54B8CA8B" w14:textId="06EBBD1C" w:rsidR="001B43C8" w:rsidRPr="001713A6"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1713A6">
              <w:rPr>
                <w:sz w:val="20"/>
              </w:rPr>
              <w:t>PERS Employer Contributions</w:t>
            </w:r>
          </w:p>
        </w:tc>
        <w:tc>
          <w:tcPr>
            <w:tcW w:w="236" w:type="dxa"/>
            <w:tcBorders>
              <w:top w:val="single" w:sz="4" w:space="0" w:color="auto"/>
            </w:tcBorders>
            <w:noWrap/>
            <w:hideMark/>
          </w:tcPr>
          <w:p w14:paraId="503F2C0F" w14:textId="6EED07B7"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495 </w:t>
            </w:r>
          </w:p>
        </w:tc>
        <w:tc>
          <w:tcPr>
            <w:tcW w:w="236" w:type="dxa"/>
            <w:tcBorders>
              <w:top w:val="single" w:sz="4" w:space="0" w:color="auto"/>
            </w:tcBorders>
            <w:noWrap/>
            <w:hideMark/>
          </w:tcPr>
          <w:p w14:paraId="228A1511" w14:textId="46D65553"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0.0%</w:t>
            </w:r>
          </w:p>
        </w:tc>
        <w:tc>
          <w:tcPr>
            <w:tcW w:w="236" w:type="dxa"/>
            <w:tcBorders>
              <w:top w:val="single" w:sz="4" w:space="0" w:color="auto"/>
            </w:tcBorders>
            <w:noWrap/>
            <w:hideMark/>
          </w:tcPr>
          <w:p w14:paraId="2656E9F2" w14:textId="7822DC62"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0 </w:t>
            </w:r>
          </w:p>
        </w:tc>
        <w:tc>
          <w:tcPr>
            <w:tcW w:w="236" w:type="dxa"/>
            <w:tcBorders>
              <w:top w:val="single" w:sz="4" w:space="0" w:color="auto"/>
            </w:tcBorders>
            <w:noWrap/>
            <w:hideMark/>
          </w:tcPr>
          <w:p w14:paraId="6F59A84D" w14:textId="45AB4C3D"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0.0%</w:t>
            </w:r>
          </w:p>
        </w:tc>
        <w:tc>
          <w:tcPr>
            <w:tcW w:w="236" w:type="dxa"/>
            <w:tcBorders>
              <w:top w:val="single" w:sz="4" w:space="0" w:color="auto"/>
            </w:tcBorders>
            <w:noWrap/>
            <w:hideMark/>
          </w:tcPr>
          <w:p w14:paraId="5D9A8570" w14:textId="1441C4B6"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0 </w:t>
            </w:r>
          </w:p>
        </w:tc>
        <w:tc>
          <w:tcPr>
            <w:tcW w:w="236" w:type="dxa"/>
            <w:tcBorders>
              <w:top w:val="single" w:sz="4" w:space="0" w:color="auto"/>
              <w:right w:val="single" w:sz="4" w:space="0" w:color="auto"/>
            </w:tcBorders>
            <w:noWrap/>
            <w:hideMark/>
          </w:tcPr>
          <w:p w14:paraId="0BFDF015" w14:textId="1815BBFB"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0.0%</w:t>
            </w:r>
          </w:p>
        </w:tc>
      </w:tr>
      <w:tr w:rsidR="001B43C8" w:rsidRPr="001713A6" w14:paraId="2C4996D5" w14:textId="77777777" w:rsidTr="009A6015">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11565E6" w14:textId="14D94DC0" w:rsidR="001B43C8" w:rsidRPr="001713A6" w:rsidRDefault="001B43C8" w:rsidP="00127EE7">
            <w:pPr>
              <w:rPr>
                <w:b w:val="0"/>
                <w:bCs w:val="0"/>
                <w:sz w:val="20"/>
              </w:rPr>
            </w:pPr>
            <w:r w:rsidRPr="001713A6">
              <w:rPr>
                <w:b w:val="0"/>
                <w:bCs w:val="0"/>
                <w:sz w:val="20"/>
              </w:rPr>
              <w:t>330000</w:t>
            </w:r>
          </w:p>
        </w:tc>
        <w:tc>
          <w:tcPr>
            <w:tcW w:w="3312" w:type="dxa"/>
            <w:noWrap/>
            <w:hideMark/>
          </w:tcPr>
          <w:p w14:paraId="6CF30BE8" w14:textId="60341102" w:rsidR="001B43C8" w:rsidRPr="001713A6"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1713A6">
              <w:rPr>
                <w:sz w:val="20"/>
              </w:rPr>
              <w:t>OASDHI Contributions</w:t>
            </w:r>
          </w:p>
        </w:tc>
        <w:tc>
          <w:tcPr>
            <w:tcW w:w="236" w:type="dxa"/>
            <w:noWrap/>
            <w:hideMark/>
          </w:tcPr>
          <w:p w14:paraId="431CBDF0" w14:textId="0E0F4FEA"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156 </w:t>
            </w:r>
          </w:p>
        </w:tc>
        <w:tc>
          <w:tcPr>
            <w:tcW w:w="236" w:type="dxa"/>
            <w:noWrap/>
            <w:hideMark/>
          </w:tcPr>
          <w:p w14:paraId="40AF875D" w14:textId="5E19FCFD"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0.0%</w:t>
            </w:r>
          </w:p>
        </w:tc>
        <w:tc>
          <w:tcPr>
            <w:tcW w:w="236" w:type="dxa"/>
            <w:noWrap/>
            <w:hideMark/>
          </w:tcPr>
          <w:p w14:paraId="28E8D932" w14:textId="1DC82A5A"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0 </w:t>
            </w:r>
          </w:p>
        </w:tc>
        <w:tc>
          <w:tcPr>
            <w:tcW w:w="236" w:type="dxa"/>
            <w:noWrap/>
            <w:hideMark/>
          </w:tcPr>
          <w:p w14:paraId="07E127E9" w14:textId="57E17CA3"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0.0%</w:t>
            </w:r>
          </w:p>
        </w:tc>
        <w:tc>
          <w:tcPr>
            <w:tcW w:w="236" w:type="dxa"/>
            <w:noWrap/>
            <w:hideMark/>
          </w:tcPr>
          <w:p w14:paraId="63C4D9D4" w14:textId="7BF69A8C"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0 </w:t>
            </w:r>
          </w:p>
        </w:tc>
        <w:tc>
          <w:tcPr>
            <w:tcW w:w="236" w:type="dxa"/>
            <w:tcBorders>
              <w:right w:val="single" w:sz="4" w:space="0" w:color="auto"/>
            </w:tcBorders>
            <w:noWrap/>
            <w:hideMark/>
          </w:tcPr>
          <w:p w14:paraId="11E57F19" w14:textId="4DA988B3"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0.0%</w:t>
            </w:r>
          </w:p>
        </w:tc>
      </w:tr>
      <w:tr w:rsidR="001B43C8" w:rsidRPr="001713A6" w14:paraId="4FD6D795" w14:textId="77777777" w:rsidTr="009A601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E2C3E6D" w14:textId="77CE7861" w:rsidR="001B43C8" w:rsidRPr="001713A6" w:rsidRDefault="001B43C8" w:rsidP="00127EE7">
            <w:pPr>
              <w:rPr>
                <w:b w:val="0"/>
                <w:bCs w:val="0"/>
                <w:sz w:val="20"/>
              </w:rPr>
            </w:pPr>
            <w:r w:rsidRPr="001713A6">
              <w:rPr>
                <w:b w:val="0"/>
                <w:bCs w:val="0"/>
                <w:sz w:val="20"/>
              </w:rPr>
              <w:t>340000</w:t>
            </w:r>
          </w:p>
        </w:tc>
        <w:tc>
          <w:tcPr>
            <w:tcW w:w="3312" w:type="dxa"/>
            <w:noWrap/>
            <w:hideMark/>
          </w:tcPr>
          <w:p w14:paraId="2263954B" w14:textId="0E96A6ED" w:rsidR="001B43C8" w:rsidRPr="001713A6"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1713A6">
              <w:rPr>
                <w:sz w:val="20"/>
              </w:rPr>
              <w:t>Medical/Dental Contributions</w:t>
            </w:r>
          </w:p>
        </w:tc>
        <w:tc>
          <w:tcPr>
            <w:tcW w:w="236" w:type="dxa"/>
            <w:noWrap/>
            <w:hideMark/>
          </w:tcPr>
          <w:p w14:paraId="616332D7" w14:textId="2C8CF438"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431 </w:t>
            </w:r>
          </w:p>
        </w:tc>
        <w:tc>
          <w:tcPr>
            <w:tcW w:w="236" w:type="dxa"/>
            <w:noWrap/>
            <w:hideMark/>
          </w:tcPr>
          <w:p w14:paraId="35A23EB8" w14:textId="2EDAA1BD"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0.0%</w:t>
            </w:r>
          </w:p>
        </w:tc>
        <w:tc>
          <w:tcPr>
            <w:tcW w:w="236" w:type="dxa"/>
            <w:noWrap/>
            <w:hideMark/>
          </w:tcPr>
          <w:p w14:paraId="2C4CDFCD" w14:textId="67D1BD48"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0 </w:t>
            </w:r>
          </w:p>
        </w:tc>
        <w:tc>
          <w:tcPr>
            <w:tcW w:w="236" w:type="dxa"/>
            <w:noWrap/>
            <w:hideMark/>
          </w:tcPr>
          <w:p w14:paraId="1C3295D7" w14:textId="56B2A778"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0.0%</w:t>
            </w:r>
          </w:p>
        </w:tc>
        <w:tc>
          <w:tcPr>
            <w:tcW w:w="236" w:type="dxa"/>
            <w:noWrap/>
            <w:hideMark/>
          </w:tcPr>
          <w:p w14:paraId="5BAB0ED4" w14:textId="19B2B1AC"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0 </w:t>
            </w:r>
          </w:p>
        </w:tc>
        <w:tc>
          <w:tcPr>
            <w:tcW w:w="236" w:type="dxa"/>
            <w:tcBorders>
              <w:right w:val="single" w:sz="4" w:space="0" w:color="auto"/>
            </w:tcBorders>
            <w:noWrap/>
            <w:hideMark/>
          </w:tcPr>
          <w:p w14:paraId="4C64BDEC" w14:textId="576C196B"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0.0%</w:t>
            </w:r>
          </w:p>
        </w:tc>
      </w:tr>
      <w:tr w:rsidR="001B43C8" w:rsidRPr="001713A6" w14:paraId="389DFC60" w14:textId="77777777" w:rsidTr="009A6015">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0194899" w14:textId="576FD3D3" w:rsidR="001B43C8" w:rsidRPr="001713A6" w:rsidRDefault="001B43C8" w:rsidP="00127EE7">
            <w:pPr>
              <w:rPr>
                <w:b w:val="0"/>
                <w:bCs w:val="0"/>
                <w:sz w:val="20"/>
              </w:rPr>
            </w:pPr>
            <w:r w:rsidRPr="001713A6">
              <w:rPr>
                <w:b w:val="0"/>
                <w:bCs w:val="0"/>
                <w:sz w:val="20"/>
              </w:rPr>
              <w:t>350000</w:t>
            </w:r>
          </w:p>
        </w:tc>
        <w:tc>
          <w:tcPr>
            <w:tcW w:w="3312" w:type="dxa"/>
            <w:noWrap/>
            <w:hideMark/>
          </w:tcPr>
          <w:p w14:paraId="6502C469" w14:textId="35CAC089" w:rsidR="001B43C8" w:rsidRPr="001713A6"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1713A6">
              <w:rPr>
                <w:sz w:val="20"/>
              </w:rPr>
              <w:t>State Unemployment Insurance</w:t>
            </w:r>
          </w:p>
        </w:tc>
        <w:tc>
          <w:tcPr>
            <w:tcW w:w="236" w:type="dxa"/>
            <w:noWrap/>
            <w:hideMark/>
          </w:tcPr>
          <w:p w14:paraId="3635DE24" w14:textId="12F7D940"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1 </w:t>
            </w:r>
          </w:p>
        </w:tc>
        <w:tc>
          <w:tcPr>
            <w:tcW w:w="236" w:type="dxa"/>
            <w:noWrap/>
            <w:hideMark/>
          </w:tcPr>
          <w:p w14:paraId="4B97E511" w14:textId="06DB41F4"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0.0%</w:t>
            </w:r>
          </w:p>
        </w:tc>
        <w:tc>
          <w:tcPr>
            <w:tcW w:w="236" w:type="dxa"/>
            <w:noWrap/>
            <w:hideMark/>
          </w:tcPr>
          <w:p w14:paraId="1D3B9CC9" w14:textId="0E59F4BE"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0 </w:t>
            </w:r>
          </w:p>
        </w:tc>
        <w:tc>
          <w:tcPr>
            <w:tcW w:w="236" w:type="dxa"/>
            <w:noWrap/>
            <w:hideMark/>
          </w:tcPr>
          <w:p w14:paraId="12FA9C2C" w14:textId="5178381E"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0.0%</w:t>
            </w:r>
          </w:p>
        </w:tc>
        <w:tc>
          <w:tcPr>
            <w:tcW w:w="236" w:type="dxa"/>
            <w:noWrap/>
            <w:hideMark/>
          </w:tcPr>
          <w:p w14:paraId="3345EC99" w14:textId="044D93D2"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0 </w:t>
            </w:r>
          </w:p>
        </w:tc>
        <w:tc>
          <w:tcPr>
            <w:tcW w:w="236" w:type="dxa"/>
            <w:tcBorders>
              <w:right w:val="single" w:sz="4" w:space="0" w:color="auto"/>
            </w:tcBorders>
            <w:noWrap/>
            <w:hideMark/>
          </w:tcPr>
          <w:p w14:paraId="1C926E4B" w14:textId="597D981A"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0.0%</w:t>
            </w:r>
          </w:p>
        </w:tc>
      </w:tr>
      <w:tr w:rsidR="001B43C8" w:rsidRPr="001713A6" w14:paraId="350AAA67"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FE7D382" w14:textId="52E26B9A" w:rsidR="001B43C8" w:rsidRPr="001713A6" w:rsidRDefault="001B43C8" w:rsidP="00127EE7">
            <w:pPr>
              <w:rPr>
                <w:b w:val="0"/>
                <w:bCs w:val="0"/>
                <w:sz w:val="20"/>
              </w:rPr>
            </w:pPr>
            <w:r w:rsidRPr="001713A6">
              <w:rPr>
                <w:b w:val="0"/>
                <w:bCs w:val="0"/>
                <w:sz w:val="20"/>
              </w:rPr>
              <w:t>390000</w:t>
            </w:r>
          </w:p>
        </w:tc>
        <w:tc>
          <w:tcPr>
            <w:tcW w:w="3312" w:type="dxa"/>
            <w:noWrap/>
            <w:hideMark/>
          </w:tcPr>
          <w:p w14:paraId="1BA9D388" w14:textId="6058B39A" w:rsidR="001B43C8" w:rsidRPr="001713A6"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1713A6">
              <w:rPr>
                <w:sz w:val="20"/>
              </w:rPr>
              <w:t>Misc Employee Benefits</w:t>
            </w:r>
          </w:p>
        </w:tc>
        <w:tc>
          <w:tcPr>
            <w:tcW w:w="236" w:type="dxa"/>
            <w:noWrap/>
            <w:hideMark/>
          </w:tcPr>
          <w:p w14:paraId="5D24CFD0" w14:textId="7C0C0ADC"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15,822,970 </w:t>
            </w:r>
          </w:p>
        </w:tc>
        <w:tc>
          <w:tcPr>
            <w:tcW w:w="236" w:type="dxa"/>
            <w:noWrap/>
            <w:hideMark/>
          </w:tcPr>
          <w:p w14:paraId="68453C5F" w14:textId="0B67DB04"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23.9%</w:t>
            </w:r>
          </w:p>
        </w:tc>
        <w:tc>
          <w:tcPr>
            <w:tcW w:w="236" w:type="dxa"/>
            <w:noWrap/>
            <w:hideMark/>
          </w:tcPr>
          <w:p w14:paraId="4329F23C" w14:textId="6D9B55BC"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14,874,666 </w:t>
            </w:r>
          </w:p>
        </w:tc>
        <w:tc>
          <w:tcPr>
            <w:tcW w:w="236" w:type="dxa"/>
            <w:noWrap/>
            <w:hideMark/>
          </w:tcPr>
          <w:p w14:paraId="3B3ECCF3" w14:textId="3C28C6B2"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22.9%</w:t>
            </w:r>
          </w:p>
        </w:tc>
        <w:tc>
          <w:tcPr>
            <w:tcW w:w="236" w:type="dxa"/>
            <w:noWrap/>
            <w:hideMark/>
          </w:tcPr>
          <w:p w14:paraId="7349685B" w14:textId="688B33C6"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12,916,222 </w:t>
            </w:r>
          </w:p>
        </w:tc>
        <w:tc>
          <w:tcPr>
            <w:tcW w:w="236" w:type="dxa"/>
            <w:tcBorders>
              <w:right w:val="single" w:sz="4" w:space="0" w:color="auto"/>
            </w:tcBorders>
            <w:noWrap/>
            <w:hideMark/>
          </w:tcPr>
          <w:p w14:paraId="62356258" w14:textId="30C56DCF"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21.2%</w:t>
            </w:r>
          </w:p>
        </w:tc>
      </w:tr>
      <w:tr w:rsidR="001B43C8" w:rsidRPr="001713A6" w14:paraId="47FF61EA"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7538027D" w14:textId="211263F6" w:rsidR="001B43C8" w:rsidRPr="001713A6" w:rsidRDefault="001B43C8" w:rsidP="00127EE7">
            <w:pPr>
              <w:rPr>
                <w:b w:val="0"/>
                <w:bCs w:val="0"/>
                <w:sz w:val="20"/>
              </w:rPr>
            </w:pPr>
          </w:p>
        </w:tc>
        <w:tc>
          <w:tcPr>
            <w:tcW w:w="3312" w:type="dxa"/>
            <w:tcBorders>
              <w:bottom w:val="single" w:sz="4" w:space="0" w:color="auto"/>
            </w:tcBorders>
            <w:noWrap/>
            <w:hideMark/>
          </w:tcPr>
          <w:p w14:paraId="00C463C9" w14:textId="03D72D51" w:rsidR="001B43C8" w:rsidRPr="001713A6" w:rsidRDefault="001713A6" w:rsidP="00127EE7">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 xml:space="preserve">Total </w:t>
            </w:r>
            <w:r>
              <w:rPr>
                <w:b/>
                <w:bCs/>
                <w:sz w:val="20"/>
              </w:rPr>
              <w:t>B</w:t>
            </w:r>
            <w:r w:rsidRPr="001713A6">
              <w:rPr>
                <w:b/>
                <w:bCs/>
                <w:sz w:val="20"/>
              </w:rPr>
              <w:t>enefits</w:t>
            </w:r>
          </w:p>
        </w:tc>
        <w:tc>
          <w:tcPr>
            <w:tcW w:w="236" w:type="dxa"/>
            <w:tcBorders>
              <w:bottom w:val="single" w:sz="4" w:space="0" w:color="auto"/>
            </w:tcBorders>
            <w:noWrap/>
            <w:hideMark/>
          </w:tcPr>
          <w:p w14:paraId="0934B891" w14:textId="1492DDF9"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 xml:space="preserve">15,824,052 </w:t>
            </w:r>
          </w:p>
        </w:tc>
        <w:tc>
          <w:tcPr>
            <w:tcW w:w="236" w:type="dxa"/>
            <w:tcBorders>
              <w:bottom w:val="single" w:sz="4" w:space="0" w:color="auto"/>
            </w:tcBorders>
            <w:noWrap/>
            <w:hideMark/>
          </w:tcPr>
          <w:p w14:paraId="46993C0A" w14:textId="63A1B7D3"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23.9%</w:t>
            </w:r>
          </w:p>
        </w:tc>
        <w:tc>
          <w:tcPr>
            <w:tcW w:w="236" w:type="dxa"/>
            <w:tcBorders>
              <w:bottom w:val="single" w:sz="4" w:space="0" w:color="auto"/>
            </w:tcBorders>
            <w:noWrap/>
            <w:hideMark/>
          </w:tcPr>
          <w:p w14:paraId="7FA114CC" w14:textId="402A20E5"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 xml:space="preserve">14,874,666 </w:t>
            </w:r>
          </w:p>
        </w:tc>
        <w:tc>
          <w:tcPr>
            <w:tcW w:w="236" w:type="dxa"/>
            <w:tcBorders>
              <w:bottom w:val="single" w:sz="4" w:space="0" w:color="auto"/>
            </w:tcBorders>
            <w:noWrap/>
            <w:hideMark/>
          </w:tcPr>
          <w:p w14:paraId="61A7D171" w14:textId="5756D74B"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22.9%</w:t>
            </w:r>
          </w:p>
        </w:tc>
        <w:tc>
          <w:tcPr>
            <w:tcW w:w="236" w:type="dxa"/>
            <w:tcBorders>
              <w:bottom w:val="single" w:sz="4" w:space="0" w:color="auto"/>
            </w:tcBorders>
            <w:noWrap/>
            <w:hideMark/>
          </w:tcPr>
          <w:p w14:paraId="7E1AB549" w14:textId="1DE53606"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 xml:space="preserve">12,916,222 </w:t>
            </w:r>
          </w:p>
        </w:tc>
        <w:tc>
          <w:tcPr>
            <w:tcW w:w="236" w:type="dxa"/>
            <w:tcBorders>
              <w:bottom w:val="single" w:sz="4" w:space="0" w:color="auto"/>
              <w:right w:val="single" w:sz="4" w:space="0" w:color="auto"/>
            </w:tcBorders>
            <w:noWrap/>
            <w:hideMark/>
          </w:tcPr>
          <w:p w14:paraId="61A9BE88" w14:textId="6F209F85"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21.2%</w:t>
            </w:r>
          </w:p>
        </w:tc>
      </w:tr>
      <w:tr w:rsidR="001B43C8" w:rsidRPr="001713A6" w14:paraId="2F5005F8" w14:textId="77777777" w:rsidTr="009A601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2B5C272D" w14:textId="4F6858B4" w:rsidR="001B43C8" w:rsidRPr="001713A6" w:rsidRDefault="001B43C8" w:rsidP="00127EE7">
            <w:pPr>
              <w:rPr>
                <w:b w:val="0"/>
                <w:bCs w:val="0"/>
                <w:sz w:val="20"/>
              </w:rPr>
            </w:pPr>
            <w:r w:rsidRPr="001713A6">
              <w:rPr>
                <w:b w:val="0"/>
                <w:bCs w:val="0"/>
                <w:sz w:val="20"/>
              </w:rPr>
              <w:t>420000</w:t>
            </w:r>
          </w:p>
        </w:tc>
        <w:tc>
          <w:tcPr>
            <w:tcW w:w="3312" w:type="dxa"/>
            <w:tcBorders>
              <w:top w:val="single" w:sz="4" w:space="0" w:color="auto"/>
            </w:tcBorders>
            <w:noWrap/>
            <w:hideMark/>
          </w:tcPr>
          <w:p w14:paraId="0957A2AC" w14:textId="6AD5D2D6" w:rsidR="001B43C8" w:rsidRPr="001713A6"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1713A6">
              <w:rPr>
                <w:sz w:val="20"/>
              </w:rPr>
              <w:t>Books</w:t>
            </w:r>
          </w:p>
        </w:tc>
        <w:tc>
          <w:tcPr>
            <w:tcW w:w="236" w:type="dxa"/>
            <w:tcBorders>
              <w:top w:val="single" w:sz="4" w:space="0" w:color="auto"/>
            </w:tcBorders>
            <w:noWrap/>
            <w:hideMark/>
          </w:tcPr>
          <w:p w14:paraId="0208523E" w14:textId="16782ADF"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16,733 </w:t>
            </w:r>
          </w:p>
        </w:tc>
        <w:tc>
          <w:tcPr>
            <w:tcW w:w="236" w:type="dxa"/>
            <w:tcBorders>
              <w:top w:val="single" w:sz="4" w:space="0" w:color="auto"/>
            </w:tcBorders>
            <w:noWrap/>
            <w:hideMark/>
          </w:tcPr>
          <w:p w14:paraId="1447B904" w14:textId="068F777D"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0.0%</w:t>
            </w:r>
          </w:p>
        </w:tc>
        <w:tc>
          <w:tcPr>
            <w:tcW w:w="236" w:type="dxa"/>
            <w:tcBorders>
              <w:top w:val="single" w:sz="4" w:space="0" w:color="auto"/>
            </w:tcBorders>
            <w:noWrap/>
            <w:hideMark/>
          </w:tcPr>
          <w:p w14:paraId="1E91938B" w14:textId="7AB517E6"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34,054 </w:t>
            </w:r>
          </w:p>
        </w:tc>
        <w:tc>
          <w:tcPr>
            <w:tcW w:w="236" w:type="dxa"/>
            <w:tcBorders>
              <w:top w:val="single" w:sz="4" w:space="0" w:color="auto"/>
            </w:tcBorders>
            <w:noWrap/>
            <w:hideMark/>
          </w:tcPr>
          <w:p w14:paraId="51D5F1BE" w14:textId="3BF9BA41"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0.1%</w:t>
            </w:r>
          </w:p>
        </w:tc>
        <w:tc>
          <w:tcPr>
            <w:tcW w:w="236" w:type="dxa"/>
            <w:tcBorders>
              <w:top w:val="single" w:sz="4" w:space="0" w:color="auto"/>
            </w:tcBorders>
            <w:noWrap/>
            <w:hideMark/>
          </w:tcPr>
          <w:p w14:paraId="17A7F359" w14:textId="066A4C9A"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10,000 </w:t>
            </w:r>
          </w:p>
        </w:tc>
        <w:tc>
          <w:tcPr>
            <w:tcW w:w="236" w:type="dxa"/>
            <w:tcBorders>
              <w:top w:val="single" w:sz="4" w:space="0" w:color="auto"/>
              <w:right w:val="single" w:sz="4" w:space="0" w:color="auto"/>
            </w:tcBorders>
            <w:noWrap/>
            <w:hideMark/>
          </w:tcPr>
          <w:p w14:paraId="212F5156" w14:textId="00AA9BB8"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0.0%</w:t>
            </w:r>
          </w:p>
        </w:tc>
      </w:tr>
      <w:tr w:rsidR="001B43C8" w:rsidRPr="001713A6" w14:paraId="690F5BC8" w14:textId="77777777" w:rsidTr="009A6015">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C01B7A3" w14:textId="1008D8EB" w:rsidR="001B43C8" w:rsidRPr="001713A6" w:rsidRDefault="001B43C8" w:rsidP="00127EE7">
            <w:pPr>
              <w:rPr>
                <w:b w:val="0"/>
                <w:bCs w:val="0"/>
                <w:sz w:val="20"/>
              </w:rPr>
            </w:pPr>
            <w:r w:rsidRPr="001713A6">
              <w:rPr>
                <w:b w:val="0"/>
                <w:bCs w:val="0"/>
                <w:sz w:val="20"/>
              </w:rPr>
              <w:t>440000</w:t>
            </w:r>
          </w:p>
        </w:tc>
        <w:tc>
          <w:tcPr>
            <w:tcW w:w="3312" w:type="dxa"/>
            <w:noWrap/>
            <w:hideMark/>
          </w:tcPr>
          <w:p w14:paraId="58EEB910" w14:textId="5E4685BD" w:rsidR="001B43C8" w:rsidRPr="001713A6"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1713A6">
              <w:rPr>
                <w:sz w:val="20"/>
              </w:rPr>
              <w:t>Instructional Media Materials</w:t>
            </w:r>
          </w:p>
        </w:tc>
        <w:tc>
          <w:tcPr>
            <w:tcW w:w="236" w:type="dxa"/>
            <w:noWrap/>
            <w:hideMark/>
          </w:tcPr>
          <w:p w14:paraId="593E7447" w14:textId="6AFD91B0"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19,206 </w:t>
            </w:r>
          </w:p>
        </w:tc>
        <w:tc>
          <w:tcPr>
            <w:tcW w:w="236" w:type="dxa"/>
            <w:noWrap/>
            <w:hideMark/>
          </w:tcPr>
          <w:p w14:paraId="4BFF9CFC" w14:textId="3437163D"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0.0%</w:t>
            </w:r>
          </w:p>
        </w:tc>
        <w:tc>
          <w:tcPr>
            <w:tcW w:w="236" w:type="dxa"/>
            <w:noWrap/>
            <w:hideMark/>
          </w:tcPr>
          <w:p w14:paraId="28365D8B" w14:textId="48061726"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600,231 </w:t>
            </w:r>
          </w:p>
        </w:tc>
        <w:tc>
          <w:tcPr>
            <w:tcW w:w="236" w:type="dxa"/>
            <w:noWrap/>
            <w:hideMark/>
          </w:tcPr>
          <w:p w14:paraId="48AF69D9" w14:textId="67246FA7"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0.9%</w:t>
            </w:r>
          </w:p>
        </w:tc>
        <w:tc>
          <w:tcPr>
            <w:tcW w:w="236" w:type="dxa"/>
            <w:noWrap/>
            <w:hideMark/>
          </w:tcPr>
          <w:p w14:paraId="0C7C8732" w14:textId="4DCFC46F"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595,783 </w:t>
            </w:r>
          </w:p>
        </w:tc>
        <w:tc>
          <w:tcPr>
            <w:tcW w:w="236" w:type="dxa"/>
            <w:tcBorders>
              <w:right w:val="single" w:sz="4" w:space="0" w:color="auto"/>
            </w:tcBorders>
            <w:noWrap/>
            <w:hideMark/>
          </w:tcPr>
          <w:p w14:paraId="205B4915" w14:textId="1047A76E"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1.0%</w:t>
            </w:r>
          </w:p>
        </w:tc>
      </w:tr>
      <w:tr w:rsidR="001B43C8" w:rsidRPr="001713A6" w14:paraId="41DA40D9"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D40E77E" w14:textId="104D573A" w:rsidR="001B43C8" w:rsidRPr="001713A6" w:rsidRDefault="001B43C8" w:rsidP="00127EE7">
            <w:pPr>
              <w:rPr>
                <w:b w:val="0"/>
                <w:bCs w:val="0"/>
                <w:sz w:val="20"/>
              </w:rPr>
            </w:pPr>
            <w:r w:rsidRPr="001713A6">
              <w:rPr>
                <w:b w:val="0"/>
                <w:bCs w:val="0"/>
                <w:sz w:val="20"/>
              </w:rPr>
              <w:t>450000</w:t>
            </w:r>
          </w:p>
        </w:tc>
        <w:tc>
          <w:tcPr>
            <w:tcW w:w="3312" w:type="dxa"/>
            <w:noWrap/>
            <w:hideMark/>
          </w:tcPr>
          <w:p w14:paraId="0DFD8C77" w14:textId="6DC4AEC1" w:rsidR="001B43C8" w:rsidRPr="001713A6"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1713A6">
              <w:rPr>
                <w:sz w:val="20"/>
              </w:rPr>
              <w:t>Supplies</w:t>
            </w:r>
          </w:p>
        </w:tc>
        <w:tc>
          <w:tcPr>
            <w:tcW w:w="236" w:type="dxa"/>
            <w:noWrap/>
            <w:hideMark/>
          </w:tcPr>
          <w:p w14:paraId="530273D7" w14:textId="6478918D"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347,166 </w:t>
            </w:r>
          </w:p>
        </w:tc>
        <w:tc>
          <w:tcPr>
            <w:tcW w:w="236" w:type="dxa"/>
            <w:noWrap/>
            <w:hideMark/>
          </w:tcPr>
          <w:p w14:paraId="2022EB4E" w14:textId="1B3CE77D"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0.5%</w:t>
            </w:r>
          </w:p>
        </w:tc>
        <w:tc>
          <w:tcPr>
            <w:tcW w:w="236" w:type="dxa"/>
            <w:noWrap/>
            <w:hideMark/>
          </w:tcPr>
          <w:p w14:paraId="76A9CDE6" w14:textId="5504B736"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407,202 </w:t>
            </w:r>
          </w:p>
        </w:tc>
        <w:tc>
          <w:tcPr>
            <w:tcW w:w="236" w:type="dxa"/>
            <w:noWrap/>
            <w:hideMark/>
          </w:tcPr>
          <w:p w14:paraId="6B4CE418" w14:textId="53D6F47C"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0.6%</w:t>
            </w:r>
          </w:p>
        </w:tc>
        <w:tc>
          <w:tcPr>
            <w:tcW w:w="236" w:type="dxa"/>
            <w:noWrap/>
            <w:hideMark/>
          </w:tcPr>
          <w:p w14:paraId="7FD74A27" w14:textId="3330509E"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429,250 </w:t>
            </w:r>
          </w:p>
        </w:tc>
        <w:tc>
          <w:tcPr>
            <w:tcW w:w="236" w:type="dxa"/>
            <w:tcBorders>
              <w:right w:val="single" w:sz="4" w:space="0" w:color="auto"/>
            </w:tcBorders>
            <w:noWrap/>
            <w:hideMark/>
          </w:tcPr>
          <w:p w14:paraId="0144A77E" w14:textId="6FF94A1B"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0.7%</w:t>
            </w:r>
          </w:p>
        </w:tc>
      </w:tr>
      <w:tr w:rsidR="001B43C8" w:rsidRPr="001713A6" w14:paraId="1348417B"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6CF6A7E3" w14:textId="499CD715" w:rsidR="001B43C8" w:rsidRPr="001713A6" w:rsidRDefault="001B43C8" w:rsidP="00127EE7">
            <w:pPr>
              <w:rPr>
                <w:b w:val="0"/>
                <w:bCs w:val="0"/>
                <w:sz w:val="20"/>
              </w:rPr>
            </w:pPr>
          </w:p>
        </w:tc>
        <w:tc>
          <w:tcPr>
            <w:tcW w:w="3312" w:type="dxa"/>
            <w:tcBorders>
              <w:bottom w:val="single" w:sz="4" w:space="0" w:color="auto"/>
            </w:tcBorders>
            <w:noWrap/>
            <w:hideMark/>
          </w:tcPr>
          <w:p w14:paraId="4D9399B6" w14:textId="4EB0FE7A" w:rsidR="001B43C8" w:rsidRPr="001713A6" w:rsidRDefault="001713A6" w:rsidP="00127EE7">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Total Printing &amp; Supplies</w:t>
            </w:r>
          </w:p>
        </w:tc>
        <w:tc>
          <w:tcPr>
            <w:tcW w:w="236" w:type="dxa"/>
            <w:tcBorders>
              <w:bottom w:val="single" w:sz="4" w:space="0" w:color="auto"/>
            </w:tcBorders>
            <w:noWrap/>
            <w:hideMark/>
          </w:tcPr>
          <w:p w14:paraId="327CCAD6" w14:textId="7E20B56F"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 xml:space="preserve">383,105 </w:t>
            </w:r>
          </w:p>
        </w:tc>
        <w:tc>
          <w:tcPr>
            <w:tcW w:w="236" w:type="dxa"/>
            <w:tcBorders>
              <w:bottom w:val="single" w:sz="4" w:space="0" w:color="auto"/>
            </w:tcBorders>
            <w:noWrap/>
            <w:hideMark/>
          </w:tcPr>
          <w:p w14:paraId="787E46E9" w14:textId="12B04A42"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0.6%</w:t>
            </w:r>
          </w:p>
        </w:tc>
        <w:tc>
          <w:tcPr>
            <w:tcW w:w="236" w:type="dxa"/>
            <w:tcBorders>
              <w:bottom w:val="single" w:sz="4" w:space="0" w:color="auto"/>
            </w:tcBorders>
            <w:noWrap/>
            <w:hideMark/>
          </w:tcPr>
          <w:p w14:paraId="1F734A50" w14:textId="58E564FD"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 xml:space="preserve">1,041,487 </w:t>
            </w:r>
          </w:p>
        </w:tc>
        <w:tc>
          <w:tcPr>
            <w:tcW w:w="236" w:type="dxa"/>
            <w:tcBorders>
              <w:bottom w:val="single" w:sz="4" w:space="0" w:color="auto"/>
            </w:tcBorders>
            <w:noWrap/>
            <w:hideMark/>
          </w:tcPr>
          <w:p w14:paraId="24F6A7AC" w14:textId="49D20308"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1.6%</w:t>
            </w:r>
          </w:p>
        </w:tc>
        <w:tc>
          <w:tcPr>
            <w:tcW w:w="236" w:type="dxa"/>
            <w:tcBorders>
              <w:bottom w:val="single" w:sz="4" w:space="0" w:color="auto"/>
            </w:tcBorders>
            <w:noWrap/>
            <w:hideMark/>
          </w:tcPr>
          <w:p w14:paraId="258B2556" w14:textId="4557DA5A"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 xml:space="preserve">1,035,033 </w:t>
            </w:r>
          </w:p>
        </w:tc>
        <w:tc>
          <w:tcPr>
            <w:tcW w:w="236" w:type="dxa"/>
            <w:tcBorders>
              <w:bottom w:val="single" w:sz="4" w:space="0" w:color="auto"/>
              <w:right w:val="single" w:sz="4" w:space="0" w:color="auto"/>
            </w:tcBorders>
            <w:noWrap/>
            <w:hideMark/>
          </w:tcPr>
          <w:p w14:paraId="66242264" w14:textId="4E185BD3"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1.7%</w:t>
            </w:r>
          </w:p>
        </w:tc>
      </w:tr>
      <w:tr w:rsidR="001B43C8" w:rsidRPr="001713A6" w14:paraId="1565E37F" w14:textId="77777777" w:rsidTr="009A601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5604B56B" w14:textId="178783BF" w:rsidR="001B43C8" w:rsidRPr="001713A6" w:rsidRDefault="001B43C8" w:rsidP="00127EE7">
            <w:pPr>
              <w:rPr>
                <w:b w:val="0"/>
                <w:bCs w:val="0"/>
                <w:sz w:val="20"/>
              </w:rPr>
            </w:pPr>
            <w:r w:rsidRPr="001713A6">
              <w:rPr>
                <w:b w:val="0"/>
                <w:bCs w:val="0"/>
                <w:sz w:val="20"/>
              </w:rPr>
              <w:t>550000</w:t>
            </w:r>
          </w:p>
        </w:tc>
        <w:tc>
          <w:tcPr>
            <w:tcW w:w="3312" w:type="dxa"/>
            <w:tcBorders>
              <w:top w:val="single" w:sz="4" w:space="0" w:color="auto"/>
            </w:tcBorders>
            <w:noWrap/>
            <w:hideMark/>
          </w:tcPr>
          <w:p w14:paraId="0DB0AA62" w14:textId="61874645" w:rsidR="001B43C8" w:rsidRPr="001713A6"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1713A6">
              <w:rPr>
                <w:sz w:val="20"/>
              </w:rPr>
              <w:t>Utilities &amp; Housekeeping Expense</w:t>
            </w:r>
          </w:p>
        </w:tc>
        <w:tc>
          <w:tcPr>
            <w:tcW w:w="236" w:type="dxa"/>
            <w:tcBorders>
              <w:top w:val="single" w:sz="4" w:space="0" w:color="auto"/>
            </w:tcBorders>
            <w:noWrap/>
            <w:hideMark/>
          </w:tcPr>
          <w:p w14:paraId="4D852347" w14:textId="10D38E1E"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2,531,296 </w:t>
            </w:r>
          </w:p>
        </w:tc>
        <w:tc>
          <w:tcPr>
            <w:tcW w:w="236" w:type="dxa"/>
            <w:tcBorders>
              <w:top w:val="single" w:sz="4" w:space="0" w:color="auto"/>
            </w:tcBorders>
            <w:noWrap/>
            <w:hideMark/>
          </w:tcPr>
          <w:p w14:paraId="07A7450C" w14:textId="588E1BD4"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3.8%</w:t>
            </w:r>
          </w:p>
        </w:tc>
        <w:tc>
          <w:tcPr>
            <w:tcW w:w="236" w:type="dxa"/>
            <w:tcBorders>
              <w:top w:val="single" w:sz="4" w:space="0" w:color="auto"/>
            </w:tcBorders>
            <w:noWrap/>
            <w:hideMark/>
          </w:tcPr>
          <w:p w14:paraId="37108034" w14:textId="2F4268C7"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2,692,900 </w:t>
            </w:r>
          </w:p>
        </w:tc>
        <w:tc>
          <w:tcPr>
            <w:tcW w:w="236" w:type="dxa"/>
            <w:tcBorders>
              <w:top w:val="single" w:sz="4" w:space="0" w:color="auto"/>
            </w:tcBorders>
            <w:noWrap/>
            <w:hideMark/>
          </w:tcPr>
          <w:p w14:paraId="0F131021" w14:textId="059F1537"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4.1%</w:t>
            </w:r>
          </w:p>
        </w:tc>
        <w:tc>
          <w:tcPr>
            <w:tcW w:w="236" w:type="dxa"/>
            <w:tcBorders>
              <w:top w:val="single" w:sz="4" w:space="0" w:color="auto"/>
            </w:tcBorders>
            <w:noWrap/>
            <w:hideMark/>
          </w:tcPr>
          <w:p w14:paraId="695E6F2B" w14:textId="123F22D4"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2,753,500 </w:t>
            </w:r>
          </w:p>
        </w:tc>
        <w:tc>
          <w:tcPr>
            <w:tcW w:w="236" w:type="dxa"/>
            <w:tcBorders>
              <w:top w:val="single" w:sz="4" w:space="0" w:color="auto"/>
              <w:right w:val="single" w:sz="4" w:space="0" w:color="auto"/>
            </w:tcBorders>
            <w:noWrap/>
            <w:hideMark/>
          </w:tcPr>
          <w:p w14:paraId="66DBB2C3" w14:textId="64553FD4"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4.5%</w:t>
            </w:r>
          </w:p>
        </w:tc>
      </w:tr>
      <w:tr w:rsidR="001B43C8" w:rsidRPr="001713A6" w14:paraId="1400D6FD" w14:textId="77777777" w:rsidTr="009A6015">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0D52DE5" w14:textId="5384867E" w:rsidR="001B43C8" w:rsidRPr="001713A6" w:rsidRDefault="001B43C8" w:rsidP="00127EE7">
            <w:pPr>
              <w:rPr>
                <w:b w:val="0"/>
                <w:bCs w:val="0"/>
                <w:sz w:val="20"/>
              </w:rPr>
            </w:pPr>
            <w:r w:rsidRPr="001713A6">
              <w:rPr>
                <w:b w:val="0"/>
                <w:bCs w:val="0"/>
                <w:sz w:val="20"/>
              </w:rPr>
              <w:t>560000</w:t>
            </w:r>
          </w:p>
        </w:tc>
        <w:tc>
          <w:tcPr>
            <w:tcW w:w="3312" w:type="dxa"/>
            <w:noWrap/>
            <w:hideMark/>
          </w:tcPr>
          <w:p w14:paraId="0D4E6ADC" w14:textId="12EC353B" w:rsidR="001B43C8" w:rsidRPr="001713A6"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1713A6">
              <w:rPr>
                <w:sz w:val="20"/>
              </w:rPr>
              <w:t>Contracts &amp; Rentals</w:t>
            </w:r>
          </w:p>
        </w:tc>
        <w:tc>
          <w:tcPr>
            <w:tcW w:w="236" w:type="dxa"/>
            <w:noWrap/>
            <w:hideMark/>
          </w:tcPr>
          <w:p w14:paraId="14662409" w14:textId="702F0321"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524,772 </w:t>
            </w:r>
          </w:p>
        </w:tc>
        <w:tc>
          <w:tcPr>
            <w:tcW w:w="236" w:type="dxa"/>
            <w:noWrap/>
            <w:hideMark/>
          </w:tcPr>
          <w:p w14:paraId="2D812F65" w14:textId="2112D512"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0.8%</w:t>
            </w:r>
          </w:p>
        </w:tc>
        <w:tc>
          <w:tcPr>
            <w:tcW w:w="236" w:type="dxa"/>
            <w:noWrap/>
            <w:hideMark/>
          </w:tcPr>
          <w:p w14:paraId="500407C6" w14:textId="0582B738"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565,033 </w:t>
            </w:r>
          </w:p>
        </w:tc>
        <w:tc>
          <w:tcPr>
            <w:tcW w:w="236" w:type="dxa"/>
            <w:noWrap/>
            <w:hideMark/>
          </w:tcPr>
          <w:p w14:paraId="45AB2377" w14:textId="72CB1F23"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0.9%</w:t>
            </w:r>
          </w:p>
        </w:tc>
        <w:tc>
          <w:tcPr>
            <w:tcW w:w="236" w:type="dxa"/>
            <w:noWrap/>
            <w:hideMark/>
          </w:tcPr>
          <w:p w14:paraId="517C5702" w14:textId="5C9FB16C"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548,324 </w:t>
            </w:r>
          </w:p>
        </w:tc>
        <w:tc>
          <w:tcPr>
            <w:tcW w:w="236" w:type="dxa"/>
            <w:tcBorders>
              <w:right w:val="single" w:sz="4" w:space="0" w:color="auto"/>
            </w:tcBorders>
            <w:noWrap/>
            <w:hideMark/>
          </w:tcPr>
          <w:p w14:paraId="2A22CC35" w14:textId="769B738C"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0.9%</w:t>
            </w:r>
          </w:p>
        </w:tc>
      </w:tr>
      <w:tr w:rsidR="001B43C8" w:rsidRPr="001713A6" w14:paraId="3B5D14CE"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F445131" w14:textId="324D352E" w:rsidR="001B43C8" w:rsidRPr="001713A6" w:rsidRDefault="001B43C8" w:rsidP="00127EE7">
            <w:pPr>
              <w:rPr>
                <w:b w:val="0"/>
                <w:bCs w:val="0"/>
                <w:sz w:val="20"/>
              </w:rPr>
            </w:pPr>
            <w:r w:rsidRPr="001713A6">
              <w:rPr>
                <w:b w:val="0"/>
                <w:bCs w:val="0"/>
                <w:sz w:val="20"/>
              </w:rPr>
              <w:t>580000</w:t>
            </w:r>
          </w:p>
        </w:tc>
        <w:tc>
          <w:tcPr>
            <w:tcW w:w="3312" w:type="dxa"/>
            <w:noWrap/>
            <w:hideMark/>
          </w:tcPr>
          <w:p w14:paraId="7AEBC839" w14:textId="6A472A20" w:rsidR="001B43C8" w:rsidRPr="001713A6"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1713A6">
              <w:rPr>
                <w:sz w:val="20"/>
              </w:rPr>
              <w:t>Other Expense</w:t>
            </w:r>
          </w:p>
        </w:tc>
        <w:tc>
          <w:tcPr>
            <w:tcW w:w="236" w:type="dxa"/>
            <w:noWrap/>
            <w:hideMark/>
          </w:tcPr>
          <w:p w14:paraId="426D23A0" w14:textId="6220E3CE"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565,608 </w:t>
            </w:r>
          </w:p>
        </w:tc>
        <w:tc>
          <w:tcPr>
            <w:tcW w:w="236" w:type="dxa"/>
            <w:noWrap/>
            <w:hideMark/>
          </w:tcPr>
          <w:p w14:paraId="6FFC80C5" w14:textId="295CDF07"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0.9%</w:t>
            </w:r>
          </w:p>
        </w:tc>
        <w:tc>
          <w:tcPr>
            <w:tcW w:w="236" w:type="dxa"/>
            <w:noWrap/>
            <w:hideMark/>
          </w:tcPr>
          <w:p w14:paraId="44E508FE" w14:textId="68B51EF9"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1,665,142 </w:t>
            </w:r>
          </w:p>
        </w:tc>
        <w:tc>
          <w:tcPr>
            <w:tcW w:w="236" w:type="dxa"/>
            <w:noWrap/>
            <w:hideMark/>
          </w:tcPr>
          <w:p w14:paraId="2196C2D4" w14:textId="40D363A8"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2.6%</w:t>
            </w:r>
          </w:p>
        </w:tc>
        <w:tc>
          <w:tcPr>
            <w:tcW w:w="236" w:type="dxa"/>
            <w:noWrap/>
            <w:hideMark/>
          </w:tcPr>
          <w:p w14:paraId="2FBD0E97" w14:textId="704861CD"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1,552,904 </w:t>
            </w:r>
          </w:p>
        </w:tc>
        <w:tc>
          <w:tcPr>
            <w:tcW w:w="236" w:type="dxa"/>
            <w:tcBorders>
              <w:right w:val="single" w:sz="4" w:space="0" w:color="auto"/>
            </w:tcBorders>
            <w:noWrap/>
            <w:hideMark/>
          </w:tcPr>
          <w:p w14:paraId="02E58CF4" w14:textId="6D70CF1C"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2.6%</w:t>
            </w:r>
          </w:p>
        </w:tc>
      </w:tr>
      <w:tr w:rsidR="001B43C8" w:rsidRPr="001713A6" w14:paraId="73AE5715"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7CF3E419" w14:textId="1BC667B3" w:rsidR="001B43C8" w:rsidRPr="001713A6" w:rsidRDefault="001B43C8" w:rsidP="00127EE7">
            <w:pPr>
              <w:rPr>
                <w:b w:val="0"/>
                <w:bCs w:val="0"/>
                <w:sz w:val="20"/>
              </w:rPr>
            </w:pPr>
          </w:p>
        </w:tc>
        <w:tc>
          <w:tcPr>
            <w:tcW w:w="3312" w:type="dxa"/>
            <w:tcBorders>
              <w:bottom w:val="single" w:sz="4" w:space="0" w:color="auto"/>
            </w:tcBorders>
            <w:noWrap/>
            <w:hideMark/>
          </w:tcPr>
          <w:p w14:paraId="33828BF1" w14:textId="041D8CB3" w:rsidR="001B43C8" w:rsidRPr="001713A6" w:rsidRDefault="001713A6" w:rsidP="00127EE7">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Total Operating Expenses</w:t>
            </w:r>
          </w:p>
        </w:tc>
        <w:tc>
          <w:tcPr>
            <w:tcW w:w="236" w:type="dxa"/>
            <w:tcBorders>
              <w:bottom w:val="single" w:sz="4" w:space="0" w:color="auto"/>
            </w:tcBorders>
            <w:noWrap/>
            <w:hideMark/>
          </w:tcPr>
          <w:p w14:paraId="323F75F1" w14:textId="502966FE"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 xml:space="preserve">3,621,676 </w:t>
            </w:r>
          </w:p>
        </w:tc>
        <w:tc>
          <w:tcPr>
            <w:tcW w:w="236" w:type="dxa"/>
            <w:tcBorders>
              <w:bottom w:val="single" w:sz="4" w:space="0" w:color="auto"/>
            </w:tcBorders>
            <w:noWrap/>
            <w:hideMark/>
          </w:tcPr>
          <w:p w14:paraId="479C6CC7" w14:textId="2607231D"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5.5%</w:t>
            </w:r>
          </w:p>
        </w:tc>
        <w:tc>
          <w:tcPr>
            <w:tcW w:w="236" w:type="dxa"/>
            <w:tcBorders>
              <w:bottom w:val="single" w:sz="4" w:space="0" w:color="auto"/>
            </w:tcBorders>
            <w:noWrap/>
            <w:hideMark/>
          </w:tcPr>
          <w:p w14:paraId="5705DA0B" w14:textId="39B98ABF"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 xml:space="preserve">4,923,075 </w:t>
            </w:r>
          </w:p>
        </w:tc>
        <w:tc>
          <w:tcPr>
            <w:tcW w:w="236" w:type="dxa"/>
            <w:tcBorders>
              <w:bottom w:val="single" w:sz="4" w:space="0" w:color="auto"/>
            </w:tcBorders>
            <w:noWrap/>
            <w:hideMark/>
          </w:tcPr>
          <w:p w14:paraId="168ACA57" w14:textId="6643FF60"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7.6%</w:t>
            </w:r>
          </w:p>
        </w:tc>
        <w:tc>
          <w:tcPr>
            <w:tcW w:w="236" w:type="dxa"/>
            <w:tcBorders>
              <w:bottom w:val="single" w:sz="4" w:space="0" w:color="auto"/>
            </w:tcBorders>
            <w:noWrap/>
            <w:hideMark/>
          </w:tcPr>
          <w:p w14:paraId="6581261F" w14:textId="42D41087"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 xml:space="preserve">4,854,728 </w:t>
            </w:r>
          </w:p>
        </w:tc>
        <w:tc>
          <w:tcPr>
            <w:tcW w:w="236" w:type="dxa"/>
            <w:tcBorders>
              <w:bottom w:val="single" w:sz="4" w:space="0" w:color="auto"/>
              <w:right w:val="single" w:sz="4" w:space="0" w:color="auto"/>
            </w:tcBorders>
            <w:noWrap/>
            <w:hideMark/>
          </w:tcPr>
          <w:p w14:paraId="26A06E25" w14:textId="552B5E6A"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8.0%</w:t>
            </w:r>
          </w:p>
        </w:tc>
      </w:tr>
      <w:tr w:rsidR="001B43C8" w:rsidRPr="001713A6" w14:paraId="2E84D29D" w14:textId="77777777" w:rsidTr="009A601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024FB213" w14:textId="7BD1E6D7" w:rsidR="001B43C8" w:rsidRPr="001713A6" w:rsidRDefault="001B43C8" w:rsidP="00127EE7">
            <w:pPr>
              <w:rPr>
                <w:b w:val="0"/>
                <w:bCs w:val="0"/>
                <w:sz w:val="20"/>
              </w:rPr>
            </w:pPr>
            <w:r w:rsidRPr="001713A6">
              <w:rPr>
                <w:b w:val="0"/>
                <w:bCs w:val="0"/>
                <w:sz w:val="20"/>
              </w:rPr>
              <w:t>630000</w:t>
            </w:r>
          </w:p>
        </w:tc>
        <w:tc>
          <w:tcPr>
            <w:tcW w:w="3312" w:type="dxa"/>
            <w:tcBorders>
              <w:top w:val="single" w:sz="4" w:space="0" w:color="auto"/>
            </w:tcBorders>
            <w:noWrap/>
            <w:hideMark/>
          </w:tcPr>
          <w:p w14:paraId="466F36AD" w14:textId="77A2CB57" w:rsidR="001B43C8" w:rsidRPr="001713A6"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1713A6">
              <w:rPr>
                <w:sz w:val="20"/>
              </w:rPr>
              <w:t>Books &amp; Materials for Libraries</w:t>
            </w:r>
          </w:p>
        </w:tc>
        <w:tc>
          <w:tcPr>
            <w:tcW w:w="236" w:type="dxa"/>
            <w:tcBorders>
              <w:top w:val="single" w:sz="4" w:space="0" w:color="auto"/>
            </w:tcBorders>
            <w:noWrap/>
            <w:hideMark/>
          </w:tcPr>
          <w:p w14:paraId="33917865" w14:textId="629F366D"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0 </w:t>
            </w:r>
          </w:p>
        </w:tc>
        <w:tc>
          <w:tcPr>
            <w:tcW w:w="236" w:type="dxa"/>
            <w:tcBorders>
              <w:top w:val="single" w:sz="4" w:space="0" w:color="auto"/>
            </w:tcBorders>
            <w:noWrap/>
            <w:hideMark/>
          </w:tcPr>
          <w:p w14:paraId="6EC49A99" w14:textId="1222FEBA"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0.0%</w:t>
            </w:r>
          </w:p>
        </w:tc>
        <w:tc>
          <w:tcPr>
            <w:tcW w:w="236" w:type="dxa"/>
            <w:tcBorders>
              <w:top w:val="single" w:sz="4" w:space="0" w:color="auto"/>
            </w:tcBorders>
            <w:noWrap/>
            <w:hideMark/>
          </w:tcPr>
          <w:p w14:paraId="076BCC9B" w14:textId="15274151"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120,000 </w:t>
            </w:r>
          </w:p>
        </w:tc>
        <w:tc>
          <w:tcPr>
            <w:tcW w:w="236" w:type="dxa"/>
            <w:tcBorders>
              <w:top w:val="single" w:sz="4" w:space="0" w:color="auto"/>
            </w:tcBorders>
            <w:noWrap/>
            <w:hideMark/>
          </w:tcPr>
          <w:p w14:paraId="4D9514E0" w14:textId="3A57C49D"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0.2%</w:t>
            </w:r>
          </w:p>
        </w:tc>
        <w:tc>
          <w:tcPr>
            <w:tcW w:w="236" w:type="dxa"/>
            <w:tcBorders>
              <w:top w:val="single" w:sz="4" w:space="0" w:color="auto"/>
            </w:tcBorders>
            <w:noWrap/>
            <w:hideMark/>
          </w:tcPr>
          <w:p w14:paraId="6B4EA28C" w14:textId="3495834C"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120,000 </w:t>
            </w:r>
          </w:p>
        </w:tc>
        <w:tc>
          <w:tcPr>
            <w:tcW w:w="236" w:type="dxa"/>
            <w:tcBorders>
              <w:top w:val="single" w:sz="4" w:space="0" w:color="auto"/>
              <w:right w:val="single" w:sz="4" w:space="0" w:color="auto"/>
            </w:tcBorders>
            <w:noWrap/>
            <w:hideMark/>
          </w:tcPr>
          <w:p w14:paraId="42BED882" w14:textId="735A39DA"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0.2%</w:t>
            </w:r>
          </w:p>
        </w:tc>
      </w:tr>
      <w:tr w:rsidR="001B43C8" w:rsidRPr="001713A6" w14:paraId="01BCA929" w14:textId="77777777" w:rsidTr="009A6015">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8908D47" w14:textId="76D5DCAA" w:rsidR="001B43C8" w:rsidRPr="001713A6" w:rsidRDefault="001B43C8" w:rsidP="00127EE7">
            <w:pPr>
              <w:rPr>
                <w:b w:val="0"/>
                <w:bCs w:val="0"/>
                <w:sz w:val="20"/>
              </w:rPr>
            </w:pPr>
            <w:r w:rsidRPr="001713A6">
              <w:rPr>
                <w:b w:val="0"/>
                <w:bCs w:val="0"/>
                <w:sz w:val="20"/>
              </w:rPr>
              <w:t>640000</w:t>
            </w:r>
          </w:p>
        </w:tc>
        <w:tc>
          <w:tcPr>
            <w:tcW w:w="3312" w:type="dxa"/>
            <w:noWrap/>
            <w:hideMark/>
          </w:tcPr>
          <w:p w14:paraId="1C88B822" w14:textId="012A1AB4" w:rsidR="001B43C8" w:rsidRPr="001713A6"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1713A6">
              <w:rPr>
                <w:sz w:val="20"/>
              </w:rPr>
              <w:t>Equipment</w:t>
            </w:r>
          </w:p>
        </w:tc>
        <w:tc>
          <w:tcPr>
            <w:tcW w:w="236" w:type="dxa"/>
            <w:noWrap/>
            <w:hideMark/>
          </w:tcPr>
          <w:p w14:paraId="440CB3F0" w14:textId="4385039F"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140,049 </w:t>
            </w:r>
          </w:p>
        </w:tc>
        <w:tc>
          <w:tcPr>
            <w:tcW w:w="236" w:type="dxa"/>
            <w:noWrap/>
            <w:hideMark/>
          </w:tcPr>
          <w:p w14:paraId="365FD1E2" w14:textId="5B77E8E0"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0.2%</w:t>
            </w:r>
          </w:p>
        </w:tc>
        <w:tc>
          <w:tcPr>
            <w:tcW w:w="236" w:type="dxa"/>
            <w:noWrap/>
            <w:hideMark/>
          </w:tcPr>
          <w:p w14:paraId="1503A0D3" w14:textId="52126AAE"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435,572 </w:t>
            </w:r>
          </w:p>
        </w:tc>
        <w:tc>
          <w:tcPr>
            <w:tcW w:w="236" w:type="dxa"/>
            <w:noWrap/>
            <w:hideMark/>
          </w:tcPr>
          <w:p w14:paraId="473D6A56" w14:textId="60C4389D"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0.7%</w:t>
            </w:r>
          </w:p>
        </w:tc>
        <w:tc>
          <w:tcPr>
            <w:tcW w:w="236" w:type="dxa"/>
            <w:noWrap/>
            <w:hideMark/>
          </w:tcPr>
          <w:p w14:paraId="1A253B1D" w14:textId="7F7A1F1C"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337,667 </w:t>
            </w:r>
          </w:p>
        </w:tc>
        <w:tc>
          <w:tcPr>
            <w:tcW w:w="236" w:type="dxa"/>
            <w:tcBorders>
              <w:right w:val="single" w:sz="4" w:space="0" w:color="auto"/>
            </w:tcBorders>
            <w:noWrap/>
            <w:hideMark/>
          </w:tcPr>
          <w:p w14:paraId="21598128" w14:textId="5D4F83D9"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0.6%</w:t>
            </w:r>
          </w:p>
        </w:tc>
      </w:tr>
      <w:tr w:rsidR="001B43C8" w:rsidRPr="001713A6" w14:paraId="513789FD"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DB24444" w14:textId="6AA67A0F" w:rsidR="001B43C8" w:rsidRPr="001713A6" w:rsidRDefault="001B43C8" w:rsidP="00127EE7">
            <w:pPr>
              <w:rPr>
                <w:b w:val="0"/>
                <w:bCs w:val="0"/>
                <w:sz w:val="20"/>
              </w:rPr>
            </w:pPr>
            <w:r w:rsidRPr="001713A6">
              <w:rPr>
                <w:b w:val="0"/>
                <w:bCs w:val="0"/>
                <w:sz w:val="20"/>
              </w:rPr>
              <w:t>650000</w:t>
            </w:r>
          </w:p>
        </w:tc>
        <w:tc>
          <w:tcPr>
            <w:tcW w:w="3312" w:type="dxa"/>
            <w:noWrap/>
            <w:hideMark/>
          </w:tcPr>
          <w:p w14:paraId="7AF1AB49" w14:textId="5C53368A" w:rsidR="001B43C8" w:rsidRPr="001713A6"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1713A6">
              <w:rPr>
                <w:sz w:val="20"/>
              </w:rPr>
              <w:t>Lease/Purchase</w:t>
            </w:r>
          </w:p>
        </w:tc>
        <w:tc>
          <w:tcPr>
            <w:tcW w:w="236" w:type="dxa"/>
            <w:noWrap/>
            <w:hideMark/>
          </w:tcPr>
          <w:p w14:paraId="24450469" w14:textId="2832E0E5"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21,823 </w:t>
            </w:r>
          </w:p>
        </w:tc>
        <w:tc>
          <w:tcPr>
            <w:tcW w:w="236" w:type="dxa"/>
            <w:noWrap/>
            <w:hideMark/>
          </w:tcPr>
          <w:p w14:paraId="06C6F169" w14:textId="39FE8DED"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0.0%</w:t>
            </w:r>
          </w:p>
        </w:tc>
        <w:tc>
          <w:tcPr>
            <w:tcW w:w="236" w:type="dxa"/>
            <w:noWrap/>
            <w:hideMark/>
          </w:tcPr>
          <w:p w14:paraId="192804A4" w14:textId="511F2289"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101,687 </w:t>
            </w:r>
          </w:p>
        </w:tc>
        <w:tc>
          <w:tcPr>
            <w:tcW w:w="236" w:type="dxa"/>
            <w:noWrap/>
            <w:hideMark/>
          </w:tcPr>
          <w:p w14:paraId="2F46C399" w14:textId="7613A2E5"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0.2%</w:t>
            </w:r>
          </w:p>
        </w:tc>
        <w:tc>
          <w:tcPr>
            <w:tcW w:w="236" w:type="dxa"/>
            <w:noWrap/>
            <w:hideMark/>
          </w:tcPr>
          <w:p w14:paraId="48CA8B04" w14:textId="0F2F034B"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8,500 </w:t>
            </w:r>
          </w:p>
        </w:tc>
        <w:tc>
          <w:tcPr>
            <w:tcW w:w="236" w:type="dxa"/>
            <w:tcBorders>
              <w:right w:val="single" w:sz="4" w:space="0" w:color="auto"/>
            </w:tcBorders>
            <w:noWrap/>
            <w:hideMark/>
          </w:tcPr>
          <w:p w14:paraId="1D43E867" w14:textId="5E1F7B70"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0.0%</w:t>
            </w:r>
          </w:p>
        </w:tc>
      </w:tr>
      <w:tr w:rsidR="001B43C8" w:rsidRPr="001713A6" w14:paraId="126F3E13"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5AB58F31" w14:textId="78CF68D3" w:rsidR="001B43C8" w:rsidRPr="001713A6" w:rsidRDefault="001B43C8" w:rsidP="00127EE7">
            <w:pPr>
              <w:rPr>
                <w:b w:val="0"/>
                <w:bCs w:val="0"/>
                <w:sz w:val="20"/>
              </w:rPr>
            </w:pPr>
          </w:p>
        </w:tc>
        <w:tc>
          <w:tcPr>
            <w:tcW w:w="3312" w:type="dxa"/>
            <w:tcBorders>
              <w:bottom w:val="single" w:sz="4" w:space="0" w:color="auto"/>
            </w:tcBorders>
            <w:noWrap/>
            <w:hideMark/>
          </w:tcPr>
          <w:p w14:paraId="0243344E" w14:textId="0522B999" w:rsidR="001B43C8" w:rsidRPr="001713A6" w:rsidRDefault="001713A6" w:rsidP="00127EE7">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Total Capital Outlay</w:t>
            </w:r>
          </w:p>
        </w:tc>
        <w:tc>
          <w:tcPr>
            <w:tcW w:w="236" w:type="dxa"/>
            <w:tcBorders>
              <w:bottom w:val="single" w:sz="4" w:space="0" w:color="auto"/>
            </w:tcBorders>
            <w:noWrap/>
            <w:hideMark/>
          </w:tcPr>
          <w:p w14:paraId="673A3E38" w14:textId="436F3C90"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 xml:space="preserve">161,872 </w:t>
            </w:r>
          </w:p>
        </w:tc>
        <w:tc>
          <w:tcPr>
            <w:tcW w:w="236" w:type="dxa"/>
            <w:tcBorders>
              <w:bottom w:val="single" w:sz="4" w:space="0" w:color="auto"/>
            </w:tcBorders>
            <w:noWrap/>
            <w:hideMark/>
          </w:tcPr>
          <w:p w14:paraId="4071D8CA" w14:textId="6648F5D5"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0.2%</w:t>
            </w:r>
          </w:p>
        </w:tc>
        <w:tc>
          <w:tcPr>
            <w:tcW w:w="236" w:type="dxa"/>
            <w:tcBorders>
              <w:bottom w:val="single" w:sz="4" w:space="0" w:color="auto"/>
            </w:tcBorders>
            <w:noWrap/>
            <w:hideMark/>
          </w:tcPr>
          <w:p w14:paraId="6A96A42F" w14:textId="1A15DD9C"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 xml:space="preserve">657,259 </w:t>
            </w:r>
          </w:p>
        </w:tc>
        <w:tc>
          <w:tcPr>
            <w:tcW w:w="236" w:type="dxa"/>
            <w:tcBorders>
              <w:bottom w:val="single" w:sz="4" w:space="0" w:color="auto"/>
            </w:tcBorders>
            <w:noWrap/>
            <w:hideMark/>
          </w:tcPr>
          <w:p w14:paraId="30258102" w14:textId="54F4E6EA"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1.0%</w:t>
            </w:r>
          </w:p>
        </w:tc>
        <w:tc>
          <w:tcPr>
            <w:tcW w:w="236" w:type="dxa"/>
            <w:tcBorders>
              <w:bottom w:val="single" w:sz="4" w:space="0" w:color="auto"/>
            </w:tcBorders>
            <w:noWrap/>
            <w:hideMark/>
          </w:tcPr>
          <w:p w14:paraId="29D2ECB7" w14:textId="36873610"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 xml:space="preserve">466,167 </w:t>
            </w:r>
          </w:p>
        </w:tc>
        <w:tc>
          <w:tcPr>
            <w:tcW w:w="236" w:type="dxa"/>
            <w:tcBorders>
              <w:bottom w:val="single" w:sz="4" w:space="0" w:color="auto"/>
              <w:right w:val="single" w:sz="4" w:space="0" w:color="auto"/>
            </w:tcBorders>
            <w:noWrap/>
            <w:hideMark/>
          </w:tcPr>
          <w:p w14:paraId="1BCFEACB" w14:textId="1E42562A" w:rsidR="001B43C8" w:rsidRPr="001713A6"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1713A6">
              <w:rPr>
                <w:b/>
                <w:bCs/>
                <w:sz w:val="20"/>
              </w:rPr>
              <w:t>0.8%</w:t>
            </w:r>
          </w:p>
        </w:tc>
      </w:tr>
      <w:tr w:rsidR="001B43C8" w:rsidRPr="001713A6" w14:paraId="126FA2A3" w14:textId="77777777" w:rsidTr="009A601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50AD0796" w14:textId="29FA7717" w:rsidR="001B43C8" w:rsidRPr="001713A6" w:rsidRDefault="001B43C8" w:rsidP="00127EE7">
            <w:pPr>
              <w:rPr>
                <w:b w:val="0"/>
                <w:bCs w:val="0"/>
                <w:sz w:val="20"/>
              </w:rPr>
            </w:pPr>
            <w:r w:rsidRPr="001713A6">
              <w:rPr>
                <w:b w:val="0"/>
                <w:bCs w:val="0"/>
                <w:sz w:val="20"/>
              </w:rPr>
              <w:t>730000</w:t>
            </w:r>
          </w:p>
        </w:tc>
        <w:tc>
          <w:tcPr>
            <w:tcW w:w="3312" w:type="dxa"/>
            <w:tcBorders>
              <w:top w:val="single" w:sz="4" w:space="0" w:color="auto"/>
            </w:tcBorders>
            <w:noWrap/>
            <w:hideMark/>
          </w:tcPr>
          <w:p w14:paraId="1908F789" w14:textId="7FCB08DF" w:rsidR="001B43C8" w:rsidRPr="001713A6"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1713A6">
              <w:rPr>
                <w:sz w:val="20"/>
              </w:rPr>
              <w:t>Interfund Transfers</w:t>
            </w:r>
          </w:p>
        </w:tc>
        <w:tc>
          <w:tcPr>
            <w:tcW w:w="236" w:type="dxa"/>
            <w:tcBorders>
              <w:top w:val="single" w:sz="4" w:space="0" w:color="auto"/>
            </w:tcBorders>
            <w:noWrap/>
            <w:hideMark/>
          </w:tcPr>
          <w:p w14:paraId="080D07C8" w14:textId="13786778"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237,042 </w:t>
            </w:r>
          </w:p>
        </w:tc>
        <w:tc>
          <w:tcPr>
            <w:tcW w:w="236" w:type="dxa"/>
            <w:tcBorders>
              <w:top w:val="single" w:sz="4" w:space="0" w:color="auto"/>
            </w:tcBorders>
            <w:noWrap/>
            <w:hideMark/>
          </w:tcPr>
          <w:p w14:paraId="76F0424B" w14:textId="0C9A357F"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0.4%</w:t>
            </w:r>
          </w:p>
        </w:tc>
        <w:tc>
          <w:tcPr>
            <w:tcW w:w="236" w:type="dxa"/>
            <w:tcBorders>
              <w:top w:val="single" w:sz="4" w:space="0" w:color="auto"/>
            </w:tcBorders>
            <w:noWrap/>
            <w:hideMark/>
          </w:tcPr>
          <w:p w14:paraId="7A2C31C0" w14:textId="738B1140"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292,159 </w:t>
            </w:r>
          </w:p>
        </w:tc>
        <w:tc>
          <w:tcPr>
            <w:tcW w:w="236" w:type="dxa"/>
            <w:tcBorders>
              <w:top w:val="single" w:sz="4" w:space="0" w:color="auto"/>
            </w:tcBorders>
            <w:noWrap/>
            <w:hideMark/>
          </w:tcPr>
          <w:p w14:paraId="0C7D925B" w14:textId="5C136EFF"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0.4%</w:t>
            </w:r>
          </w:p>
        </w:tc>
        <w:tc>
          <w:tcPr>
            <w:tcW w:w="236" w:type="dxa"/>
            <w:tcBorders>
              <w:top w:val="single" w:sz="4" w:space="0" w:color="auto"/>
            </w:tcBorders>
            <w:noWrap/>
            <w:hideMark/>
          </w:tcPr>
          <w:p w14:paraId="48646D6C" w14:textId="4999C46D"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241,617 </w:t>
            </w:r>
          </w:p>
        </w:tc>
        <w:tc>
          <w:tcPr>
            <w:tcW w:w="236" w:type="dxa"/>
            <w:tcBorders>
              <w:top w:val="single" w:sz="4" w:space="0" w:color="auto"/>
              <w:right w:val="single" w:sz="4" w:space="0" w:color="auto"/>
            </w:tcBorders>
            <w:noWrap/>
            <w:hideMark/>
          </w:tcPr>
          <w:p w14:paraId="4FC6A332" w14:textId="57B5B39D"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0.4%</w:t>
            </w:r>
          </w:p>
        </w:tc>
      </w:tr>
      <w:tr w:rsidR="001B43C8" w:rsidRPr="001713A6" w14:paraId="3D3E04B9" w14:textId="77777777" w:rsidTr="009A6015">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FBF0926" w14:textId="6F13BB6C" w:rsidR="001B43C8" w:rsidRPr="001713A6" w:rsidRDefault="001B43C8" w:rsidP="00127EE7">
            <w:pPr>
              <w:rPr>
                <w:b w:val="0"/>
                <w:bCs w:val="0"/>
                <w:sz w:val="20"/>
              </w:rPr>
            </w:pPr>
            <w:r w:rsidRPr="001713A6">
              <w:rPr>
                <w:b w:val="0"/>
                <w:bCs w:val="0"/>
                <w:sz w:val="20"/>
              </w:rPr>
              <w:t>739900</w:t>
            </w:r>
          </w:p>
        </w:tc>
        <w:tc>
          <w:tcPr>
            <w:tcW w:w="3312" w:type="dxa"/>
            <w:noWrap/>
            <w:hideMark/>
          </w:tcPr>
          <w:p w14:paraId="3ECEF103" w14:textId="13811FFE" w:rsidR="001B43C8" w:rsidRPr="001713A6"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1713A6">
              <w:rPr>
                <w:sz w:val="20"/>
              </w:rPr>
              <w:t>Intrafund Transfer - Restr/Unrestr</w:t>
            </w:r>
          </w:p>
        </w:tc>
        <w:tc>
          <w:tcPr>
            <w:tcW w:w="236" w:type="dxa"/>
            <w:noWrap/>
            <w:hideMark/>
          </w:tcPr>
          <w:p w14:paraId="2400E3BF" w14:textId="4D014C34"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149,775 </w:t>
            </w:r>
          </w:p>
        </w:tc>
        <w:tc>
          <w:tcPr>
            <w:tcW w:w="236" w:type="dxa"/>
            <w:noWrap/>
            <w:hideMark/>
          </w:tcPr>
          <w:p w14:paraId="512DE031" w14:textId="215D74E4"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0.2%</w:t>
            </w:r>
          </w:p>
        </w:tc>
        <w:tc>
          <w:tcPr>
            <w:tcW w:w="236" w:type="dxa"/>
            <w:noWrap/>
            <w:hideMark/>
          </w:tcPr>
          <w:p w14:paraId="67FE8E6A" w14:textId="314D2B83"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76,080 </w:t>
            </w:r>
          </w:p>
        </w:tc>
        <w:tc>
          <w:tcPr>
            <w:tcW w:w="236" w:type="dxa"/>
            <w:noWrap/>
            <w:hideMark/>
          </w:tcPr>
          <w:p w14:paraId="2BAA77D0" w14:textId="09CFB32A"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0.1%</w:t>
            </w:r>
          </w:p>
        </w:tc>
        <w:tc>
          <w:tcPr>
            <w:tcW w:w="236" w:type="dxa"/>
            <w:noWrap/>
            <w:hideMark/>
          </w:tcPr>
          <w:p w14:paraId="45C33157" w14:textId="5C344100"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76,100 </w:t>
            </w:r>
          </w:p>
        </w:tc>
        <w:tc>
          <w:tcPr>
            <w:tcW w:w="236" w:type="dxa"/>
            <w:tcBorders>
              <w:right w:val="single" w:sz="4" w:space="0" w:color="auto"/>
            </w:tcBorders>
            <w:noWrap/>
            <w:hideMark/>
          </w:tcPr>
          <w:p w14:paraId="6C48BB15" w14:textId="514B1BCF"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0.1%</w:t>
            </w:r>
          </w:p>
        </w:tc>
      </w:tr>
      <w:tr w:rsidR="001B43C8" w:rsidRPr="001713A6" w14:paraId="461B3E77" w14:textId="77777777" w:rsidTr="009A601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F47FCDC" w14:textId="67B7D60C" w:rsidR="001B43C8" w:rsidRPr="001713A6" w:rsidRDefault="001B43C8" w:rsidP="00127EE7">
            <w:pPr>
              <w:rPr>
                <w:b w:val="0"/>
                <w:bCs w:val="0"/>
                <w:sz w:val="20"/>
              </w:rPr>
            </w:pPr>
            <w:r w:rsidRPr="001713A6">
              <w:rPr>
                <w:b w:val="0"/>
                <w:bCs w:val="0"/>
                <w:sz w:val="20"/>
              </w:rPr>
              <w:t>740000</w:t>
            </w:r>
          </w:p>
        </w:tc>
        <w:tc>
          <w:tcPr>
            <w:tcW w:w="3312" w:type="dxa"/>
            <w:noWrap/>
            <w:hideMark/>
          </w:tcPr>
          <w:p w14:paraId="57BC3A9E" w14:textId="6FB8BAAD" w:rsidR="001B43C8" w:rsidRPr="001713A6"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1713A6">
              <w:rPr>
                <w:sz w:val="20"/>
              </w:rPr>
              <w:t>Reallocations/Adjustments</w:t>
            </w:r>
          </w:p>
        </w:tc>
        <w:tc>
          <w:tcPr>
            <w:tcW w:w="236" w:type="dxa"/>
            <w:noWrap/>
            <w:hideMark/>
          </w:tcPr>
          <w:p w14:paraId="6B21B02A" w14:textId="1F4CA101"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67,488 </w:t>
            </w:r>
          </w:p>
        </w:tc>
        <w:tc>
          <w:tcPr>
            <w:tcW w:w="236" w:type="dxa"/>
            <w:noWrap/>
            <w:hideMark/>
          </w:tcPr>
          <w:p w14:paraId="06702343" w14:textId="20ACF2E3"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0.1%</w:t>
            </w:r>
          </w:p>
        </w:tc>
        <w:tc>
          <w:tcPr>
            <w:tcW w:w="236" w:type="dxa"/>
            <w:noWrap/>
            <w:hideMark/>
          </w:tcPr>
          <w:p w14:paraId="17057950" w14:textId="4F1508BB"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0 </w:t>
            </w:r>
          </w:p>
        </w:tc>
        <w:tc>
          <w:tcPr>
            <w:tcW w:w="236" w:type="dxa"/>
            <w:noWrap/>
            <w:hideMark/>
          </w:tcPr>
          <w:p w14:paraId="480BBFD7" w14:textId="210A22C9"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0.0%</w:t>
            </w:r>
          </w:p>
        </w:tc>
        <w:tc>
          <w:tcPr>
            <w:tcW w:w="236" w:type="dxa"/>
            <w:noWrap/>
            <w:hideMark/>
          </w:tcPr>
          <w:p w14:paraId="05CB636A" w14:textId="1FCECB77"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 xml:space="preserve">0 </w:t>
            </w:r>
          </w:p>
        </w:tc>
        <w:tc>
          <w:tcPr>
            <w:tcW w:w="236" w:type="dxa"/>
            <w:tcBorders>
              <w:right w:val="single" w:sz="4" w:space="0" w:color="auto"/>
            </w:tcBorders>
            <w:noWrap/>
            <w:hideMark/>
          </w:tcPr>
          <w:p w14:paraId="66B197D9" w14:textId="19F0624E" w:rsidR="001B43C8" w:rsidRPr="001713A6"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1713A6">
              <w:rPr>
                <w:sz w:val="20"/>
              </w:rPr>
              <w:t>0.0%</w:t>
            </w:r>
          </w:p>
        </w:tc>
      </w:tr>
      <w:tr w:rsidR="001B43C8" w:rsidRPr="001713A6" w14:paraId="11FEBC17"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E3844E2" w14:textId="35F808E7" w:rsidR="001B43C8" w:rsidRPr="001713A6" w:rsidRDefault="001B43C8" w:rsidP="00127EE7">
            <w:pPr>
              <w:rPr>
                <w:b w:val="0"/>
                <w:bCs w:val="0"/>
                <w:sz w:val="20"/>
              </w:rPr>
            </w:pPr>
            <w:r w:rsidRPr="001713A6">
              <w:rPr>
                <w:b w:val="0"/>
                <w:bCs w:val="0"/>
                <w:sz w:val="20"/>
              </w:rPr>
              <w:t>790000</w:t>
            </w:r>
          </w:p>
        </w:tc>
        <w:tc>
          <w:tcPr>
            <w:tcW w:w="3312" w:type="dxa"/>
            <w:noWrap/>
            <w:hideMark/>
          </w:tcPr>
          <w:p w14:paraId="6FB749EC" w14:textId="7AD29D00" w:rsidR="001B43C8" w:rsidRPr="001713A6"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1713A6">
              <w:rPr>
                <w:sz w:val="20"/>
              </w:rPr>
              <w:t>Unallocated/Reserves</w:t>
            </w:r>
          </w:p>
        </w:tc>
        <w:tc>
          <w:tcPr>
            <w:tcW w:w="236" w:type="dxa"/>
            <w:noWrap/>
            <w:hideMark/>
          </w:tcPr>
          <w:p w14:paraId="659BC8EF" w14:textId="6DE5B81F"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0 </w:t>
            </w:r>
          </w:p>
        </w:tc>
        <w:tc>
          <w:tcPr>
            <w:tcW w:w="236" w:type="dxa"/>
            <w:noWrap/>
            <w:hideMark/>
          </w:tcPr>
          <w:p w14:paraId="24786FBD" w14:textId="3455C85D"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0.0%</w:t>
            </w:r>
          </w:p>
        </w:tc>
        <w:tc>
          <w:tcPr>
            <w:tcW w:w="236" w:type="dxa"/>
            <w:noWrap/>
            <w:hideMark/>
          </w:tcPr>
          <w:p w14:paraId="3B636340" w14:textId="11C07869"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664,964 </w:t>
            </w:r>
          </w:p>
        </w:tc>
        <w:tc>
          <w:tcPr>
            <w:tcW w:w="236" w:type="dxa"/>
            <w:noWrap/>
            <w:hideMark/>
          </w:tcPr>
          <w:p w14:paraId="6EE373ED" w14:textId="417D6455"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1.0%</w:t>
            </w:r>
          </w:p>
        </w:tc>
        <w:tc>
          <w:tcPr>
            <w:tcW w:w="236" w:type="dxa"/>
            <w:noWrap/>
            <w:hideMark/>
          </w:tcPr>
          <w:p w14:paraId="26E33798" w14:textId="5C0D6ED9"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615,374 </w:t>
            </w:r>
          </w:p>
        </w:tc>
        <w:tc>
          <w:tcPr>
            <w:tcW w:w="236" w:type="dxa"/>
            <w:tcBorders>
              <w:right w:val="single" w:sz="4" w:space="0" w:color="auto"/>
            </w:tcBorders>
            <w:noWrap/>
            <w:hideMark/>
          </w:tcPr>
          <w:p w14:paraId="75D89CA7" w14:textId="7B3CFD4D"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1.0%</w:t>
            </w:r>
          </w:p>
        </w:tc>
      </w:tr>
      <w:tr w:rsidR="001B43C8" w:rsidRPr="001713A6" w14:paraId="7AD22075"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748276EC" w14:textId="6DCE63BD" w:rsidR="001B43C8" w:rsidRPr="001713A6" w:rsidRDefault="001B43C8" w:rsidP="00127EE7">
            <w:pPr>
              <w:rPr>
                <w:sz w:val="20"/>
              </w:rPr>
            </w:pPr>
          </w:p>
        </w:tc>
        <w:tc>
          <w:tcPr>
            <w:tcW w:w="3312" w:type="dxa"/>
            <w:tcBorders>
              <w:bottom w:val="single" w:sz="4" w:space="0" w:color="auto"/>
            </w:tcBorders>
            <w:noWrap/>
            <w:hideMark/>
          </w:tcPr>
          <w:p w14:paraId="4C194142" w14:textId="0B3AA398" w:rsidR="001B43C8" w:rsidRPr="001713A6" w:rsidRDefault="001713A6" w:rsidP="00127EE7">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Total Other</w:t>
            </w:r>
          </w:p>
        </w:tc>
        <w:tc>
          <w:tcPr>
            <w:tcW w:w="236" w:type="dxa"/>
            <w:tcBorders>
              <w:bottom w:val="single" w:sz="4" w:space="0" w:color="auto"/>
            </w:tcBorders>
            <w:noWrap/>
            <w:hideMark/>
          </w:tcPr>
          <w:p w14:paraId="7FE94ED3" w14:textId="267CDD85" w:rsidR="001B43C8" w:rsidRPr="001713A6"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 xml:space="preserve">454,305 </w:t>
            </w:r>
          </w:p>
        </w:tc>
        <w:tc>
          <w:tcPr>
            <w:tcW w:w="236" w:type="dxa"/>
            <w:tcBorders>
              <w:bottom w:val="single" w:sz="4" w:space="0" w:color="auto"/>
            </w:tcBorders>
            <w:noWrap/>
            <w:hideMark/>
          </w:tcPr>
          <w:p w14:paraId="3481EA4A" w14:textId="1946521A" w:rsidR="001B43C8" w:rsidRPr="001713A6"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0.7%</w:t>
            </w:r>
          </w:p>
        </w:tc>
        <w:tc>
          <w:tcPr>
            <w:tcW w:w="236" w:type="dxa"/>
            <w:tcBorders>
              <w:bottom w:val="single" w:sz="4" w:space="0" w:color="auto"/>
            </w:tcBorders>
            <w:noWrap/>
            <w:hideMark/>
          </w:tcPr>
          <w:p w14:paraId="7705F99D" w14:textId="5717AE73" w:rsidR="001B43C8" w:rsidRPr="001713A6"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 xml:space="preserve">1,033,203 </w:t>
            </w:r>
          </w:p>
        </w:tc>
        <w:tc>
          <w:tcPr>
            <w:tcW w:w="236" w:type="dxa"/>
            <w:tcBorders>
              <w:bottom w:val="single" w:sz="4" w:space="0" w:color="auto"/>
            </w:tcBorders>
            <w:noWrap/>
            <w:hideMark/>
          </w:tcPr>
          <w:p w14:paraId="3B45E8FB" w14:textId="1C43524E" w:rsidR="001B43C8" w:rsidRPr="001713A6"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1.6%</w:t>
            </w:r>
          </w:p>
        </w:tc>
        <w:tc>
          <w:tcPr>
            <w:tcW w:w="236" w:type="dxa"/>
            <w:tcBorders>
              <w:bottom w:val="single" w:sz="4" w:space="0" w:color="auto"/>
            </w:tcBorders>
            <w:noWrap/>
            <w:hideMark/>
          </w:tcPr>
          <w:p w14:paraId="0407C339" w14:textId="2558A824" w:rsidR="001B43C8" w:rsidRPr="001713A6"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 xml:space="preserve">933,091 </w:t>
            </w:r>
          </w:p>
        </w:tc>
        <w:tc>
          <w:tcPr>
            <w:tcW w:w="236" w:type="dxa"/>
            <w:tcBorders>
              <w:bottom w:val="single" w:sz="4" w:space="0" w:color="auto"/>
              <w:right w:val="single" w:sz="4" w:space="0" w:color="auto"/>
            </w:tcBorders>
            <w:noWrap/>
            <w:hideMark/>
          </w:tcPr>
          <w:p w14:paraId="38D9139C" w14:textId="4083C6C4" w:rsidR="001B43C8" w:rsidRPr="001713A6"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1.5%</w:t>
            </w:r>
          </w:p>
        </w:tc>
      </w:tr>
      <w:tr w:rsidR="001B43C8" w:rsidRPr="001713A6" w14:paraId="26747BF3" w14:textId="77777777" w:rsidTr="009A6015">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6A343212" w14:textId="1A6D18BC" w:rsidR="001B43C8" w:rsidRPr="001713A6" w:rsidRDefault="001B43C8" w:rsidP="00127EE7">
            <w:pPr>
              <w:rPr>
                <w:sz w:val="20"/>
              </w:rPr>
            </w:pPr>
          </w:p>
        </w:tc>
        <w:tc>
          <w:tcPr>
            <w:tcW w:w="3312" w:type="dxa"/>
            <w:tcBorders>
              <w:top w:val="single" w:sz="4" w:space="0" w:color="auto"/>
            </w:tcBorders>
            <w:noWrap/>
            <w:hideMark/>
          </w:tcPr>
          <w:p w14:paraId="6F71C942" w14:textId="3D075265" w:rsidR="001B43C8" w:rsidRPr="001713A6"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1713A6">
              <w:rPr>
                <w:sz w:val="20"/>
              </w:rPr>
              <w:t>Less Intrafund w/in Loc</w:t>
            </w:r>
          </w:p>
        </w:tc>
        <w:tc>
          <w:tcPr>
            <w:tcW w:w="236" w:type="dxa"/>
            <w:tcBorders>
              <w:top w:val="single" w:sz="4" w:space="0" w:color="auto"/>
            </w:tcBorders>
            <w:noWrap/>
            <w:hideMark/>
          </w:tcPr>
          <w:p w14:paraId="7B42D851" w14:textId="1B05EC34"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0 </w:t>
            </w:r>
          </w:p>
        </w:tc>
        <w:tc>
          <w:tcPr>
            <w:tcW w:w="236" w:type="dxa"/>
            <w:tcBorders>
              <w:top w:val="single" w:sz="4" w:space="0" w:color="auto"/>
            </w:tcBorders>
            <w:noWrap/>
            <w:hideMark/>
          </w:tcPr>
          <w:p w14:paraId="4E7198A1" w14:textId="28706AD2"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w:t>
            </w:r>
          </w:p>
        </w:tc>
        <w:tc>
          <w:tcPr>
            <w:tcW w:w="236" w:type="dxa"/>
            <w:tcBorders>
              <w:top w:val="single" w:sz="4" w:space="0" w:color="auto"/>
            </w:tcBorders>
            <w:noWrap/>
            <w:hideMark/>
          </w:tcPr>
          <w:p w14:paraId="76F94668" w14:textId="602526F5"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0 </w:t>
            </w:r>
          </w:p>
        </w:tc>
        <w:tc>
          <w:tcPr>
            <w:tcW w:w="236" w:type="dxa"/>
            <w:tcBorders>
              <w:top w:val="single" w:sz="4" w:space="0" w:color="auto"/>
            </w:tcBorders>
            <w:noWrap/>
            <w:hideMark/>
          </w:tcPr>
          <w:p w14:paraId="540EEF87" w14:textId="1BB0572E"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w:t>
            </w:r>
          </w:p>
        </w:tc>
        <w:tc>
          <w:tcPr>
            <w:tcW w:w="236" w:type="dxa"/>
            <w:tcBorders>
              <w:top w:val="single" w:sz="4" w:space="0" w:color="auto"/>
            </w:tcBorders>
            <w:noWrap/>
            <w:hideMark/>
          </w:tcPr>
          <w:p w14:paraId="5C07EFAC" w14:textId="2F915433"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xml:space="preserve">0 </w:t>
            </w:r>
          </w:p>
        </w:tc>
        <w:tc>
          <w:tcPr>
            <w:tcW w:w="236" w:type="dxa"/>
            <w:tcBorders>
              <w:top w:val="single" w:sz="4" w:space="0" w:color="auto"/>
              <w:right w:val="single" w:sz="4" w:space="0" w:color="auto"/>
            </w:tcBorders>
            <w:noWrap/>
            <w:hideMark/>
          </w:tcPr>
          <w:p w14:paraId="37828D53" w14:textId="48BC4BB9" w:rsidR="001B43C8" w:rsidRPr="001713A6"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1713A6">
              <w:rPr>
                <w:sz w:val="20"/>
              </w:rPr>
              <w:t> </w:t>
            </w:r>
          </w:p>
        </w:tc>
      </w:tr>
      <w:tr w:rsidR="001B43C8" w:rsidRPr="001713A6" w14:paraId="53C46FE7" w14:textId="77777777" w:rsidTr="009A601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5DC3E81A" w14:textId="7AB1CA40" w:rsidR="001B43C8" w:rsidRPr="001713A6" w:rsidRDefault="001B43C8" w:rsidP="00127EE7">
            <w:pPr>
              <w:rPr>
                <w:sz w:val="20"/>
              </w:rPr>
            </w:pPr>
          </w:p>
        </w:tc>
        <w:tc>
          <w:tcPr>
            <w:tcW w:w="3312" w:type="dxa"/>
            <w:tcBorders>
              <w:bottom w:val="single" w:sz="4" w:space="0" w:color="auto"/>
            </w:tcBorders>
            <w:noWrap/>
            <w:hideMark/>
          </w:tcPr>
          <w:p w14:paraId="3FAC0A95" w14:textId="19DE4FD2" w:rsidR="001B43C8" w:rsidRPr="001713A6" w:rsidRDefault="001B43C8" w:rsidP="0028360B">
            <w:pPr>
              <w:spacing w:before="120" w:after="60"/>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TOTAL UNRESTRICTED</w:t>
            </w:r>
          </w:p>
        </w:tc>
        <w:tc>
          <w:tcPr>
            <w:tcW w:w="236" w:type="dxa"/>
            <w:tcBorders>
              <w:bottom w:val="single" w:sz="4" w:space="0" w:color="auto"/>
            </w:tcBorders>
            <w:noWrap/>
            <w:hideMark/>
          </w:tcPr>
          <w:p w14:paraId="461EC780" w14:textId="69B8F3E6" w:rsidR="001B43C8" w:rsidRPr="001713A6" w:rsidRDefault="001B43C8" w:rsidP="0028360B">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 xml:space="preserve">66,269,524 </w:t>
            </w:r>
          </w:p>
        </w:tc>
        <w:tc>
          <w:tcPr>
            <w:tcW w:w="236" w:type="dxa"/>
            <w:tcBorders>
              <w:bottom w:val="single" w:sz="4" w:space="0" w:color="auto"/>
            </w:tcBorders>
            <w:noWrap/>
            <w:hideMark/>
          </w:tcPr>
          <w:p w14:paraId="25D85D62" w14:textId="5EE9F58E" w:rsidR="001B43C8" w:rsidRPr="001713A6" w:rsidRDefault="001B43C8" w:rsidP="0028360B">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100.0%</w:t>
            </w:r>
          </w:p>
        </w:tc>
        <w:tc>
          <w:tcPr>
            <w:tcW w:w="236" w:type="dxa"/>
            <w:tcBorders>
              <w:bottom w:val="single" w:sz="4" w:space="0" w:color="auto"/>
            </w:tcBorders>
            <w:noWrap/>
            <w:hideMark/>
          </w:tcPr>
          <w:p w14:paraId="788330F2" w14:textId="13C76C95" w:rsidR="001B43C8" w:rsidRPr="001713A6" w:rsidRDefault="001B43C8" w:rsidP="0028360B">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 xml:space="preserve">64,940,408 </w:t>
            </w:r>
          </w:p>
        </w:tc>
        <w:tc>
          <w:tcPr>
            <w:tcW w:w="236" w:type="dxa"/>
            <w:tcBorders>
              <w:bottom w:val="single" w:sz="4" w:space="0" w:color="auto"/>
            </w:tcBorders>
            <w:noWrap/>
            <w:hideMark/>
          </w:tcPr>
          <w:p w14:paraId="5BF9A488" w14:textId="7F12302B" w:rsidR="001B43C8" w:rsidRPr="001713A6" w:rsidRDefault="001B43C8" w:rsidP="0028360B">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100.0%</w:t>
            </w:r>
          </w:p>
        </w:tc>
        <w:tc>
          <w:tcPr>
            <w:tcW w:w="236" w:type="dxa"/>
            <w:tcBorders>
              <w:bottom w:val="single" w:sz="4" w:space="0" w:color="auto"/>
            </w:tcBorders>
            <w:noWrap/>
            <w:hideMark/>
          </w:tcPr>
          <w:p w14:paraId="1329CF8C" w14:textId="5669B105" w:rsidR="001B43C8" w:rsidRPr="001713A6" w:rsidRDefault="001B43C8" w:rsidP="0028360B">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 xml:space="preserve">60,848,134 </w:t>
            </w:r>
          </w:p>
        </w:tc>
        <w:tc>
          <w:tcPr>
            <w:tcW w:w="236" w:type="dxa"/>
            <w:tcBorders>
              <w:bottom w:val="single" w:sz="4" w:space="0" w:color="auto"/>
              <w:right w:val="single" w:sz="4" w:space="0" w:color="auto"/>
            </w:tcBorders>
            <w:noWrap/>
            <w:hideMark/>
          </w:tcPr>
          <w:p w14:paraId="460BF50B" w14:textId="647E00CE" w:rsidR="001B43C8" w:rsidRPr="001713A6" w:rsidRDefault="001B43C8" w:rsidP="0028360B">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1713A6">
              <w:rPr>
                <w:b/>
                <w:bCs/>
                <w:sz w:val="20"/>
              </w:rPr>
              <w:t>100.0%</w:t>
            </w:r>
          </w:p>
        </w:tc>
      </w:tr>
    </w:tbl>
    <w:p w14:paraId="55F29F2A" w14:textId="0144870C" w:rsidR="001B43C8" w:rsidRPr="00103703" w:rsidRDefault="00465E0A" w:rsidP="00465E0A">
      <w:pPr>
        <w:widowControl/>
        <w:overflowPunct/>
        <w:autoSpaceDE/>
        <w:autoSpaceDN/>
        <w:adjustRightInd/>
        <w:spacing w:before="120"/>
        <w:textAlignment w:val="auto"/>
        <w:rPr>
          <w:rFonts w:cs="Arial"/>
        </w:rPr>
      </w:pPr>
      <w:r w:rsidRPr="00465E0A">
        <w:rPr>
          <w:rFonts w:cs="Arial"/>
          <w:sz w:val="20"/>
        </w:rPr>
        <w:t>*2020-21 Current Budget is as of APRIL 2021 closing.</w:t>
      </w:r>
      <w:r w:rsidR="001B43C8" w:rsidRPr="00103703">
        <w:rPr>
          <w:rFonts w:cs="Arial"/>
        </w:rPr>
        <w:br w:type="page"/>
      </w:r>
    </w:p>
    <w:p w14:paraId="69B751F2" w14:textId="2B2EDBD7" w:rsidR="001B43C8" w:rsidRPr="00103703" w:rsidRDefault="001B43C8" w:rsidP="001B43C8">
      <w:pPr>
        <w:pStyle w:val="Heading2"/>
      </w:pPr>
      <w:bookmarkStart w:id="81" w:name="_Toc74659273"/>
      <w:bookmarkStart w:id="82" w:name="_Toc74665691"/>
      <w:r w:rsidRPr="00103703">
        <w:t>EAST LOS ANGELES COLLEGE</w:t>
      </w:r>
      <w:bookmarkEnd w:id="81"/>
      <w:bookmarkEnd w:id="82"/>
    </w:p>
    <w:p w14:paraId="38CFB311" w14:textId="77777777" w:rsidR="001B43C8" w:rsidRPr="00103703" w:rsidRDefault="001B43C8" w:rsidP="001B43C8">
      <w:pPr>
        <w:pStyle w:val="Heading2"/>
      </w:pPr>
      <w:bookmarkStart w:id="83" w:name="_Toc74659274"/>
      <w:bookmarkStart w:id="84" w:name="_Toc74665692"/>
      <w:r w:rsidRPr="00103703">
        <w:t>UNRESTRICTED GENERAL FUND BY SUB-MAJOR COMMITMENT ITEM</w:t>
      </w:r>
      <w:bookmarkEnd w:id="83"/>
      <w:bookmarkEnd w:id="84"/>
      <w:r w:rsidRPr="00103703">
        <w:t xml:space="preserve"> </w:t>
      </w:r>
    </w:p>
    <w:p w14:paraId="13155A36" w14:textId="77777777" w:rsidR="001B43C8" w:rsidRPr="00103703" w:rsidRDefault="001B43C8" w:rsidP="001B43C8">
      <w:pPr>
        <w:rPr>
          <w:rFonts w:cs="Arial"/>
        </w:rPr>
      </w:pPr>
    </w:p>
    <w:tbl>
      <w:tblPr>
        <w:tblStyle w:val="PlainTable3"/>
        <w:tblW w:w="11178" w:type="dxa"/>
        <w:jc w:val="center"/>
        <w:tblLook w:val="04A0" w:firstRow="1" w:lastRow="0" w:firstColumn="1" w:lastColumn="0" w:noHBand="0" w:noVBand="1"/>
        <w:tblCaption w:val="ELAC Unrestricted General Fund by Sub-Major Commitment Item"/>
        <w:tblDescription w:val="Three-year comparison of unrestricted general fund broken down by sub-major commitment item for East Los Angeles College."/>
      </w:tblPr>
      <w:tblGrid>
        <w:gridCol w:w="884"/>
        <w:gridCol w:w="3312"/>
        <w:gridCol w:w="1639"/>
        <w:gridCol w:w="895"/>
        <w:gridCol w:w="1329"/>
        <w:gridCol w:w="895"/>
        <w:gridCol w:w="1329"/>
        <w:gridCol w:w="895"/>
      </w:tblGrid>
      <w:tr w:rsidR="008F4543" w:rsidRPr="00810B17" w14:paraId="2E5FB735" w14:textId="77777777" w:rsidTr="003C694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884" w:type="dxa"/>
            <w:tcBorders>
              <w:top w:val="single" w:sz="4" w:space="0" w:color="auto"/>
              <w:left w:val="single" w:sz="4" w:space="0" w:color="auto"/>
            </w:tcBorders>
            <w:noWrap/>
            <w:hideMark/>
          </w:tcPr>
          <w:p w14:paraId="35328496" w14:textId="46D5F69E" w:rsidR="008F4543" w:rsidRPr="00810B17" w:rsidRDefault="008F4543" w:rsidP="00205024">
            <w:pPr>
              <w:spacing w:before="60" w:after="60"/>
              <w:jc w:val="center"/>
              <w:rPr>
                <w:b w:val="0"/>
                <w:caps w:val="0"/>
                <w:sz w:val="20"/>
              </w:rPr>
            </w:pPr>
            <w:r w:rsidRPr="00810B17">
              <w:rPr>
                <w:caps w:val="0"/>
                <w:sz w:val="20"/>
              </w:rPr>
              <w:t>C/I</w:t>
            </w:r>
          </w:p>
        </w:tc>
        <w:tc>
          <w:tcPr>
            <w:tcW w:w="3312" w:type="dxa"/>
            <w:tcBorders>
              <w:top w:val="single" w:sz="4" w:space="0" w:color="auto"/>
            </w:tcBorders>
            <w:noWrap/>
            <w:hideMark/>
          </w:tcPr>
          <w:p w14:paraId="6E154675" w14:textId="77777777" w:rsidR="008F4543" w:rsidRPr="00810B17"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810B17">
              <w:rPr>
                <w:caps w:val="0"/>
                <w:sz w:val="20"/>
              </w:rPr>
              <w:t>DESCRIPTION</w:t>
            </w:r>
          </w:p>
        </w:tc>
        <w:tc>
          <w:tcPr>
            <w:tcW w:w="1639" w:type="dxa"/>
            <w:tcBorders>
              <w:top w:val="single" w:sz="4" w:space="0" w:color="auto"/>
            </w:tcBorders>
            <w:hideMark/>
          </w:tcPr>
          <w:p w14:paraId="413CD9C9" w14:textId="109CC803" w:rsidR="008F4543" w:rsidRPr="00810B17"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810B17">
              <w:rPr>
                <w:caps w:val="0"/>
                <w:sz w:val="20"/>
              </w:rPr>
              <w:t>2019-20</w:t>
            </w:r>
            <w:r w:rsidRPr="00810B17">
              <w:rPr>
                <w:caps w:val="0"/>
                <w:sz w:val="20"/>
              </w:rPr>
              <w:br/>
              <w:t>EXPENDITURE</w:t>
            </w:r>
          </w:p>
        </w:tc>
        <w:tc>
          <w:tcPr>
            <w:tcW w:w="895" w:type="dxa"/>
            <w:tcBorders>
              <w:top w:val="single" w:sz="4" w:space="0" w:color="auto"/>
            </w:tcBorders>
            <w:hideMark/>
          </w:tcPr>
          <w:p w14:paraId="567BC16B" w14:textId="63BBF474" w:rsidR="008F4543" w:rsidRPr="00810B17"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810B17">
              <w:rPr>
                <w:bCs w:val="0"/>
                <w:caps w:val="0"/>
                <w:sz w:val="20"/>
              </w:rPr>
              <w:t>% of</w:t>
            </w:r>
            <w:r w:rsidRPr="00810B17">
              <w:rPr>
                <w:bCs w:val="0"/>
                <w:caps w:val="0"/>
                <w:sz w:val="20"/>
              </w:rPr>
              <w:br/>
              <w:t>Total</w:t>
            </w:r>
          </w:p>
        </w:tc>
        <w:tc>
          <w:tcPr>
            <w:tcW w:w="1329" w:type="dxa"/>
            <w:tcBorders>
              <w:top w:val="single" w:sz="4" w:space="0" w:color="auto"/>
            </w:tcBorders>
            <w:hideMark/>
          </w:tcPr>
          <w:p w14:paraId="64B8180F" w14:textId="0FCEB00C" w:rsidR="008F4543" w:rsidRPr="00810B17"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810B17">
              <w:rPr>
                <w:caps w:val="0"/>
                <w:sz w:val="20"/>
              </w:rPr>
              <w:t>2020-21</w:t>
            </w:r>
            <w:r w:rsidRPr="00810B17">
              <w:rPr>
                <w:caps w:val="0"/>
                <w:sz w:val="20"/>
              </w:rPr>
              <w:br/>
              <w:t>CURRENT</w:t>
            </w:r>
            <w:r w:rsidRPr="00810B17">
              <w:rPr>
                <w:caps w:val="0"/>
                <w:sz w:val="20"/>
              </w:rPr>
              <w:br/>
              <w:t>BUDGET*</w:t>
            </w:r>
          </w:p>
        </w:tc>
        <w:tc>
          <w:tcPr>
            <w:tcW w:w="895" w:type="dxa"/>
            <w:tcBorders>
              <w:top w:val="single" w:sz="4" w:space="0" w:color="auto"/>
            </w:tcBorders>
            <w:hideMark/>
          </w:tcPr>
          <w:p w14:paraId="057FF0C3" w14:textId="6A4C1657" w:rsidR="008F4543" w:rsidRPr="00810B17"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810B17">
              <w:rPr>
                <w:bCs w:val="0"/>
                <w:caps w:val="0"/>
                <w:sz w:val="20"/>
              </w:rPr>
              <w:t>% of</w:t>
            </w:r>
            <w:r w:rsidRPr="00810B17">
              <w:rPr>
                <w:bCs w:val="0"/>
                <w:caps w:val="0"/>
                <w:sz w:val="20"/>
              </w:rPr>
              <w:br/>
              <w:t>Total</w:t>
            </w:r>
          </w:p>
        </w:tc>
        <w:tc>
          <w:tcPr>
            <w:tcW w:w="1329" w:type="dxa"/>
            <w:tcBorders>
              <w:top w:val="single" w:sz="4" w:space="0" w:color="auto"/>
            </w:tcBorders>
            <w:hideMark/>
          </w:tcPr>
          <w:p w14:paraId="18441F3E" w14:textId="59324D11" w:rsidR="008F4543" w:rsidRPr="00810B17"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810B17">
              <w:rPr>
                <w:caps w:val="0"/>
                <w:sz w:val="20"/>
              </w:rPr>
              <w:t>2021-22</w:t>
            </w:r>
            <w:r w:rsidRPr="00810B17">
              <w:rPr>
                <w:caps w:val="0"/>
                <w:sz w:val="20"/>
              </w:rPr>
              <w:br/>
              <w:t>TENTATIVE</w:t>
            </w:r>
            <w:r w:rsidRPr="00810B17">
              <w:rPr>
                <w:caps w:val="0"/>
                <w:sz w:val="20"/>
              </w:rPr>
              <w:br/>
              <w:t>BUDGET</w:t>
            </w:r>
          </w:p>
        </w:tc>
        <w:tc>
          <w:tcPr>
            <w:tcW w:w="895" w:type="dxa"/>
            <w:tcBorders>
              <w:top w:val="single" w:sz="4" w:space="0" w:color="auto"/>
              <w:right w:val="single" w:sz="4" w:space="0" w:color="auto"/>
            </w:tcBorders>
            <w:hideMark/>
          </w:tcPr>
          <w:p w14:paraId="086F3C0F" w14:textId="565D76EB" w:rsidR="008F4543" w:rsidRPr="00810B17"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810B17">
              <w:rPr>
                <w:bCs w:val="0"/>
                <w:caps w:val="0"/>
                <w:sz w:val="20"/>
              </w:rPr>
              <w:t>% of</w:t>
            </w:r>
            <w:r w:rsidRPr="00810B17">
              <w:rPr>
                <w:bCs w:val="0"/>
                <w:caps w:val="0"/>
                <w:sz w:val="20"/>
              </w:rPr>
              <w:br/>
              <w:t>Total</w:t>
            </w:r>
          </w:p>
        </w:tc>
      </w:tr>
      <w:tr w:rsidR="001B43C8" w:rsidRPr="00810B17" w14:paraId="4647D55D" w14:textId="77777777" w:rsidTr="00810B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9044917" w14:textId="2E203908" w:rsidR="001B43C8" w:rsidRPr="00810B17" w:rsidRDefault="001B43C8" w:rsidP="00127EE7">
            <w:pPr>
              <w:rPr>
                <w:b w:val="0"/>
                <w:caps w:val="0"/>
                <w:sz w:val="20"/>
              </w:rPr>
            </w:pPr>
            <w:r w:rsidRPr="00810B17">
              <w:rPr>
                <w:b w:val="0"/>
                <w:caps w:val="0"/>
                <w:sz w:val="20"/>
              </w:rPr>
              <w:t>110000</w:t>
            </w:r>
          </w:p>
        </w:tc>
        <w:tc>
          <w:tcPr>
            <w:tcW w:w="3312" w:type="dxa"/>
            <w:noWrap/>
            <w:hideMark/>
          </w:tcPr>
          <w:p w14:paraId="2474D338" w14:textId="0A7C6FF2" w:rsidR="001B43C8" w:rsidRPr="00810B17"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810B17">
              <w:rPr>
                <w:sz w:val="20"/>
              </w:rPr>
              <w:t>Teaching, Regular</w:t>
            </w:r>
          </w:p>
        </w:tc>
        <w:tc>
          <w:tcPr>
            <w:tcW w:w="1639" w:type="dxa"/>
            <w:noWrap/>
            <w:hideMark/>
          </w:tcPr>
          <w:p w14:paraId="30D7D958" w14:textId="2BF92735"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28,966,880 </w:t>
            </w:r>
          </w:p>
        </w:tc>
        <w:tc>
          <w:tcPr>
            <w:tcW w:w="895" w:type="dxa"/>
            <w:noWrap/>
            <w:hideMark/>
          </w:tcPr>
          <w:p w14:paraId="63B9E22D" w14:textId="17591D58"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22.6%</w:t>
            </w:r>
          </w:p>
        </w:tc>
        <w:tc>
          <w:tcPr>
            <w:tcW w:w="1329" w:type="dxa"/>
            <w:noWrap/>
            <w:hideMark/>
          </w:tcPr>
          <w:p w14:paraId="6D26D70D" w14:textId="0FD70939"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28,583,329 </w:t>
            </w:r>
          </w:p>
        </w:tc>
        <w:tc>
          <w:tcPr>
            <w:tcW w:w="895" w:type="dxa"/>
            <w:noWrap/>
            <w:hideMark/>
          </w:tcPr>
          <w:p w14:paraId="0614ED7C" w14:textId="04601262"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22.6%</w:t>
            </w:r>
          </w:p>
        </w:tc>
        <w:tc>
          <w:tcPr>
            <w:tcW w:w="1329" w:type="dxa"/>
            <w:noWrap/>
            <w:hideMark/>
          </w:tcPr>
          <w:p w14:paraId="6BE766EA" w14:textId="50FF57D5"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26,835,368 </w:t>
            </w:r>
          </w:p>
        </w:tc>
        <w:tc>
          <w:tcPr>
            <w:tcW w:w="895" w:type="dxa"/>
            <w:tcBorders>
              <w:right w:val="single" w:sz="4" w:space="0" w:color="auto"/>
            </w:tcBorders>
            <w:noWrap/>
            <w:hideMark/>
          </w:tcPr>
          <w:p w14:paraId="27641A0B" w14:textId="2408191F"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22.8%</w:t>
            </w:r>
          </w:p>
        </w:tc>
      </w:tr>
      <w:tr w:rsidR="001B43C8" w:rsidRPr="00810B17" w14:paraId="68FFA198" w14:textId="77777777" w:rsidTr="00810B17">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CD1218F" w14:textId="729E1791" w:rsidR="001B43C8" w:rsidRPr="00810B17" w:rsidRDefault="001B43C8" w:rsidP="00127EE7">
            <w:pPr>
              <w:rPr>
                <w:b w:val="0"/>
                <w:caps w:val="0"/>
                <w:sz w:val="20"/>
              </w:rPr>
            </w:pPr>
            <w:r w:rsidRPr="00810B17">
              <w:rPr>
                <w:b w:val="0"/>
                <w:caps w:val="0"/>
                <w:sz w:val="20"/>
              </w:rPr>
              <w:t>120000</w:t>
            </w:r>
          </w:p>
        </w:tc>
        <w:tc>
          <w:tcPr>
            <w:tcW w:w="3312" w:type="dxa"/>
            <w:noWrap/>
            <w:hideMark/>
          </w:tcPr>
          <w:p w14:paraId="0E013D73" w14:textId="7A558392" w:rsidR="001B43C8" w:rsidRPr="00810B17"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810B17">
              <w:rPr>
                <w:sz w:val="20"/>
              </w:rPr>
              <w:t>Non-Teaching, Regular</w:t>
            </w:r>
          </w:p>
        </w:tc>
        <w:tc>
          <w:tcPr>
            <w:tcW w:w="1639" w:type="dxa"/>
            <w:noWrap/>
            <w:hideMark/>
          </w:tcPr>
          <w:p w14:paraId="609F17BA" w14:textId="1011138D"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10,151,066 </w:t>
            </w:r>
          </w:p>
        </w:tc>
        <w:tc>
          <w:tcPr>
            <w:tcW w:w="895" w:type="dxa"/>
            <w:noWrap/>
            <w:hideMark/>
          </w:tcPr>
          <w:p w14:paraId="525E2831" w14:textId="63F095D3"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7.9%</w:t>
            </w:r>
          </w:p>
        </w:tc>
        <w:tc>
          <w:tcPr>
            <w:tcW w:w="1329" w:type="dxa"/>
            <w:noWrap/>
            <w:hideMark/>
          </w:tcPr>
          <w:p w14:paraId="0138AFAE" w14:textId="55FFFCCE"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10,987,228 </w:t>
            </w:r>
          </w:p>
        </w:tc>
        <w:tc>
          <w:tcPr>
            <w:tcW w:w="895" w:type="dxa"/>
            <w:noWrap/>
            <w:hideMark/>
          </w:tcPr>
          <w:p w14:paraId="76B84B73" w14:textId="0038DD50"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8.7%</w:t>
            </w:r>
          </w:p>
        </w:tc>
        <w:tc>
          <w:tcPr>
            <w:tcW w:w="1329" w:type="dxa"/>
            <w:noWrap/>
            <w:hideMark/>
          </w:tcPr>
          <w:p w14:paraId="17335F2F" w14:textId="2A2A1C3C"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10,121,204 </w:t>
            </w:r>
          </w:p>
        </w:tc>
        <w:tc>
          <w:tcPr>
            <w:tcW w:w="895" w:type="dxa"/>
            <w:tcBorders>
              <w:right w:val="single" w:sz="4" w:space="0" w:color="auto"/>
            </w:tcBorders>
            <w:noWrap/>
            <w:hideMark/>
          </w:tcPr>
          <w:p w14:paraId="28D75C60" w14:textId="457558FE"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8.6%</w:t>
            </w:r>
          </w:p>
        </w:tc>
      </w:tr>
      <w:tr w:rsidR="001B43C8" w:rsidRPr="00810B17" w14:paraId="78AF5CBC" w14:textId="77777777" w:rsidTr="00810B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1E73270" w14:textId="5BE820EA" w:rsidR="001B43C8" w:rsidRPr="00810B17" w:rsidRDefault="001B43C8" w:rsidP="00127EE7">
            <w:pPr>
              <w:rPr>
                <w:b w:val="0"/>
                <w:caps w:val="0"/>
                <w:sz w:val="20"/>
              </w:rPr>
            </w:pPr>
            <w:r w:rsidRPr="00810B17">
              <w:rPr>
                <w:b w:val="0"/>
                <w:caps w:val="0"/>
                <w:sz w:val="20"/>
              </w:rPr>
              <w:t>130000</w:t>
            </w:r>
          </w:p>
        </w:tc>
        <w:tc>
          <w:tcPr>
            <w:tcW w:w="3312" w:type="dxa"/>
            <w:noWrap/>
            <w:hideMark/>
          </w:tcPr>
          <w:p w14:paraId="0D86D3F3" w14:textId="0600C128" w:rsidR="001B43C8" w:rsidRPr="00810B17"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810B17">
              <w:rPr>
                <w:sz w:val="20"/>
              </w:rPr>
              <w:t>Teaching, Hourly</w:t>
            </w:r>
          </w:p>
        </w:tc>
        <w:tc>
          <w:tcPr>
            <w:tcW w:w="1639" w:type="dxa"/>
            <w:noWrap/>
            <w:hideMark/>
          </w:tcPr>
          <w:p w14:paraId="087DBBEA" w14:textId="7B6F505C"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23,248,682 </w:t>
            </w:r>
          </w:p>
        </w:tc>
        <w:tc>
          <w:tcPr>
            <w:tcW w:w="895" w:type="dxa"/>
            <w:noWrap/>
            <w:hideMark/>
          </w:tcPr>
          <w:p w14:paraId="5A9EC10B" w14:textId="36E95856"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18.1%</w:t>
            </w:r>
          </w:p>
        </w:tc>
        <w:tc>
          <w:tcPr>
            <w:tcW w:w="1329" w:type="dxa"/>
            <w:noWrap/>
            <w:hideMark/>
          </w:tcPr>
          <w:p w14:paraId="1760B650" w14:textId="511E72DE"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20,255,108 </w:t>
            </w:r>
          </w:p>
        </w:tc>
        <w:tc>
          <w:tcPr>
            <w:tcW w:w="895" w:type="dxa"/>
            <w:noWrap/>
            <w:hideMark/>
          </w:tcPr>
          <w:p w14:paraId="743EE371" w14:textId="0F235588"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16.0%</w:t>
            </w:r>
          </w:p>
        </w:tc>
        <w:tc>
          <w:tcPr>
            <w:tcW w:w="1329" w:type="dxa"/>
            <w:noWrap/>
            <w:hideMark/>
          </w:tcPr>
          <w:p w14:paraId="2BA851B9" w14:textId="4161FF84"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22,768,553 </w:t>
            </w:r>
          </w:p>
        </w:tc>
        <w:tc>
          <w:tcPr>
            <w:tcW w:w="895" w:type="dxa"/>
            <w:tcBorders>
              <w:right w:val="single" w:sz="4" w:space="0" w:color="auto"/>
            </w:tcBorders>
            <w:noWrap/>
            <w:hideMark/>
          </w:tcPr>
          <w:p w14:paraId="735400CB" w14:textId="3F78E1E6"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19.4%</w:t>
            </w:r>
          </w:p>
        </w:tc>
      </w:tr>
      <w:tr w:rsidR="001B43C8" w:rsidRPr="00810B17" w14:paraId="1E6FB52D"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A859533" w14:textId="74E7C3E5" w:rsidR="001B43C8" w:rsidRPr="00810B17" w:rsidRDefault="001B43C8" w:rsidP="00127EE7">
            <w:pPr>
              <w:rPr>
                <w:b w:val="0"/>
                <w:caps w:val="0"/>
                <w:sz w:val="20"/>
              </w:rPr>
            </w:pPr>
            <w:r w:rsidRPr="00810B17">
              <w:rPr>
                <w:b w:val="0"/>
                <w:caps w:val="0"/>
                <w:sz w:val="20"/>
              </w:rPr>
              <w:t>140000</w:t>
            </w:r>
          </w:p>
        </w:tc>
        <w:tc>
          <w:tcPr>
            <w:tcW w:w="3312" w:type="dxa"/>
            <w:noWrap/>
            <w:hideMark/>
          </w:tcPr>
          <w:p w14:paraId="71B9BDEF" w14:textId="610E15C9" w:rsidR="001B43C8" w:rsidRPr="00810B17"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810B17">
              <w:rPr>
                <w:sz w:val="20"/>
              </w:rPr>
              <w:t>Non-Teaching, Hourly</w:t>
            </w:r>
          </w:p>
        </w:tc>
        <w:tc>
          <w:tcPr>
            <w:tcW w:w="1639" w:type="dxa"/>
            <w:noWrap/>
            <w:hideMark/>
          </w:tcPr>
          <w:p w14:paraId="7DB87620" w14:textId="2076CF98"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1,423,348 </w:t>
            </w:r>
          </w:p>
        </w:tc>
        <w:tc>
          <w:tcPr>
            <w:tcW w:w="895" w:type="dxa"/>
            <w:noWrap/>
            <w:hideMark/>
          </w:tcPr>
          <w:p w14:paraId="2898B704" w14:textId="63503428"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1.1%</w:t>
            </w:r>
          </w:p>
        </w:tc>
        <w:tc>
          <w:tcPr>
            <w:tcW w:w="1329" w:type="dxa"/>
            <w:noWrap/>
            <w:hideMark/>
          </w:tcPr>
          <w:p w14:paraId="05B1E501" w14:textId="3DCCE73B"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1,531,743 </w:t>
            </w:r>
          </w:p>
        </w:tc>
        <w:tc>
          <w:tcPr>
            <w:tcW w:w="895" w:type="dxa"/>
            <w:noWrap/>
            <w:hideMark/>
          </w:tcPr>
          <w:p w14:paraId="14AB14F5" w14:textId="4DBC9158"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1.2%</w:t>
            </w:r>
          </w:p>
        </w:tc>
        <w:tc>
          <w:tcPr>
            <w:tcW w:w="1329" w:type="dxa"/>
            <w:noWrap/>
            <w:hideMark/>
          </w:tcPr>
          <w:p w14:paraId="024FBA53" w14:textId="42C3D5D5"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1,319,441 </w:t>
            </w:r>
          </w:p>
        </w:tc>
        <w:tc>
          <w:tcPr>
            <w:tcW w:w="895" w:type="dxa"/>
            <w:tcBorders>
              <w:right w:val="single" w:sz="4" w:space="0" w:color="auto"/>
            </w:tcBorders>
            <w:noWrap/>
            <w:hideMark/>
          </w:tcPr>
          <w:p w14:paraId="47ABA1EC" w14:textId="0BCAB650"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1.1%</w:t>
            </w:r>
          </w:p>
        </w:tc>
      </w:tr>
      <w:tr w:rsidR="001B43C8" w:rsidRPr="00810B17" w14:paraId="1FB7C031"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3E86530B" w14:textId="77777777" w:rsidR="001B43C8" w:rsidRPr="00810B17" w:rsidRDefault="001B43C8" w:rsidP="00127EE7">
            <w:pPr>
              <w:spacing w:before="120" w:after="120"/>
              <w:rPr>
                <w:caps w:val="0"/>
                <w:sz w:val="20"/>
              </w:rPr>
            </w:pPr>
          </w:p>
        </w:tc>
        <w:tc>
          <w:tcPr>
            <w:tcW w:w="3312" w:type="dxa"/>
            <w:tcBorders>
              <w:bottom w:val="single" w:sz="4" w:space="0" w:color="auto"/>
            </w:tcBorders>
            <w:noWrap/>
            <w:hideMark/>
          </w:tcPr>
          <w:p w14:paraId="422CA2B7" w14:textId="5EC70907" w:rsidR="001B43C8" w:rsidRPr="00810B17" w:rsidRDefault="00810B17" w:rsidP="00127EE7">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810B17">
              <w:rPr>
                <w:b/>
                <w:bCs/>
                <w:sz w:val="20"/>
              </w:rPr>
              <w:t>Total Certificated Salaries</w:t>
            </w:r>
          </w:p>
        </w:tc>
        <w:tc>
          <w:tcPr>
            <w:tcW w:w="1639" w:type="dxa"/>
            <w:tcBorders>
              <w:bottom w:val="single" w:sz="4" w:space="0" w:color="auto"/>
            </w:tcBorders>
            <w:noWrap/>
            <w:hideMark/>
          </w:tcPr>
          <w:p w14:paraId="456B1887" w14:textId="7040EAAB" w:rsidR="001B43C8" w:rsidRPr="00810B17"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810B17">
              <w:rPr>
                <w:b/>
                <w:bCs/>
                <w:sz w:val="20"/>
              </w:rPr>
              <w:t xml:space="preserve">63,789,977 </w:t>
            </w:r>
          </w:p>
        </w:tc>
        <w:tc>
          <w:tcPr>
            <w:tcW w:w="895" w:type="dxa"/>
            <w:tcBorders>
              <w:bottom w:val="single" w:sz="4" w:space="0" w:color="auto"/>
            </w:tcBorders>
            <w:noWrap/>
            <w:hideMark/>
          </w:tcPr>
          <w:p w14:paraId="3898C8E9" w14:textId="5A759212" w:rsidR="001B43C8" w:rsidRPr="00810B17"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810B17">
              <w:rPr>
                <w:b/>
                <w:bCs/>
                <w:sz w:val="20"/>
              </w:rPr>
              <w:t>49.7%</w:t>
            </w:r>
          </w:p>
        </w:tc>
        <w:tc>
          <w:tcPr>
            <w:tcW w:w="1329" w:type="dxa"/>
            <w:tcBorders>
              <w:bottom w:val="single" w:sz="4" w:space="0" w:color="auto"/>
            </w:tcBorders>
            <w:noWrap/>
            <w:hideMark/>
          </w:tcPr>
          <w:p w14:paraId="586072A0" w14:textId="7FAB7885" w:rsidR="001B43C8" w:rsidRPr="00810B17"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810B17">
              <w:rPr>
                <w:b/>
                <w:bCs/>
                <w:sz w:val="20"/>
              </w:rPr>
              <w:t xml:space="preserve">61,357,408 </w:t>
            </w:r>
          </w:p>
        </w:tc>
        <w:tc>
          <w:tcPr>
            <w:tcW w:w="895" w:type="dxa"/>
            <w:tcBorders>
              <w:bottom w:val="single" w:sz="4" w:space="0" w:color="auto"/>
            </w:tcBorders>
            <w:noWrap/>
            <w:hideMark/>
          </w:tcPr>
          <w:p w14:paraId="071A581E" w14:textId="34BBC40D" w:rsidR="001B43C8" w:rsidRPr="00810B17"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810B17">
              <w:rPr>
                <w:b/>
                <w:bCs/>
                <w:sz w:val="20"/>
              </w:rPr>
              <w:t>48.4%</w:t>
            </w:r>
          </w:p>
        </w:tc>
        <w:tc>
          <w:tcPr>
            <w:tcW w:w="1329" w:type="dxa"/>
            <w:tcBorders>
              <w:bottom w:val="single" w:sz="4" w:space="0" w:color="auto"/>
            </w:tcBorders>
            <w:noWrap/>
            <w:hideMark/>
          </w:tcPr>
          <w:p w14:paraId="18B33145" w14:textId="61A9CB7D" w:rsidR="001B43C8" w:rsidRPr="00810B17"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810B17">
              <w:rPr>
                <w:b/>
                <w:bCs/>
                <w:sz w:val="20"/>
              </w:rPr>
              <w:t xml:space="preserve">61,044,566 </w:t>
            </w:r>
          </w:p>
        </w:tc>
        <w:tc>
          <w:tcPr>
            <w:tcW w:w="895" w:type="dxa"/>
            <w:tcBorders>
              <w:bottom w:val="single" w:sz="4" w:space="0" w:color="auto"/>
              <w:right w:val="single" w:sz="4" w:space="0" w:color="auto"/>
            </w:tcBorders>
            <w:noWrap/>
            <w:hideMark/>
          </w:tcPr>
          <w:p w14:paraId="2D75EAA6" w14:textId="24ABE39D" w:rsidR="001B43C8" w:rsidRPr="00810B17"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810B17">
              <w:rPr>
                <w:b/>
                <w:bCs/>
                <w:sz w:val="20"/>
              </w:rPr>
              <w:t>51.9%</w:t>
            </w:r>
          </w:p>
        </w:tc>
      </w:tr>
      <w:tr w:rsidR="001B43C8" w:rsidRPr="00810B17" w14:paraId="3A7B736C" w14:textId="77777777" w:rsidTr="009A6015">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6754E221" w14:textId="67E76F72" w:rsidR="001B43C8" w:rsidRPr="00810B17" w:rsidRDefault="001B43C8" w:rsidP="00127EE7">
            <w:pPr>
              <w:rPr>
                <w:b w:val="0"/>
                <w:caps w:val="0"/>
                <w:sz w:val="20"/>
              </w:rPr>
            </w:pPr>
            <w:r w:rsidRPr="00810B17">
              <w:rPr>
                <w:b w:val="0"/>
                <w:caps w:val="0"/>
                <w:sz w:val="20"/>
              </w:rPr>
              <w:t>210000</w:t>
            </w:r>
          </w:p>
        </w:tc>
        <w:tc>
          <w:tcPr>
            <w:tcW w:w="3312" w:type="dxa"/>
            <w:tcBorders>
              <w:top w:val="single" w:sz="4" w:space="0" w:color="auto"/>
            </w:tcBorders>
            <w:noWrap/>
            <w:hideMark/>
          </w:tcPr>
          <w:p w14:paraId="3E73ED05" w14:textId="2EFBC585" w:rsidR="001B43C8" w:rsidRPr="00810B17"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810B17">
              <w:rPr>
                <w:sz w:val="20"/>
              </w:rPr>
              <w:t>Classified, Regular</w:t>
            </w:r>
          </w:p>
        </w:tc>
        <w:tc>
          <w:tcPr>
            <w:tcW w:w="1639" w:type="dxa"/>
            <w:tcBorders>
              <w:top w:val="single" w:sz="4" w:space="0" w:color="auto"/>
            </w:tcBorders>
            <w:noWrap/>
            <w:hideMark/>
          </w:tcPr>
          <w:p w14:paraId="0058BB47" w14:textId="110F791F"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16,686,430 </w:t>
            </w:r>
          </w:p>
        </w:tc>
        <w:tc>
          <w:tcPr>
            <w:tcW w:w="895" w:type="dxa"/>
            <w:tcBorders>
              <w:top w:val="single" w:sz="4" w:space="0" w:color="auto"/>
            </w:tcBorders>
            <w:noWrap/>
            <w:hideMark/>
          </w:tcPr>
          <w:p w14:paraId="671539D4" w14:textId="1F0EFA28"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13.0%</w:t>
            </w:r>
          </w:p>
        </w:tc>
        <w:tc>
          <w:tcPr>
            <w:tcW w:w="1329" w:type="dxa"/>
            <w:tcBorders>
              <w:top w:val="single" w:sz="4" w:space="0" w:color="auto"/>
            </w:tcBorders>
            <w:noWrap/>
            <w:hideMark/>
          </w:tcPr>
          <w:p w14:paraId="34586C35" w14:textId="33049F72"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16,342,305 </w:t>
            </w:r>
          </w:p>
        </w:tc>
        <w:tc>
          <w:tcPr>
            <w:tcW w:w="895" w:type="dxa"/>
            <w:tcBorders>
              <w:top w:val="single" w:sz="4" w:space="0" w:color="auto"/>
            </w:tcBorders>
            <w:noWrap/>
            <w:hideMark/>
          </w:tcPr>
          <w:p w14:paraId="3F3C0E96" w14:textId="7D85CF87"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12.9%</w:t>
            </w:r>
          </w:p>
        </w:tc>
        <w:tc>
          <w:tcPr>
            <w:tcW w:w="1329" w:type="dxa"/>
            <w:tcBorders>
              <w:top w:val="single" w:sz="4" w:space="0" w:color="auto"/>
            </w:tcBorders>
            <w:noWrap/>
            <w:hideMark/>
          </w:tcPr>
          <w:p w14:paraId="7E086874" w14:textId="2AB99C12"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15,222,024 </w:t>
            </w:r>
          </w:p>
        </w:tc>
        <w:tc>
          <w:tcPr>
            <w:tcW w:w="895" w:type="dxa"/>
            <w:tcBorders>
              <w:top w:val="single" w:sz="4" w:space="0" w:color="auto"/>
              <w:right w:val="single" w:sz="4" w:space="0" w:color="auto"/>
            </w:tcBorders>
            <w:noWrap/>
            <w:hideMark/>
          </w:tcPr>
          <w:p w14:paraId="239C33C9" w14:textId="34292D2A"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12.9%</w:t>
            </w:r>
          </w:p>
        </w:tc>
      </w:tr>
      <w:tr w:rsidR="001B43C8" w:rsidRPr="00810B17" w14:paraId="2F43CC2E" w14:textId="77777777" w:rsidTr="00810B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D07C210" w14:textId="34E28456" w:rsidR="001B43C8" w:rsidRPr="00810B17" w:rsidRDefault="001B43C8" w:rsidP="00127EE7">
            <w:pPr>
              <w:rPr>
                <w:b w:val="0"/>
                <w:caps w:val="0"/>
                <w:sz w:val="20"/>
              </w:rPr>
            </w:pPr>
            <w:r w:rsidRPr="00810B17">
              <w:rPr>
                <w:b w:val="0"/>
                <w:caps w:val="0"/>
                <w:sz w:val="20"/>
              </w:rPr>
              <w:t>220000</w:t>
            </w:r>
          </w:p>
        </w:tc>
        <w:tc>
          <w:tcPr>
            <w:tcW w:w="3312" w:type="dxa"/>
            <w:noWrap/>
            <w:hideMark/>
          </w:tcPr>
          <w:p w14:paraId="1DACB2C3" w14:textId="7E8F54CB" w:rsidR="001B43C8" w:rsidRPr="00810B17"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810B17">
              <w:rPr>
                <w:sz w:val="20"/>
              </w:rPr>
              <w:t>Instructional Aides, Regular</w:t>
            </w:r>
          </w:p>
        </w:tc>
        <w:tc>
          <w:tcPr>
            <w:tcW w:w="1639" w:type="dxa"/>
            <w:noWrap/>
            <w:hideMark/>
          </w:tcPr>
          <w:p w14:paraId="0552993E" w14:textId="48F87CEB"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3,136,284 </w:t>
            </w:r>
          </w:p>
        </w:tc>
        <w:tc>
          <w:tcPr>
            <w:tcW w:w="895" w:type="dxa"/>
            <w:noWrap/>
            <w:hideMark/>
          </w:tcPr>
          <w:p w14:paraId="4CCD8E0E" w14:textId="6177099F"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2.4%</w:t>
            </w:r>
          </w:p>
        </w:tc>
        <w:tc>
          <w:tcPr>
            <w:tcW w:w="1329" w:type="dxa"/>
            <w:noWrap/>
            <w:hideMark/>
          </w:tcPr>
          <w:p w14:paraId="04CF8136" w14:textId="0CCEDB1D"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3,338,131 </w:t>
            </w:r>
          </w:p>
        </w:tc>
        <w:tc>
          <w:tcPr>
            <w:tcW w:w="895" w:type="dxa"/>
            <w:noWrap/>
            <w:hideMark/>
          </w:tcPr>
          <w:p w14:paraId="279CAB18" w14:textId="25477AEF"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2.6%</w:t>
            </w:r>
          </w:p>
        </w:tc>
        <w:tc>
          <w:tcPr>
            <w:tcW w:w="1329" w:type="dxa"/>
            <w:noWrap/>
            <w:hideMark/>
          </w:tcPr>
          <w:p w14:paraId="405C6D38" w14:textId="419D8155"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3,263,968 </w:t>
            </w:r>
          </w:p>
        </w:tc>
        <w:tc>
          <w:tcPr>
            <w:tcW w:w="895" w:type="dxa"/>
            <w:tcBorders>
              <w:right w:val="single" w:sz="4" w:space="0" w:color="auto"/>
            </w:tcBorders>
            <w:noWrap/>
            <w:hideMark/>
          </w:tcPr>
          <w:p w14:paraId="34D6CB58" w14:textId="4A6E7939"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2.8%</w:t>
            </w:r>
          </w:p>
        </w:tc>
      </w:tr>
      <w:tr w:rsidR="001B43C8" w:rsidRPr="00810B17" w14:paraId="16BE6965" w14:textId="77777777" w:rsidTr="00810B17">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6FCD90D" w14:textId="67F908B3" w:rsidR="001B43C8" w:rsidRPr="00810B17" w:rsidRDefault="001B43C8" w:rsidP="00127EE7">
            <w:pPr>
              <w:rPr>
                <w:b w:val="0"/>
                <w:caps w:val="0"/>
                <w:sz w:val="20"/>
              </w:rPr>
            </w:pPr>
            <w:r w:rsidRPr="00810B17">
              <w:rPr>
                <w:b w:val="0"/>
                <w:caps w:val="0"/>
                <w:sz w:val="20"/>
              </w:rPr>
              <w:t>230000</w:t>
            </w:r>
          </w:p>
        </w:tc>
        <w:tc>
          <w:tcPr>
            <w:tcW w:w="3312" w:type="dxa"/>
            <w:noWrap/>
            <w:hideMark/>
          </w:tcPr>
          <w:p w14:paraId="3D1FA77B" w14:textId="53A58244" w:rsidR="001B43C8" w:rsidRPr="00810B17"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810B17">
              <w:rPr>
                <w:sz w:val="20"/>
              </w:rPr>
              <w:t>Sub/Relief, Unclassified</w:t>
            </w:r>
          </w:p>
        </w:tc>
        <w:tc>
          <w:tcPr>
            <w:tcW w:w="1639" w:type="dxa"/>
            <w:noWrap/>
            <w:hideMark/>
          </w:tcPr>
          <w:p w14:paraId="0268F8C6" w14:textId="39F4D9A7"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1,075,599 </w:t>
            </w:r>
          </w:p>
        </w:tc>
        <w:tc>
          <w:tcPr>
            <w:tcW w:w="895" w:type="dxa"/>
            <w:noWrap/>
            <w:hideMark/>
          </w:tcPr>
          <w:p w14:paraId="101C644D" w14:textId="410C6B20"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0.8%</w:t>
            </w:r>
          </w:p>
        </w:tc>
        <w:tc>
          <w:tcPr>
            <w:tcW w:w="1329" w:type="dxa"/>
            <w:noWrap/>
            <w:hideMark/>
          </w:tcPr>
          <w:p w14:paraId="2C40A36F" w14:textId="234B94C8"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436,402 </w:t>
            </w:r>
          </w:p>
        </w:tc>
        <w:tc>
          <w:tcPr>
            <w:tcW w:w="895" w:type="dxa"/>
            <w:noWrap/>
            <w:hideMark/>
          </w:tcPr>
          <w:p w14:paraId="46CAB26A" w14:textId="3EAFAEC6"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0.3%</w:t>
            </w:r>
          </w:p>
        </w:tc>
        <w:tc>
          <w:tcPr>
            <w:tcW w:w="1329" w:type="dxa"/>
            <w:noWrap/>
            <w:hideMark/>
          </w:tcPr>
          <w:p w14:paraId="692B6539" w14:textId="04B23DE9"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428,989 </w:t>
            </w:r>
          </w:p>
        </w:tc>
        <w:tc>
          <w:tcPr>
            <w:tcW w:w="895" w:type="dxa"/>
            <w:tcBorders>
              <w:right w:val="single" w:sz="4" w:space="0" w:color="auto"/>
            </w:tcBorders>
            <w:noWrap/>
            <w:hideMark/>
          </w:tcPr>
          <w:p w14:paraId="40D717F2" w14:textId="54C75936"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0.4%</w:t>
            </w:r>
          </w:p>
        </w:tc>
      </w:tr>
      <w:tr w:rsidR="001B43C8" w:rsidRPr="00810B17" w14:paraId="63DA2574"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1DE104D" w14:textId="3396F2B5" w:rsidR="001B43C8" w:rsidRPr="00810B17" w:rsidRDefault="001B43C8" w:rsidP="00127EE7">
            <w:pPr>
              <w:rPr>
                <w:b w:val="0"/>
                <w:caps w:val="0"/>
                <w:sz w:val="20"/>
              </w:rPr>
            </w:pPr>
            <w:r w:rsidRPr="00810B17">
              <w:rPr>
                <w:b w:val="0"/>
                <w:caps w:val="0"/>
                <w:sz w:val="20"/>
              </w:rPr>
              <w:t>240000</w:t>
            </w:r>
          </w:p>
        </w:tc>
        <w:tc>
          <w:tcPr>
            <w:tcW w:w="3312" w:type="dxa"/>
            <w:noWrap/>
            <w:hideMark/>
          </w:tcPr>
          <w:p w14:paraId="5F240DD2" w14:textId="68B3058B" w:rsidR="001B43C8" w:rsidRPr="00810B17"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810B17">
              <w:rPr>
                <w:sz w:val="20"/>
              </w:rPr>
              <w:t>Instructional Aides, Non-Perm</w:t>
            </w:r>
          </w:p>
        </w:tc>
        <w:tc>
          <w:tcPr>
            <w:tcW w:w="1639" w:type="dxa"/>
            <w:noWrap/>
            <w:hideMark/>
          </w:tcPr>
          <w:p w14:paraId="053325CE" w14:textId="12AE7DCB"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708,286 </w:t>
            </w:r>
          </w:p>
        </w:tc>
        <w:tc>
          <w:tcPr>
            <w:tcW w:w="895" w:type="dxa"/>
            <w:noWrap/>
            <w:hideMark/>
          </w:tcPr>
          <w:p w14:paraId="163E149F" w14:textId="224C313E"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0.6%</w:t>
            </w:r>
          </w:p>
        </w:tc>
        <w:tc>
          <w:tcPr>
            <w:tcW w:w="1329" w:type="dxa"/>
            <w:noWrap/>
            <w:hideMark/>
          </w:tcPr>
          <w:p w14:paraId="66A9E7DC" w14:textId="7341CAB8"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542,450 </w:t>
            </w:r>
          </w:p>
        </w:tc>
        <w:tc>
          <w:tcPr>
            <w:tcW w:w="895" w:type="dxa"/>
            <w:noWrap/>
            <w:hideMark/>
          </w:tcPr>
          <w:p w14:paraId="1F30C36F" w14:textId="45AC9C01"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0.4%</w:t>
            </w:r>
          </w:p>
        </w:tc>
        <w:tc>
          <w:tcPr>
            <w:tcW w:w="1329" w:type="dxa"/>
            <w:noWrap/>
            <w:hideMark/>
          </w:tcPr>
          <w:p w14:paraId="2CC62B01" w14:textId="62275397"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449,381 </w:t>
            </w:r>
          </w:p>
        </w:tc>
        <w:tc>
          <w:tcPr>
            <w:tcW w:w="895" w:type="dxa"/>
            <w:tcBorders>
              <w:right w:val="single" w:sz="4" w:space="0" w:color="auto"/>
            </w:tcBorders>
            <w:noWrap/>
            <w:hideMark/>
          </w:tcPr>
          <w:p w14:paraId="496C8940" w14:textId="43D4BE3D"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0.4%</w:t>
            </w:r>
          </w:p>
        </w:tc>
      </w:tr>
      <w:tr w:rsidR="001B43C8" w:rsidRPr="00810B17" w14:paraId="5D4F3A84"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42DBBEBD" w14:textId="77777777" w:rsidR="001B43C8" w:rsidRPr="00810B17" w:rsidRDefault="001B43C8" w:rsidP="00127EE7">
            <w:pPr>
              <w:rPr>
                <w:b w:val="0"/>
                <w:caps w:val="0"/>
                <w:sz w:val="20"/>
              </w:rPr>
            </w:pPr>
          </w:p>
        </w:tc>
        <w:tc>
          <w:tcPr>
            <w:tcW w:w="3312" w:type="dxa"/>
            <w:tcBorders>
              <w:bottom w:val="single" w:sz="4" w:space="0" w:color="auto"/>
            </w:tcBorders>
            <w:noWrap/>
            <w:hideMark/>
          </w:tcPr>
          <w:p w14:paraId="03312C36" w14:textId="511E7E0B" w:rsidR="001B43C8" w:rsidRPr="00810B17" w:rsidRDefault="00810B17" w:rsidP="00127EE7">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Total Non-</w:t>
            </w:r>
            <w:r w:rsidR="0028360B" w:rsidRPr="00810B17">
              <w:rPr>
                <w:b/>
                <w:bCs/>
                <w:sz w:val="20"/>
              </w:rPr>
              <w:t>Certif</w:t>
            </w:r>
            <w:r w:rsidR="0028360B">
              <w:rPr>
                <w:b/>
                <w:bCs/>
                <w:sz w:val="20"/>
              </w:rPr>
              <w:t>icated</w:t>
            </w:r>
            <w:r w:rsidRPr="00810B17">
              <w:rPr>
                <w:b/>
                <w:bCs/>
                <w:sz w:val="20"/>
              </w:rPr>
              <w:t xml:space="preserve"> Salaries</w:t>
            </w:r>
          </w:p>
        </w:tc>
        <w:tc>
          <w:tcPr>
            <w:tcW w:w="1639" w:type="dxa"/>
            <w:tcBorders>
              <w:bottom w:val="single" w:sz="4" w:space="0" w:color="auto"/>
            </w:tcBorders>
            <w:noWrap/>
            <w:hideMark/>
          </w:tcPr>
          <w:p w14:paraId="1079B50A" w14:textId="6C732CBE"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 xml:space="preserve">21,606,598 </w:t>
            </w:r>
          </w:p>
        </w:tc>
        <w:tc>
          <w:tcPr>
            <w:tcW w:w="895" w:type="dxa"/>
            <w:tcBorders>
              <w:bottom w:val="single" w:sz="4" w:space="0" w:color="auto"/>
            </w:tcBorders>
            <w:noWrap/>
            <w:hideMark/>
          </w:tcPr>
          <w:p w14:paraId="2822F490" w14:textId="1E405ADC"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16.8%</w:t>
            </w:r>
          </w:p>
        </w:tc>
        <w:tc>
          <w:tcPr>
            <w:tcW w:w="1329" w:type="dxa"/>
            <w:tcBorders>
              <w:bottom w:val="single" w:sz="4" w:space="0" w:color="auto"/>
            </w:tcBorders>
            <w:noWrap/>
            <w:hideMark/>
          </w:tcPr>
          <w:p w14:paraId="600CFE12" w14:textId="2B168357"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 xml:space="preserve">20,659,288 </w:t>
            </w:r>
          </w:p>
        </w:tc>
        <w:tc>
          <w:tcPr>
            <w:tcW w:w="895" w:type="dxa"/>
            <w:tcBorders>
              <w:bottom w:val="single" w:sz="4" w:space="0" w:color="auto"/>
            </w:tcBorders>
            <w:noWrap/>
            <w:hideMark/>
          </w:tcPr>
          <w:p w14:paraId="6D7BD67F" w14:textId="79AFAF33"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16.3%</w:t>
            </w:r>
          </w:p>
        </w:tc>
        <w:tc>
          <w:tcPr>
            <w:tcW w:w="1329" w:type="dxa"/>
            <w:tcBorders>
              <w:bottom w:val="single" w:sz="4" w:space="0" w:color="auto"/>
            </w:tcBorders>
            <w:noWrap/>
            <w:hideMark/>
          </w:tcPr>
          <w:p w14:paraId="42E0BDCC" w14:textId="4E721D4E"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 xml:space="preserve">19,364,362 </w:t>
            </w:r>
          </w:p>
        </w:tc>
        <w:tc>
          <w:tcPr>
            <w:tcW w:w="895" w:type="dxa"/>
            <w:tcBorders>
              <w:bottom w:val="single" w:sz="4" w:space="0" w:color="auto"/>
              <w:right w:val="single" w:sz="4" w:space="0" w:color="auto"/>
            </w:tcBorders>
            <w:noWrap/>
            <w:hideMark/>
          </w:tcPr>
          <w:p w14:paraId="42DE1818" w14:textId="0FB82B54"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16.5%</w:t>
            </w:r>
          </w:p>
        </w:tc>
      </w:tr>
      <w:tr w:rsidR="001B43C8" w:rsidRPr="00810B17" w14:paraId="2B5125C4"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4384C613" w14:textId="17B993A6" w:rsidR="001B43C8" w:rsidRPr="00810B17" w:rsidRDefault="001B43C8" w:rsidP="00127EE7">
            <w:pPr>
              <w:rPr>
                <w:b w:val="0"/>
                <w:caps w:val="0"/>
                <w:sz w:val="20"/>
              </w:rPr>
            </w:pPr>
            <w:r w:rsidRPr="00810B17">
              <w:rPr>
                <w:b w:val="0"/>
                <w:caps w:val="0"/>
                <w:sz w:val="20"/>
              </w:rPr>
              <w:t>390000</w:t>
            </w:r>
          </w:p>
        </w:tc>
        <w:tc>
          <w:tcPr>
            <w:tcW w:w="3312" w:type="dxa"/>
            <w:tcBorders>
              <w:top w:val="single" w:sz="4" w:space="0" w:color="auto"/>
            </w:tcBorders>
            <w:noWrap/>
            <w:hideMark/>
          </w:tcPr>
          <w:p w14:paraId="57AFA4DC" w14:textId="5B20B95A" w:rsidR="001B43C8" w:rsidRPr="00810B17"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810B17">
              <w:rPr>
                <w:sz w:val="20"/>
              </w:rPr>
              <w:t>Misc Employee Benefits</w:t>
            </w:r>
          </w:p>
        </w:tc>
        <w:tc>
          <w:tcPr>
            <w:tcW w:w="1639" w:type="dxa"/>
            <w:tcBorders>
              <w:top w:val="single" w:sz="4" w:space="0" w:color="auto"/>
            </w:tcBorders>
            <w:noWrap/>
            <w:hideMark/>
          </w:tcPr>
          <w:p w14:paraId="08548396" w14:textId="1BB6962C"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29,285,468 </w:t>
            </w:r>
          </w:p>
        </w:tc>
        <w:tc>
          <w:tcPr>
            <w:tcW w:w="895" w:type="dxa"/>
            <w:tcBorders>
              <w:top w:val="single" w:sz="4" w:space="0" w:color="auto"/>
            </w:tcBorders>
            <w:noWrap/>
            <w:hideMark/>
          </w:tcPr>
          <w:p w14:paraId="2D48C80B" w14:textId="4A5C0302"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22.8%</w:t>
            </w:r>
          </w:p>
        </w:tc>
        <w:tc>
          <w:tcPr>
            <w:tcW w:w="1329" w:type="dxa"/>
            <w:tcBorders>
              <w:top w:val="single" w:sz="4" w:space="0" w:color="auto"/>
            </w:tcBorders>
            <w:noWrap/>
            <w:hideMark/>
          </w:tcPr>
          <w:p w14:paraId="5C2F0A76" w14:textId="71C6010A"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25,658,838 </w:t>
            </w:r>
          </w:p>
        </w:tc>
        <w:tc>
          <w:tcPr>
            <w:tcW w:w="895" w:type="dxa"/>
            <w:tcBorders>
              <w:top w:val="single" w:sz="4" w:space="0" w:color="auto"/>
            </w:tcBorders>
            <w:noWrap/>
            <w:hideMark/>
          </w:tcPr>
          <w:p w14:paraId="13B1411D" w14:textId="5933E76A"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20.3%</w:t>
            </w:r>
          </w:p>
        </w:tc>
        <w:tc>
          <w:tcPr>
            <w:tcW w:w="1329" w:type="dxa"/>
            <w:tcBorders>
              <w:top w:val="single" w:sz="4" w:space="0" w:color="auto"/>
            </w:tcBorders>
            <w:noWrap/>
            <w:hideMark/>
          </w:tcPr>
          <w:p w14:paraId="121BACC3" w14:textId="70194C55"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25,396,736 </w:t>
            </w:r>
          </w:p>
        </w:tc>
        <w:tc>
          <w:tcPr>
            <w:tcW w:w="895" w:type="dxa"/>
            <w:tcBorders>
              <w:top w:val="single" w:sz="4" w:space="0" w:color="auto"/>
              <w:right w:val="single" w:sz="4" w:space="0" w:color="auto"/>
            </w:tcBorders>
            <w:noWrap/>
            <w:hideMark/>
          </w:tcPr>
          <w:p w14:paraId="4ABF634C" w14:textId="29AFB4F8"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21.6%</w:t>
            </w:r>
          </w:p>
        </w:tc>
      </w:tr>
      <w:tr w:rsidR="001B43C8" w:rsidRPr="00810B17" w14:paraId="49D1ABA6"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63228ACC" w14:textId="54BE48B0" w:rsidR="001B43C8" w:rsidRPr="00810B17" w:rsidRDefault="001B43C8" w:rsidP="00127EE7">
            <w:pPr>
              <w:rPr>
                <w:b w:val="0"/>
                <w:caps w:val="0"/>
                <w:sz w:val="20"/>
              </w:rPr>
            </w:pPr>
          </w:p>
        </w:tc>
        <w:tc>
          <w:tcPr>
            <w:tcW w:w="3312" w:type="dxa"/>
            <w:tcBorders>
              <w:bottom w:val="single" w:sz="4" w:space="0" w:color="auto"/>
            </w:tcBorders>
            <w:noWrap/>
            <w:hideMark/>
          </w:tcPr>
          <w:p w14:paraId="3F338F99" w14:textId="503053F7" w:rsidR="001B43C8" w:rsidRPr="00810B17" w:rsidRDefault="001B43C8" w:rsidP="00127EE7">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T</w:t>
            </w:r>
            <w:r w:rsidR="00810B17" w:rsidRPr="00810B17">
              <w:rPr>
                <w:b/>
                <w:bCs/>
                <w:sz w:val="20"/>
              </w:rPr>
              <w:t xml:space="preserve">otal </w:t>
            </w:r>
            <w:r w:rsidR="00810B17">
              <w:rPr>
                <w:b/>
                <w:bCs/>
                <w:sz w:val="20"/>
              </w:rPr>
              <w:t>B</w:t>
            </w:r>
            <w:r w:rsidR="00810B17" w:rsidRPr="00810B17">
              <w:rPr>
                <w:b/>
                <w:bCs/>
                <w:sz w:val="20"/>
              </w:rPr>
              <w:t>enefits</w:t>
            </w:r>
          </w:p>
        </w:tc>
        <w:tc>
          <w:tcPr>
            <w:tcW w:w="1639" w:type="dxa"/>
            <w:tcBorders>
              <w:bottom w:val="single" w:sz="4" w:space="0" w:color="auto"/>
            </w:tcBorders>
            <w:noWrap/>
            <w:hideMark/>
          </w:tcPr>
          <w:p w14:paraId="3818B21B" w14:textId="7CF980F2"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 xml:space="preserve">29,285,468 </w:t>
            </w:r>
          </w:p>
        </w:tc>
        <w:tc>
          <w:tcPr>
            <w:tcW w:w="895" w:type="dxa"/>
            <w:tcBorders>
              <w:bottom w:val="single" w:sz="4" w:space="0" w:color="auto"/>
            </w:tcBorders>
            <w:noWrap/>
            <w:hideMark/>
          </w:tcPr>
          <w:p w14:paraId="26758143" w14:textId="1D3B5E41"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22.8%</w:t>
            </w:r>
          </w:p>
        </w:tc>
        <w:tc>
          <w:tcPr>
            <w:tcW w:w="1329" w:type="dxa"/>
            <w:tcBorders>
              <w:bottom w:val="single" w:sz="4" w:space="0" w:color="auto"/>
            </w:tcBorders>
            <w:noWrap/>
            <w:hideMark/>
          </w:tcPr>
          <w:p w14:paraId="04ECBDD0" w14:textId="3386E1EE"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 xml:space="preserve">25,658,838 </w:t>
            </w:r>
          </w:p>
        </w:tc>
        <w:tc>
          <w:tcPr>
            <w:tcW w:w="895" w:type="dxa"/>
            <w:tcBorders>
              <w:bottom w:val="single" w:sz="4" w:space="0" w:color="auto"/>
            </w:tcBorders>
            <w:noWrap/>
            <w:hideMark/>
          </w:tcPr>
          <w:p w14:paraId="093A7935" w14:textId="1648A4AD"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20.3%</w:t>
            </w:r>
          </w:p>
        </w:tc>
        <w:tc>
          <w:tcPr>
            <w:tcW w:w="1329" w:type="dxa"/>
            <w:tcBorders>
              <w:bottom w:val="single" w:sz="4" w:space="0" w:color="auto"/>
            </w:tcBorders>
            <w:noWrap/>
            <w:hideMark/>
          </w:tcPr>
          <w:p w14:paraId="234892EA" w14:textId="2FDE8740"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 xml:space="preserve">25,396,736 </w:t>
            </w:r>
          </w:p>
        </w:tc>
        <w:tc>
          <w:tcPr>
            <w:tcW w:w="895" w:type="dxa"/>
            <w:tcBorders>
              <w:bottom w:val="single" w:sz="4" w:space="0" w:color="auto"/>
              <w:right w:val="single" w:sz="4" w:space="0" w:color="auto"/>
            </w:tcBorders>
            <w:noWrap/>
            <w:hideMark/>
          </w:tcPr>
          <w:p w14:paraId="3238D860" w14:textId="5A9D86DC"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21.6%</w:t>
            </w:r>
          </w:p>
        </w:tc>
      </w:tr>
      <w:tr w:rsidR="001B43C8" w:rsidRPr="00810B17" w14:paraId="56099481" w14:textId="77777777" w:rsidTr="009A601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0BB2D1CE" w14:textId="3684CA14" w:rsidR="001B43C8" w:rsidRPr="00810B17" w:rsidRDefault="001B43C8" w:rsidP="00127EE7">
            <w:pPr>
              <w:rPr>
                <w:b w:val="0"/>
                <w:caps w:val="0"/>
                <w:sz w:val="20"/>
              </w:rPr>
            </w:pPr>
            <w:r w:rsidRPr="00810B17">
              <w:rPr>
                <w:b w:val="0"/>
                <w:caps w:val="0"/>
                <w:sz w:val="20"/>
              </w:rPr>
              <w:t>420000</w:t>
            </w:r>
          </w:p>
        </w:tc>
        <w:tc>
          <w:tcPr>
            <w:tcW w:w="3312" w:type="dxa"/>
            <w:tcBorders>
              <w:top w:val="single" w:sz="4" w:space="0" w:color="auto"/>
            </w:tcBorders>
            <w:noWrap/>
            <w:hideMark/>
          </w:tcPr>
          <w:p w14:paraId="66277EC9" w14:textId="54DDE9F7" w:rsidR="001B43C8" w:rsidRPr="00810B17"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810B17">
              <w:rPr>
                <w:sz w:val="20"/>
              </w:rPr>
              <w:t>Books</w:t>
            </w:r>
          </w:p>
        </w:tc>
        <w:tc>
          <w:tcPr>
            <w:tcW w:w="1639" w:type="dxa"/>
            <w:tcBorders>
              <w:top w:val="single" w:sz="4" w:space="0" w:color="auto"/>
            </w:tcBorders>
            <w:noWrap/>
            <w:hideMark/>
          </w:tcPr>
          <w:p w14:paraId="1437D2A5" w14:textId="34120CE6"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(291)</w:t>
            </w:r>
          </w:p>
        </w:tc>
        <w:tc>
          <w:tcPr>
            <w:tcW w:w="895" w:type="dxa"/>
            <w:tcBorders>
              <w:top w:val="single" w:sz="4" w:space="0" w:color="auto"/>
            </w:tcBorders>
            <w:noWrap/>
            <w:hideMark/>
          </w:tcPr>
          <w:p w14:paraId="3C98AD74" w14:textId="27D5EA56"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0.0%</w:t>
            </w:r>
          </w:p>
        </w:tc>
        <w:tc>
          <w:tcPr>
            <w:tcW w:w="1329" w:type="dxa"/>
            <w:tcBorders>
              <w:top w:val="single" w:sz="4" w:space="0" w:color="auto"/>
            </w:tcBorders>
            <w:noWrap/>
            <w:hideMark/>
          </w:tcPr>
          <w:p w14:paraId="484306BE" w14:textId="0AB95928"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0 </w:t>
            </w:r>
          </w:p>
        </w:tc>
        <w:tc>
          <w:tcPr>
            <w:tcW w:w="895" w:type="dxa"/>
            <w:tcBorders>
              <w:top w:val="single" w:sz="4" w:space="0" w:color="auto"/>
            </w:tcBorders>
            <w:noWrap/>
            <w:hideMark/>
          </w:tcPr>
          <w:p w14:paraId="4E668B6D" w14:textId="619F1C77"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0.0%</w:t>
            </w:r>
          </w:p>
        </w:tc>
        <w:tc>
          <w:tcPr>
            <w:tcW w:w="1329" w:type="dxa"/>
            <w:tcBorders>
              <w:top w:val="single" w:sz="4" w:space="0" w:color="auto"/>
            </w:tcBorders>
            <w:noWrap/>
            <w:hideMark/>
          </w:tcPr>
          <w:p w14:paraId="4EFFBDB9" w14:textId="063242EB"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0 </w:t>
            </w:r>
          </w:p>
        </w:tc>
        <w:tc>
          <w:tcPr>
            <w:tcW w:w="895" w:type="dxa"/>
            <w:tcBorders>
              <w:top w:val="single" w:sz="4" w:space="0" w:color="auto"/>
              <w:right w:val="single" w:sz="4" w:space="0" w:color="auto"/>
            </w:tcBorders>
            <w:noWrap/>
            <w:hideMark/>
          </w:tcPr>
          <w:p w14:paraId="441E35FA" w14:textId="511C0C80"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0.0%</w:t>
            </w:r>
          </w:p>
        </w:tc>
      </w:tr>
      <w:tr w:rsidR="001B43C8" w:rsidRPr="00810B17" w14:paraId="5A8DDD80" w14:textId="77777777" w:rsidTr="00810B17">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8930D27" w14:textId="0F2FEAE2" w:rsidR="001B43C8" w:rsidRPr="00810B17" w:rsidRDefault="001B43C8" w:rsidP="00127EE7">
            <w:pPr>
              <w:rPr>
                <w:b w:val="0"/>
                <w:caps w:val="0"/>
                <w:sz w:val="20"/>
              </w:rPr>
            </w:pPr>
            <w:r w:rsidRPr="00810B17">
              <w:rPr>
                <w:b w:val="0"/>
                <w:caps w:val="0"/>
                <w:sz w:val="20"/>
              </w:rPr>
              <w:t>440000</w:t>
            </w:r>
          </w:p>
        </w:tc>
        <w:tc>
          <w:tcPr>
            <w:tcW w:w="3312" w:type="dxa"/>
            <w:noWrap/>
            <w:hideMark/>
          </w:tcPr>
          <w:p w14:paraId="4C6C6769" w14:textId="48E2D031" w:rsidR="001B43C8" w:rsidRPr="00810B17"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810B17">
              <w:rPr>
                <w:sz w:val="20"/>
              </w:rPr>
              <w:t>Instructional Media Materials</w:t>
            </w:r>
          </w:p>
        </w:tc>
        <w:tc>
          <w:tcPr>
            <w:tcW w:w="1639" w:type="dxa"/>
            <w:noWrap/>
            <w:hideMark/>
          </w:tcPr>
          <w:p w14:paraId="75C8039A" w14:textId="5157A05E"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0 </w:t>
            </w:r>
          </w:p>
        </w:tc>
        <w:tc>
          <w:tcPr>
            <w:tcW w:w="895" w:type="dxa"/>
            <w:noWrap/>
            <w:hideMark/>
          </w:tcPr>
          <w:p w14:paraId="153F30B2" w14:textId="617C38ED"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0.0%</w:t>
            </w:r>
          </w:p>
        </w:tc>
        <w:tc>
          <w:tcPr>
            <w:tcW w:w="1329" w:type="dxa"/>
            <w:noWrap/>
            <w:hideMark/>
          </w:tcPr>
          <w:p w14:paraId="343BD8FB" w14:textId="34C92352"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12,727 </w:t>
            </w:r>
          </w:p>
        </w:tc>
        <w:tc>
          <w:tcPr>
            <w:tcW w:w="895" w:type="dxa"/>
            <w:noWrap/>
            <w:hideMark/>
          </w:tcPr>
          <w:p w14:paraId="76FFF77D" w14:textId="3C19A5B6"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0.0%</w:t>
            </w:r>
          </w:p>
        </w:tc>
        <w:tc>
          <w:tcPr>
            <w:tcW w:w="1329" w:type="dxa"/>
            <w:noWrap/>
            <w:hideMark/>
          </w:tcPr>
          <w:p w14:paraId="54C65C3D" w14:textId="28EA8650"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0 </w:t>
            </w:r>
          </w:p>
        </w:tc>
        <w:tc>
          <w:tcPr>
            <w:tcW w:w="895" w:type="dxa"/>
            <w:tcBorders>
              <w:right w:val="single" w:sz="4" w:space="0" w:color="auto"/>
            </w:tcBorders>
            <w:noWrap/>
            <w:hideMark/>
          </w:tcPr>
          <w:p w14:paraId="58CD644E" w14:textId="6083752D"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0.0%</w:t>
            </w:r>
          </w:p>
        </w:tc>
      </w:tr>
      <w:tr w:rsidR="001B43C8" w:rsidRPr="00810B17" w14:paraId="60423BAE"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F775730" w14:textId="7CC9B088" w:rsidR="001B43C8" w:rsidRPr="00810B17" w:rsidRDefault="001B43C8" w:rsidP="00127EE7">
            <w:pPr>
              <w:rPr>
                <w:b w:val="0"/>
                <w:caps w:val="0"/>
                <w:sz w:val="20"/>
              </w:rPr>
            </w:pPr>
            <w:r w:rsidRPr="00810B17">
              <w:rPr>
                <w:b w:val="0"/>
                <w:caps w:val="0"/>
                <w:sz w:val="20"/>
              </w:rPr>
              <w:t>450000</w:t>
            </w:r>
          </w:p>
        </w:tc>
        <w:tc>
          <w:tcPr>
            <w:tcW w:w="3312" w:type="dxa"/>
            <w:noWrap/>
            <w:hideMark/>
          </w:tcPr>
          <w:p w14:paraId="70587E30" w14:textId="1CA217A9" w:rsidR="001B43C8" w:rsidRPr="00810B17"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810B17">
              <w:rPr>
                <w:sz w:val="20"/>
              </w:rPr>
              <w:t>Supplies</w:t>
            </w:r>
          </w:p>
        </w:tc>
        <w:tc>
          <w:tcPr>
            <w:tcW w:w="1639" w:type="dxa"/>
            <w:noWrap/>
            <w:hideMark/>
          </w:tcPr>
          <w:p w14:paraId="0DEDE8A8" w14:textId="704BE9B3"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641,758 </w:t>
            </w:r>
          </w:p>
        </w:tc>
        <w:tc>
          <w:tcPr>
            <w:tcW w:w="895" w:type="dxa"/>
            <w:noWrap/>
            <w:hideMark/>
          </w:tcPr>
          <w:p w14:paraId="7B033A30" w14:textId="7044982E"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0.5%</w:t>
            </w:r>
          </w:p>
        </w:tc>
        <w:tc>
          <w:tcPr>
            <w:tcW w:w="1329" w:type="dxa"/>
            <w:noWrap/>
            <w:hideMark/>
          </w:tcPr>
          <w:p w14:paraId="45DC3661" w14:textId="14E54AE5"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295,538 </w:t>
            </w:r>
          </w:p>
        </w:tc>
        <w:tc>
          <w:tcPr>
            <w:tcW w:w="895" w:type="dxa"/>
            <w:noWrap/>
            <w:hideMark/>
          </w:tcPr>
          <w:p w14:paraId="2C1EF34B" w14:textId="5F4A73F3"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0.2%</w:t>
            </w:r>
          </w:p>
        </w:tc>
        <w:tc>
          <w:tcPr>
            <w:tcW w:w="1329" w:type="dxa"/>
            <w:noWrap/>
            <w:hideMark/>
          </w:tcPr>
          <w:p w14:paraId="3A6845BC" w14:textId="64B489AD"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146,155 </w:t>
            </w:r>
          </w:p>
        </w:tc>
        <w:tc>
          <w:tcPr>
            <w:tcW w:w="895" w:type="dxa"/>
            <w:tcBorders>
              <w:right w:val="single" w:sz="4" w:space="0" w:color="auto"/>
            </w:tcBorders>
            <w:noWrap/>
            <w:hideMark/>
          </w:tcPr>
          <w:p w14:paraId="4D480DB2" w14:textId="4E79AE99"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0.1%</w:t>
            </w:r>
          </w:p>
        </w:tc>
      </w:tr>
      <w:tr w:rsidR="001B43C8" w:rsidRPr="00810B17" w14:paraId="73AD326A"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67F87021" w14:textId="77777777" w:rsidR="001B43C8" w:rsidRPr="00810B17" w:rsidRDefault="001B43C8" w:rsidP="00127EE7">
            <w:pPr>
              <w:rPr>
                <w:b w:val="0"/>
                <w:caps w:val="0"/>
                <w:sz w:val="20"/>
              </w:rPr>
            </w:pPr>
          </w:p>
        </w:tc>
        <w:tc>
          <w:tcPr>
            <w:tcW w:w="3312" w:type="dxa"/>
            <w:tcBorders>
              <w:bottom w:val="single" w:sz="4" w:space="0" w:color="auto"/>
            </w:tcBorders>
            <w:noWrap/>
            <w:hideMark/>
          </w:tcPr>
          <w:p w14:paraId="40F28DBC" w14:textId="3B0768CB" w:rsidR="001B43C8" w:rsidRPr="00810B17" w:rsidRDefault="00810B17" w:rsidP="00127EE7">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 xml:space="preserve">Total </w:t>
            </w:r>
            <w:r>
              <w:rPr>
                <w:b/>
                <w:bCs/>
                <w:sz w:val="20"/>
              </w:rPr>
              <w:t>P</w:t>
            </w:r>
            <w:r w:rsidRPr="00810B17">
              <w:rPr>
                <w:b/>
                <w:bCs/>
                <w:sz w:val="20"/>
              </w:rPr>
              <w:t xml:space="preserve">rinting &amp; </w:t>
            </w:r>
            <w:r>
              <w:rPr>
                <w:b/>
                <w:bCs/>
                <w:sz w:val="20"/>
              </w:rPr>
              <w:t>S</w:t>
            </w:r>
            <w:r w:rsidRPr="00810B17">
              <w:rPr>
                <w:b/>
                <w:bCs/>
                <w:sz w:val="20"/>
              </w:rPr>
              <w:t>upplies</w:t>
            </w:r>
          </w:p>
        </w:tc>
        <w:tc>
          <w:tcPr>
            <w:tcW w:w="1639" w:type="dxa"/>
            <w:tcBorders>
              <w:bottom w:val="single" w:sz="4" w:space="0" w:color="auto"/>
            </w:tcBorders>
            <w:noWrap/>
            <w:hideMark/>
          </w:tcPr>
          <w:p w14:paraId="343446C8" w14:textId="4C17938A"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 xml:space="preserve">641,467 </w:t>
            </w:r>
          </w:p>
        </w:tc>
        <w:tc>
          <w:tcPr>
            <w:tcW w:w="895" w:type="dxa"/>
            <w:tcBorders>
              <w:bottom w:val="single" w:sz="4" w:space="0" w:color="auto"/>
            </w:tcBorders>
            <w:noWrap/>
            <w:hideMark/>
          </w:tcPr>
          <w:p w14:paraId="548C2632" w14:textId="4311DC87"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0.5%</w:t>
            </w:r>
          </w:p>
        </w:tc>
        <w:tc>
          <w:tcPr>
            <w:tcW w:w="1329" w:type="dxa"/>
            <w:tcBorders>
              <w:bottom w:val="single" w:sz="4" w:space="0" w:color="auto"/>
            </w:tcBorders>
            <w:noWrap/>
            <w:hideMark/>
          </w:tcPr>
          <w:p w14:paraId="1FA22734" w14:textId="598BC791"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 xml:space="preserve">308,265 </w:t>
            </w:r>
          </w:p>
        </w:tc>
        <w:tc>
          <w:tcPr>
            <w:tcW w:w="895" w:type="dxa"/>
            <w:tcBorders>
              <w:bottom w:val="single" w:sz="4" w:space="0" w:color="auto"/>
            </w:tcBorders>
            <w:noWrap/>
            <w:hideMark/>
          </w:tcPr>
          <w:p w14:paraId="2AC6C3F8" w14:textId="16A82AB5"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0.2%</w:t>
            </w:r>
          </w:p>
        </w:tc>
        <w:tc>
          <w:tcPr>
            <w:tcW w:w="1329" w:type="dxa"/>
            <w:tcBorders>
              <w:bottom w:val="single" w:sz="4" w:space="0" w:color="auto"/>
            </w:tcBorders>
            <w:noWrap/>
            <w:hideMark/>
          </w:tcPr>
          <w:p w14:paraId="2658BEE9" w14:textId="2BECA773"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 xml:space="preserve">146,155 </w:t>
            </w:r>
          </w:p>
        </w:tc>
        <w:tc>
          <w:tcPr>
            <w:tcW w:w="895" w:type="dxa"/>
            <w:tcBorders>
              <w:bottom w:val="single" w:sz="4" w:space="0" w:color="auto"/>
              <w:right w:val="single" w:sz="4" w:space="0" w:color="auto"/>
            </w:tcBorders>
            <w:noWrap/>
            <w:hideMark/>
          </w:tcPr>
          <w:p w14:paraId="35A0C4DD" w14:textId="34AFB418"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0.1%</w:t>
            </w:r>
          </w:p>
        </w:tc>
      </w:tr>
      <w:tr w:rsidR="001B43C8" w:rsidRPr="00810B17" w14:paraId="737E5214" w14:textId="77777777" w:rsidTr="009A601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56740E6F" w14:textId="430DFB8D" w:rsidR="001B43C8" w:rsidRPr="00810B17" w:rsidRDefault="001B43C8" w:rsidP="00127EE7">
            <w:pPr>
              <w:rPr>
                <w:b w:val="0"/>
                <w:caps w:val="0"/>
                <w:sz w:val="20"/>
              </w:rPr>
            </w:pPr>
            <w:r w:rsidRPr="00810B17">
              <w:rPr>
                <w:b w:val="0"/>
                <w:caps w:val="0"/>
                <w:sz w:val="20"/>
              </w:rPr>
              <w:t>550000</w:t>
            </w:r>
          </w:p>
        </w:tc>
        <w:tc>
          <w:tcPr>
            <w:tcW w:w="3312" w:type="dxa"/>
            <w:tcBorders>
              <w:top w:val="single" w:sz="4" w:space="0" w:color="auto"/>
            </w:tcBorders>
            <w:noWrap/>
            <w:hideMark/>
          </w:tcPr>
          <w:p w14:paraId="3D5A90F7" w14:textId="407F27A3" w:rsidR="001B43C8" w:rsidRPr="00810B17"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810B17">
              <w:rPr>
                <w:sz w:val="20"/>
              </w:rPr>
              <w:t>Utilities &amp; Housekeeping Expense</w:t>
            </w:r>
          </w:p>
        </w:tc>
        <w:tc>
          <w:tcPr>
            <w:tcW w:w="1639" w:type="dxa"/>
            <w:tcBorders>
              <w:top w:val="single" w:sz="4" w:space="0" w:color="auto"/>
            </w:tcBorders>
            <w:noWrap/>
            <w:hideMark/>
          </w:tcPr>
          <w:p w14:paraId="567828FF" w14:textId="1DB5C9E6"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3,087,555 </w:t>
            </w:r>
          </w:p>
        </w:tc>
        <w:tc>
          <w:tcPr>
            <w:tcW w:w="895" w:type="dxa"/>
            <w:tcBorders>
              <w:top w:val="single" w:sz="4" w:space="0" w:color="auto"/>
            </w:tcBorders>
            <w:noWrap/>
            <w:hideMark/>
          </w:tcPr>
          <w:p w14:paraId="5AC9B399" w14:textId="7B7EB6E7"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2.4%</w:t>
            </w:r>
          </w:p>
        </w:tc>
        <w:tc>
          <w:tcPr>
            <w:tcW w:w="1329" w:type="dxa"/>
            <w:tcBorders>
              <w:top w:val="single" w:sz="4" w:space="0" w:color="auto"/>
            </w:tcBorders>
            <w:noWrap/>
            <w:hideMark/>
          </w:tcPr>
          <w:p w14:paraId="06FBE32E" w14:textId="5939C82E"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2,689,834 </w:t>
            </w:r>
          </w:p>
        </w:tc>
        <w:tc>
          <w:tcPr>
            <w:tcW w:w="895" w:type="dxa"/>
            <w:tcBorders>
              <w:top w:val="single" w:sz="4" w:space="0" w:color="auto"/>
            </w:tcBorders>
            <w:noWrap/>
            <w:hideMark/>
          </w:tcPr>
          <w:p w14:paraId="08471316" w14:textId="513701FC"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2.1%</w:t>
            </w:r>
          </w:p>
        </w:tc>
        <w:tc>
          <w:tcPr>
            <w:tcW w:w="1329" w:type="dxa"/>
            <w:tcBorders>
              <w:top w:val="single" w:sz="4" w:space="0" w:color="auto"/>
            </w:tcBorders>
            <w:noWrap/>
            <w:hideMark/>
          </w:tcPr>
          <w:p w14:paraId="29B3EF63" w14:textId="208844D1"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2,434,947 </w:t>
            </w:r>
          </w:p>
        </w:tc>
        <w:tc>
          <w:tcPr>
            <w:tcW w:w="895" w:type="dxa"/>
            <w:tcBorders>
              <w:top w:val="single" w:sz="4" w:space="0" w:color="auto"/>
              <w:right w:val="single" w:sz="4" w:space="0" w:color="auto"/>
            </w:tcBorders>
            <w:noWrap/>
            <w:hideMark/>
          </w:tcPr>
          <w:p w14:paraId="76F36BDF" w14:textId="6805E82D"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2.1%</w:t>
            </w:r>
          </w:p>
        </w:tc>
      </w:tr>
      <w:tr w:rsidR="001B43C8" w:rsidRPr="00810B17" w14:paraId="3F11EA97" w14:textId="77777777" w:rsidTr="00810B17">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01FC413" w14:textId="7F958A97" w:rsidR="001B43C8" w:rsidRPr="00810B17" w:rsidRDefault="001B43C8" w:rsidP="00127EE7">
            <w:pPr>
              <w:rPr>
                <w:b w:val="0"/>
                <w:caps w:val="0"/>
                <w:sz w:val="20"/>
              </w:rPr>
            </w:pPr>
            <w:r w:rsidRPr="00810B17">
              <w:rPr>
                <w:b w:val="0"/>
                <w:caps w:val="0"/>
                <w:sz w:val="20"/>
              </w:rPr>
              <w:t>560000</w:t>
            </w:r>
          </w:p>
        </w:tc>
        <w:tc>
          <w:tcPr>
            <w:tcW w:w="3312" w:type="dxa"/>
            <w:noWrap/>
            <w:hideMark/>
          </w:tcPr>
          <w:p w14:paraId="6DB1DBA6" w14:textId="4A74054C" w:rsidR="001B43C8" w:rsidRPr="00810B17"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810B17">
              <w:rPr>
                <w:sz w:val="20"/>
              </w:rPr>
              <w:t>Contracts &amp; Rentals</w:t>
            </w:r>
          </w:p>
        </w:tc>
        <w:tc>
          <w:tcPr>
            <w:tcW w:w="1639" w:type="dxa"/>
            <w:noWrap/>
            <w:hideMark/>
          </w:tcPr>
          <w:p w14:paraId="5B446BD6" w14:textId="6313CB56"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6,933,229 </w:t>
            </w:r>
          </w:p>
        </w:tc>
        <w:tc>
          <w:tcPr>
            <w:tcW w:w="895" w:type="dxa"/>
            <w:noWrap/>
            <w:hideMark/>
          </w:tcPr>
          <w:p w14:paraId="6AE9C662" w14:textId="24FD3F7B"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5.4%</w:t>
            </w:r>
          </w:p>
        </w:tc>
        <w:tc>
          <w:tcPr>
            <w:tcW w:w="1329" w:type="dxa"/>
            <w:noWrap/>
            <w:hideMark/>
          </w:tcPr>
          <w:p w14:paraId="256C8F0C" w14:textId="191DD82E"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7,232,854 </w:t>
            </w:r>
          </w:p>
        </w:tc>
        <w:tc>
          <w:tcPr>
            <w:tcW w:w="895" w:type="dxa"/>
            <w:noWrap/>
            <w:hideMark/>
          </w:tcPr>
          <w:p w14:paraId="50B87322" w14:textId="43D6A588"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5.7%</w:t>
            </w:r>
          </w:p>
        </w:tc>
        <w:tc>
          <w:tcPr>
            <w:tcW w:w="1329" w:type="dxa"/>
            <w:noWrap/>
            <w:hideMark/>
          </w:tcPr>
          <w:p w14:paraId="4F25CCE5" w14:textId="3996F1D4"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6,783,038 </w:t>
            </w:r>
          </w:p>
        </w:tc>
        <w:tc>
          <w:tcPr>
            <w:tcW w:w="895" w:type="dxa"/>
            <w:tcBorders>
              <w:right w:val="single" w:sz="4" w:space="0" w:color="auto"/>
            </w:tcBorders>
            <w:noWrap/>
            <w:hideMark/>
          </w:tcPr>
          <w:p w14:paraId="78325C75" w14:textId="103EA29F"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5.8%</w:t>
            </w:r>
          </w:p>
        </w:tc>
      </w:tr>
      <w:tr w:rsidR="001B43C8" w:rsidRPr="00810B17" w14:paraId="12CC74E1"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D6186E3" w14:textId="41F81E24" w:rsidR="001B43C8" w:rsidRPr="00810B17" w:rsidRDefault="001B43C8" w:rsidP="00127EE7">
            <w:pPr>
              <w:rPr>
                <w:b w:val="0"/>
                <w:caps w:val="0"/>
                <w:sz w:val="20"/>
              </w:rPr>
            </w:pPr>
            <w:r w:rsidRPr="00810B17">
              <w:rPr>
                <w:b w:val="0"/>
                <w:caps w:val="0"/>
                <w:sz w:val="20"/>
              </w:rPr>
              <w:t>580000</w:t>
            </w:r>
          </w:p>
        </w:tc>
        <w:tc>
          <w:tcPr>
            <w:tcW w:w="3312" w:type="dxa"/>
            <w:noWrap/>
            <w:hideMark/>
          </w:tcPr>
          <w:p w14:paraId="118078C0" w14:textId="00D4EA3D" w:rsidR="001B43C8" w:rsidRPr="00810B17"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810B17">
              <w:rPr>
                <w:sz w:val="20"/>
              </w:rPr>
              <w:t>Other Expense</w:t>
            </w:r>
          </w:p>
        </w:tc>
        <w:tc>
          <w:tcPr>
            <w:tcW w:w="1639" w:type="dxa"/>
            <w:noWrap/>
            <w:hideMark/>
          </w:tcPr>
          <w:p w14:paraId="08A51FC4" w14:textId="1D9B9783"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2,126,839 </w:t>
            </w:r>
          </w:p>
        </w:tc>
        <w:tc>
          <w:tcPr>
            <w:tcW w:w="895" w:type="dxa"/>
            <w:noWrap/>
            <w:hideMark/>
          </w:tcPr>
          <w:p w14:paraId="41C056A7" w14:textId="0AC43341"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1.7%</w:t>
            </w:r>
          </w:p>
        </w:tc>
        <w:tc>
          <w:tcPr>
            <w:tcW w:w="1329" w:type="dxa"/>
            <w:noWrap/>
            <w:hideMark/>
          </w:tcPr>
          <w:p w14:paraId="0AC92435" w14:textId="244B3E07"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1,704,852 </w:t>
            </w:r>
          </w:p>
        </w:tc>
        <w:tc>
          <w:tcPr>
            <w:tcW w:w="895" w:type="dxa"/>
            <w:noWrap/>
            <w:hideMark/>
          </w:tcPr>
          <w:p w14:paraId="617EA911" w14:textId="47C7BB17"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1.3%</w:t>
            </w:r>
          </w:p>
        </w:tc>
        <w:tc>
          <w:tcPr>
            <w:tcW w:w="1329" w:type="dxa"/>
            <w:noWrap/>
            <w:hideMark/>
          </w:tcPr>
          <w:p w14:paraId="5328EAA2" w14:textId="33172898"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673,990 </w:t>
            </w:r>
          </w:p>
        </w:tc>
        <w:tc>
          <w:tcPr>
            <w:tcW w:w="895" w:type="dxa"/>
            <w:tcBorders>
              <w:right w:val="single" w:sz="4" w:space="0" w:color="auto"/>
            </w:tcBorders>
            <w:noWrap/>
            <w:hideMark/>
          </w:tcPr>
          <w:p w14:paraId="63BE338C" w14:textId="4BCE5674"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0.6%</w:t>
            </w:r>
          </w:p>
        </w:tc>
      </w:tr>
      <w:tr w:rsidR="001B43C8" w:rsidRPr="00810B17" w14:paraId="5B5F634C"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48AC883F" w14:textId="77777777" w:rsidR="001B43C8" w:rsidRPr="00810B17" w:rsidRDefault="001B43C8" w:rsidP="00127EE7">
            <w:pPr>
              <w:rPr>
                <w:b w:val="0"/>
                <w:caps w:val="0"/>
                <w:sz w:val="20"/>
              </w:rPr>
            </w:pPr>
          </w:p>
        </w:tc>
        <w:tc>
          <w:tcPr>
            <w:tcW w:w="3312" w:type="dxa"/>
            <w:tcBorders>
              <w:bottom w:val="single" w:sz="4" w:space="0" w:color="auto"/>
            </w:tcBorders>
            <w:noWrap/>
            <w:hideMark/>
          </w:tcPr>
          <w:p w14:paraId="1DF3AEAF" w14:textId="18A9E83C" w:rsidR="001B43C8" w:rsidRPr="00810B17" w:rsidRDefault="00810B17" w:rsidP="00127EE7">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Total Operating Expenses</w:t>
            </w:r>
          </w:p>
        </w:tc>
        <w:tc>
          <w:tcPr>
            <w:tcW w:w="1639" w:type="dxa"/>
            <w:tcBorders>
              <w:bottom w:val="single" w:sz="4" w:space="0" w:color="auto"/>
            </w:tcBorders>
            <w:noWrap/>
            <w:hideMark/>
          </w:tcPr>
          <w:p w14:paraId="2881223A" w14:textId="50B6A55B"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 xml:space="preserve">12,147,624 </w:t>
            </w:r>
          </w:p>
        </w:tc>
        <w:tc>
          <w:tcPr>
            <w:tcW w:w="895" w:type="dxa"/>
            <w:tcBorders>
              <w:bottom w:val="single" w:sz="4" w:space="0" w:color="auto"/>
            </w:tcBorders>
            <w:noWrap/>
            <w:hideMark/>
          </w:tcPr>
          <w:p w14:paraId="7D0ADCD0" w14:textId="3557B7C1"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9.5%</w:t>
            </w:r>
          </w:p>
        </w:tc>
        <w:tc>
          <w:tcPr>
            <w:tcW w:w="1329" w:type="dxa"/>
            <w:tcBorders>
              <w:bottom w:val="single" w:sz="4" w:space="0" w:color="auto"/>
            </w:tcBorders>
            <w:noWrap/>
            <w:hideMark/>
          </w:tcPr>
          <w:p w14:paraId="24C61E49" w14:textId="557C7184"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 xml:space="preserve">11,627,540 </w:t>
            </w:r>
          </w:p>
        </w:tc>
        <w:tc>
          <w:tcPr>
            <w:tcW w:w="895" w:type="dxa"/>
            <w:tcBorders>
              <w:bottom w:val="single" w:sz="4" w:space="0" w:color="auto"/>
            </w:tcBorders>
            <w:noWrap/>
            <w:hideMark/>
          </w:tcPr>
          <w:p w14:paraId="5F84A0C6" w14:textId="1C2FD1D3"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9.2%</w:t>
            </w:r>
          </w:p>
        </w:tc>
        <w:tc>
          <w:tcPr>
            <w:tcW w:w="1329" w:type="dxa"/>
            <w:tcBorders>
              <w:bottom w:val="single" w:sz="4" w:space="0" w:color="auto"/>
            </w:tcBorders>
            <w:noWrap/>
            <w:hideMark/>
          </w:tcPr>
          <w:p w14:paraId="7E18A5FD" w14:textId="6BC82B50"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 xml:space="preserve">9,891,975 </w:t>
            </w:r>
          </w:p>
        </w:tc>
        <w:tc>
          <w:tcPr>
            <w:tcW w:w="895" w:type="dxa"/>
            <w:tcBorders>
              <w:bottom w:val="single" w:sz="4" w:space="0" w:color="auto"/>
              <w:right w:val="single" w:sz="4" w:space="0" w:color="auto"/>
            </w:tcBorders>
            <w:noWrap/>
            <w:hideMark/>
          </w:tcPr>
          <w:p w14:paraId="12A4E7DA" w14:textId="24D2B7C3"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8.4%</w:t>
            </w:r>
          </w:p>
        </w:tc>
      </w:tr>
      <w:tr w:rsidR="001B43C8" w:rsidRPr="00810B17" w14:paraId="797F588D" w14:textId="77777777" w:rsidTr="009A601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757130ED" w14:textId="3B1E2417" w:rsidR="001B43C8" w:rsidRPr="00810B17" w:rsidRDefault="001B43C8" w:rsidP="00127EE7">
            <w:pPr>
              <w:rPr>
                <w:b w:val="0"/>
                <w:caps w:val="0"/>
                <w:sz w:val="20"/>
              </w:rPr>
            </w:pPr>
            <w:r w:rsidRPr="00810B17">
              <w:rPr>
                <w:b w:val="0"/>
                <w:caps w:val="0"/>
                <w:sz w:val="20"/>
              </w:rPr>
              <w:t>640000</w:t>
            </w:r>
          </w:p>
        </w:tc>
        <w:tc>
          <w:tcPr>
            <w:tcW w:w="3312" w:type="dxa"/>
            <w:tcBorders>
              <w:top w:val="single" w:sz="4" w:space="0" w:color="auto"/>
            </w:tcBorders>
            <w:noWrap/>
            <w:hideMark/>
          </w:tcPr>
          <w:p w14:paraId="126ED788" w14:textId="635AE644" w:rsidR="001B43C8" w:rsidRPr="00810B17"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810B17">
              <w:rPr>
                <w:sz w:val="20"/>
              </w:rPr>
              <w:t>Equipment</w:t>
            </w:r>
          </w:p>
        </w:tc>
        <w:tc>
          <w:tcPr>
            <w:tcW w:w="1639" w:type="dxa"/>
            <w:tcBorders>
              <w:top w:val="single" w:sz="4" w:space="0" w:color="auto"/>
            </w:tcBorders>
            <w:noWrap/>
            <w:hideMark/>
          </w:tcPr>
          <w:p w14:paraId="414F3161" w14:textId="16625B96"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216,206 </w:t>
            </w:r>
          </w:p>
        </w:tc>
        <w:tc>
          <w:tcPr>
            <w:tcW w:w="895" w:type="dxa"/>
            <w:tcBorders>
              <w:top w:val="single" w:sz="4" w:space="0" w:color="auto"/>
            </w:tcBorders>
            <w:noWrap/>
            <w:hideMark/>
          </w:tcPr>
          <w:p w14:paraId="16264031" w14:textId="4424125F"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0.2%</w:t>
            </w:r>
          </w:p>
        </w:tc>
        <w:tc>
          <w:tcPr>
            <w:tcW w:w="1329" w:type="dxa"/>
            <w:tcBorders>
              <w:top w:val="single" w:sz="4" w:space="0" w:color="auto"/>
            </w:tcBorders>
            <w:noWrap/>
            <w:hideMark/>
          </w:tcPr>
          <w:p w14:paraId="54794522" w14:textId="07A67BD2"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188,295 </w:t>
            </w:r>
          </w:p>
        </w:tc>
        <w:tc>
          <w:tcPr>
            <w:tcW w:w="895" w:type="dxa"/>
            <w:tcBorders>
              <w:top w:val="single" w:sz="4" w:space="0" w:color="auto"/>
            </w:tcBorders>
            <w:noWrap/>
            <w:hideMark/>
          </w:tcPr>
          <w:p w14:paraId="4B5DFF12" w14:textId="39091845"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0.1%</w:t>
            </w:r>
          </w:p>
        </w:tc>
        <w:tc>
          <w:tcPr>
            <w:tcW w:w="1329" w:type="dxa"/>
            <w:tcBorders>
              <w:top w:val="single" w:sz="4" w:space="0" w:color="auto"/>
            </w:tcBorders>
            <w:noWrap/>
            <w:hideMark/>
          </w:tcPr>
          <w:p w14:paraId="700F2795" w14:textId="4BA0520E"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13,536 </w:t>
            </w:r>
          </w:p>
        </w:tc>
        <w:tc>
          <w:tcPr>
            <w:tcW w:w="895" w:type="dxa"/>
            <w:tcBorders>
              <w:top w:val="single" w:sz="4" w:space="0" w:color="auto"/>
              <w:right w:val="single" w:sz="4" w:space="0" w:color="auto"/>
            </w:tcBorders>
            <w:noWrap/>
            <w:hideMark/>
          </w:tcPr>
          <w:p w14:paraId="106E7B5D" w14:textId="138FDACA"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0.0%</w:t>
            </w:r>
          </w:p>
        </w:tc>
      </w:tr>
      <w:tr w:rsidR="001B43C8" w:rsidRPr="00810B17" w14:paraId="1A80B92D"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5751B26" w14:textId="1191FF2E" w:rsidR="001B43C8" w:rsidRPr="00810B17" w:rsidRDefault="001B43C8" w:rsidP="00127EE7">
            <w:pPr>
              <w:rPr>
                <w:b w:val="0"/>
                <w:caps w:val="0"/>
                <w:sz w:val="20"/>
              </w:rPr>
            </w:pPr>
            <w:r w:rsidRPr="00810B17">
              <w:rPr>
                <w:b w:val="0"/>
                <w:caps w:val="0"/>
                <w:sz w:val="20"/>
              </w:rPr>
              <w:t>650000</w:t>
            </w:r>
          </w:p>
        </w:tc>
        <w:tc>
          <w:tcPr>
            <w:tcW w:w="3312" w:type="dxa"/>
            <w:noWrap/>
            <w:hideMark/>
          </w:tcPr>
          <w:p w14:paraId="189F5973" w14:textId="3389055D" w:rsidR="001B43C8" w:rsidRPr="00810B17"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810B17">
              <w:rPr>
                <w:sz w:val="20"/>
              </w:rPr>
              <w:t>Lease/Purchase</w:t>
            </w:r>
          </w:p>
        </w:tc>
        <w:tc>
          <w:tcPr>
            <w:tcW w:w="1639" w:type="dxa"/>
            <w:noWrap/>
            <w:hideMark/>
          </w:tcPr>
          <w:p w14:paraId="34373FAF" w14:textId="46F349B2"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31,253 </w:t>
            </w:r>
          </w:p>
        </w:tc>
        <w:tc>
          <w:tcPr>
            <w:tcW w:w="895" w:type="dxa"/>
            <w:noWrap/>
            <w:hideMark/>
          </w:tcPr>
          <w:p w14:paraId="4692EB2D" w14:textId="1E8B6E13"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0.0%</w:t>
            </w:r>
          </w:p>
        </w:tc>
        <w:tc>
          <w:tcPr>
            <w:tcW w:w="1329" w:type="dxa"/>
            <w:noWrap/>
            <w:hideMark/>
          </w:tcPr>
          <w:p w14:paraId="0D54E595" w14:textId="3CAB8FBD"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82,936 </w:t>
            </w:r>
          </w:p>
        </w:tc>
        <w:tc>
          <w:tcPr>
            <w:tcW w:w="895" w:type="dxa"/>
            <w:noWrap/>
            <w:hideMark/>
          </w:tcPr>
          <w:p w14:paraId="0CF83C81" w14:textId="101D179C"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0.1%</w:t>
            </w:r>
          </w:p>
        </w:tc>
        <w:tc>
          <w:tcPr>
            <w:tcW w:w="1329" w:type="dxa"/>
            <w:noWrap/>
            <w:hideMark/>
          </w:tcPr>
          <w:p w14:paraId="2A35DD42" w14:textId="1BBE5911"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29,538 </w:t>
            </w:r>
          </w:p>
        </w:tc>
        <w:tc>
          <w:tcPr>
            <w:tcW w:w="895" w:type="dxa"/>
            <w:tcBorders>
              <w:right w:val="single" w:sz="4" w:space="0" w:color="auto"/>
            </w:tcBorders>
            <w:noWrap/>
            <w:hideMark/>
          </w:tcPr>
          <w:p w14:paraId="6F75EFE3" w14:textId="6AFBD349"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0.0%</w:t>
            </w:r>
          </w:p>
        </w:tc>
      </w:tr>
      <w:tr w:rsidR="001B43C8" w:rsidRPr="00810B17" w14:paraId="10C8E977"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574CA16D" w14:textId="59E58357" w:rsidR="001B43C8" w:rsidRPr="00810B17" w:rsidRDefault="001B43C8" w:rsidP="00127EE7">
            <w:pPr>
              <w:rPr>
                <w:b w:val="0"/>
                <w:caps w:val="0"/>
                <w:sz w:val="20"/>
              </w:rPr>
            </w:pPr>
          </w:p>
        </w:tc>
        <w:tc>
          <w:tcPr>
            <w:tcW w:w="3312" w:type="dxa"/>
            <w:tcBorders>
              <w:bottom w:val="single" w:sz="4" w:space="0" w:color="auto"/>
            </w:tcBorders>
            <w:noWrap/>
            <w:hideMark/>
          </w:tcPr>
          <w:p w14:paraId="31D9C7A3" w14:textId="0209A59A" w:rsidR="001B43C8" w:rsidRPr="00810B17" w:rsidRDefault="00810B17" w:rsidP="00127EE7">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810B17">
              <w:rPr>
                <w:b/>
                <w:bCs/>
                <w:sz w:val="20"/>
              </w:rPr>
              <w:t>Total Capital Outlay</w:t>
            </w:r>
          </w:p>
        </w:tc>
        <w:tc>
          <w:tcPr>
            <w:tcW w:w="1639" w:type="dxa"/>
            <w:tcBorders>
              <w:bottom w:val="single" w:sz="4" w:space="0" w:color="auto"/>
            </w:tcBorders>
            <w:noWrap/>
            <w:hideMark/>
          </w:tcPr>
          <w:p w14:paraId="0ACC876B" w14:textId="08D81793" w:rsidR="001B43C8" w:rsidRPr="00810B17"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810B17">
              <w:rPr>
                <w:b/>
                <w:bCs/>
                <w:sz w:val="20"/>
              </w:rPr>
              <w:t xml:space="preserve">247,459 </w:t>
            </w:r>
          </w:p>
        </w:tc>
        <w:tc>
          <w:tcPr>
            <w:tcW w:w="895" w:type="dxa"/>
            <w:tcBorders>
              <w:bottom w:val="single" w:sz="4" w:space="0" w:color="auto"/>
            </w:tcBorders>
            <w:noWrap/>
            <w:hideMark/>
          </w:tcPr>
          <w:p w14:paraId="6373C71F" w14:textId="3FFC4235" w:rsidR="001B43C8" w:rsidRPr="00810B17"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810B17">
              <w:rPr>
                <w:b/>
                <w:bCs/>
                <w:sz w:val="20"/>
              </w:rPr>
              <w:t>0.2%</w:t>
            </w:r>
          </w:p>
        </w:tc>
        <w:tc>
          <w:tcPr>
            <w:tcW w:w="1329" w:type="dxa"/>
            <w:tcBorders>
              <w:bottom w:val="single" w:sz="4" w:space="0" w:color="auto"/>
            </w:tcBorders>
            <w:noWrap/>
            <w:hideMark/>
          </w:tcPr>
          <w:p w14:paraId="6BAAD364" w14:textId="3E1FCBB0" w:rsidR="001B43C8" w:rsidRPr="00810B17"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810B17">
              <w:rPr>
                <w:b/>
                <w:bCs/>
                <w:sz w:val="20"/>
              </w:rPr>
              <w:t xml:space="preserve">271,231 </w:t>
            </w:r>
          </w:p>
        </w:tc>
        <w:tc>
          <w:tcPr>
            <w:tcW w:w="895" w:type="dxa"/>
            <w:tcBorders>
              <w:bottom w:val="single" w:sz="4" w:space="0" w:color="auto"/>
            </w:tcBorders>
            <w:noWrap/>
            <w:hideMark/>
          </w:tcPr>
          <w:p w14:paraId="137C8915" w14:textId="7CF85B84" w:rsidR="001B43C8" w:rsidRPr="00810B17"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810B17">
              <w:rPr>
                <w:b/>
                <w:bCs/>
                <w:sz w:val="20"/>
              </w:rPr>
              <w:t>0.2%</w:t>
            </w:r>
          </w:p>
        </w:tc>
        <w:tc>
          <w:tcPr>
            <w:tcW w:w="1329" w:type="dxa"/>
            <w:tcBorders>
              <w:bottom w:val="single" w:sz="4" w:space="0" w:color="auto"/>
            </w:tcBorders>
            <w:noWrap/>
            <w:hideMark/>
          </w:tcPr>
          <w:p w14:paraId="2BA3B7E2" w14:textId="33FF1E16" w:rsidR="001B43C8" w:rsidRPr="00810B17"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810B17">
              <w:rPr>
                <w:b/>
                <w:bCs/>
                <w:sz w:val="20"/>
              </w:rPr>
              <w:t xml:space="preserve">43,074 </w:t>
            </w:r>
          </w:p>
        </w:tc>
        <w:tc>
          <w:tcPr>
            <w:tcW w:w="895" w:type="dxa"/>
            <w:tcBorders>
              <w:bottom w:val="single" w:sz="4" w:space="0" w:color="auto"/>
              <w:right w:val="single" w:sz="4" w:space="0" w:color="auto"/>
            </w:tcBorders>
            <w:noWrap/>
            <w:hideMark/>
          </w:tcPr>
          <w:p w14:paraId="42D216FE" w14:textId="65360DF4" w:rsidR="001B43C8" w:rsidRPr="00810B17" w:rsidRDefault="001B43C8" w:rsidP="00127EE7">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810B17">
              <w:rPr>
                <w:b/>
                <w:bCs/>
                <w:sz w:val="20"/>
              </w:rPr>
              <w:t>0.0%</w:t>
            </w:r>
          </w:p>
        </w:tc>
      </w:tr>
      <w:tr w:rsidR="001B43C8" w:rsidRPr="00810B17" w14:paraId="337C4365" w14:textId="77777777" w:rsidTr="009A6015">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06B12FE2" w14:textId="65C22E31" w:rsidR="001B43C8" w:rsidRPr="00810B17" w:rsidRDefault="001B43C8" w:rsidP="00127EE7">
            <w:pPr>
              <w:rPr>
                <w:b w:val="0"/>
                <w:caps w:val="0"/>
                <w:sz w:val="20"/>
              </w:rPr>
            </w:pPr>
            <w:r w:rsidRPr="00810B17">
              <w:rPr>
                <w:b w:val="0"/>
                <w:caps w:val="0"/>
                <w:sz w:val="20"/>
              </w:rPr>
              <w:t>730000</w:t>
            </w:r>
          </w:p>
        </w:tc>
        <w:tc>
          <w:tcPr>
            <w:tcW w:w="3312" w:type="dxa"/>
            <w:tcBorders>
              <w:top w:val="single" w:sz="4" w:space="0" w:color="auto"/>
            </w:tcBorders>
            <w:noWrap/>
            <w:hideMark/>
          </w:tcPr>
          <w:p w14:paraId="5686A6AD" w14:textId="088E5DD1" w:rsidR="001B43C8" w:rsidRPr="00810B17"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810B17">
              <w:rPr>
                <w:sz w:val="20"/>
              </w:rPr>
              <w:t>Interfund Transfers</w:t>
            </w:r>
          </w:p>
        </w:tc>
        <w:tc>
          <w:tcPr>
            <w:tcW w:w="1639" w:type="dxa"/>
            <w:tcBorders>
              <w:top w:val="single" w:sz="4" w:space="0" w:color="auto"/>
            </w:tcBorders>
            <w:noWrap/>
            <w:hideMark/>
          </w:tcPr>
          <w:p w14:paraId="06B50FD2" w14:textId="38D210E2"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0 </w:t>
            </w:r>
          </w:p>
        </w:tc>
        <w:tc>
          <w:tcPr>
            <w:tcW w:w="895" w:type="dxa"/>
            <w:tcBorders>
              <w:top w:val="single" w:sz="4" w:space="0" w:color="auto"/>
            </w:tcBorders>
            <w:noWrap/>
            <w:hideMark/>
          </w:tcPr>
          <w:p w14:paraId="6B2C9E03" w14:textId="0C1AC559"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0.0%</w:t>
            </w:r>
          </w:p>
        </w:tc>
        <w:tc>
          <w:tcPr>
            <w:tcW w:w="1329" w:type="dxa"/>
            <w:tcBorders>
              <w:top w:val="single" w:sz="4" w:space="0" w:color="auto"/>
            </w:tcBorders>
            <w:noWrap/>
            <w:hideMark/>
          </w:tcPr>
          <w:p w14:paraId="29B6D82B" w14:textId="11BA39DF"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478,537 </w:t>
            </w:r>
          </w:p>
        </w:tc>
        <w:tc>
          <w:tcPr>
            <w:tcW w:w="895" w:type="dxa"/>
            <w:tcBorders>
              <w:top w:val="single" w:sz="4" w:space="0" w:color="auto"/>
            </w:tcBorders>
            <w:noWrap/>
            <w:hideMark/>
          </w:tcPr>
          <w:p w14:paraId="668FC5DB" w14:textId="44AE10E8"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0.4%</w:t>
            </w:r>
          </w:p>
        </w:tc>
        <w:tc>
          <w:tcPr>
            <w:tcW w:w="1329" w:type="dxa"/>
            <w:tcBorders>
              <w:top w:val="single" w:sz="4" w:space="0" w:color="auto"/>
            </w:tcBorders>
            <w:noWrap/>
            <w:hideMark/>
          </w:tcPr>
          <w:p w14:paraId="34A65367" w14:textId="69F93C31"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390,023 </w:t>
            </w:r>
          </w:p>
        </w:tc>
        <w:tc>
          <w:tcPr>
            <w:tcW w:w="895" w:type="dxa"/>
            <w:tcBorders>
              <w:top w:val="single" w:sz="4" w:space="0" w:color="auto"/>
              <w:right w:val="single" w:sz="4" w:space="0" w:color="auto"/>
            </w:tcBorders>
            <w:noWrap/>
            <w:hideMark/>
          </w:tcPr>
          <w:p w14:paraId="6BDA5F05" w14:textId="6E8EA247"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0.3%</w:t>
            </w:r>
          </w:p>
        </w:tc>
      </w:tr>
      <w:tr w:rsidR="001B43C8" w:rsidRPr="00810B17" w14:paraId="0ED8047F" w14:textId="77777777" w:rsidTr="00810B1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13247D8" w14:textId="6B7ED4D1" w:rsidR="001B43C8" w:rsidRPr="00810B17" w:rsidRDefault="001B43C8" w:rsidP="00127EE7">
            <w:pPr>
              <w:rPr>
                <w:b w:val="0"/>
                <w:caps w:val="0"/>
                <w:sz w:val="20"/>
              </w:rPr>
            </w:pPr>
            <w:r w:rsidRPr="00810B17">
              <w:rPr>
                <w:b w:val="0"/>
                <w:caps w:val="0"/>
                <w:sz w:val="20"/>
              </w:rPr>
              <w:t>739900</w:t>
            </w:r>
          </w:p>
        </w:tc>
        <w:tc>
          <w:tcPr>
            <w:tcW w:w="3312" w:type="dxa"/>
            <w:noWrap/>
            <w:hideMark/>
          </w:tcPr>
          <w:p w14:paraId="40FAEE41" w14:textId="412B5BDC" w:rsidR="001B43C8" w:rsidRPr="00810B17"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810B17">
              <w:rPr>
                <w:sz w:val="20"/>
              </w:rPr>
              <w:t>Intrafund Transfer - Restr/Unrestr</w:t>
            </w:r>
          </w:p>
        </w:tc>
        <w:tc>
          <w:tcPr>
            <w:tcW w:w="1639" w:type="dxa"/>
            <w:noWrap/>
            <w:hideMark/>
          </w:tcPr>
          <w:p w14:paraId="759303B5" w14:textId="5950B30C"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96,371 </w:t>
            </w:r>
          </w:p>
        </w:tc>
        <w:tc>
          <w:tcPr>
            <w:tcW w:w="895" w:type="dxa"/>
            <w:noWrap/>
            <w:hideMark/>
          </w:tcPr>
          <w:p w14:paraId="24023DA0" w14:textId="5E014A06"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0.1%</w:t>
            </w:r>
          </w:p>
        </w:tc>
        <w:tc>
          <w:tcPr>
            <w:tcW w:w="1329" w:type="dxa"/>
            <w:noWrap/>
            <w:hideMark/>
          </w:tcPr>
          <w:p w14:paraId="0502FB2B" w14:textId="762AFDB4"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96,371 </w:t>
            </w:r>
          </w:p>
        </w:tc>
        <w:tc>
          <w:tcPr>
            <w:tcW w:w="895" w:type="dxa"/>
            <w:noWrap/>
            <w:hideMark/>
          </w:tcPr>
          <w:p w14:paraId="5E6A6481" w14:textId="2EEF358E"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0.1%</w:t>
            </w:r>
          </w:p>
        </w:tc>
        <w:tc>
          <w:tcPr>
            <w:tcW w:w="1329" w:type="dxa"/>
            <w:noWrap/>
            <w:hideMark/>
          </w:tcPr>
          <w:p w14:paraId="329E986F" w14:textId="026F8E69"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97,025 </w:t>
            </w:r>
          </w:p>
        </w:tc>
        <w:tc>
          <w:tcPr>
            <w:tcW w:w="895" w:type="dxa"/>
            <w:tcBorders>
              <w:right w:val="single" w:sz="4" w:space="0" w:color="auto"/>
            </w:tcBorders>
            <w:noWrap/>
            <w:hideMark/>
          </w:tcPr>
          <w:p w14:paraId="094A9F90" w14:textId="615FF8F7"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0.1%</w:t>
            </w:r>
          </w:p>
        </w:tc>
      </w:tr>
      <w:tr w:rsidR="001B43C8" w:rsidRPr="00810B17" w14:paraId="7812715F" w14:textId="77777777" w:rsidTr="00810B17">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03143EC" w14:textId="3B0C05DA" w:rsidR="001B43C8" w:rsidRPr="00810B17" w:rsidRDefault="001B43C8" w:rsidP="00127EE7">
            <w:pPr>
              <w:rPr>
                <w:b w:val="0"/>
                <w:caps w:val="0"/>
                <w:sz w:val="20"/>
              </w:rPr>
            </w:pPr>
            <w:r w:rsidRPr="00810B17">
              <w:rPr>
                <w:b w:val="0"/>
                <w:caps w:val="0"/>
                <w:sz w:val="20"/>
              </w:rPr>
              <w:t>740000</w:t>
            </w:r>
          </w:p>
        </w:tc>
        <w:tc>
          <w:tcPr>
            <w:tcW w:w="3312" w:type="dxa"/>
            <w:noWrap/>
            <w:hideMark/>
          </w:tcPr>
          <w:p w14:paraId="4D0768A9" w14:textId="341761B3" w:rsidR="001B43C8" w:rsidRPr="00810B17" w:rsidRDefault="001B43C8" w:rsidP="00127EE7">
            <w:pPr>
              <w:cnfStyle w:val="000000000000" w:firstRow="0" w:lastRow="0" w:firstColumn="0" w:lastColumn="0" w:oddVBand="0" w:evenVBand="0" w:oddHBand="0" w:evenHBand="0" w:firstRowFirstColumn="0" w:firstRowLastColumn="0" w:lastRowFirstColumn="0" w:lastRowLastColumn="0"/>
              <w:rPr>
                <w:sz w:val="20"/>
              </w:rPr>
            </w:pPr>
            <w:r w:rsidRPr="00810B17">
              <w:rPr>
                <w:sz w:val="20"/>
              </w:rPr>
              <w:t>Reallocations/Adjustments</w:t>
            </w:r>
          </w:p>
        </w:tc>
        <w:tc>
          <w:tcPr>
            <w:tcW w:w="1639" w:type="dxa"/>
            <w:noWrap/>
            <w:hideMark/>
          </w:tcPr>
          <w:p w14:paraId="3046F084" w14:textId="63EF7D21"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445,169 </w:t>
            </w:r>
          </w:p>
        </w:tc>
        <w:tc>
          <w:tcPr>
            <w:tcW w:w="895" w:type="dxa"/>
            <w:noWrap/>
            <w:hideMark/>
          </w:tcPr>
          <w:p w14:paraId="2C85B89E" w14:textId="20EBE7BD"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0.3%</w:t>
            </w:r>
          </w:p>
        </w:tc>
        <w:tc>
          <w:tcPr>
            <w:tcW w:w="1329" w:type="dxa"/>
            <w:noWrap/>
            <w:hideMark/>
          </w:tcPr>
          <w:p w14:paraId="210855E0" w14:textId="6B7E1EF0"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0 </w:t>
            </w:r>
          </w:p>
        </w:tc>
        <w:tc>
          <w:tcPr>
            <w:tcW w:w="895" w:type="dxa"/>
            <w:noWrap/>
            <w:hideMark/>
          </w:tcPr>
          <w:p w14:paraId="57D328FF" w14:textId="209386ED"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0.0%</w:t>
            </w:r>
          </w:p>
        </w:tc>
        <w:tc>
          <w:tcPr>
            <w:tcW w:w="1329" w:type="dxa"/>
            <w:noWrap/>
            <w:hideMark/>
          </w:tcPr>
          <w:p w14:paraId="5AD8A86F" w14:textId="20D72D6C"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 xml:space="preserve">0 </w:t>
            </w:r>
          </w:p>
        </w:tc>
        <w:tc>
          <w:tcPr>
            <w:tcW w:w="895" w:type="dxa"/>
            <w:tcBorders>
              <w:right w:val="single" w:sz="4" w:space="0" w:color="auto"/>
            </w:tcBorders>
            <w:noWrap/>
            <w:hideMark/>
          </w:tcPr>
          <w:p w14:paraId="44C29672" w14:textId="79DB7E91" w:rsidR="001B43C8" w:rsidRPr="00810B17" w:rsidRDefault="001B43C8" w:rsidP="00127EE7">
            <w:pPr>
              <w:jc w:val="right"/>
              <w:cnfStyle w:val="000000000000" w:firstRow="0" w:lastRow="0" w:firstColumn="0" w:lastColumn="0" w:oddVBand="0" w:evenVBand="0" w:oddHBand="0" w:evenHBand="0" w:firstRowFirstColumn="0" w:firstRowLastColumn="0" w:lastRowFirstColumn="0" w:lastRowLastColumn="0"/>
              <w:rPr>
                <w:sz w:val="20"/>
              </w:rPr>
            </w:pPr>
            <w:r w:rsidRPr="00810B17">
              <w:rPr>
                <w:sz w:val="20"/>
              </w:rPr>
              <w:t>0.0%</w:t>
            </w:r>
          </w:p>
        </w:tc>
      </w:tr>
      <w:tr w:rsidR="001B43C8" w:rsidRPr="00810B17" w14:paraId="55E4A0A3"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694412B" w14:textId="575CE529" w:rsidR="001B43C8" w:rsidRPr="00810B17" w:rsidRDefault="001B43C8" w:rsidP="00127EE7">
            <w:pPr>
              <w:rPr>
                <w:b w:val="0"/>
                <w:caps w:val="0"/>
                <w:sz w:val="20"/>
              </w:rPr>
            </w:pPr>
            <w:r w:rsidRPr="00810B17">
              <w:rPr>
                <w:b w:val="0"/>
                <w:caps w:val="0"/>
                <w:sz w:val="20"/>
              </w:rPr>
              <w:t>790000</w:t>
            </w:r>
          </w:p>
        </w:tc>
        <w:tc>
          <w:tcPr>
            <w:tcW w:w="3312" w:type="dxa"/>
            <w:noWrap/>
            <w:hideMark/>
          </w:tcPr>
          <w:p w14:paraId="309511F9" w14:textId="4BAFC65D" w:rsidR="001B43C8" w:rsidRPr="00810B17"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810B17">
              <w:rPr>
                <w:sz w:val="20"/>
              </w:rPr>
              <w:t>Unallocated/Reserves</w:t>
            </w:r>
          </w:p>
        </w:tc>
        <w:tc>
          <w:tcPr>
            <w:tcW w:w="1639" w:type="dxa"/>
            <w:noWrap/>
            <w:hideMark/>
          </w:tcPr>
          <w:p w14:paraId="61DF40F7" w14:textId="5AEEBAE6"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0 </w:t>
            </w:r>
          </w:p>
        </w:tc>
        <w:tc>
          <w:tcPr>
            <w:tcW w:w="895" w:type="dxa"/>
            <w:noWrap/>
            <w:hideMark/>
          </w:tcPr>
          <w:p w14:paraId="4CCC36D2" w14:textId="6CAFA461"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0.0%</w:t>
            </w:r>
          </w:p>
        </w:tc>
        <w:tc>
          <w:tcPr>
            <w:tcW w:w="1329" w:type="dxa"/>
            <w:noWrap/>
            <w:hideMark/>
          </w:tcPr>
          <w:p w14:paraId="515FF021" w14:textId="63C47F98"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6,190,931 </w:t>
            </w:r>
          </w:p>
        </w:tc>
        <w:tc>
          <w:tcPr>
            <w:tcW w:w="895" w:type="dxa"/>
            <w:noWrap/>
            <w:hideMark/>
          </w:tcPr>
          <w:p w14:paraId="688BF3A8" w14:textId="6DDF2C58"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4.9%</w:t>
            </w:r>
          </w:p>
        </w:tc>
        <w:tc>
          <w:tcPr>
            <w:tcW w:w="1329" w:type="dxa"/>
            <w:noWrap/>
            <w:hideMark/>
          </w:tcPr>
          <w:p w14:paraId="5C0F73C8" w14:textId="317250E9"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1,188,568 </w:t>
            </w:r>
          </w:p>
        </w:tc>
        <w:tc>
          <w:tcPr>
            <w:tcW w:w="895" w:type="dxa"/>
            <w:tcBorders>
              <w:right w:val="single" w:sz="4" w:space="0" w:color="auto"/>
            </w:tcBorders>
            <w:noWrap/>
            <w:hideMark/>
          </w:tcPr>
          <w:p w14:paraId="57D9B43E" w14:textId="768E36D1"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1.0%</w:t>
            </w:r>
          </w:p>
        </w:tc>
      </w:tr>
      <w:tr w:rsidR="001B43C8" w:rsidRPr="00810B17" w14:paraId="0F3DA370" w14:textId="77777777" w:rsidTr="001E1B9E">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3EF37F8E" w14:textId="77777777" w:rsidR="001B43C8" w:rsidRPr="00810B17" w:rsidRDefault="001B43C8" w:rsidP="00127EE7">
            <w:pPr>
              <w:rPr>
                <w:bCs w:val="0"/>
                <w:caps w:val="0"/>
                <w:sz w:val="20"/>
              </w:rPr>
            </w:pPr>
          </w:p>
        </w:tc>
        <w:tc>
          <w:tcPr>
            <w:tcW w:w="3312" w:type="dxa"/>
            <w:tcBorders>
              <w:bottom w:val="single" w:sz="4" w:space="0" w:color="auto"/>
            </w:tcBorders>
            <w:noWrap/>
            <w:hideMark/>
          </w:tcPr>
          <w:p w14:paraId="1E714B78" w14:textId="0550A6C4" w:rsidR="001B43C8" w:rsidRPr="00810B17" w:rsidRDefault="00810B17" w:rsidP="00127EE7">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Total Other</w:t>
            </w:r>
          </w:p>
        </w:tc>
        <w:tc>
          <w:tcPr>
            <w:tcW w:w="1639" w:type="dxa"/>
            <w:tcBorders>
              <w:bottom w:val="single" w:sz="4" w:space="0" w:color="auto"/>
            </w:tcBorders>
            <w:noWrap/>
            <w:hideMark/>
          </w:tcPr>
          <w:p w14:paraId="7B690F1C" w14:textId="7A1A9CB4"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 xml:space="preserve">541,540 </w:t>
            </w:r>
          </w:p>
        </w:tc>
        <w:tc>
          <w:tcPr>
            <w:tcW w:w="895" w:type="dxa"/>
            <w:tcBorders>
              <w:bottom w:val="single" w:sz="4" w:space="0" w:color="auto"/>
            </w:tcBorders>
            <w:noWrap/>
            <w:hideMark/>
          </w:tcPr>
          <w:p w14:paraId="0875A12F" w14:textId="4D0088CD"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0.4%</w:t>
            </w:r>
          </w:p>
        </w:tc>
        <w:tc>
          <w:tcPr>
            <w:tcW w:w="1329" w:type="dxa"/>
            <w:tcBorders>
              <w:bottom w:val="single" w:sz="4" w:space="0" w:color="auto"/>
            </w:tcBorders>
            <w:noWrap/>
            <w:hideMark/>
          </w:tcPr>
          <w:p w14:paraId="23B52CDE" w14:textId="417A571C"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 xml:space="preserve">6,765,839 </w:t>
            </w:r>
          </w:p>
        </w:tc>
        <w:tc>
          <w:tcPr>
            <w:tcW w:w="895" w:type="dxa"/>
            <w:tcBorders>
              <w:bottom w:val="single" w:sz="4" w:space="0" w:color="auto"/>
            </w:tcBorders>
            <w:noWrap/>
            <w:hideMark/>
          </w:tcPr>
          <w:p w14:paraId="7886FB3D" w14:textId="19DA6C16"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5.3%</w:t>
            </w:r>
          </w:p>
        </w:tc>
        <w:tc>
          <w:tcPr>
            <w:tcW w:w="1329" w:type="dxa"/>
            <w:tcBorders>
              <w:bottom w:val="single" w:sz="4" w:space="0" w:color="auto"/>
            </w:tcBorders>
            <w:noWrap/>
            <w:hideMark/>
          </w:tcPr>
          <w:p w14:paraId="6D615502" w14:textId="74F73A40"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 xml:space="preserve">1,675,616 </w:t>
            </w:r>
          </w:p>
        </w:tc>
        <w:tc>
          <w:tcPr>
            <w:tcW w:w="895" w:type="dxa"/>
            <w:tcBorders>
              <w:bottom w:val="single" w:sz="4" w:space="0" w:color="auto"/>
              <w:right w:val="single" w:sz="4" w:space="0" w:color="auto"/>
            </w:tcBorders>
            <w:noWrap/>
            <w:hideMark/>
          </w:tcPr>
          <w:p w14:paraId="4A0725B0" w14:textId="6D2A6A37" w:rsidR="001B43C8" w:rsidRPr="00810B17" w:rsidRDefault="001B43C8" w:rsidP="00127EE7">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1.4%</w:t>
            </w:r>
          </w:p>
        </w:tc>
      </w:tr>
      <w:tr w:rsidR="001B43C8" w:rsidRPr="00810B17" w14:paraId="4E161F11" w14:textId="77777777" w:rsidTr="001E1B9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4AB3B2A3" w14:textId="0F39AF7A" w:rsidR="001B43C8" w:rsidRPr="00810B17" w:rsidRDefault="001B43C8" w:rsidP="00127EE7">
            <w:pPr>
              <w:rPr>
                <w:bCs w:val="0"/>
                <w:caps w:val="0"/>
                <w:sz w:val="20"/>
              </w:rPr>
            </w:pPr>
          </w:p>
        </w:tc>
        <w:tc>
          <w:tcPr>
            <w:tcW w:w="3312" w:type="dxa"/>
            <w:tcBorders>
              <w:top w:val="single" w:sz="4" w:space="0" w:color="auto"/>
            </w:tcBorders>
            <w:noWrap/>
            <w:hideMark/>
          </w:tcPr>
          <w:p w14:paraId="6AD904D5" w14:textId="2BC9E729" w:rsidR="001B43C8" w:rsidRPr="00810B17" w:rsidRDefault="001B43C8" w:rsidP="00127EE7">
            <w:pPr>
              <w:cnfStyle w:val="000000100000" w:firstRow="0" w:lastRow="0" w:firstColumn="0" w:lastColumn="0" w:oddVBand="0" w:evenVBand="0" w:oddHBand="1" w:evenHBand="0" w:firstRowFirstColumn="0" w:firstRowLastColumn="0" w:lastRowFirstColumn="0" w:lastRowLastColumn="0"/>
              <w:rPr>
                <w:sz w:val="20"/>
              </w:rPr>
            </w:pPr>
            <w:r w:rsidRPr="00810B17">
              <w:rPr>
                <w:sz w:val="20"/>
              </w:rPr>
              <w:t>Less Intrafund w/in Loc</w:t>
            </w:r>
          </w:p>
        </w:tc>
        <w:tc>
          <w:tcPr>
            <w:tcW w:w="1639" w:type="dxa"/>
            <w:tcBorders>
              <w:top w:val="single" w:sz="4" w:space="0" w:color="auto"/>
            </w:tcBorders>
            <w:noWrap/>
            <w:hideMark/>
          </w:tcPr>
          <w:p w14:paraId="229B559E" w14:textId="0A1182C9"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0 </w:t>
            </w:r>
          </w:p>
        </w:tc>
        <w:tc>
          <w:tcPr>
            <w:tcW w:w="895" w:type="dxa"/>
            <w:tcBorders>
              <w:top w:val="single" w:sz="4" w:space="0" w:color="auto"/>
            </w:tcBorders>
            <w:noWrap/>
            <w:hideMark/>
          </w:tcPr>
          <w:p w14:paraId="3C305A27" w14:textId="29F49A65"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w:t>
            </w:r>
          </w:p>
        </w:tc>
        <w:tc>
          <w:tcPr>
            <w:tcW w:w="1329" w:type="dxa"/>
            <w:tcBorders>
              <w:top w:val="single" w:sz="4" w:space="0" w:color="auto"/>
            </w:tcBorders>
            <w:noWrap/>
            <w:hideMark/>
          </w:tcPr>
          <w:p w14:paraId="25FF5626" w14:textId="03EF1D12"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0 </w:t>
            </w:r>
          </w:p>
        </w:tc>
        <w:tc>
          <w:tcPr>
            <w:tcW w:w="895" w:type="dxa"/>
            <w:tcBorders>
              <w:top w:val="single" w:sz="4" w:space="0" w:color="auto"/>
            </w:tcBorders>
            <w:noWrap/>
            <w:hideMark/>
          </w:tcPr>
          <w:p w14:paraId="4F98AA53" w14:textId="7BED32BE"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w:t>
            </w:r>
          </w:p>
        </w:tc>
        <w:tc>
          <w:tcPr>
            <w:tcW w:w="1329" w:type="dxa"/>
            <w:tcBorders>
              <w:top w:val="single" w:sz="4" w:space="0" w:color="auto"/>
            </w:tcBorders>
            <w:noWrap/>
            <w:hideMark/>
          </w:tcPr>
          <w:p w14:paraId="2ECB06AC" w14:textId="57969898"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xml:space="preserve">0 </w:t>
            </w:r>
          </w:p>
        </w:tc>
        <w:tc>
          <w:tcPr>
            <w:tcW w:w="895" w:type="dxa"/>
            <w:tcBorders>
              <w:top w:val="single" w:sz="4" w:space="0" w:color="auto"/>
              <w:right w:val="single" w:sz="4" w:space="0" w:color="auto"/>
            </w:tcBorders>
            <w:noWrap/>
            <w:hideMark/>
          </w:tcPr>
          <w:p w14:paraId="3DCBCA21" w14:textId="2097955E" w:rsidR="001B43C8" w:rsidRPr="00810B17" w:rsidRDefault="001B43C8" w:rsidP="00127EE7">
            <w:pPr>
              <w:jc w:val="right"/>
              <w:cnfStyle w:val="000000100000" w:firstRow="0" w:lastRow="0" w:firstColumn="0" w:lastColumn="0" w:oddVBand="0" w:evenVBand="0" w:oddHBand="1" w:evenHBand="0" w:firstRowFirstColumn="0" w:firstRowLastColumn="0" w:lastRowFirstColumn="0" w:lastRowLastColumn="0"/>
              <w:rPr>
                <w:sz w:val="20"/>
              </w:rPr>
            </w:pPr>
            <w:r w:rsidRPr="00810B17">
              <w:rPr>
                <w:sz w:val="20"/>
              </w:rPr>
              <w:t> </w:t>
            </w:r>
          </w:p>
        </w:tc>
      </w:tr>
      <w:tr w:rsidR="001B43C8" w:rsidRPr="00810B17" w14:paraId="35867E71" w14:textId="77777777" w:rsidTr="001E1B9E">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41B2A92A" w14:textId="7249FD6E" w:rsidR="001B43C8" w:rsidRPr="00810B17" w:rsidRDefault="001B43C8" w:rsidP="00127EE7">
            <w:pPr>
              <w:rPr>
                <w:b w:val="0"/>
                <w:caps w:val="0"/>
                <w:sz w:val="20"/>
              </w:rPr>
            </w:pPr>
          </w:p>
        </w:tc>
        <w:tc>
          <w:tcPr>
            <w:tcW w:w="3312" w:type="dxa"/>
            <w:tcBorders>
              <w:bottom w:val="single" w:sz="4" w:space="0" w:color="auto"/>
            </w:tcBorders>
            <w:noWrap/>
            <w:hideMark/>
          </w:tcPr>
          <w:p w14:paraId="7E108FDD" w14:textId="707FB721" w:rsidR="001B43C8" w:rsidRPr="00810B17" w:rsidRDefault="001B43C8" w:rsidP="0028360B">
            <w:pPr>
              <w:spacing w:before="120" w:after="60"/>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TOTAL UNRESTRICTED</w:t>
            </w:r>
          </w:p>
        </w:tc>
        <w:tc>
          <w:tcPr>
            <w:tcW w:w="1639" w:type="dxa"/>
            <w:tcBorders>
              <w:bottom w:val="single" w:sz="4" w:space="0" w:color="auto"/>
            </w:tcBorders>
            <w:noWrap/>
            <w:hideMark/>
          </w:tcPr>
          <w:p w14:paraId="5C6C08CB" w14:textId="3E0CCED5" w:rsidR="001B43C8" w:rsidRPr="00810B17" w:rsidRDefault="001B43C8" w:rsidP="0028360B">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 xml:space="preserve">128,260,133 </w:t>
            </w:r>
          </w:p>
        </w:tc>
        <w:tc>
          <w:tcPr>
            <w:tcW w:w="895" w:type="dxa"/>
            <w:tcBorders>
              <w:bottom w:val="single" w:sz="4" w:space="0" w:color="auto"/>
            </w:tcBorders>
            <w:noWrap/>
            <w:hideMark/>
          </w:tcPr>
          <w:p w14:paraId="379A4929" w14:textId="7CC90FE0" w:rsidR="001B43C8" w:rsidRPr="00810B17" w:rsidRDefault="001B43C8" w:rsidP="0028360B">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100.0%</w:t>
            </w:r>
          </w:p>
        </w:tc>
        <w:tc>
          <w:tcPr>
            <w:tcW w:w="1329" w:type="dxa"/>
            <w:tcBorders>
              <w:bottom w:val="single" w:sz="4" w:space="0" w:color="auto"/>
            </w:tcBorders>
            <w:noWrap/>
            <w:hideMark/>
          </w:tcPr>
          <w:p w14:paraId="34F57593" w14:textId="7F94B2BC" w:rsidR="001B43C8" w:rsidRPr="00810B17" w:rsidRDefault="001B43C8" w:rsidP="0028360B">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 xml:space="preserve">126,648,409 </w:t>
            </w:r>
          </w:p>
        </w:tc>
        <w:tc>
          <w:tcPr>
            <w:tcW w:w="895" w:type="dxa"/>
            <w:tcBorders>
              <w:bottom w:val="single" w:sz="4" w:space="0" w:color="auto"/>
            </w:tcBorders>
            <w:noWrap/>
            <w:hideMark/>
          </w:tcPr>
          <w:p w14:paraId="47AC4D69" w14:textId="540C3D99" w:rsidR="001B43C8" w:rsidRPr="00810B17" w:rsidRDefault="001B43C8" w:rsidP="0028360B">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100.0%</w:t>
            </w:r>
          </w:p>
        </w:tc>
        <w:tc>
          <w:tcPr>
            <w:tcW w:w="1329" w:type="dxa"/>
            <w:tcBorders>
              <w:bottom w:val="single" w:sz="4" w:space="0" w:color="auto"/>
            </w:tcBorders>
            <w:noWrap/>
            <w:hideMark/>
          </w:tcPr>
          <w:p w14:paraId="38229A26" w14:textId="50D24AD4" w:rsidR="001B43C8" w:rsidRPr="00810B17" w:rsidRDefault="001B43C8" w:rsidP="0028360B">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 xml:space="preserve">117,562,484 </w:t>
            </w:r>
          </w:p>
        </w:tc>
        <w:tc>
          <w:tcPr>
            <w:tcW w:w="895" w:type="dxa"/>
            <w:tcBorders>
              <w:bottom w:val="single" w:sz="4" w:space="0" w:color="auto"/>
              <w:right w:val="single" w:sz="4" w:space="0" w:color="auto"/>
            </w:tcBorders>
            <w:noWrap/>
            <w:hideMark/>
          </w:tcPr>
          <w:p w14:paraId="228077F4" w14:textId="053EE71D" w:rsidR="001B43C8" w:rsidRPr="00810B17" w:rsidRDefault="001B43C8" w:rsidP="0028360B">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100.0%</w:t>
            </w:r>
          </w:p>
        </w:tc>
      </w:tr>
    </w:tbl>
    <w:p w14:paraId="39CCE3AC" w14:textId="5662C13C" w:rsidR="001B43C8" w:rsidRPr="00103703" w:rsidRDefault="001B43C8" w:rsidP="00465E0A">
      <w:pPr>
        <w:widowControl/>
        <w:overflowPunct/>
        <w:autoSpaceDE/>
        <w:autoSpaceDN/>
        <w:adjustRightInd/>
        <w:spacing w:before="120"/>
        <w:textAlignment w:val="auto"/>
        <w:rPr>
          <w:rFonts w:cs="Arial"/>
        </w:rPr>
      </w:pPr>
      <w:r w:rsidRPr="00465E0A">
        <w:rPr>
          <w:rFonts w:cs="Arial"/>
          <w:sz w:val="20"/>
        </w:rPr>
        <w:t>*2020-21 Current Budget is as of APRIL 2021 closing</w:t>
      </w:r>
      <w:r w:rsidRPr="00103703">
        <w:rPr>
          <w:rFonts w:cs="Arial"/>
        </w:rPr>
        <w:t>.</w:t>
      </w:r>
      <w:r w:rsidRPr="00103703">
        <w:rPr>
          <w:rFonts w:cs="Arial"/>
        </w:rPr>
        <w:br w:type="page"/>
      </w:r>
    </w:p>
    <w:p w14:paraId="48A83400" w14:textId="510D3765" w:rsidR="001B43C8" w:rsidRPr="00103703" w:rsidRDefault="001B43C8" w:rsidP="001B43C8">
      <w:pPr>
        <w:pStyle w:val="Heading2"/>
      </w:pPr>
      <w:bookmarkStart w:id="85" w:name="_Toc74659275"/>
      <w:bookmarkStart w:id="86" w:name="_Toc74665693"/>
      <w:r w:rsidRPr="00103703">
        <w:t>LOS ANGELES HARBOR COLLEGE</w:t>
      </w:r>
      <w:bookmarkEnd w:id="85"/>
      <w:bookmarkEnd w:id="86"/>
    </w:p>
    <w:p w14:paraId="77DFCE65" w14:textId="77777777" w:rsidR="001B43C8" w:rsidRPr="00103703" w:rsidRDefault="001B43C8" w:rsidP="001B43C8">
      <w:pPr>
        <w:pStyle w:val="Heading2"/>
      </w:pPr>
      <w:bookmarkStart w:id="87" w:name="_Toc74659276"/>
      <w:bookmarkStart w:id="88" w:name="_Toc74665694"/>
      <w:r w:rsidRPr="00103703">
        <w:t>UNRESTRICTED GENERAL FUND BY SUB-MAJOR COMMITMENT ITEM</w:t>
      </w:r>
      <w:bookmarkEnd w:id="87"/>
      <w:bookmarkEnd w:id="88"/>
      <w:r w:rsidRPr="00103703">
        <w:t xml:space="preserve"> </w:t>
      </w:r>
    </w:p>
    <w:p w14:paraId="5FFDF632" w14:textId="77777777" w:rsidR="001B43C8" w:rsidRPr="00103703" w:rsidRDefault="001B43C8" w:rsidP="001B43C8">
      <w:pPr>
        <w:rPr>
          <w:rFonts w:cs="Arial"/>
        </w:rPr>
      </w:pPr>
    </w:p>
    <w:tbl>
      <w:tblPr>
        <w:tblStyle w:val="PlainTable3"/>
        <w:tblW w:w="11065" w:type="dxa"/>
        <w:jc w:val="center"/>
        <w:tblLook w:val="04A0" w:firstRow="1" w:lastRow="0" w:firstColumn="1" w:lastColumn="0" w:noHBand="0" w:noVBand="1"/>
        <w:tblCaption w:val="LAHC Unrestricted General Fund by Sub-Major Commitment Item"/>
        <w:tblDescription w:val="Three-year comparison of unrestricted general fund broken down by sub-major commitment item for Los Angeles Harbor College."/>
      </w:tblPr>
      <w:tblGrid>
        <w:gridCol w:w="884"/>
        <w:gridCol w:w="3312"/>
        <w:gridCol w:w="1639"/>
        <w:gridCol w:w="895"/>
        <w:gridCol w:w="1217"/>
        <w:gridCol w:w="895"/>
        <w:gridCol w:w="1328"/>
        <w:gridCol w:w="895"/>
      </w:tblGrid>
      <w:tr w:rsidR="008F4543" w:rsidRPr="00F35DB7" w14:paraId="6CF0E1A6" w14:textId="77777777" w:rsidTr="003C694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884" w:type="dxa"/>
            <w:tcBorders>
              <w:top w:val="single" w:sz="4" w:space="0" w:color="auto"/>
              <w:left w:val="single" w:sz="4" w:space="0" w:color="auto"/>
            </w:tcBorders>
            <w:noWrap/>
            <w:hideMark/>
          </w:tcPr>
          <w:p w14:paraId="2E56BE50" w14:textId="3E1CCBC1" w:rsidR="008F4543" w:rsidRPr="00F35DB7" w:rsidRDefault="008F4543" w:rsidP="00205024">
            <w:pPr>
              <w:spacing w:before="60" w:after="60"/>
              <w:jc w:val="center"/>
              <w:rPr>
                <w:b w:val="0"/>
                <w:caps w:val="0"/>
                <w:sz w:val="20"/>
              </w:rPr>
            </w:pPr>
            <w:r w:rsidRPr="00F35DB7">
              <w:rPr>
                <w:caps w:val="0"/>
                <w:sz w:val="20"/>
              </w:rPr>
              <w:t>C/I</w:t>
            </w:r>
          </w:p>
        </w:tc>
        <w:tc>
          <w:tcPr>
            <w:tcW w:w="3312" w:type="dxa"/>
            <w:tcBorders>
              <w:top w:val="single" w:sz="4" w:space="0" w:color="auto"/>
            </w:tcBorders>
            <w:noWrap/>
            <w:hideMark/>
          </w:tcPr>
          <w:p w14:paraId="50CFBD6E" w14:textId="77777777" w:rsidR="008F4543" w:rsidRPr="00F35DB7"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F35DB7">
              <w:rPr>
                <w:caps w:val="0"/>
                <w:sz w:val="20"/>
              </w:rPr>
              <w:t>DESCRIPTION</w:t>
            </w:r>
          </w:p>
        </w:tc>
        <w:tc>
          <w:tcPr>
            <w:tcW w:w="1639" w:type="dxa"/>
            <w:tcBorders>
              <w:top w:val="single" w:sz="4" w:space="0" w:color="auto"/>
            </w:tcBorders>
            <w:hideMark/>
          </w:tcPr>
          <w:p w14:paraId="4CA311E8" w14:textId="554A2436" w:rsidR="008F4543" w:rsidRPr="00F35DB7"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F35DB7">
              <w:rPr>
                <w:caps w:val="0"/>
                <w:sz w:val="20"/>
              </w:rPr>
              <w:t>2019-20</w:t>
            </w:r>
            <w:r w:rsidRPr="00F35DB7">
              <w:rPr>
                <w:caps w:val="0"/>
                <w:sz w:val="20"/>
              </w:rPr>
              <w:br/>
              <w:t>EXPENDITURE</w:t>
            </w:r>
          </w:p>
        </w:tc>
        <w:tc>
          <w:tcPr>
            <w:tcW w:w="895" w:type="dxa"/>
            <w:tcBorders>
              <w:top w:val="single" w:sz="4" w:space="0" w:color="auto"/>
            </w:tcBorders>
            <w:hideMark/>
          </w:tcPr>
          <w:p w14:paraId="26F2CF2B" w14:textId="1F16167C" w:rsidR="008F4543" w:rsidRPr="00F35DB7"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F35DB7">
              <w:rPr>
                <w:bCs w:val="0"/>
                <w:caps w:val="0"/>
                <w:sz w:val="20"/>
              </w:rPr>
              <w:t>% of</w:t>
            </w:r>
            <w:r w:rsidRPr="00F35DB7">
              <w:rPr>
                <w:bCs w:val="0"/>
                <w:caps w:val="0"/>
                <w:sz w:val="20"/>
              </w:rPr>
              <w:br/>
              <w:t>Total</w:t>
            </w:r>
          </w:p>
        </w:tc>
        <w:tc>
          <w:tcPr>
            <w:tcW w:w="1217" w:type="dxa"/>
            <w:tcBorders>
              <w:top w:val="single" w:sz="4" w:space="0" w:color="auto"/>
            </w:tcBorders>
            <w:hideMark/>
          </w:tcPr>
          <w:p w14:paraId="4C026EF3" w14:textId="3F5DDF54" w:rsidR="008F4543" w:rsidRPr="00F35DB7"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F35DB7">
              <w:rPr>
                <w:caps w:val="0"/>
                <w:sz w:val="20"/>
              </w:rPr>
              <w:t>2020-21</w:t>
            </w:r>
            <w:r w:rsidRPr="00F35DB7">
              <w:rPr>
                <w:caps w:val="0"/>
                <w:sz w:val="20"/>
              </w:rPr>
              <w:br/>
              <w:t>CURRENT</w:t>
            </w:r>
            <w:r w:rsidRPr="00F35DB7">
              <w:rPr>
                <w:caps w:val="0"/>
                <w:sz w:val="20"/>
              </w:rPr>
              <w:br/>
              <w:t>BUDGET*</w:t>
            </w:r>
          </w:p>
        </w:tc>
        <w:tc>
          <w:tcPr>
            <w:tcW w:w="895" w:type="dxa"/>
            <w:tcBorders>
              <w:top w:val="single" w:sz="4" w:space="0" w:color="auto"/>
            </w:tcBorders>
            <w:hideMark/>
          </w:tcPr>
          <w:p w14:paraId="14674150" w14:textId="28FEBF5A" w:rsidR="008F4543" w:rsidRPr="00F35DB7"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F35DB7">
              <w:rPr>
                <w:bCs w:val="0"/>
                <w:caps w:val="0"/>
                <w:sz w:val="20"/>
              </w:rPr>
              <w:t>% of</w:t>
            </w:r>
            <w:r w:rsidRPr="00F35DB7">
              <w:rPr>
                <w:bCs w:val="0"/>
                <w:caps w:val="0"/>
                <w:sz w:val="20"/>
              </w:rPr>
              <w:br/>
              <w:t>Total</w:t>
            </w:r>
          </w:p>
        </w:tc>
        <w:tc>
          <w:tcPr>
            <w:tcW w:w="1328" w:type="dxa"/>
            <w:tcBorders>
              <w:top w:val="single" w:sz="4" w:space="0" w:color="auto"/>
            </w:tcBorders>
            <w:hideMark/>
          </w:tcPr>
          <w:p w14:paraId="58415627" w14:textId="2077CEB4" w:rsidR="008F4543" w:rsidRPr="00F35DB7"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F35DB7">
              <w:rPr>
                <w:caps w:val="0"/>
                <w:sz w:val="20"/>
              </w:rPr>
              <w:t>2021-22</w:t>
            </w:r>
            <w:r w:rsidRPr="00F35DB7">
              <w:rPr>
                <w:caps w:val="0"/>
                <w:sz w:val="20"/>
              </w:rPr>
              <w:br/>
              <w:t>TENTATIVE</w:t>
            </w:r>
            <w:r w:rsidRPr="00F35DB7">
              <w:rPr>
                <w:caps w:val="0"/>
                <w:sz w:val="20"/>
              </w:rPr>
              <w:br/>
              <w:t>BUDGET</w:t>
            </w:r>
          </w:p>
        </w:tc>
        <w:tc>
          <w:tcPr>
            <w:tcW w:w="895" w:type="dxa"/>
            <w:tcBorders>
              <w:top w:val="single" w:sz="4" w:space="0" w:color="auto"/>
              <w:right w:val="single" w:sz="4" w:space="0" w:color="auto"/>
            </w:tcBorders>
            <w:hideMark/>
          </w:tcPr>
          <w:p w14:paraId="5D9309EE" w14:textId="007142E0" w:rsidR="008F4543" w:rsidRPr="00F35DB7"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F35DB7">
              <w:rPr>
                <w:bCs w:val="0"/>
                <w:caps w:val="0"/>
                <w:sz w:val="20"/>
              </w:rPr>
              <w:t>% of</w:t>
            </w:r>
            <w:r w:rsidRPr="00F35DB7">
              <w:rPr>
                <w:bCs w:val="0"/>
                <w:caps w:val="0"/>
                <w:sz w:val="20"/>
              </w:rPr>
              <w:br/>
              <w:t>Total</w:t>
            </w:r>
          </w:p>
        </w:tc>
      </w:tr>
      <w:tr w:rsidR="001B43C8" w:rsidRPr="00F35DB7" w14:paraId="68745ADB" w14:textId="77777777" w:rsidTr="0081332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00D969C" w14:textId="396E5F8E" w:rsidR="001B43C8" w:rsidRPr="00F35DB7" w:rsidRDefault="001B43C8" w:rsidP="00337F60">
            <w:pPr>
              <w:rPr>
                <w:b w:val="0"/>
                <w:bCs w:val="0"/>
                <w:caps w:val="0"/>
                <w:sz w:val="20"/>
              </w:rPr>
            </w:pPr>
            <w:r w:rsidRPr="00F35DB7">
              <w:rPr>
                <w:b w:val="0"/>
                <w:bCs w:val="0"/>
                <w:caps w:val="0"/>
                <w:sz w:val="20"/>
              </w:rPr>
              <w:t>110000</w:t>
            </w:r>
          </w:p>
        </w:tc>
        <w:tc>
          <w:tcPr>
            <w:tcW w:w="3312" w:type="dxa"/>
            <w:noWrap/>
            <w:hideMark/>
          </w:tcPr>
          <w:p w14:paraId="5457E1DF" w14:textId="78778655" w:rsidR="001B43C8" w:rsidRPr="00F35DB7" w:rsidRDefault="001B43C8" w:rsidP="00337F60">
            <w:pPr>
              <w:cnfStyle w:val="000000100000" w:firstRow="0" w:lastRow="0" w:firstColumn="0" w:lastColumn="0" w:oddVBand="0" w:evenVBand="0" w:oddHBand="1" w:evenHBand="0" w:firstRowFirstColumn="0" w:firstRowLastColumn="0" w:lastRowFirstColumn="0" w:lastRowLastColumn="0"/>
              <w:rPr>
                <w:sz w:val="20"/>
              </w:rPr>
            </w:pPr>
            <w:r w:rsidRPr="00F35DB7">
              <w:rPr>
                <w:sz w:val="20"/>
              </w:rPr>
              <w:t>Teaching, Regular</w:t>
            </w:r>
          </w:p>
        </w:tc>
        <w:tc>
          <w:tcPr>
            <w:tcW w:w="1639" w:type="dxa"/>
            <w:noWrap/>
            <w:hideMark/>
          </w:tcPr>
          <w:p w14:paraId="4A8103F3" w14:textId="11DC4636"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6,911,346 </w:t>
            </w:r>
          </w:p>
        </w:tc>
        <w:tc>
          <w:tcPr>
            <w:tcW w:w="895" w:type="dxa"/>
            <w:noWrap/>
            <w:hideMark/>
          </w:tcPr>
          <w:p w14:paraId="5281563F" w14:textId="68893211"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17.4%</w:t>
            </w:r>
          </w:p>
        </w:tc>
        <w:tc>
          <w:tcPr>
            <w:tcW w:w="1217" w:type="dxa"/>
            <w:noWrap/>
            <w:hideMark/>
          </w:tcPr>
          <w:p w14:paraId="46D687FA" w14:textId="69BB5DF4"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6,506,051 </w:t>
            </w:r>
          </w:p>
        </w:tc>
        <w:tc>
          <w:tcPr>
            <w:tcW w:w="895" w:type="dxa"/>
            <w:noWrap/>
            <w:hideMark/>
          </w:tcPr>
          <w:p w14:paraId="2F2B5A89" w14:textId="0D9C3B76"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17.9%</w:t>
            </w:r>
          </w:p>
        </w:tc>
        <w:tc>
          <w:tcPr>
            <w:tcW w:w="1328" w:type="dxa"/>
            <w:noWrap/>
            <w:hideMark/>
          </w:tcPr>
          <w:p w14:paraId="2D3D1602" w14:textId="048427A9"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6,521,941 </w:t>
            </w:r>
          </w:p>
        </w:tc>
        <w:tc>
          <w:tcPr>
            <w:tcW w:w="895" w:type="dxa"/>
            <w:tcBorders>
              <w:right w:val="single" w:sz="4" w:space="0" w:color="auto"/>
            </w:tcBorders>
            <w:noWrap/>
            <w:hideMark/>
          </w:tcPr>
          <w:p w14:paraId="1B821535" w14:textId="5383FD44"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19.2%</w:t>
            </w:r>
          </w:p>
        </w:tc>
      </w:tr>
      <w:tr w:rsidR="001B43C8" w:rsidRPr="00F35DB7" w14:paraId="26B3A70D" w14:textId="77777777" w:rsidTr="0081332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2CE8422" w14:textId="2949806C" w:rsidR="001B43C8" w:rsidRPr="00F35DB7" w:rsidRDefault="001B43C8" w:rsidP="00337F60">
            <w:pPr>
              <w:rPr>
                <w:b w:val="0"/>
                <w:bCs w:val="0"/>
                <w:caps w:val="0"/>
                <w:sz w:val="20"/>
              </w:rPr>
            </w:pPr>
            <w:r w:rsidRPr="00F35DB7">
              <w:rPr>
                <w:b w:val="0"/>
                <w:bCs w:val="0"/>
                <w:caps w:val="0"/>
                <w:sz w:val="20"/>
              </w:rPr>
              <w:t>120000</w:t>
            </w:r>
          </w:p>
        </w:tc>
        <w:tc>
          <w:tcPr>
            <w:tcW w:w="3312" w:type="dxa"/>
            <w:noWrap/>
            <w:hideMark/>
          </w:tcPr>
          <w:p w14:paraId="57B000DD" w14:textId="711EFB78" w:rsidR="001B43C8" w:rsidRPr="00F35DB7" w:rsidRDefault="001B43C8" w:rsidP="00337F60">
            <w:pPr>
              <w:cnfStyle w:val="000000000000" w:firstRow="0" w:lastRow="0" w:firstColumn="0" w:lastColumn="0" w:oddVBand="0" w:evenVBand="0" w:oddHBand="0" w:evenHBand="0" w:firstRowFirstColumn="0" w:firstRowLastColumn="0" w:lastRowFirstColumn="0" w:lastRowLastColumn="0"/>
              <w:rPr>
                <w:sz w:val="20"/>
              </w:rPr>
            </w:pPr>
            <w:r w:rsidRPr="00F35DB7">
              <w:rPr>
                <w:sz w:val="20"/>
              </w:rPr>
              <w:t>Non-Teaching, Regular</w:t>
            </w:r>
          </w:p>
        </w:tc>
        <w:tc>
          <w:tcPr>
            <w:tcW w:w="1639" w:type="dxa"/>
            <w:noWrap/>
            <w:hideMark/>
          </w:tcPr>
          <w:p w14:paraId="161E096F" w14:textId="0392EE65"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3,904,618 </w:t>
            </w:r>
          </w:p>
        </w:tc>
        <w:tc>
          <w:tcPr>
            <w:tcW w:w="895" w:type="dxa"/>
            <w:noWrap/>
            <w:hideMark/>
          </w:tcPr>
          <w:p w14:paraId="195CB76D" w14:textId="71852E17"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9.8%</w:t>
            </w:r>
          </w:p>
        </w:tc>
        <w:tc>
          <w:tcPr>
            <w:tcW w:w="1217" w:type="dxa"/>
            <w:noWrap/>
            <w:hideMark/>
          </w:tcPr>
          <w:p w14:paraId="14F58ABF" w14:textId="25D6FB8F"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3,419,562 </w:t>
            </w:r>
          </w:p>
        </w:tc>
        <w:tc>
          <w:tcPr>
            <w:tcW w:w="895" w:type="dxa"/>
            <w:noWrap/>
            <w:hideMark/>
          </w:tcPr>
          <w:p w14:paraId="2AD87311" w14:textId="3E09A327"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9.4%</w:t>
            </w:r>
          </w:p>
        </w:tc>
        <w:tc>
          <w:tcPr>
            <w:tcW w:w="1328" w:type="dxa"/>
            <w:noWrap/>
            <w:hideMark/>
          </w:tcPr>
          <w:p w14:paraId="4CC3170F" w14:textId="256E3772"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3,363,683 </w:t>
            </w:r>
          </w:p>
        </w:tc>
        <w:tc>
          <w:tcPr>
            <w:tcW w:w="895" w:type="dxa"/>
            <w:tcBorders>
              <w:right w:val="single" w:sz="4" w:space="0" w:color="auto"/>
            </w:tcBorders>
            <w:noWrap/>
            <w:hideMark/>
          </w:tcPr>
          <w:p w14:paraId="73588A04" w14:textId="2F80C936"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9.9%</w:t>
            </w:r>
          </w:p>
        </w:tc>
      </w:tr>
      <w:tr w:rsidR="001B43C8" w:rsidRPr="00F35DB7" w14:paraId="70EC3D37" w14:textId="77777777" w:rsidTr="0081332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51C7144" w14:textId="6436A15B" w:rsidR="001B43C8" w:rsidRPr="00F35DB7" w:rsidRDefault="001B43C8" w:rsidP="00337F60">
            <w:pPr>
              <w:rPr>
                <w:b w:val="0"/>
                <w:bCs w:val="0"/>
                <w:caps w:val="0"/>
                <w:sz w:val="20"/>
              </w:rPr>
            </w:pPr>
            <w:r w:rsidRPr="00F35DB7">
              <w:rPr>
                <w:b w:val="0"/>
                <w:bCs w:val="0"/>
                <w:caps w:val="0"/>
                <w:sz w:val="20"/>
              </w:rPr>
              <w:t>130000</w:t>
            </w:r>
          </w:p>
        </w:tc>
        <w:tc>
          <w:tcPr>
            <w:tcW w:w="3312" w:type="dxa"/>
            <w:noWrap/>
            <w:hideMark/>
          </w:tcPr>
          <w:p w14:paraId="3F322BD9" w14:textId="0884155D" w:rsidR="001B43C8" w:rsidRPr="00F35DB7" w:rsidRDefault="001B43C8" w:rsidP="00337F60">
            <w:pPr>
              <w:cnfStyle w:val="000000100000" w:firstRow="0" w:lastRow="0" w:firstColumn="0" w:lastColumn="0" w:oddVBand="0" w:evenVBand="0" w:oddHBand="1" w:evenHBand="0" w:firstRowFirstColumn="0" w:firstRowLastColumn="0" w:lastRowFirstColumn="0" w:lastRowLastColumn="0"/>
              <w:rPr>
                <w:sz w:val="20"/>
              </w:rPr>
            </w:pPr>
            <w:r w:rsidRPr="00F35DB7">
              <w:rPr>
                <w:sz w:val="20"/>
              </w:rPr>
              <w:t>Teaching, Hourly</w:t>
            </w:r>
          </w:p>
        </w:tc>
        <w:tc>
          <w:tcPr>
            <w:tcW w:w="1639" w:type="dxa"/>
            <w:noWrap/>
            <w:hideMark/>
          </w:tcPr>
          <w:p w14:paraId="02C8FE20" w14:textId="466ACD2B"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7,475,640 </w:t>
            </w:r>
          </w:p>
        </w:tc>
        <w:tc>
          <w:tcPr>
            <w:tcW w:w="895" w:type="dxa"/>
            <w:noWrap/>
            <w:hideMark/>
          </w:tcPr>
          <w:p w14:paraId="73C9C061" w14:textId="624ECD5E"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18.8%</w:t>
            </w:r>
          </w:p>
        </w:tc>
        <w:tc>
          <w:tcPr>
            <w:tcW w:w="1217" w:type="dxa"/>
            <w:noWrap/>
            <w:hideMark/>
          </w:tcPr>
          <w:p w14:paraId="1DE63045" w14:textId="47341AF9"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6,619,675 </w:t>
            </w:r>
          </w:p>
        </w:tc>
        <w:tc>
          <w:tcPr>
            <w:tcW w:w="895" w:type="dxa"/>
            <w:noWrap/>
            <w:hideMark/>
          </w:tcPr>
          <w:p w14:paraId="22D6882E" w14:textId="35235036"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18.2%</w:t>
            </w:r>
          </w:p>
        </w:tc>
        <w:tc>
          <w:tcPr>
            <w:tcW w:w="1328" w:type="dxa"/>
            <w:noWrap/>
            <w:hideMark/>
          </w:tcPr>
          <w:p w14:paraId="1B3320A2" w14:textId="073003DA"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5,967,083 </w:t>
            </w:r>
          </w:p>
        </w:tc>
        <w:tc>
          <w:tcPr>
            <w:tcW w:w="895" w:type="dxa"/>
            <w:tcBorders>
              <w:right w:val="single" w:sz="4" w:space="0" w:color="auto"/>
            </w:tcBorders>
            <w:noWrap/>
            <w:hideMark/>
          </w:tcPr>
          <w:p w14:paraId="1377AB1D" w14:textId="0D75F705"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17.5%</w:t>
            </w:r>
          </w:p>
        </w:tc>
      </w:tr>
      <w:tr w:rsidR="001B43C8" w:rsidRPr="00F35DB7" w14:paraId="260CE197"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1F56456" w14:textId="5DE49D7D" w:rsidR="001B43C8" w:rsidRPr="00F35DB7" w:rsidRDefault="001B43C8" w:rsidP="00337F60">
            <w:pPr>
              <w:rPr>
                <w:b w:val="0"/>
                <w:bCs w:val="0"/>
                <w:caps w:val="0"/>
                <w:sz w:val="20"/>
              </w:rPr>
            </w:pPr>
            <w:r w:rsidRPr="00F35DB7">
              <w:rPr>
                <w:b w:val="0"/>
                <w:bCs w:val="0"/>
                <w:caps w:val="0"/>
                <w:sz w:val="20"/>
              </w:rPr>
              <w:t>140000</w:t>
            </w:r>
          </w:p>
        </w:tc>
        <w:tc>
          <w:tcPr>
            <w:tcW w:w="3312" w:type="dxa"/>
            <w:noWrap/>
            <w:hideMark/>
          </w:tcPr>
          <w:p w14:paraId="2E170CBD" w14:textId="4B604001" w:rsidR="001B43C8" w:rsidRPr="00F35DB7" w:rsidRDefault="001B43C8" w:rsidP="00337F60">
            <w:pPr>
              <w:cnfStyle w:val="000000000000" w:firstRow="0" w:lastRow="0" w:firstColumn="0" w:lastColumn="0" w:oddVBand="0" w:evenVBand="0" w:oddHBand="0" w:evenHBand="0" w:firstRowFirstColumn="0" w:firstRowLastColumn="0" w:lastRowFirstColumn="0" w:lastRowLastColumn="0"/>
              <w:rPr>
                <w:sz w:val="20"/>
              </w:rPr>
            </w:pPr>
            <w:r w:rsidRPr="00F35DB7">
              <w:rPr>
                <w:sz w:val="20"/>
              </w:rPr>
              <w:t>Non-Teaching, Hourly</w:t>
            </w:r>
          </w:p>
        </w:tc>
        <w:tc>
          <w:tcPr>
            <w:tcW w:w="1639" w:type="dxa"/>
            <w:noWrap/>
            <w:hideMark/>
          </w:tcPr>
          <w:p w14:paraId="45506BCD" w14:textId="59D9857C"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442,610 </w:t>
            </w:r>
          </w:p>
        </w:tc>
        <w:tc>
          <w:tcPr>
            <w:tcW w:w="895" w:type="dxa"/>
            <w:noWrap/>
            <w:hideMark/>
          </w:tcPr>
          <w:p w14:paraId="394479B4" w14:textId="00357EA1"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1.1%</w:t>
            </w:r>
          </w:p>
        </w:tc>
        <w:tc>
          <w:tcPr>
            <w:tcW w:w="1217" w:type="dxa"/>
            <w:noWrap/>
            <w:hideMark/>
          </w:tcPr>
          <w:p w14:paraId="12FDCD41" w14:textId="18B98C9B"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59,491 </w:t>
            </w:r>
          </w:p>
        </w:tc>
        <w:tc>
          <w:tcPr>
            <w:tcW w:w="895" w:type="dxa"/>
            <w:noWrap/>
            <w:hideMark/>
          </w:tcPr>
          <w:p w14:paraId="2DB7E871" w14:textId="2787C926"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0.2%</w:t>
            </w:r>
          </w:p>
        </w:tc>
        <w:tc>
          <w:tcPr>
            <w:tcW w:w="1328" w:type="dxa"/>
            <w:noWrap/>
            <w:hideMark/>
          </w:tcPr>
          <w:p w14:paraId="035D08E0" w14:textId="6F0A9831"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54,491 </w:t>
            </w:r>
          </w:p>
        </w:tc>
        <w:tc>
          <w:tcPr>
            <w:tcW w:w="895" w:type="dxa"/>
            <w:tcBorders>
              <w:right w:val="single" w:sz="4" w:space="0" w:color="auto"/>
            </w:tcBorders>
            <w:noWrap/>
            <w:hideMark/>
          </w:tcPr>
          <w:p w14:paraId="232A3A57" w14:textId="5E7ABA03"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0.2%</w:t>
            </w:r>
          </w:p>
        </w:tc>
      </w:tr>
      <w:tr w:rsidR="001B43C8" w:rsidRPr="00F35DB7" w14:paraId="04A1216B"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57372A5B" w14:textId="77777777" w:rsidR="001B43C8" w:rsidRPr="00F35DB7" w:rsidRDefault="001B43C8" w:rsidP="00337F60">
            <w:pPr>
              <w:rPr>
                <w:b w:val="0"/>
                <w:bCs w:val="0"/>
                <w:caps w:val="0"/>
                <w:sz w:val="20"/>
              </w:rPr>
            </w:pPr>
          </w:p>
        </w:tc>
        <w:tc>
          <w:tcPr>
            <w:tcW w:w="3312" w:type="dxa"/>
            <w:tcBorders>
              <w:bottom w:val="single" w:sz="4" w:space="0" w:color="auto"/>
            </w:tcBorders>
            <w:noWrap/>
            <w:hideMark/>
          </w:tcPr>
          <w:p w14:paraId="7A60D05A" w14:textId="50A54798" w:rsidR="001B43C8" w:rsidRPr="00F35DB7" w:rsidRDefault="00F35DB7"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Total Certificated Salaries</w:t>
            </w:r>
          </w:p>
        </w:tc>
        <w:tc>
          <w:tcPr>
            <w:tcW w:w="1639" w:type="dxa"/>
            <w:tcBorders>
              <w:bottom w:val="single" w:sz="4" w:space="0" w:color="auto"/>
            </w:tcBorders>
            <w:noWrap/>
            <w:hideMark/>
          </w:tcPr>
          <w:p w14:paraId="6F261117" w14:textId="0D82ADF0"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 xml:space="preserve">18,734,214 </w:t>
            </w:r>
          </w:p>
        </w:tc>
        <w:tc>
          <w:tcPr>
            <w:tcW w:w="895" w:type="dxa"/>
            <w:tcBorders>
              <w:bottom w:val="single" w:sz="4" w:space="0" w:color="auto"/>
            </w:tcBorders>
            <w:noWrap/>
            <w:hideMark/>
          </w:tcPr>
          <w:p w14:paraId="226A9E10" w14:textId="5FAA682D"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47.1%</w:t>
            </w:r>
          </w:p>
        </w:tc>
        <w:tc>
          <w:tcPr>
            <w:tcW w:w="1217" w:type="dxa"/>
            <w:tcBorders>
              <w:bottom w:val="single" w:sz="4" w:space="0" w:color="auto"/>
            </w:tcBorders>
            <w:noWrap/>
            <w:hideMark/>
          </w:tcPr>
          <w:p w14:paraId="6F3E8548" w14:textId="5E613715"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 xml:space="preserve">16,604,779 </w:t>
            </w:r>
          </w:p>
        </w:tc>
        <w:tc>
          <w:tcPr>
            <w:tcW w:w="895" w:type="dxa"/>
            <w:tcBorders>
              <w:bottom w:val="single" w:sz="4" w:space="0" w:color="auto"/>
            </w:tcBorders>
            <w:noWrap/>
            <w:hideMark/>
          </w:tcPr>
          <w:p w14:paraId="4C8C0135" w14:textId="38B4BF65"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45.6%</w:t>
            </w:r>
          </w:p>
        </w:tc>
        <w:tc>
          <w:tcPr>
            <w:tcW w:w="1328" w:type="dxa"/>
            <w:tcBorders>
              <w:bottom w:val="single" w:sz="4" w:space="0" w:color="auto"/>
            </w:tcBorders>
            <w:noWrap/>
            <w:hideMark/>
          </w:tcPr>
          <w:p w14:paraId="32173761" w14:textId="142D8FBE"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 xml:space="preserve">15,907,198 </w:t>
            </w:r>
          </w:p>
        </w:tc>
        <w:tc>
          <w:tcPr>
            <w:tcW w:w="895" w:type="dxa"/>
            <w:tcBorders>
              <w:bottom w:val="single" w:sz="4" w:space="0" w:color="auto"/>
              <w:right w:val="single" w:sz="4" w:space="0" w:color="auto"/>
            </w:tcBorders>
            <w:noWrap/>
            <w:hideMark/>
          </w:tcPr>
          <w:p w14:paraId="3FB45802" w14:textId="451FB331"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46.7%</w:t>
            </w:r>
          </w:p>
        </w:tc>
      </w:tr>
      <w:tr w:rsidR="001B43C8" w:rsidRPr="00F35DB7" w14:paraId="0458395C"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348BAD6F" w14:textId="2B921454" w:rsidR="001B43C8" w:rsidRPr="00F35DB7" w:rsidRDefault="001B43C8" w:rsidP="00337F60">
            <w:pPr>
              <w:rPr>
                <w:b w:val="0"/>
                <w:bCs w:val="0"/>
                <w:caps w:val="0"/>
                <w:sz w:val="20"/>
              </w:rPr>
            </w:pPr>
            <w:r w:rsidRPr="00F35DB7">
              <w:rPr>
                <w:b w:val="0"/>
                <w:bCs w:val="0"/>
                <w:caps w:val="0"/>
                <w:sz w:val="20"/>
              </w:rPr>
              <w:t>210000</w:t>
            </w:r>
          </w:p>
        </w:tc>
        <w:tc>
          <w:tcPr>
            <w:tcW w:w="3312" w:type="dxa"/>
            <w:tcBorders>
              <w:top w:val="single" w:sz="4" w:space="0" w:color="auto"/>
            </w:tcBorders>
            <w:noWrap/>
            <w:hideMark/>
          </w:tcPr>
          <w:p w14:paraId="6D895190" w14:textId="3200F4AA" w:rsidR="001B43C8" w:rsidRPr="00F35DB7" w:rsidRDefault="001B43C8" w:rsidP="00337F60">
            <w:pPr>
              <w:cnfStyle w:val="000000000000" w:firstRow="0" w:lastRow="0" w:firstColumn="0" w:lastColumn="0" w:oddVBand="0" w:evenVBand="0" w:oddHBand="0" w:evenHBand="0" w:firstRowFirstColumn="0" w:firstRowLastColumn="0" w:lastRowFirstColumn="0" w:lastRowLastColumn="0"/>
              <w:rPr>
                <w:sz w:val="20"/>
              </w:rPr>
            </w:pPr>
            <w:r w:rsidRPr="00F35DB7">
              <w:rPr>
                <w:sz w:val="20"/>
              </w:rPr>
              <w:t>Classified, Regular</w:t>
            </w:r>
          </w:p>
        </w:tc>
        <w:tc>
          <w:tcPr>
            <w:tcW w:w="1639" w:type="dxa"/>
            <w:tcBorders>
              <w:top w:val="single" w:sz="4" w:space="0" w:color="auto"/>
            </w:tcBorders>
            <w:noWrap/>
            <w:hideMark/>
          </w:tcPr>
          <w:p w14:paraId="480B0423" w14:textId="2C5F2D95"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5,710,459 </w:t>
            </w:r>
          </w:p>
        </w:tc>
        <w:tc>
          <w:tcPr>
            <w:tcW w:w="895" w:type="dxa"/>
            <w:tcBorders>
              <w:top w:val="single" w:sz="4" w:space="0" w:color="auto"/>
            </w:tcBorders>
            <w:noWrap/>
            <w:hideMark/>
          </w:tcPr>
          <w:p w14:paraId="69AA923F" w14:textId="5A814D75"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14.4%</w:t>
            </w:r>
          </w:p>
        </w:tc>
        <w:tc>
          <w:tcPr>
            <w:tcW w:w="1217" w:type="dxa"/>
            <w:tcBorders>
              <w:top w:val="single" w:sz="4" w:space="0" w:color="auto"/>
            </w:tcBorders>
            <w:noWrap/>
            <w:hideMark/>
          </w:tcPr>
          <w:p w14:paraId="4FB96B6E" w14:textId="73B7267A"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5,958,770 </w:t>
            </w:r>
          </w:p>
        </w:tc>
        <w:tc>
          <w:tcPr>
            <w:tcW w:w="895" w:type="dxa"/>
            <w:tcBorders>
              <w:top w:val="single" w:sz="4" w:space="0" w:color="auto"/>
            </w:tcBorders>
            <w:noWrap/>
            <w:hideMark/>
          </w:tcPr>
          <w:p w14:paraId="175B2E0F" w14:textId="05DAE680"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16.4%</w:t>
            </w:r>
          </w:p>
        </w:tc>
        <w:tc>
          <w:tcPr>
            <w:tcW w:w="1328" w:type="dxa"/>
            <w:tcBorders>
              <w:top w:val="single" w:sz="4" w:space="0" w:color="auto"/>
            </w:tcBorders>
            <w:noWrap/>
            <w:hideMark/>
          </w:tcPr>
          <w:p w14:paraId="2002B9C9" w14:textId="7F35C2DC"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4,334,423 </w:t>
            </w:r>
          </w:p>
        </w:tc>
        <w:tc>
          <w:tcPr>
            <w:tcW w:w="895" w:type="dxa"/>
            <w:tcBorders>
              <w:top w:val="single" w:sz="4" w:space="0" w:color="auto"/>
              <w:right w:val="single" w:sz="4" w:space="0" w:color="auto"/>
            </w:tcBorders>
            <w:noWrap/>
            <w:hideMark/>
          </w:tcPr>
          <w:p w14:paraId="239E20AC" w14:textId="1DA7DFED"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12.7%</w:t>
            </w:r>
          </w:p>
        </w:tc>
      </w:tr>
      <w:tr w:rsidR="001B43C8" w:rsidRPr="00F35DB7" w14:paraId="71C4FFE5" w14:textId="77777777" w:rsidTr="0081332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79D2DDA" w14:textId="423B51C8" w:rsidR="001B43C8" w:rsidRPr="00F35DB7" w:rsidRDefault="001B43C8" w:rsidP="00337F60">
            <w:pPr>
              <w:rPr>
                <w:b w:val="0"/>
                <w:bCs w:val="0"/>
                <w:caps w:val="0"/>
                <w:sz w:val="20"/>
              </w:rPr>
            </w:pPr>
            <w:r w:rsidRPr="00F35DB7">
              <w:rPr>
                <w:b w:val="0"/>
                <w:bCs w:val="0"/>
                <w:caps w:val="0"/>
                <w:sz w:val="20"/>
              </w:rPr>
              <w:t>220000</w:t>
            </w:r>
          </w:p>
        </w:tc>
        <w:tc>
          <w:tcPr>
            <w:tcW w:w="3312" w:type="dxa"/>
            <w:noWrap/>
            <w:hideMark/>
          </w:tcPr>
          <w:p w14:paraId="73F4DD35" w14:textId="1187024D" w:rsidR="001B43C8" w:rsidRPr="00F35DB7" w:rsidRDefault="001B43C8" w:rsidP="00337F60">
            <w:pPr>
              <w:cnfStyle w:val="000000100000" w:firstRow="0" w:lastRow="0" w:firstColumn="0" w:lastColumn="0" w:oddVBand="0" w:evenVBand="0" w:oddHBand="1" w:evenHBand="0" w:firstRowFirstColumn="0" w:firstRowLastColumn="0" w:lastRowFirstColumn="0" w:lastRowLastColumn="0"/>
              <w:rPr>
                <w:sz w:val="20"/>
              </w:rPr>
            </w:pPr>
            <w:r w:rsidRPr="00F35DB7">
              <w:rPr>
                <w:sz w:val="20"/>
              </w:rPr>
              <w:t>Instructional Aides, Regular</w:t>
            </w:r>
          </w:p>
        </w:tc>
        <w:tc>
          <w:tcPr>
            <w:tcW w:w="1639" w:type="dxa"/>
            <w:noWrap/>
            <w:hideMark/>
          </w:tcPr>
          <w:p w14:paraId="13D7325E" w14:textId="7946CA84"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1,154,938 </w:t>
            </w:r>
          </w:p>
        </w:tc>
        <w:tc>
          <w:tcPr>
            <w:tcW w:w="895" w:type="dxa"/>
            <w:noWrap/>
            <w:hideMark/>
          </w:tcPr>
          <w:p w14:paraId="41B3FA38" w14:textId="03B2E5AE"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2.9%</w:t>
            </w:r>
          </w:p>
        </w:tc>
        <w:tc>
          <w:tcPr>
            <w:tcW w:w="1217" w:type="dxa"/>
            <w:noWrap/>
            <w:hideMark/>
          </w:tcPr>
          <w:p w14:paraId="3093076B" w14:textId="10C8B9DC"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621,938 </w:t>
            </w:r>
          </w:p>
        </w:tc>
        <w:tc>
          <w:tcPr>
            <w:tcW w:w="895" w:type="dxa"/>
            <w:noWrap/>
            <w:hideMark/>
          </w:tcPr>
          <w:p w14:paraId="13905BE1" w14:textId="29A20AF1"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1.7%</w:t>
            </w:r>
          </w:p>
        </w:tc>
        <w:tc>
          <w:tcPr>
            <w:tcW w:w="1328" w:type="dxa"/>
            <w:noWrap/>
            <w:hideMark/>
          </w:tcPr>
          <w:p w14:paraId="24218F92" w14:textId="067C3667"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572,352 </w:t>
            </w:r>
          </w:p>
        </w:tc>
        <w:tc>
          <w:tcPr>
            <w:tcW w:w="895" w:type="dxa"/>
            <w:tcBorders>
              <w:right w:val="single" w:sz="4" w:space="0" w:color="auto"/>
            </w:tcBorders>
            <w:noWrap/>
            <w:hideMark/>
          </w:tcPr>
          <w:p w14:paraId="368D9CCC" w14:textId="376D5C24"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1.7%</w:t>
            </w:r>
          </w:p>
        </w:tc>
      </w:tr>
      <w:tr w:rsidR="001B43C8" w:rsidRPr="00F35DB7" w14:paraId="112EDC19" w14:textId="77777777" w:rsidTr="0081332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D99E077" w14:textId="085E329F" w:rsidR="001B43C8" w:rsidRPr="00F35DB7" w:rsidRDefault="001B43C8" w:rsidP="00337F60">
            <w:pPr>
              <w:rPr>
                <w:b w:val="0"/>
                <w:bCs w:val="0"/>
                <w:caps w:val="0"/>
                <w:sz w:val="20"/>
              </w:rPr>
            </w:pPr>
            <w:r w:rsidRPr="00F35DB7">
              <w:rPr>
                <w:b w:val="0"/>
                <w:bCs w:val="0"/>
                <w:caps w:val="0"/>
                <w:sz w:val="20"/>
              </w:rPr>
              <w:t>230000</w:t>
            </w:r>
          </w:p>
        </w:tc>
        <w:tc>
          <w:tcPr>
            <w:tcW w:w="3312" w:type="dxa"/>
            <w:noWrap/>
            <w:hideMark/>
          </w:tcPr>
          <w:p w14:paraId="0344FAD8" w14:textId="4D754C25" w:rsidR="001B43C8" w:rsidRPr="00F35DB7" w:rsidRDefault="001B43C8" w:rsidP="00337F60">
            <w:pPr>
              <w:cnfStyle w:val="000000000000" w:firstRow="0" w:lastRow="0" w:firstColumn="0" w:lastColumn="0" w:oddVBand="0" w:evenVBand="0" w:oddHBand="0" w:evenHBand="0" w:firstRowFirstColumn="0" w:firstRowLastColumn="0" w:lastRowFirstColumn="0" w:lastRowLastColumn="0"/>
              <w:rPr>
                <w:sz w:val="20"/>
              </w:rPr>
            </w:pPr>
            <w:r w:rsidRPr="00F35DB7">
              <w:rPr>
                <w:sz w:val="20"/>
              </w:rPr>
              <w:t>Sub/Relief, Unclassified</w:t>
            </w:r>
          </w:p>
        </w:tc>
        <w:tc>
          <w:tcPr>
            <w:tcW w:w="1639" w:type="dxa"/>
            <w:noWrap/>
            <w:hideMark/>
          </w:tcPr>
          <w:p w14:paraId="0857DA22" w14:textId="4860CB31"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524,726 </w:t>
            </w:r>
          </w:p>
        </w:tc>
        <w:tc>
          <w:tcPr>
            <w:tcW w:w="895" w:type="dxa"/>
            <w:noWrap/>
            <w:hideMark/>
          </w:tcPr>
          <w:p w14:paraId="2D57FD88" w14:textId="31040537"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1.3%</w:t>
            </w:r>
          </w:p>
        </w:tc>
        <w:tc>
          <w:tcPr>
            <w:tcW w:w="1217" w:type="dxa"/>
            <w:noWrap/>
            <w:hideMark/>
          </w:tcPr>
          <w:p w14:paraId="23A61733" w14:textId="402FE7F2"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317,500 </w:t>
            </w:r>
          </w:p>
        </w:tc>
        <w:tc>
          <w:tcPr>
            <w:tcW w:w="895" w:type="dxa"/>
            <w:noWrap/>
            <w:hideMark/>
          </w:tcPr>
          <w:p w14:paraId="35D4D116" w14:textId="63E6AC3C"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0.9%</w:t>
            </w:r>
          </w:p>
        </w:tc>
        <w:tc>
          <w:tcPr>
            <w:tcW w:w="1328" w:type="dxa"/>
            <w:noWrap/>
            <w:hideMark/>
          </w:tcPr>
          <w:p w14:paraId="40661B1C" w14:textId="411A45C2"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559,800 </w:t>
            </w:r>
          </w:p>
        </w:tc>
        <w:tc>
          <w:tcPr>
            <w:tcW w:w="895" w:type="dxa"/>
            <w:tcBorders>
              <w:right w:val="single" w:sz="4" w:space="0" w:color="auto"/>
            </w:tcBorders>
            <w:noWrap/>
            <w:hideMark/>
          </w:tcPr>
          <w:p w14:paraId="282AE8B9" w14:textId="2F3D85FD"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1.6%</w:t>
            </w:r>
          </w:p>
        </w:tc>
      </w:tr>
      <w:tr w:rsidR="001B43C8" w:rsidRPr="00F35DB7" w14:paraId="38979831"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DBE6B38" w14:textId="406759D0" w:rsidR="001B43C8" w:rsidRPr="00F35DB7" w:rsidRDefault="001B43C8" w:rsidP="00337F60">
            <w:pPr>
              <w:rPr>
                <w:b w:val="0"/>
                <w:bCs w:val="0"/>
                <w:caps w:val="0"/>
                <w:sz w:val="20"/>
              </w:rPr>
            </w:pPr>
            <w:r w:rsidRPr="00F35DB7">
              <w:rPr>
                <w:b w:val="0"/>
                <w:bCs w:val="0"/>
                <w:caps w:val="0"/>
                <w:sz w:val="20"/>
              </w:rPr>
              <w:t>240000</w:t>
            </w:r>
          </w:p>
        </w:tc>
        <w:tc>
          <w:tcPr>
            <w:tcW w:w="3312" w:type="dxa"/>
            <w:noWrap/>
            <w:hideMark/>
          </w:tcPr>
          <w:p w14:paraId="1D242FC4" w14:textId="490803B3" w:rsidR="001B43C8" w:rsidRPr="00F35DB7" w:rsidRDefault="001B43C8" w:rsidP="00337F60">
            <w:pPr>
              <w:cnfStyle w:val="000000100000" w:firstRow="0" w:lastRow="0" w:firstColumn="0" w:lastColumn="0" w:oddVBand="0" w:evenVBand="0" w:oddHBand="1" w:evenHBand="0" w:firstRowFirstColumn="0" w:firstRowLastColumn="0" w:lastRowFirstColumn="0" w:lastRowLastColumn="0"/>
              <w:rPr>
                <w:sz w:val="20"/>
              </w:rPr>
            </w:pPr>
            <w:r w:rsidRPr="00F35DB7">
              <w:rPr>
                <w:sz w:val="20"/>
              </w:rPr>
              <w:t>Instructional Aides, Non-Perm</w:t>
            </w:r>
          </w:p>
        </w:tc>
        <w:tc>
          <w:tcPr>
            <w:tcW w:w="1639" w:type="dxa"/>
            <w:noWrap/>
            <w:hideMark/>
          </w:tcPr>
          <w:p w14:paraId="104945AD" w14:textId="5BCEBFBD"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236,023 </w:t>
            </w:r>
          </w:p>
        </w:tc>
        <w:tc>
          <w:tcPr>
            <w:tcW w:w="895" w:type="dxa"/>
            <w:noWrap/>
            <w:hideMark/>
          </w:tcPr>
          <w:p w14:paraId="6602BEA9" w14:textId="5307643A"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0.6%</w:t>
            </w:r>
          </w:p>
        </w:tc>
        <w:tc>
          <w:tcPr>
            <w:tcW w:w="1217" w:type="dxa"/>
            <w:noWrap/>
            <w:hideMark/>
          </w:tcPr>
          <w:p w14:paraId="125937CF" w14:textId="6617C2B4"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100,000 </w:t>
            </w:r>
          </w:p>
        </w:tc>
        <w:tc>
          <w:tcPr>
            <w:tcW w:w="895" w:type="dxa"/>
            <w:noWrap/>
            <w:hideMark/>
          </w:tcPr>
          <w:p w14:paraId="03BEAE95" w14:textId="5489AD8B"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0.3%</w:t>
            </w:r>
          </w:p>
        </w:tc>
        <w:tc>
          <w:tcPr>
            <w:tcW w:w="1328" w:type="dxa"/>
            <w:noWrap/>
            <w:hideMark/>
          </w:tcPr>
          <w:p w14:paraId="453C4E50" w14:textId="0D74A5FF"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100,000 </w:t>
            </w:r>
          </w:p>
        </w:tc>
        <w:tc>
          <w:tcPr>
            <w:tcW w:w="895" w:type="dxa"/>
            <w:tcBorders>
              <w:right w:val="single" w:sz="4" w:space="0" w:color="auto"/>
            </w:tcBorders>
            <w:noWrap/>
            <w:hideMark/>
          </w:tcPr>
          <w:p w14:paraId="35953824" w14:textId="54E956C0"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0.3%</w:t>
            </w:r>
          </w:p>
        </w:tc>
      </w:tr>
      <w:tr w:rsidR="001B43C8" w:rsidRPr="00F35DB7" w14:paraId="32B02181"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2AB664D9" w14:textId="77777777" w:rsidR="001B43C8" w:rsidRPr="00F35DB7" w:rsidRDefault="001B43C8" w:rsidP="00337F60">
            <w:pPr>
              <w:rPr>
                <w:b w:val="0"/>
                <w:bCs w:val="0"/>
                <w:caps w:val="0"/>
                <w:sz w:val="20"/>
              </w:rPr>
            </w:pPr>
          </w:p>
        </w:tc>
        <w:tc>
          <w:tcPr>
            <w:tcW w:w="3312" w:type="dxa"/>
            <w:tcBorders>
              <w:bottom w:val="single" w:sz="4" w:space="0" w:color="auto"/>
            </w:tcBorders>
            <w:noWrap/>
            <w:hideMark/>
          </w:tcPr>
          <w:p w14:paraId="32479287" w14:textId="7FC1A6B7" w:rsidR="001B43C8" w:rsidRPr="00F35DB7" w:rsidRDefault="00F35DB7"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810B17">
              <w:rPr>
                <w:b/>
                <w:bCs/>
                <w:sz w:val="20"/>
              </w:rPr>
              <w:t>Total Non-</w:t>
            </w:r>
            <w:r w:rsidR="0028360B" w:rsidRPr="00810B17">
              <w:rPr>
                <w:b/>
                <w:bCs/>
                <w:sz w:val="20"/>
              </w:rPr>
              <w:t>Certif</w:t>
            </w:r>
            <w:r w:rsidR="0028360B">
              <w:rPr>
                <w:b/>
                <w:bCs/>
                <w:sz w:val="20"/>
              </w:rPr>
              <w:t>icated</w:t>
            </w:r>
            <w:r w:rsidRPr="00810B17">
              <w:rPr>
                <w:b/>
                <w:bCs/>
                <w:sz w:val="20"/>
              </w:rPr>
              <w:t xml:space="preserve"> Salaries</w:t>
            </w:r>
          </w:p>
        </w:tc>
        <w:tc>
          <w:tcPr>
            <w:tcW w:w="1639" w:type="dxa"/>
            <w:tcBorders>
              <w:bottom w:val="single" w:sz="4" w:space="0" w:color="auto"/>
            </w:tcBorders>
            <w:noWrap/>
            <w:hideMark/>
          </w:tcPr>
          <w:p w14:paraId="7ECD19A2" w14:textId="1B2D1214" w:rsidR="001B43C8" w:rsidRPr="00F35DB7" w:rsidRDefault="001B43C8"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 xml:space="preserve">7,626,147 </w:t>
            </w:r>
          </w:p>
        </w:tc>
        <w:tc>
          <w:tcPr>
            <w:tcW w:w="895" w:type="dxa"/>
            <w:tcBorders>
              <w:bottom w:val="single" w:sz="4" w:space="0" w:color="auto"/>
            </w:tcBorders>
            <w:noWrap/>
            <w:hideMark/>
          </w:tcPr>
          <w:p w14:paraId="1D5D5ED4" w14:textId="4F99EF53" w:rsidR="001B43C8" w:rsidRPr="00F35DB7" w:rsidRDefault="001B43C8"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19.2%</w:t>
            </w:r>
          </w:p>
        </w:tc>
        <w:tc>
          <w:tcPr>
            <w:tcW w:w="1217" w:type="dxa"/>
            <w:tcBorders>
              <w:bottom w:val="single" w:sz="4" w:space="0" w:color="auto"/>
            </w:tcBorders>
            <w:noWrap/>
            <w:hideMark/>
          </w:tcPr>
          <w:p w14:paraId="220BB1FA" w14:textId="29C1B6DF" w:rsidR="001B43C8" w:rsidRPr="00F35DB7" w:rsidRDefault="001B43C8"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 xml:space="preserve">6,998,208 </w:t>
            </w:r>
          </w:p>
        </w:tc>
        <w:tc>
          <w:tcPr>
            <w:tcW w:w="895" w:type="dxa"/>
            <w:tcBorders>
              <w:bottom w:val="single" w:sz="4" w:space="0" w:color="auto"/>
            </w:tcBorders>
            <w:noWrap/>
            <w:hideMark/>
          </w:tcPr>
          <w:p w14:paraId="35B777D2" w14:textId="6C179E91" w:rsidR="001B43C8" w:rsidRPr="00F35DB7" w:rsidRDefault="001B43C8"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19.2%</w:t>
            </w:r>
          </w:p>
        </w:tc>
        <w:tc>
          <w:tcPr>
            <w:tcW w:w="1328" w:type="dxa"/>
            <w:tcBorders>
              <w:bottom w:val="single" w:sz="4" w:space="0" w:color="auto"/>
            </w:tcBorders>
            <w:noWrap/>
            <w:hideMark/>
          </w:tcPr>
          <w:p w14:paraId="5A7C8F60" w14:textId="4E684BC2" w:rsidR="001B43C8" w:rsidRPr="00F35DB7" w:rsidRDefault="001B43C8"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 xml:space="preserve">5,566,575 </w:t>
            </w:r>
          </w:p>
        </w:tc>
        <w:tc>
          <w:tcPr>
            <w:tcW w:w="895" w:type="dxa"/>
            <w:tcBorders>
              <w:bottom w:val="single" w:sz="4" w:space="0" w:color="auto"/>
              <w:right w:val="single" w:sz="4" w:space="0" w:color="auto"/>
            </w:tcBorders>
            <w:noWrap/>
            <w:hideMark/>
          </w:tcPr>
          <w:p w14:paraId="779538C7" w14:textId="37A32854" w:rsidR="001B43C8" w:rsidRPr="00F35DB7" w:rsidRDefault="001B43C8"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16.4%</w:t>
            </w:r>
          </w:p>
        </w:tc>
      </w:tr>
      <w:tr w:rsidR="001B43C8" w:rsidRPr="00F35DB7" w14:paraId="4A688970"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2A022B67" w14:textId="36D3DEA3" w:rsidR="001B43C8" w:rsidRPr="00F35DB7" w:rsidRDefault="001B43C8" w:rsidP="00337F60">
            <w:pPr>
              <w:rPr>
                <w:b w:val="0"/>
                <w:bCs w:val="0"/>
                <w:caps w:val="0"/>
                <w:sz w:val="20"/>
              </w:rPr>
            </w:pPr>
            <w:r w:rsidRPr="00F35DB7">
              <w:rPr>
                <w:b w:val="0"/>
                <w:bCs w:val="0"/>
                <w:caps w:val="0"/>
                <w:sz w:val="20"/>
              </w:rPr>
              <w:t>350000</w:t>
            </w:r>
          </w:p>
        </w:tc>
        <w:tc>
          <w:tcPr>
            <w:tcW w:w="3312" w:type="dxa"/>
            <w:tcBorders>
              <w:top w:val="single" w:sz="4" w:space="0" w:color="auto"/>
            </w:tcBorders>
            <w:noWrap/>
            <w:hideMark/>
          </w:tcPr>
          <w:p w14:paraId="3047EA95" w14:textId="153E537B" w:rsidR="001B43C8" w:rsidRPr="00F35DB7" w:rsidRDefault="001B43C8" w:rsidP="00337F60">
            <w:pPr>
              <w:cnfStyle w:val="000000100000" w:firstRow="0" w:lastRow="0" w:firstColumn="0" w:lastColumn="0" w:oddVBand="0" w:evenVBand="0" w:oddHBand="1" w:evenHBand="0" w:firstRowFirstColumn="0" w:firstRowLastColumn="0" w:lastRowFirstColumn="0" w:lastRowLastColumn="0"/>
              <w:rPr>
                <w:sz w:val="20"/>
              </w:rPr>
            </w:pPr>
            <w:r w:rsidRPr="00F35DB7">
              <w:rPr>
                <w:sz w:val="20"/>
              </w:rPr>
              <w:t>State Unemployment Insurance</w:t>
            </w:r>
          </w:p>
        </w:tc>
        <w:tc>
          <w:tcPr>
            <w:tcW w:w="1639" w:type="dxa"/>
            <w:tcBorders>
              <w:top w:val="single" w:sz="4" w:space="0" w:color="auto"/>
            </w:tcBorders>
            <w:noWrap/>
            <w:hideMark/>
          </w:tcPr>
          <w:p w14:paraId="51FF19A3" w14:textId="364211ED"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(420)</w:t>
            </w:r>
          </w:p>
        </w:tc>
        <w:tc>
          <w:tcPr>
            <w:tcW w:w="895" w:type="dxa"/>
            <w:tcBorders>
              <w:top w:val="single" w:sz="4" w:space="0" w:color="auto"/>
            </w:tcBorders>
            <w:noWrap/>
            <w:hideMark/>
          </w:tcPr>
          <w:p w14:paraId="4287754E" w14:textId="358792B1"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0.0%</w:t>
            </w:r>
          </w:p>
        </w:tc>
        <w:tc>
          <w:tcPr>
            <w:tcW w:w="1217" w:type="dxa"/>
            <w:tcBorders>
              <w:top w:val="single" w:sz="4" w:space="0" w:color="auto"/>
            </w:tcBorders>
            <w:noWrap/>
            <w:hideMark/>
          </w:tcPr>
          <w:p w14:paraId="61AC0B2C" w14:textId="5D48F3D6"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0 </w:t>
            </w:r>
          </w:p>
        </w:tc>
        <w:tc>
          <w:tcPr>
            <w:tcW w:w="895" w:type="dxa"/>
            <w:tcBorders>
              <w:top w:val="single" w:sz="4" w:space="0" w:color="auto"/>
            </w:tcBorders>
            <w:noWrap/>
            <w:hideMark/>
          </w:tcPr>
          <w:p w14:paraId="20358F06" w14:textId="0B7A5603"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0.0%</w:t>
            </w:r>
          </w:p>
        </w:tc>
        <w:tc>
          <w:tcPr>
            <w:tcW w:w="1328" w:type="dxa"/>
            <w:tcBorders>
              <w:top w:val="single" w:sz="4" w:space="0" w:color="auto"/>
            </w:tcBorders>
            <w:noWrap/>
            <w:hideMark/>
          </w:tcPr>
          <w:p w14:paraId="41BC8C35" w14:textId="61ED96C7"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0 </w:t>
            </w:r>
          </w:p>
        </w:tc>
        <w:tc>
          <w:tcPr>
            <w:tcW w:w="895" w:type="dxa"/>
            <w:tcBorders>
              <w:top w:val="single" w:sz="4" w:space="0" w:color="auto"/>
              <w:right w:val="single" w:sz="4" w:space="0" w:color="auto"/>
            </w:tcBorders>
            <w:noWrap/>
            <w:hideMark/>
          </w:tcPr>
          <w:p w14:paraId="795B9B7A" w14:textId="049CA971"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0.0%</w:t>
            </w:r>
          </w:p>
        </w:tc>
      </w:tr>
      <w:tr w:rsidR="001B43C8" w:rsidRPr="00F35DB7" w14:paraId="39E9714F"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76D59BE" w14:textId="38D0A210" w:rsidR="001B43C8" w:rsidRPr="00F35DB7" w:rsidRDefault="001B43C8" w:rsidP="00337F60">
            <w:pPr>
              <w:rPr>
                <w:b w:val="0"/>
                <w:bCs w:val="0"/>
                <w:caps w:val="0"/>
                <w:sz w:val="20"/>
              </w:rPr>
            </w:pPr>
            <w:r w:rsidRPr="00F35DB7">
              <w:rPr>
                <w:b w:val="0"/>
                <w:bCs w:val="0"/>
                <w:caps w:val="0"/>
                <w:sz w:val="20"/>
              </w:rPr>
              <w:t>390000</w:t>
            </w:r>
          </w:p>
        </w:tc>
        <w:tc>
          <w:tcPr>
            <w:tcW w:w="3312" w:type="dxa"/>
            <w:noWrap/>
            <w:hideMark/>
          </w:tcPr>
          <w:p w14:paraId="29188F83" w14:textId="320BC904" w:rsidR="001B43C8" w:rsidRPr="00F35DB7" w:rsidRDefault="001B43C8" w:rsidP="00337F60">
            <w:pPr>
              <w:cnfStyle w:val="000000000000" w:firstRow="0" w:lastRow="0" w:firstColumn="0" w:lastColumn="0" w:oddVBand="0" w:evenVBand="0" w:oddHBand="0" w:evenHBand="0" w:firstRowFirstColumn="0" w:firstRowLastColumn="0" w:lastRowFirstColumn="0" w:lastRowLastColumn="0"/>
              <w:rPr>
                <w:sz w:val="20"/>
              </w:rPr>
            </w:pPr>
            <w:r w:rsidRPr="00F35DB7">
              <w:rPr>
                <w:sz w:val="20"/>
              </w:rPr>
              <w:t>Misc Employee Benefits</w:t>
            </w:r>
          </w:p>
        </w:tc>
        <w:tc>
          <w:tcPr>
            <w:tcW w:w="1639" w:type="dxa"/>
            <w:noWrap/>
            <w:hideMark/>
          </w:tcPr>
          <w:p w14:paraId="2E4664FD" w14:textId="63902878"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9,190,800 </w:t>
            </w:r>
          </w:p>
        </w:tc>
        <w:tc>
          <w:tcPr>
            <w:tcW w:w="895" w:type="dxa"/>
            <w:noWrap/>
            <w:hideMark/>
          </w:tcPr>
          <w:p w14:paraId="5D9D13ED" w14:textId="7C3E6AA1"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23.1%</w:t>
            </w:r>
          </w:p>
        </w:tc>
        <w:tc>
          <w:tcPr>
            <w:tcW w:w="1217" w:type="dxa"/>
            <w:noWrap/>
            <w:hideMark/>
          </w:tcPr>
          <w:p w14:paraId="6E125904" w14:textId="302043A3"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8,015,914 </w:t>
            </w:r>
          </w:p>
        </w:tc>
        <w:tc>
          <w:tcPr>
            <w:tcW w:w="895" w:type="dxa"/>
            <w:noWrap/>
            <w:hideMark/>
          </w:tcPr>
          <w:p w14:paraId="50EDDA33" w14:textId="16AA8AE0"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22.0%</w:t>
            </w:r>
          </w:p>
        </w:tc>
        <w:tc>
          <w:tcPr>
            <w:tcW w:w="1328" w:type="dxa"/>
            <w:noWrap/>
            <w:hideMark/>
          </w:tcPr>
          <w:p w14:paraId="4FD8B829" w14:textId="05CAC91E"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6,246,066 </w:t>
            </w:r>
          </w:p>
        </w:tc>
        <w:tc>
          <w:tcPr>
            <w:tcW w:w="895" w:type="dxa"/>
            <w:tcBorders>
              <w:right w:val="single" w:sz="4" w:space="0" w:color="auto"/>
            </w:tcBorders>
            <w:noWrap/>
            <w:hideMark/>
          </w:tcPr>
          <w:p w14:paraId="481DCA5F" w14:textId="371B52C8"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18.4%</w:t>
            </w:r>
          </w:p>
        </w:tc>
      </w:tr>
      <w:tr w:rsidR="001B43C8" w:rsidRPr="00F35DB7" w14:paraId="64F5B014"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4BACB286" w14:textId="2E438FFC" w:rsidR="001B43C8" w:rsidRPr="00F35DB7" w:rsidRDefault="001B43C8" w:rsidP="00337F60">
            <w:pPr>
              <w:rPr>
                <w:b w:val="0"/>
                <w:bCs w:val="0"/>
                <w:caps w:val="0"/>
                <w:sz w:val="20"/>
              </w:rPr>
            </w:pPr>
          </w:p>
        </w:tc>
        <w:tc>
          <w:tcPr>
            <w:tcW w:w="3312" w:type="dxa"/>
            <w:tcBorders>
              <w:bottom w:val="single" w:sz="4" w:space="0" w:color="auto"/>
            </w:tcBorders>
            <w:noWrap/>
            <w:hideMark/>
          </w:tcPr>
          <w:p w14:paraId="3B499BD1" w14:textId="6ECA5519" w:rsidR="001B43C8" w:rsidRPr="00F35DB7" w:rsidRDefault="00F35DB7"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Total Benefits</w:t>
            </w:r>
          </w:p>
        </w:tc>
        <w:tc>
          <w:tcPr>
            <w:tcW w:w="1639" w:type="dxa"/>
            <w:tcBorders>
              <w:bottom w:val="single" w:sz="4" w:space="0" w:color="auto"/>
            </w:tcBorders>
            <w:noWrap/>
            <w:hideMark/>
          </w:tcPr>
          <w:p w14:paraId="11EB724D" w14:textId="7DF76C7F"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 xml:space="preserve">9,190,381 </w:t>
            </w:r>
          </w:p>
        </w:tc>
        <w:tc>
          <w:tcPr>
            <w:tcW w:w="895" w:type="dxa"/>
            <w:tcBorders>
              <w:bottom w:val="single" w:sz="4" w:space="0" w:color="auto"/>
            </w:tcBorders>
            <w:noWrap/>
            <w:hideMark/>
          </w:tcPr>
          <w:p w14:paraId="108CB17E" w14:textId="5D9EC755"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23.1%</w:t>
            </w:r>
          </w:p>
        </w:tc>
        <w:tc>
          <w:tcPr>
            <w:tcW w:w="1217" w:type="dxa"/>
            <w:tcBorders>
              <w:bottom w:val="single" w:sz="4" w:space="0" w:color="auto"/>
            </w:tcBorders>
            <w:noWrap/>
            <w:hideMark/>
          </w:tcPr>
          <w:p w14:paraId="0081E720" w14:textId="763B5FC2"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 xml:space="preserve">8,015,914 </w:t>
            </w:r>
          </w:p>
        </w:tc>
        <w:tc>
          <w:tcPr>
            <w:tcW w:w="895" w:type="dxa"/>
            <w:tcBorders>
              <w:bottom w:val="single" w:sz="4" w:space="0" w:color="auto"/>
            </w:tcBorders>
            <w:noWrap/>
            <w:hideMark/>
          </w:tcPr>
          <w:p w14:paraId="128C5A85" w14:textId="42942944"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22.0%</w:t>
            </w:r>
          </w:p>
        </w:tc>
        <w:tc>
          <w:tcPr>
            <w:tcW w:w="1328" w:type="dxa"/>
            <w:tcBorders>
              <w:bottom w:val="single" w:sz="4" w:space="0" w:color="auto"/>
            </w:tcBorders>
            <w:noWrap/>
            <w:hideMark/>
          </w:tcPr>
          <w:p w14:paraId="2D795405" w14:textId="1DCC16B7"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 xml:space="preserve">6,246,066 </w:t>
            </w:r>
          </w:p>
        </w:tc>
        <w:tc>
          <w:tcPr>
            <w:tcW w:w="895" w:type="dxa"/>
            <w:tcBorders>
              <w:bottom w:val="single" w:sz="4" w:space="0" w:color="auto"/>
              <w:right w:val="single" w:sz="4" w:space="0" w:color="auto"/>
            </w:tcBorders>
            <w:noWrap/>
            <w:hideMark/>
          </w:tcPr>
          <w:p w14:paraId="22990F89" w14:textId="688C752A"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18.4%</w:t>
            </w:r>
          </w:p>
        </w:tc>
      </w:tr>
      <w:tr w:rsidR="001B43C8" w:rsidRPr="00F35DB7" w14:paraId="208FB98D"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4070E564" w14:textId="6147C3E9" w:rsidR="001B43C8" w:rsidRPr="00F35DB7" w:rsidRDefault="001B43C8" w:rsidP="00337F60">
            <w:pPr>
              <w:rPr>
                <w:b w:val="0"/>
                <w:bCs w:val="0"/>
                <w:caps w:val="0"/>
                <w:sz w:val="20"/>
              </w:rPr>
            </w:pPr>
            <w:r w:rsidRPr="00F35DB7">
              <w:rPr>
                <w:b w:val="0"/>
                <w:bCs w:val="0"/>
                <w:caps w:val="0"/>
                <w:sz w:val="20"/>
              </w:rPr>
              <w:t>420000</w:t>
            </w:r>
          </w:p>
        </w:tc>
        <w:tc>
          <w:tcPr>
            <w:tcW w:w="3312" w:type="dxa"/>
            <w:tcBorders>
              <w:top w:val="single" w:sz="4" w:space="0" w:color="auto"/>
            </w:tcBorders>
            <w:noWrap/>
            <w:hideMark/>
          </w:tcPr>
          <w:p w14:paraId="461D01B3" w14:textId="6C876E37" w:rsidR="001B43C8" w:rsidRPr="00F35DB7" w:rsidRDefault="001B43C8" w:rsidP="00337F60">
            <w:pPr>
              <w:cnfStyle w:val="000000000000" w:firstRow="0" w:lastRow="0" w:firstColumn="0" w:lastColumn="0" w:oddVBand="0" w:evenVBand="0" w:oddHBand="0" w:evenHBand="0" w:firstRowFirstColumn="0" w:firstRowLastColumn="0" w:lastRowFirstColumn="0" w:lastRowLastColumn="0"/>
              <w:rPr>
                <w:sz w:val="20"/>
              </w:rPr>
            </w:pPr>
            <w:r w:rsidRPr="00F35DB7">
              <w:rPr>
                <w:sz w:val="20"/>
              </w:rPr>
              <w:t>Books</w:t>
            </w:r>
          </w:p>
        </w:tc>
        <w:tc>
          <w:tcPr>
            <w:tcW w:w="1639" w:type="dxa"/>
            <w:tcBorders>
              <w:top w:val="single" w:sz="4" w:space="0" w:color="auto"/>
            </w:tcBorders>
            <w:noWrap/>
            <w:hideMark/>
          </w:tcPr>
          <w:p w14:paraId="61D6F7BB" w14:textId="5C2650DB"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6,570 </w:t>
            </w:r>
          </w:p>
        </w:tc>
        <w:tc>
          <w:tcPr>
            <w:tcW w:w="895" w:type="dxa"/>
            <w:tcBorders>
              <w:top w:val="single" w:sz="4" w:space="0" w:color="auto"/>
            </w:tcBorders>
            <w:noWrap/>
            <w:hideMark/>
          </w:tcPr>
          <w:p w14:paraId="0EEABA9F" w14:textId="180B8945"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0.0%</w:t>
            </w:r>
          </w:p>
        </w:tc>
        <w:tc>
          <w:tcPr>
            <w:tcW w:w="1217" w:type="dxa"/>
            <w:tcBorders>
              <w:top w:val="single" w:sz="4" w:space="0" w:color="auto"/>
            </w:tcBorders>
            <w:noWrap/>
            <w:hideMark/>
          </w:tcPr>
          <w:p w14:paraId="5E0618A3" w14:textId="7A55377C"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1,413 </w:t>
            </w:r>
          </w:p>
        </w:tc>
        <w:tc>
          <w:tcPr>
            <w:tcW w:w="895" w:type="dxa"/>
            <w:tcBorders>
              <w:top w:val="single" w:sz="4" w:space="0" w:color="auto"/>
            </w:tcBorders>
            <w:noWrap/>
            <w:hideMark/>
          </w:tcPr>
          <w:p w14:paraId="2AEC0BDE" w14:textId="22D7F41A"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0.0%</w:t>
            </w:r>
          </w:p>
        </w:tc>
        <w:tc>
          <w:tcPr>
            <w:tcW w:w="1328" w:type="dxa"/>
            <w:tcBorders>
              <w:top w:val="single" w:sz="4" w:space="0" w:color="auto"/>
            </w:tcBorders>
            <w:noWrap/>
            <w:hideMark/>
          </w:tcPr>
          <w:p w14:paraId="3C9017A5" w14:textId="42176641"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1,413 </w:t>
            </w:r>
          </w:p>
        </w:tc>
        <w:tc>
          <w:tcPr>
            <w:tcW w:w="895" w:type="dxa"/>
            <w:tcBorders>
              <w:top w:val="single" w:sz="4" w:space="0" w:color="auto"/>
              <w:right w:val="single" w:sz="4" w:space="0" w:color="auto"/>
            </w:tcBorders>
            <w:noWrap/>
            <w:hideMark/>
          </w:tcPr>
          <w:p w14:paraId="7EE7E02A" w14:textId="107B8F8D"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0.0%</w:t>
            </w:r>
          </w:p>
        </w:tc>
      </w:tr>
      <w:tr w:rsidR="001B43C8" w:rsidRPr="00F35DB7" w14:paraId="0C6C2C79" w14:textId="77777777" w:rsidTr="0081332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4CE074D" w14:textId="55F31609" w:rsidR="001B43C8" w:rsidRPr="00F35DB7" w:rsidRDefault="001B43C8" w:rsidP="00337F60">
            <w:pPr>
              <w:rPr>
                <w:b w:val="0"/>
                <w:bCs w:val="0"/>
                <w:caps w:val="0"/>
                <w:sz w:val="20"/>
              </w:rPr>
            </w:pPr>
            <w:r w:rsidRPr="00F35DB7">
              <w:rPr>
                <w:b w:val="0"/>
                <w:bCs w:val="0"/>
                <w:caps w:val="0"/>
                <w:sz w:val="20"/>
              </w:rPr>
              <w:t>440000</w:t>
            </w:r>
          </w:p>
        </w:tc>
        <w:tc>
          <w:tcPr>
            <w:tcW w:w="3312" w:type="dxa"/>
            <w:noWrap/>
            <w:hideMark/>
          </w:tcPr>
          <w:p w14:paraId="2EFAEDD7" w14:textId="695B8007" w:rsidR="001B43C8" w:rsidRPr="00F35DB7" w:rsidRDefault="001B43C8" w:rsidP="00337F60">
            <w:pPr>
              <w:cnfStyle w:val="000000100000" w:firstRow="0" w:lastRow="0" w:firstColumn="0" w:lastColumn="0" w:oddVBand="0" w:evenVBand="0" w:oddHBand="1" w:evenHBand="0" w:firstRowFirstColumn="0" w:firstRowLastColumn="0" w:lastRowFirstColumn="0" w:lastRowLastColumn="0"/>
              <w:rPr>
                <w:sz w:val="20"/>
              </w:rPr>
            </w:pPr>
            <w:r w:rsidRPr="00F35DB7">
              <w:rPr>
                <w:sz w:val="20"/>
              </w:rPr>
              <w:t>Instructional Media Materials</w:t>
            </w:r>
          </w:p>
        </w:tc>
        <w:tc>
          <w:tcPr>
            <w:tcW w:w="1639" w:type="dxa"/>
            <w:noWrap/>
            <w:hideMark/>
          </w:tcPr>
          <w:p w14:paraId="6B8314EA" w14:textId="4B85CB82"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0 </w:t>
            </w:r>
          </w:p>
        </w:tc>
        <w:tc>
          <w:tcPr>
            <w:tcW w:w="895" w:type="dxa"/>
            <w:noWrap/>
            <w:hideMark/>
          </w:tcPr>
          <w:p w14:paraId="1EC63D9C" w14:textId="48A2B581"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0.0%</w:t>
            </w:r>
          </w:p>
        </w:tc>
        <w:tc>
          <w:tcPr>
            <w:tcW w:w="1217" w:type="dxa"/>
            <w:noWrap/>
            <w:hideMark/>
          </w:tcPr>
          <w:p w14:paraId="36365307" w14:textId="70DF491C"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227 </w:t>
            </w:r>
          </w:p>
        </w:tc>
        <w:tc>
          <w:tcPr>
            <w:tcW w:w="895" w:type="dxa"/>
            <w:noWrap/>
            <w:hideMark/>
          </w:tcPr>
          <w:p w14:paraId="5D1C06B6" w14:textId="6A9A4B09"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0.0%</w:t>
            </w:r>
          </w:p>
        </w:tc>
        <w:tc>
          <w:tcPr>
            <w:tcW w:w="1328" w:type="dxa"/>
            <w:noWrap/>
            <w:hideMark/>
          </w:tcPr>
          <w:p w14:paraId="173A65C9" w14:textId="21BBCF62"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227 </w:t>
            </w:r>
          </w:p>
        </w:tc>
        <w:tc>
          <w:tcPr>
            <w:tcW w:w="895" w:type="dxa"/>
            <w:tcBorders>
              <w:right w:val="single" w:sz="4" w:space="0" w:color="auto"/>
            </w:tcBorders>
            <w:noWrap/>
            <w:hideMark/>
          </w:tcPr>
          <w:p w14:paraId="365F988D" w14:textId="1A95A816"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0.0%</w:t>
            </w:r>
          </w:p>
        </w:tc>
      </w:tr>
      <w:tr w:rsidR="001B43C8" w:rsidRPr="00F35DB7" w14:paraId="3DFF1A0F"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CF2C9DE" w14:textId="7A5E12C7" w:rsidR="001B43C8" w:rsidRPr="00F35DB7" w:rsidRDefault="001B43C8" w:rsidP="00337F60">
            <w:pPr>
              <w:rPr>
                <w:b w:val="0"/>
                <w:bCs w:val="0"/>
                <w:caps w:val="0"/>
                <w:sz w:val="20"/>
              </w:rPr>
            </w:pPr>
            <w:r w:rsidRPr="00F35DB7">
              <w:rPr>
                <w:b w:val="0"/>
                <w:bCs w:val="0"/>
                <w:caps w:val="0"/>
                <w:sz w:val="20"/>
              </w:rPr>
              <w:t>450000</w:t>
            </w:r>
          </w:p>
        </w:tc>
        <w:tc>
          <w:tcPr>
            <w:tcW w:w="3312" w:type="dxa"/>
            <w:noWrap/>
            <w:hideMark/>
          </w:tcPr>
          <w:p w14:paraId="79370E0E" w14:textId="4B3C77A8" w:rsidR="001B43C8" w:rsidRPr="00F35DB7" w:rsidRDefault="001B43C8" w:rsidP="00337F60">
            <w:pPr>
              <w:cnfStyle w:val="000000000000" w:firstRow="0" w:lastRow="0" w:firstColumn="0" w:lastColumn="0" w:oddVBand="0" w:evenVBand="0" w:oddHBand="0" w:evenHBand="0" w:firstRowFirstColumn="0" w:firstRowLastColumn="0" w:lastRowFirstColumn="0" w:lastRowLastColumn="0"/>
              <w:rPr>
                <w:sz w:val="20"/>
              </w:rPr>
            </w:pPr>
            <w:r w:rsidRPr="00F35DB7">
              <w:rPr>
                <w:sz w:val="20"/>
              </w:rPr>
              <w:t>Supplies</w:t>
            </w:r>
          </w:p>
        </w:tc>
        <w:tc>
          <w:tcPr>
            <w:tcW w:w="1639" w:type="dxa"/>
            <w:noWrap/>
            <w:hideMark/>
          </w:tcPr>
          <w:p w14:paraId="50232912" w14:textId="1E3F2247"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295,327 </w:t>
            </w:r>
          </w:p>
        </w:tc>
        <w:tc>
          <w:tcPr>
            <w:tcW w:w="895" w:type="dxa"/>
            <w:noWrap/>
            <w:hideMark/>
          </w:tcPr>
          <w:p w14:paraId="6FEB6649" w14:textId="264971A9"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0.7%</w:t>
            </w:r>
          </w:p>
        </w:tc>
        <w:tc>
          <w:tcPr>
            <w:tcW w:w="1217" w:type="dxa"/>
            <w:noWrap/>
            <w:hideMark/>
          </w:tcPr>
          <w:p w14:paraId="34BFFB0D" w14:textId="3415E264"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285,867 </w:t>
            </w:r>
          </w:p>
        </w:tc>
        <w:tc>
          <w:tcPr>
            <w:tcW w:w="895" w:type="dxa"/>
            <w:noWrap/>
            <w:hideMark/>
          </w:tcPr>
          <w:p w14:paraId="440EF75E" w14:textId="407DF8FC"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0.8%</w:t>
            </w:r>
          </w:p>
        </w:tc>
        <w:tc>
          <w:tcPr>
            <w:tcW w:w="1328" w:type="dxa"/>
            <w:noWrap/>
            <w:hideMark/>
          </w:tcPr>
          <w:p w14:paraId="0D349C3B" w14:textId="2928BB85"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265,327 </w:t>
            </w:r>
          </w:p>
        </w:tc>
        <w:tc>
          <w:tcPr>
            <w:tcW w:w="895" w:type="dxa"/>
            <w:tcBorders>
              <w:right w:val="single" w:sz="4" w:space="0" w:color="auto"/>
            </w:tcBorders>
            <w:noWrap/>
            <w:hideMark/>
          </w:tcPr>
          <w:p w14:paraId="365A370F" w14:textId="39D260EE"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0.8%</w:t>
            </w:r>
          </w:p>
        </w:tc>
      </w:tr>
      <w:tr w:rsidR="001B43C8" w:rsidRPr="00F35DB7" w14:paraId="2C2F5BFA"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7E978298" w14:textId="56DD65A6" w:rsidR="001B43C8" w:rsidRPr="00F35DB7" w:rsidRDefault="001B43C8" w:rsidP="00337F60">
            <w:pPr>
              <w:rPr>
                <w:b w:val="0"/>
                <w:bCs w:val="0"/>
                <w:caps w:val="0"/>
                <w:sz w:val="20"/>
              </w:rPr>
            </w:pPr>
          </w:p>
        </w:tc>
        <w:tc>
          <w:tcPr>
            <w:tcW w:w="3312" w:type="dxa"/>
            <w:tcBorders>
              <w:bottom w:val="single" w:sz="4" w:space="0" w:color="auto"/>
            </w:tcBorders>
            <w:noWrap/>
            <w:hideMark/>
          </w:tcPr>
          <w:p w14:paraId="1579F68F" w14:textId="38037721" w:rsidR="001B43C8" w:rsidRPr="00F35DB7" w:rsidRDefault="00F35DB7"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Total Printing &amp; Supplies</w:t>
            </w:r>
          </w:p>
        </w:tc>
        <w:tc>
          <w:tcPr>
            <w:tcW w:w="1639" w:type="dxa"/>
            <w:tcBorders>
              <w:bottom w:val="single" w:sz="4" w:space="0" w:color="auto"/>
            </w:tcBorders>
            <w:noWrap/>
            <w:hideMark/>
          </w:tcPr>
          <w:p w14:paraId="02F490D0" w14:textId="7DDD5133"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 xml:space="preserve">301,897 </w:t>
            </w:r>
          </w:p>
        </w:tc>
        <w:tc>
          <w:tcPr>
            <w:tcW w:w="895" w:type="dxa"/>
            <w:tcBorders>
              <w:bottom w:val="single" w:sz="4" w:space="0" w:color="auto"/>
            </w:tcBorders>
            <w:noWrap/>
            <w:hideMark/>
          </w:tcPr>
          <w:p w14:paraId="7B642C43" w14:textId="2866FDA0"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0.8%</w:t>
            </w:r>
          </w:p>
        </w:tc>
        <w:tc>
          <w:tcPr>
            <w:tcW w:w="1217" w:type="dxa"/>
            <w:tcBorders>
              <w:bottom w:val="single" w:sz="4" w:space="0" w:color="auto"/>
            </w:tcBorders>
            <w:noWrap/>
            <w:hideMark/>
          </w:tcPr>
          <w:p w14:paraId="4D030917" w14:textId="70EC5F88"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 xml:space="preserve">287,507 </w:t>
            </w:r>
          </w:p>
        </w:tc>
        <w:tc>
          <w:tcPr>
            <w:tcW w:w="895" w:type="dxa"/>
            <w:tcBorders>
              <w:bottom w:val="single" w:sz="4" w:space="0" w:color="auto"/>
            </w:tcBorders>
            <w:noWrap/>
            <w:hideMark/>
          </w:tcPr>
          <w:p w14:paraId="0880A6C7" w14:textId="777DE52D"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0.8%</w:t>
            </w:r>
          </w:p>
        </w:tc>
        <w:tc>
          <w:tcPr>
            <w:tcW w:w="1328" w:type="dxa"/>
            <w:tcBorders>
              <w:bottom w:val="single" w:sz="4" w:space="0" w:color="auto"/>
            </w:tcBorders>
            <w:noWrap/>
            <w:hideMark/>
          </w:tcPr>
          <w:p w14:paraId="4A8AD797" w14:textId="7E8B649E"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 xml:space="preserve">266,967 </w:t>
            </w:r>
          </w:p>
        </w:tc>
        <w:tc>
          <w:tcPr>
            <w:tcW w:w="895" w:type="dxa"/>
            <w:tcBorders>
              <w:bottom w:val="single" w:sz="4" w:space="0" w:color="auto"/>
              <w:right w:val="single" w:sz="4" w:space="0" w:color="auto"/>
            </w:tcBorders>
            <w:noWrap/>
            <w:hideMark/>
          </w:tcPr>
          <w:p w14:paraId="4B7D97A4" w14:textId="4A645784"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0.8%</w:t>
            </w:r>
          </w:p>
        </w:tc>
      </w:tr>
      <w:tr w:rsidR="001B43C8" w:rsidRPr="00F35DB7" w14:paraId="6B8AF3FC"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2FE840CA" w14:textId="33F7A908" w:rsidR="001B43C8" w:rsidRPr="00F35DB7" w:rsidRDefault="001B43C8" w:rsidP="00337F60">
            <w:pPr>
              <w:rPr>
                <w:b w:val="0"/>
                <w:bCs w:val="0"/>
                <w:caps w:val="0"/>
                <w:sz w:val="20"/>
              </w:rPr>
            </w:pPr>
            <w:r w:rsidRPr="00F35DB7">
              <w:rPr>
                <w:b w:val="0"/>
                <w:bCs w:val="0"/>
                <w:caps w:val="0"/>
                <w:sz w:val="20"/>
              </w:rPr>
              <w:t>540000</w:t>
            </w:r>
          </w:p>
        </w:tc>
        <w:tc>
          <w:tcPr>
            <w:tcW w:w="3312" w:type="dxa"/>
            <w:tcBorders>
              <w:top w:val="single" w:sz="4" w:space="0" w:color="auto"/>
            </w:tcBorders>
            <w:noWrap/>
            <w:hideMark/>
          </w:tcPr>
          <w:p w14:paraId="7C0A5D58" w14:textId="3F58F42C" w:rsidR="001B43C8" w:rsidRPr="00F35DB7" w:rsidRDefault="001B43C8" w:rsidP="00337F60">
            <w:pPr>
              <w:cnfStyle w:val="000000000000" w:firstRow="0" w:lastRow="0" w:firstColumn="0" w:lastColumn="0" w:oddVBand="0" w:evenVBand="0" w:oddHBand="0" w:evenHBand="0" w:firstRowFirstColumn="0" w:firstRowLastColumn="0" w:lastRowFirstColumn="0" w:lastRowLastColumn="0"/>
              <w:rPr>
                <w:sz w:val="20"/>
              </w:rPr>
            </w:pPr>
            <w:r w:rsidRPr="00F35DB7">
              <w:rPr>
                <w:sz w:val="20"/>
              </w:rPr>
              <w:t>Insurance</w:t>
            </w:r>
          </w:p>
        </w:tc>
        <w:tc>
          <w:tcPr>
            <w:tcW w:w="1639" w:type="dxa"/>
            <w:tcBorders>
              <w:top w:val="single" w:sz="4" w:space="0" w:color="auto"/>
            </w:tcBorders>
            <w:noWrap/>
            <w:hideMark/>
          </w:tcPr>
          <w:p w14:paraId="34AC029D" w14:textId="4B0C19A8"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0 </w:t>
            </w:r>
          </w:p>
        </w:tc>
        <w:tc>
          <w:tcPr>
            <w:tcW w:w="895" w:type="dxa"/>
            <w:tcBorders>
              <w:top w:val="single" w:sz="4" w:space="0" w:color="auto"/>
            </w:tcBorders>
            <w:noWrap/>
            <w:hideMark/>
          </w:tcPr>
          <w:p w14:paraId="45ED0E70" w14:textId="20BCD5D4"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0.0%</w:t>
            </w:r>
          </w:p>
        </w:tc>
        <w:tc>
          <w:tcPr>
            <w:tcW w:w="1217" w:type="dxa"/>
            <w:tcBorders>
              <w:top w:val="single" w:sz="4" w:space="0" w:color="auto"/>
            </w:tcBorders>
            <w:noWrap/>
            <w:hideMark/>
          </w:tcPr>
          <w:p w14:paraId="324FAA84" w14:textId="2166F13A"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3,000 </w:t>
            </w:r>
          </w:p>
        </w:tc>
        <w:tc>
          <w:tcPr>
            <w:tcW w:w="895" w:type="dxa"/>
            <w:tcBorders>
              <w:top w:val="single" w:sz="4" w:space="0" w:color="auto"/>
            </w:tcBorders>
            <w:noWrap/>
            <w:hideMark/>
          </w:tcPr>
          <w:p w14:paraId="354D5CE6" w14:textId="282EB1A5"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0.0%</w:t>
            </w:r>
          </w:p>
        </w:tc>
        <w:tc>
          <w:tcPr>
            <w:tcW w:w="1328" w:type="dxa"/>
            <w:tcBorders>
              <w:top w:val="single" w:sz="4" w:space="0" w:color="auto"/>
            </w:tcBorders>
            <w:noWrap/>
            <w:hideMark/>
          </w:tcPr>
          <w:p w14:paraId="73F1C050" w14:textId="1CBA6FB5"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6,000 </w:t>
            </w:r>
          </w:p>
        </w:tc>
        <w:tc>
          <w:tcPr>
            <w:tcW w:w="895" w:type="dxa"/>
            <w:tcBorders>
              <w:top w:val="single" w:sz="4" w:space="0" w:color="auto"/>
              <w:right w:val="single" w:sz="4" w:space="0" w:color="auto"/>
            </w:tcBorders>
            <w:noWrap/>
            <w:hideMark/>
          </w:tcPr>
          <w:p w14:paraId="1C6BB852" w14:textId="656454E8"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0.0%</w:t>
            </w:r>
          </w:p>
        </w:tc>
      </w:tr>
      <w:tr w:rsidR="001B43C8" w:rsidRPr="00F35DB7" w14:paraId="4E7A51CC" w14:textId="77777777" w:rsidTr="0081332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CBEEE5A" w14:textId="678A6633" w:rsidR="001B43C8" w:rsidRPr="00F35DB7" w:rsidRDefault="001B43C8" w:rsidP="00337F60">
            <w:pPr>
              <w:rPr>
                <w:b w:val="0"/>
                <w:bCs w:val="0"/>
                <w:caps w:val="0"/>
                <w:sz w:val="20"/>
              </w:rPr>
            </w:pPr>
            <w:r w:rsidRPr="00F35DB7">
              <w:rPr>
                <w:b w:val="0"/>
                <w:bCs w:val="0"/>
                <w:caps w:val="0"/>
                <w:sz w:val="20"/>
              </w:rPr>
              <w:t>550000</w:t>
            </w:r>
          </w:p>
        </w:tc>
        <w:tc>
          <w:tcPr>
            <w:tcW w:w="3312" w:type="dxa"/>
            <w:noWrap/>
            <w:hideMark/>
          </w:tcPr>
          <w:p w14:paraId="53CACA6F" w14:textId="0FA31F0A" w:rsidR="001B43C8" w:rsidRPr="00F35DB7" w:rsidRDefault="001B43C8" w:rsidP="00337F60">
            <w:pPr>
              <w:cnfStyle w:val="000000100000" w:firstRow="0" w:lastRow="0" w:firstColumn="0" w:lastColumn="0" w:oddVBand="0" w:evenVBand="0" w:oddHBand="1" w:evenHBand="0" w:firstRowFirstColumn="0" w:firstRowLastColumn="0" w:lastRowFirstColumn="0" w:lastRowLastColumn="0"/>
              <w:rPr>
                <w:sz w:val="20"/>
              </w:rPr>
            </w:pPr>
            <w:r w:rsidRPr="00F35DB7">
              <w:rPr>
                <w:sz w:val="20"/>
              </w:rPr>
              <w:t>Utilities &amp; Housekeeping Expense</w:t>
            </w:r>
          </w:p>
        </w:tc>
        <w:tc>
          <w:tcPr>
            <w:tcW w:w="1639" w:type="dxa"/>
            <w:noWrap/>
            <w:hideMark/>
          </w:tcPr>
          <w:p w14:paraId="25C4F910" w14:textId="60D600F0"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1,791,306 </w:t>
            </w:r>
          </w:p>
        </w:tc>
        <w:tc>
          <w:tcPr>
            <w:tcW w:w="895" w:type="dxa"/>
            <w:noWrap/>
            <w:hideMark/>
          </w:tcPr>
          <w:p w14:paraId="1093B481" w14:textId="42347B70"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4.5%</w:t>
            </w:r>
          </w:p>
        </w:tc>
        <w:tc>
          <w:tcPr>
            <w:tcW w:w="1217" w:type="dxa"/>
            <w:noWrap/>
            <w:hideMark/>
          </w:tcPr>
          <w:p w14:paraId="0D807C9A" w14:textId="59480179"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1,711,051 </w:t>
            </w:r>
          </w:p>
        </w:tc>
        <w:tc>
          <w:tcPr>
            <w:tcW w:w="895" w:type="dxa"/>
            <w:noWrap/>
            <w:hideMark/>
          </w:tcPr>
          <w:p w14:paraId="1538DB37" w14:textId="12783ED1"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4.7%</w:t>
            </w:r>
          </w:p>
        </w:tc>
        <w:tc>
          <w:tcPr>
            <w:tcW w:w="1328" w:type="dxa"/>
            <w:noWrap/>
            <w:hideMark/>
          </w:tcPr>
          <w:p w14:paraId="413E9A75" w14:textId="0A998502"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1,730,491 </w:t>
            </w:r>
          </w:p>
        </w:tc>
        <w:tc>
          <w:tcPr>
            <w:tcW w:w="895" w:type="dxa"/>
            <w:tcBorders>
              <w:right w:val="single" w:sz="4" w:space="0" w:color="auto"/>
            </w:tcBorders>
            <w:noWrap/>
            <w:hideMark/>
          </w:tcPr>
          <w:p w14:paraId="19B84D4D" w14:textId="41EF84E8"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5.1%</w:t>
            </w:r>
          </w:p>
        </w:tc>
      </w:tr>
      <w:tr w:rsidR="001B43C8" w:rsidRPr="00F35DB7" w14:paraId="78B2BC5A" w14:textId="77777777" w:rsidTr="0081332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5A0DC3F" w14:textId="1CCA96C5" w:rsidR="001B43C8" w:rsidRPr="00F35DB7" w:rsidRDefault="001B43C8" w:rsidP="00337F60">
            <w:pPr>
              <w:rPr>
                <w:b w:val="0"/>
                <w:bCs w:val="0"/>
                <w:caps w:val="0"/>
                <w:sz w:val="20"/>
              </w:rPr>
            </w:pPr>
            <w:r w:rsidRPr="00F35DB7">
              <w:rPr>
                <w:b w:val="0"/>
                <w:bCs w:val="0"/>
                <w:caps w:val="0"/>
                <w:sz w:val="20"/>
              </w:rPr>
              <w:t>560000</w:t>
            </w:r>
          </w:p>
        </w:tc>
        <w:tc>
          <w:tcPr>
            <w:tcW w:w="3312" w:type="dxa"/>
            <w:noWrap/>
            <w:hideMark/>
          </w:tcPr>
          <w:p w14:paraId="472E2E42" w14:textId="53F0CF6F" w:rsidR="001B43C8" w:rsidRPr="00F35DB7" w:rsidRDefault="001B43C8" w:rsidP="00337F60">
            <w:pPr>
              <w:cnfStyle w:val="000000000000" w:firstRow="0" w:lastRow="0" w:firstColumn="0" w:lastColumn="0" w:oddVBand="0" w:evenVBand="0" w:oddHBand="0" w:evenHBand="0" w:firstRowFirstColumn="0" w:firstRowLastColumn="0" w:lastRowFirstColumn="0" w:lastRowLastColumn="0"/>
              <w:rPr>
                <w:sz w:val="20"/>
              </w:rPr>
            </w:pPr>
            <w:r w:rsidRPr="00F35DB7">
              <w:rPr>
                <w:sz w:val="20"/>
              </w:rPr>
              <w:t>Contracts &amp; Rentals</w:t>
            </w:r>
          </w:p>
        </w:tc>
        <w:tc>
          <w:tcPr>
            <w:tcW w:w="1639" w:type="dxa"/>
            <w:noWrap/>
            <w:hideMark/>
          </w:tcPr>
          <w:p w14:paraId="51B17DDB" w14:textId="78D43BE2"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294,029 </w:t>
            </w:r>
          </w:p>
        </w:tc>
        <w:tc>
          <w:tcPr>
            <w:tcW w:w="895" w:type="dxa"/>
            <w:noWrap/>
            <w:hideMark/>
          </w:tcPr>
          <w:p w14:paraId="21361945" w14:textId="7F7606D8"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0.7%</w:t>
            </w:r>
          </w:p>
        </w:tc>
        <w:tc>
          <w:tcPr>
            <w:tcW w:w="1217" w:type="dxa"/>
            <w:noWrap/>
            <w:hideMark/>
          </w:tcPr>
          <w:p w14:paraId="33743652" w14:textId="690184EC"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447,556 </w:t>
            </w:r>
          </w:p>
        </w:tc>
        <w:tc>
          <w:tcPr>
            <w:tcW w:w="895" w:type="dxa"/>
            <w:noWrap/>
            <w:hideMark/>
          </w:tcPr>
          <w:p w14:paraId="0C54C1DB" w14:textId="34A2C7F7"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1.2%</w:t>
            </w:r>
          </w:p>
        </w:tc>
        <w:tc>
          <w:tcPr>
            <w:tcW w:w="1328" w:type="dxa"/>
            <w:noWrap/>
            <w:hideMark/>
          </w:tcPr>
          <w:p w14:paraId="2A9DAEC6" w14:textId="5CF538A4"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361,433 </w:t>
            </w:r>
          </w:p>
        </w:tc>
        <w:tc>
          <w:tcPr>
            <w:tcW w:w="895" w:type="dxa"/>
            <w:tcBorders>
              <w:right w:val="single" w:sz="4" w:space="0" w:color="auto"/>
            </w:tcBorders>
            <w:noWrap/>
            <w:hideMark/>
          </w:tcPr>
          <w:p w14:paraId="7E46AEF4" w14:textId="565119B2"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1.1%</w:t>
            </w:r>
          </w:p>
        </w:tc>
      </w:tr>
      <w:tr w:rsidR="001B43C8" w:rsidRPr="00F35DB7" w14:paraId="4A43BBE4"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BF0B051" w14:textId="2372EAAC" w:rsidR="001B43C8" w:rsidRPr="00F35DB7" w:rsidRDefault="001B43C8" w:rsidP="00337F60">
            <w:pPr>
              <w:rPr>
                <w:b w:val="0"/>
                <w:bCs w:val="0"/>
                <w:caps w:val="0"/>
                <w:sz w:val="20"/>
              </w:rPr>
            </w:pPr>
            <w:r w:rsidRPr="00F35DB7">
              <w:rPr>
                <w:b w:val="0"/>
                <w:bCs w:val="0"/>
                <w:caps w:val="0"/>
                <w:sz w:val="20"/>
              </w:rPr>
              <w:t>580000</w:t>
            </w:r>
          </w:p>
        </w:tc>
        <w:tc>
          <w:tcPr>
            <w:tcW w:w="3312" w:type="dxa"/>
            <w:noWrap/>
            <w:hideMark/>
          </w:tcPr>
          <w:p w14:paraId="5BA91BB8" w14:textId="75A96C89" w:rsidR="001B43C8" w:rsidRPr="00F35DB7" w:rsidRDefault="001B43C8" w:rsidP="00337F60">
            <w:pPr>
              <w:cnfStyle w:val="000000100000" w:firstRow="0" w:lastRow="0" w:firstColumn="0" w:lastColumn="0" w:oddVBand="0" w:evenVBand="0" w:oddHBand="1" w:evenHBand="0" w:firstRowFirstColumn="0" w:firstRowLastColumn="0" w:lastRowFirstColumn="0" w:lastRowLastColumn="0"/>
              <w:rPr>
                <w:sz w:val="20"/>
              </w:rPr>
            </w:pPr>
            <w:r w:rsidRPr="00F35DB7">
              <w:rPr>
                <w:sz w:val="20"/>
              </w:rPr>
              <w:t>Other Expense</w:t>
            </w:r>
          </w:p>
        </w:tc>
        <w:tc>
          <w:tcPr>
            <w:tcW w:w="1639" w:type="dxa"/>
            <w:noWrap/>
            <w:hideMark/>
          </w:tcPr>
          <w:p w14:paraId="01994B46" w14:textId="7A0106A7"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514,143 </w:t>
            </w:r>
          </w:p>
        </w:tc>
        <w:tc>
          <w:tcPr>
            <w:tcW w:w="895" w:type="dxa"/>
            <w:noWrap/>
            <w:hideMark/>
          </w:tcPr>
          <w:p w14:paraId="70E95F58" w14:textId="1F584C37"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1.3%</w:t>
            </w:r>
          </w:p>
        </w:tc>
        <w:tc>
          <w:tcPr>
            <w:tcW w:w="1217" w:type="dxa"/>
            <w:noWrap/>
            <w:hideMark/>
          </w:tcPr>
          <w:p w14:paraId="43FBA589" w14:textId="0F73A1B8"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731,069 </w:t>
            </w:r>
          </w:p>
        </w:tc>
        <w:tc>
          <w:tcPr>
            <w:tcW w:w="895" w:type="dxa"/>
            <w:noWrap/>
            <w:hideMark/>
          </w:tcPr>
          <w:p w14:paraId="280A53CF" w14:textId="1490B243"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2.0%</w:t>
            </w:r>
          </w:p>
        </w:tc>
        <w:tc>
          <w:tcPr>
            <w:tcW w:w="1328" w:type="dxa"/>
            <w:noWrap/>
            <w:hideMark/>
          </w:tcPr>
          <w:p w14:paraId="2F3DFA47" w14:textId="1AE41EB1"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750,118 </w:t>
            </w:r>
          </w:p>
        </w:tc>
        <w:tc>
          <w:tcPr>
            <w:tcW w:w="895" w:type="dxa"/>
            <w:tcBorders>
              <w:right w:val="single" w:sz="4" w:space="0" w:color="auto"/>
            </w:tcBorders>
            <w:noWrap/>
            <w:hideMark/>
          </w:tcPr>
          <w:p w14:paraId="77B7339B" w14:textId="389713A0"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2.2%</w:t>
            </w:r>
          </w:p>
        </w:tc>
      </w:tr>
      <w:tr w:rsidR="001B43C8" w:rsidRPr="00F35DB7" w14:paraId="252285C5"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238BF9F7" w14:textId="16D8A1B7" w:rsidR="001B43C8" w:rsidRPr="00F35DB7" w:rsidRDefault="001B43C8" w:rsidP="00337F60">
            <w:pPr>
              <w:rPr>
                <w:b w:val="0"/>
                <w:bCs w:val="0"/>
                <w:caps w:val="0"/>
                <w:sz w:val="20"/>
              </w:rPr>
            </w:pPr>
          </w:p>
        </w:tc>
        <w:tc>
          <w:tcPr>
            <w:tcW w:w="3312" w:type="dxa"/>
            <w:tcBorders>
              <w:bottom w:val="single" w:sz="4" w:space="0" w:color="auto"/>
            </w:tcBorders>
            <w:noWrap/>
            <w:hideMark/>
          </w:tcPr>
          <w:p w14:paraId="4C012DEE" w14:textId="24FABC6A" w:rsidR="001B43C8" w:rsidRPr="00F35DB7" w:rsidRDefault="00F35DB7"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Total Operating Expenses</w:t>
            </w:r>
          </w:p>
        </w:tc>
        <w:tc>
          <w:tcPr>
            <w:tcW w:w="1639" w:type="dxa"/>
            <w:tcBorders>
              <w:bottom w:val="single" w:sz="4" w:space="0" w:color="auto"/>
            </w:tcBorders>
            <w:noWrap/>
            <w:hideMark/>
          </w:tcPr>
          <w:p w14:paraId="644BDBF3" w14:textId="4322D013" w:rsidR="001B43C8" w:rsidRPr="00F35DB7" w:rsidRDefault="001B43C8"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 xml:space="preserve">2,599,478 </w:t>
            </w:r>
          </w:p>
        </w:tc>
        <w:tc>
          <w:tcPr>
            <w:tcW w:w="895" w:type="dxa"/>
            <w:tcBorders>
              <w:bottom w:val="single" w:sz="4" w:space="0" w:color="auto"/>
            </w:tcBorders>
            <w:noWrap/>
            <w:hideMark/>
          </w:tcPr>
          <w:p w14:paraId="4D41E6F9" w14:textId="5D315013" w:rsidR="001B43C8" w:rsidRPr="00F35DB7" w:rsidRDefault="001B43C8"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6.5%</w:t>
            </w:r>
          </w:p>
        </w:tc>
        <w:tc>
          <w:tcPr>
            <w:tcW w:w="1217" w:type="dxa"/>
            <w:tcBorders>
              <w:bottom w:val="single" w:sz="4" w:space="0" w:color="auto"/>
            </w:tcBorders>
            <w:noWrap/>
            <w:hideMark/>
          </w:tcPr>
          <w:p w14:paraId="7446B54C" w14:textId="0A9A6779" w:rsidR="001B43C8" w:rsidRPr="00F35DB7" w:rsidRDefault="001B43C8"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 xml:space="preserve">2,892,676 </w:t>
            </w:r>
          </w:p>
        </w:tc>
        <w:tc>
          <w:tcPr>
            <w:tcW w:w="895" w:type="dxa"/>
            <w:tcBorders>
              <w:bottom w:val="single" w:sz="4" w:space="0" w:color="auto"/>
            </w:tcBorders>
            <w:noWrap/>
            <w:hideMark/>
          </w:tcPr>
          <w:p w14:paraId="57A61274" w14:textId="318B4723" w:rsidR="001B43C8" w:rsidRPr="00F35DB7" w:rsidRDefault="001B43C8"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7.9%</w:t>
            </w:r>
          </w:p>
        </w:tc>
        <w:tc>
          <w:tcPr>
            <w:tcW w:w="1328" w:type="dxa"/>
            <w:tcBorders>
              <w:bottom w:val="single" w:sz="4" w:space="0" w:color="auto"/>
            </w:tcBorders>
            <w:noWrap/>
            <w:hideMark/>
          </w:tcPr>
          <w:p w14:paraId="191ED112" w14:textId="5263D7C2" w:rsidR="001B43C8" w:rsidRPr="00F35DB7" w:rsidRDefault="001B43C8"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 xml:space="preserve">2,848,042 </w:t>
            </w:r>
          </w:p>
        </w:tc>
        <w:tc>
          <w:tcPr>
            <w:tcW w:w="895" w:type="dxa"/>
            <w:tcBorders>
              <w:bottom w:val="single" w:sz="4" w:space="0" w:color="auto"/>
              <w:right w:val="single" w:sz="4" w:space="0" w:color="auto"/>
            </w:tcBorders>
            <w:noWrap/>
            <w:hideMark/>
          </w:tcPr>
          <w:p w14:paraId="4E476CB7" w14:textId="02BC719E" w:rsidR="001B43C8" w:rsidRPr="00F35DB7" w:rsidRDefault="001B43C8"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8.4%</w:t>
            </w:r>
          </w:p>
        </w:tc>
      </w:tr>
      <w:tr w:rsidR="001B43C8" w:rsidRPr="00F35DB7" w14:paraId="4623DCDC"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38728F83" w14:textId="71C7BEE4" w:rsidR="001B43C8" w:rsidRPr="00F35DB7" w:rsidRDefault="001B43C8" w:rsidP="00337F60">
            <w:pPr>
              <w:rPr>
                <w:b w:val="0"/>
                <w:bCs w:val="0"/>
                <w:caps w:val="0"/>
                <w:sz w:val="20"/>
              </w:rPr>
            </w:pPr>
            <w:r w:rsidRPr="00F35DB7">
              <w:rPr>
                <w:b w:val="0"/>
                <w:bCs w:val="0"/>
                <w:caps w:val="0"/>
                <w:sz w:val="20"/>
              </w:rPr>
              <w:t>640000</w:t>
            </w:r>
          </w:p>
        </w:tc>
        <w:tc>
          <w:tcPr>
            <w:tcW w:w="3312" w:type="dxa"/>
            <w:tcBorders>
              <w:top w:val="single" w:sz="4" w:space="0" w:color="auto"/>
            </w:tcBorders>
            <w:noWrap/>
            <w:hideMark/>
          </w:tcPr>
          <w:p w14:paraId="1DF8703B" w14:textId="0A64F4F7" w:rsidR="001B43C8" w:rsidRPr="00F35DB7" w:rsidRDefault="001B43C8" w:rsidP="00337F60">
            <w:pPr>
              <w:cnfStyle w:val="000000100000" w:firstRow="0" w:lastRow="0" w:firstColumn="0" w:lastColumn="0" w:oddVBand="0" w:evenVBand="0" w:oddHBand="1" w:evenHBand="0" w:firstRowFirstColumn="0" w:firstRowLastColumn="0" w:lastRowFirstColumn="0" w:lastRowLastColumn="0"/>
              <w:rPr>
                <w:sz w:val="20"/>
              </w:rPr>
            </w:pPr>
            <w:r w:rsidRPr="00F35DB7">
              <w:rPr>
                <w:sz w:val="20"/>
              </w:rPr>
              <w:t>Equipment</w:t>
            </w:r>
          </w:p>
        </w:tc>
        <w:tc>
          <w:tcPr>
            <w:tcW w:w="1639" w:type="dxa"/>
            <w:tcBorders>
              <w:top w:val="single" w:sz="4" w:space="0" w:color="auto"/>
            </w:tcBorders>
            <w:noWrap/>
            <w:hideMark/>
          </w:tcPr>
          <w:p w14:paraId="5EF64087" w14:textId="1AEC6F79"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211,592 </w:t>
            </w:r>
          </w:p>
        </w:tc>
        <w:tc>
          <w:tcPr>
            <w:tcW w:w="895" w:type="dxa"/>
            <w:tcBorders>
              <w:top w:val="single" w:sz="4" w:space="0" w:color="auto"/>
            </w:tcBorders>
            <w:noWrap/>
            <w:hideMark/>
          </w:tcPr>
          <w:p w14:paraId="2816649E" w14:textId="0B375F7E"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0.5%</w:t>
            </w:r>
          </w:p>
        </w:tc>
        <w:tc>
          <w:tcPr>
            <w:tcW w:w="1217" w:type="dxa"/>
            <w:tcBorders>
              <w:top w:val="single" w:sz="4" w:space="0" w:color="auto"/>
            </w:tcBorders>
            <w:noWrap/>
            <w:hideMark/>
          </w:tcPr>
          <w:p w14:paraId="7E1ED89D" w14:textId="35A9282A"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200,714 </w:t>
            </w:r>
          </w:p>
        </w:tc>
        <w:tc>
          <w:tcPr>
            <w:tcW w:w="895" w:type="dxa"/>
            <w:tcBorders>
              <w:top w:val="single" w:sz="4" w:space="0" w:color="auto"/>
            </w:tcBorders>
            <w:noWrap/>
            <w:hideMark/>
          </w:tcPr>
          <w:p w14:paraId="0068E95D" w14:textId="24E1297F"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0.6%</w:t>
            </w:r>
          </w:p>
        </w:tc>
        <w:tc>
          <w:tcPr>
            <w:tcW w:w="1328" w:type="dxa"/>
            <w:tcBorders>
              <w:top w:val="single" w:sz="4" w:space="0" w:color="auto"/>
            </w:tcBorders>
            <w:noWrap/>
            <w:hideMark/>
          </w:tcPr>
          <w:p w14:paraId="53CD3EAB" w14:textId="76EDC57E"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199,014 </w:t>
            </w:r>
          </w:p>
        </w:tc>
        <w:tc>
          <w:tcPr>
            <w:tcW w:w="895" w:type="dxa"/>
            <w:tcBorders>
              <w:top w:val="single" w:sz="4" w:space="0" w:color="auto"/>
              <w:right w:val="single" w:sz="4" w:space="0" w:color="auto"/>
            </w:tcBorders>
            <w:noWrap/>
            <w:hideMark/>
          </w:tcPr>
          <w:p w14:paraId="03EA1492" w14:textId="1428D6C8"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0.6%</w:t>
            </w:r>
          </w:p>
        </w:tc>
      </w:tr>
      <w:tr w:rsidR="001B43C8" w:rsidRPr="00F35DB7" w14:paraId="39E342F3"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8DCCA1F" w14:textId="7DC473A5" w:rsidR="001B43C8" w:rsidRPr="00F35DB7" w:rsidRDefault="001B43C8" w:rsidP="00337F60">
            <w:pPr>
              <w:rPr>
                <w:b w:val="0"/>
                <w:bCs w:val="0"/>
                <w:caps w:val="0"/>
                <w:sz w:val="20"/>
              </w:rPr>
            </w:pPr>
            <w:r w:rsidRPr="00F35DB7">
              <w:rPr>
                <w:b w:val="0"/>
                <w:bCs w:val="0"/>
                <w:caps w:val="0"/>
                <w:sz w:val="20"/>
              </w:rPr>
              <w:t>650000</w:t>
            </w:r>
          </w:p>
        </w:tc>
        <w:tc>
          <w:tcPr>
            <w:tcW w:w="3312" w:type="dxa"/>
            <w:noWrap/>
            <w:hideMark/>
          </w:tcPr>
          <w:p w14:paraId="7942FE2B" w14:textId="25B383C3" w:rsidR="001B43C8" w:rsidRPr="00F35DB7" w:rsidRDefault="001B43C8" w:rsidP="00337F60">
            <w:pPr>
              <w:cnfStyle w:val="000000000000" w:firstRow="0" w:lastRow="0" w:firstColumn="0" w:lastColumn="0" w:oddVBand="0" w:evenVBand="0" w:oddHBand="0" w:evenHBand="0" w:firstRowFirstColumn="0" w:firstRowLastColumn="0" w:lastRowFirstColumn="0" w:lastRowLastColumn="0"/>
              <w:rPr>
                <w:sz w:val="20"/>
              </w:rPr>
            </w:pPr>
            <w:r w:rsidRPr="00F35DB7">
              <w:rPr>
                <w:sz w:val="20"/>
              </w:rPr>
              <w:t>Lease/Purchase</w:t>
            </w:r>
          </w:p>
        </w:tc>
        <w:tc>
          <w:tcPr>
            <w:tcW w:w="1639" w:type="dxa"/>
            <w:noWrap/>
            <w:hideMark/>
          </w:tcPr>
          <w:p w14:paraId="1A1DC1F1" w14:textId="11B6C415"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27,448 </w:t>
            </w:r>
          </w:p>
        </w:tc>
        <w:tc>
          <w:tcPr>
            <w:tcW w:w="895" w:type="dxa"/>
            <w:noWrap/>
            <w:hideMark/>
          </w:tcPr>
          <w:p w14:paraId="02A5FA05" w14:textId="5F1F80C1"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0.1%</w:t>
            </w:r>
          </w:p>
        </w:tc>
        <w:tc>
          <w:tcPr>
            <w:tcW w:w="1217" w:type="dxa"/>
            <w:noWrap/>
            <w:hideMark/>
          </w:tcPr>
          <w:p w14:paraId="34753F86" w14:textId="1D813732"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43,665 </w:t>
            </w:r>
          </w:p>
        </w:tc>
        <w:tc>
          <w:tcPr>
            <w:tcW w:w="895" w:type="dxa"/>
            <w:noWrap/>
            <w:hideMark/>
          </w:tcPr>
          <w:p w14:paraId="1112C9E2" w14:textId="0B06D349"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0.1%</w:t>
            </w:r>
          </w:p>
        </w:tc>
        <w:tc>
          <w:tcPr>
            <w:tcW w:w="1328" w:type="dxa"/>
            <w:noWrap/>
            <w:hideMark/>
          </w:tcPr>
          <w:p w14:paraId="18D7912F" w14:textId="16571C35"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25,665 </w:t>
            </w:r>
          </w:p>
        </w:tc>
        <w:tc>
          <w:tcPr>
            <w:tcW w:w="895" w:type="dxa"/>
            <w:tcBorders>
              <w:right w:val="single" w:sz="4" w:space="0" w:color="auto"/>
            </w:tcBorders>
            <w:noWrap/>
            <w:hideMark/>
          </w:tcPr>
          <w:p w14:paraId="20E986C0" w14:textId="40A570F2"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0.1%</w:t>
            </w:r>
          </w:p>
        </w:tc>
      </w:tr>
      <w:tr w:rsidR="001B43C8" w:rsidRPr="00F35DB7" w14:paraId="29FE73E6"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5E8C3DE4" w14:textId="25EACC12" w:rsidR="001B43C8" w:rsidRPr="00F35DB7" w:rsidRDefault="001B43C8" w:rsidP="00337F60">
            <w:pPr>
              <w:rPr>
                <w:b w:val="0"/>
                <w:bCs w:val="0"/>
                <w:caps w:val="0"/>
                <w:sz w:val="20"/>
              </w:rPr>
            </w:pPr>
          </w:p>
        </w:tc>
        <w:tc>
          <w:tcPr>
            <w:tcW w:w="3312" w:type="dxa"/>
            <w:tcBorders>
              <w:bottom w:val="single" w:sz="4" w:space="0" w:color="auto"/>
            </w:tcBorders>
            <w:noWrap/>
            <w:hideMark/>
          </w:tcPr>
          <w:p w14:paraId="452F36F5" w14:textId="23C0BB17" w:rsidR="001B43C8" w:rsidRPr="00F35DB7" w:rsidRDefault="00F35DB7"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Total Capital Outlay</w:t>
            </w:r>
          </w:p>
        </w:tc>
        <w:tc>
          <w:tcPr>
            <w:tcW w:w="1639" w:type="dxa"/>
            <w:tcBorders>
              <w:bottom w:val="single" w:sz="4" w:space="0" w:color="auto"/>
            </w:tcBorders>
            <w:noWrap/>
            <w:hideMark/>
          </w:tcPr>
          <w:p w14:paraId="3F5C3AC2" w14:textId="6AF22A90"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 xml:space="preserve">239,041 </w:t>
            </w:r>
          </w:p>
        </w:tc>
        <w:tc>
          <w:tcPr>
            <w:tcW w:w="895" w:type="dxa"/>
            <w:tcBorders>
              <w:bottom w:val="single" w:sz="4" w:space="0" w:color="auto"/>
            </w:tcBorders>
            <w:noWrap/>
            <w:hideMark/>
          </w:tcPr>
          <w:p w14:paraId="5046F194" w14:textId="2B132E39"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0.6%</w:t>
            </w:r>
          </w:p>
        </w:tc>
        <w:tc>
          <w:tcPr>
            <w:tcW w:w="1217" w:type="dxa"/>
            <w:tcBorders>
              <w:bottom w:val="single" w:sz="4" w:space="0" w:color="auto"/>
            </w:tcBorders>
            <w:noWrap/>
            <w:hideMark/>
          </w:tcPr>
          <w:p w14:paraId="4CAE9115" w14:textId="69547A98"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 xml:space="preserve">244,379 </w:t>
            </w:r>
          </w:p>
        </w:tc>
        <w:tc>
          <w:tcPr>
            <w:tcW w:w="895" w:type="dxa"/>
            <w:tcBorders>
              <w:bottom w:val="single" w:sz="4" w:space="0" w:color="auto"/>
            </w:tcBorders>
            <w:noWrap/>
            <w:hideMark/>
          </w:tcPr>
          <w:p w14:paraId="6000B60F" w14:textId="5A042455"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0.7%</w:t>
            </w:r>
          </w:p>
        </w:tc>
        <w:tc>
          <w:tcPr>
            <w:tcW w:w="1328" w:type="dxa"/>
            <w:tcBorders>
              <w:bottom w:val="single" w:sz="4" w:space="0" w:color="auto"/>
            </w:tcBorders>
            <w:noWrap/>
            <w:hideMark/>
          </w:tcPr>
          <w:p w14:paraId="165538B7" w14:textId="5AB9A1EA"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 xml:space="preserve">224,679 </w:t>
            </w:r>
          </w:p>
        </w:tc>
        <w:tc>
          <w:tcPr>
            <w:tcW w:w="895" w:type="dxa"/>
            <w:tcBorders>
              <w:bottom w:val="single" w:sz="4" w:space="0" w:color="auto"/>
              <w:right w:val="single" w:sz="4" w:space="0" w:color="auto"/>
            </w:tcBorders>
            <w:noWrap/>
            <w:hideMark/>
          </w:tcPr>
          <w:p w14:paraId="5E6D8119" w14:textId="0251DA74" w:rsidR="001B43C8" w:rsidRPr="00F35DB7" w:rsidRDefault="001B43C8"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F35DB7">
              <w:rPr>
                <w:b/>
                <w:bCs/>
                <w:sz w:val="20"/>
              </w:rPr>
              <w:t>0.7%</w:t>
            </w:r>
          </w:p>
        </w:tc>
      </w:tr>
      <w:tr w:rsidR="001B43C8" w:rsidRPr="00F35DB7" w14:paraId="0EA3C848"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21B113E6" w14:textId="4FCB6813" w:rsidR="001B43C8" w:rsidRPr="00F35DB7" w:rsidRDefault="001B43C8" w:rsidP="00337F60">
            <w:pPr>
              <w:rPr>
                <w:b w:val="0"/>
                <w:bCs w:val="0"/>
                <w:caps w:val="0"/>
                <w:sz w:val="20"/>
              </w:rPr>
            </w:pPr>
            <w:r w:rsidRPr="00F35DB7">
              <w:rPr>
                <w:b w:val="0"/>
                <w:bCs w:val="0"/>
                <w:caps w:val="0"/>
                <w:sz w:val="20"/>
              </w:rPr>
              <w:t>730000</w:t>
            </w:r>
          </w:p>
        </w:tc>
        <w:tc>
          <w:tcPr>
            <w:tcW w:w="3312" w:type="dxa"/>
            <w:tcBorders>
              <w:top w:val="single" w:sz="4" w:space="0" w:color="auto"/>
            </w:tcBorders>
            <w:noWrap/>
            <w:hideMark/>
          </w:tcPr>
          <w:p w14:paraId="21553420" w14:textId="31B3DAF1" w:rsidR="001B43C8" w:rsidRPr="00F35DB7" w:rsidRDefault="001B43C8" w:rsidP="00337F60">
            <w:pPr>
              <w:cnfStyle w:val="000000000000" w:firstRow="0" w:lastRow="0" w:firstColumn="0" w:lastColumn="0" w:oddVBand="0" w:evenVBand="0" w:oddHBand="0" w:evenHBand="0" w:firstRowFirstColumn="0" w:firstRowLastColumn="0" w:lastRowFirstColumn="0" w:lastRowLastColumn="0"/>
              <w:rPr>
                <w:sz w:val="20"/>
              </w:rPr>
            </w:pPr>
            <w:r w:rsidRPr="00F35DB7">
              <w:rPr>
                <w:sz w:val="20"/>
              </w:rPr>
              <w:t>Interfund Transfers</w:t>
            </w:r>
          </w:p>
        </w:tc>
        <w:tc>
          <w:tcPr>
            <w:tcW w:w="1639" w:type="dxa"/>
            <w:tcBorders>
              <w:top w:val="single" w:sz="4" w:space="0" w:color="auto"/>
            </w:tcBorders>
            <w:noWrap/>
            <w:hideMark/>
          </w:tcPr>
          <w:p w14:paraId="5CBD73BC" w14:textId="346FD63C"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0 </w:t>
            </w:r>
          </w:p>
        </w:tc>
        <w:tc>
          <w:tcPr>
            <w:tcW w:w="895" w:type="dxa"/>
            <w:tcBorders>
              <w:top w:val="single" w:sz="4" w:space="0" w:color="auto"/>
            </w:tcBorders>
            <w:noWrap/>
            <w:hideMark/>
          </w:tcPr>
          <w:p w14:paraId="6B0DD168" w14:textId="14EB557D"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0.0%</w:t>
            </w:r>
          </w:p>
        </w:tc>
        <w:tc>
          <w:tcPr>
            <w:tcW w:w="1217" w:type="dxa"/>
            <w:tcBorders>
              <w:top w:val="single" w:sz="4" w:space="0" w:color="auto"/>
            </w:tcBorders>
            <w:noWrap/>
            <w:hideMark/>
          </w:tcPr>
          <w:p w14:paraId="0C276205" w14:textId="350A2DEC"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203,553 </w:t>
            </w:r>
          </w:p>
        </w:tc>
        <w:tc>
          <w:tcPr>
            <w:tcW w:w="895" w:type="dxa"/>
            <w:tcBorders>
              <w:top w:val="single" w:sz="4" w:space="0" w:color="auto"/>
            </w:tcBorders>
            <w:noWrap/>
            <w:hideMark/>
          </w:tcPr>
          <w:p w14:paraId="5DE80832" w14:textId="5ED08B88"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0.6%</w:t>
            </w:r>
          </w:p>
        </w:tc>
        <w:tc>
          <w:tcPr>
            <w:tcW w:w="1328" w:type="dxa"/>
            <w:tcBorders>
              <w:top w:val="single" w:sz="4" w:space="0" w:color="auto"/>
            </w:tcBorders>
            <w:noWrap/>
            <w:hideMark/>
          </w:tcPr>
          <w:p w14:paraId="298F50B7" w14:textId="0271F29F"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523,245 </w:t>
            </w:r>
          </w:p>
        </w:tc>
        <w:tc>
          <w:tcPr>
            <w:tcW w:w="895" w:type="dxa"/>
            <w:tcBorders>
              <w:top w:val="single" w:sz="4" w:space="0" w:color="auto"/>
              <w:right w:val="single" w:sz="4" w:space="0" w:color="auto"/>
            </w:tcBorders>
            <w:noWrap/>
            <w:hideMark/>
          </w:tcPr>
          <w:p w14:paraId="7A183B31" w14:textId="7EB0D55E"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1.5%</w:t>
            </w:r>
          </w:p>
        </w:tc>
      </w:tr>
      <w:tr w:rsidR="001B43C8" w:rsidRPr="00F35DB7" w14:paraId="7AA2AC3E" w14:textId="77777777" w:rsidTr="0081332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C4720D6" w14:textId="6A8706DA" w:rsidR="001B43C8" w:rsidRPr="00F35DB7" w:rsidRDefault="001B43C8" w:rsidP="00337F60">
            <w:pPr>
              <w:rPr>
                <w:b w:val="0"/>
                <w:bCs w:val="0"/>
                <w:caps w:val="0"/>
                <w:sz w:val="20"/>
              </w:rPr>
            </w:pPr>
            <w:r w:rsidRPr="00F35DB7">
              <w:rPr>
                <w:b w:val="0"/>
                <w:bCs w:val="0"/>
                <w:caps w:val="0"/>
                <w:sz w:val="20"/>
              </w:rPr>
              <w:t>739900</w:t>
            </w:r>
          </w:p>
        </w:tc>
        <w:tc>
          <w:tcPr>
            <w:tcW w:w="3312" w:type="dxa"/>
            <w:noWrap/>
            <w:hideMark/>
          </w:tcPr>
          <w:p w14:paraId="0FC391CE" w14:textId="0FA68E4F" w:rsidR="001B43C8" w:rsidRPr="00F35DB7" w:rsidRDefault="001B43C8" w:rsidP="00337F60">
            <w:pPr>
              <w:cnfStyle w:val="000000100000" w:firstRow="0" w:lastRow="0" w:firstColumn="0" w:lastColumn="0" w:oddVBand="0" w:evenVBand="0" w:oddHBand="1" w:evenHBand="0" w:firstRowFirstColumn="0" w:firstRowLastColumn="0" w:lastRowFirstColumn="0" w:lastRowLastColumn="0"/>
              <w:rPr>
                <w:sz w:val="20"/>
              </w:rPr>
            </w:pPr>
            <w:r w:rsidRPr="00F35DB7">
              <w:rPr>
                <w:sz w:val="20"/>
              </w:rPr>
              <w:t>Intrafund Transfer - Restr/Unrestr</w:t>
            </w:r>
          </w:p>
        </w:tc>
        <w:tc>
          <w:tcPr>
            <w:tcW w:w="1639" w:type="dxa"/>
            <w:noWrap/>
            <w:hideMark/>
          </w:tcPr>
          <w:p w14:paraId="5CBD3A11" w14:textId="48F89CD3"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483,606 </w:t>
            </w:r>
          </w:p>
        </w:tc>
        <w:tc>
          <w:tcPr>
            <w:tcW w:w="895" w:type="dxa"/>
            <w:noWrap/>
            <w:hideMark/>
          </w:tcPr>
          <w:p w14:paraId="62697AC9" w14:textId="4C4B0068"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1.2%</w:t>
            </w:r>
          </w:p>
        </w:tc>
        <w:tc>
          <w:tcPr>
            <w:tcW w:w="1217" w:type="dxa"/>
            <w:noWrap/>
            <w:hideMark/>
          </w:tcPr>
          <w:p w14:paraId="03985E58" w14:textId="713AEAED"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192,310 </w:t>
            </w:r>
          </w:p>
        </w:tc>
        <w:tc>
          <w:tcPr>
            <w:tcW w:w="895" w:type="dxa"/>
            <w:noWrap/>
            <w:hideMark/>
          </w:tcPr>
          <w:p w14:paraId="076809F9" w14:textId="2799B4A8"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0.5%</w:t>
            </w:r>
          </w:p>
        </w:tc>
        <w:tc>
          <w:tcPr>
            <w:tcW w:w="1328" w:type="dxa"/>
            <w:noWrap/>
            <w:hideMark/>
          </w:tcPr>
          <w:p w14:paraId="3D534B2E" w14:textId="7983498B"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208,091 </w:t>
            </w:r>
          </w:p>
        </w:tc>
        <w:tc>
          <w:tcPr>
            <w:tcW w:w="895" w:type="dxa"/>
            <w:tcBorders>
              <w:right w:val="single" w:sz="4" w:space="0" w:color="auto"/>
            </w:tcBorders>
            <w:noWrap/>
            <w:hideMark/>
          </w:tcPr>
          <w:p w14:paraId="3F78069E" w14:textId="47F438FF"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0.6%</w:t>
            </w:r>
          </w:p>
        </w:tc>
      </w:tr>
      <w:tr w:rsidR="001B43C8" w:rsidRPr="00F35DB7" w14:paraId="5608B28D" w14:textId="77777777" w:rsidTr="0081332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DB6C65A" w14:textId="7F3B7CA1" w:rsidR="001B43C8" w:rsidRPr="00F35DB7" w:rsidRDefault="001B43C8" w:rsidP="00337F60">
            <w:pPr>
              <w:rPr>
                <w:b w:val="0"/>
                <w:bCs w:val="0"/>
                <w:caps w:val="0"/>
                <w:sz w:val="20"/>
              </w:rPr>
            </w:pPr>
            <w:r w:rsidRPr="00F35DB7">
              <w:rPr>
                <w:b w:val="0"/>
                <w:bCs w:val="0"/>
                <w:caps w:val="0"/>
                <w:sz w:val="20"/>
              </w:rPr>
              <w:t>740000</w:t>
            </w:r>
          </w:p>
        </w:tc>
        <w:tc>
          <w:tcPr>
            <w:tcW w:w="3312" w:type="dxa"/>
            <w:noWrap/>
            <w:hideMark/>
          </w:tcPr>
          <w:p w14:paraId="77E44009" w14:textId="4C9EEB53" w:rsidR="001B43C8" w:rsidRPr="00F35DB7" w:rsidRDefault="001B43C8" w:rsidP="00337F60">
            <w:pPr>
              <w:cnfStyle w:val="000000000000" w:firstRow="0" w:lastRow="0" w:firstColumn="0" w:lastColumn="0" w:oddVBand="0" w:evenVBand="0" w:oddHBand="0" w:evenHBand="0" w:firstRowFirstColumn="0" w:firstRowLastColumn="0" w:lastRowFirstColumn="0" w:lastRowLastColumn="0"/>
              <w:rPr>
                <w:sz w:val="20"/>
              </w:rPr>
            </w:pPr>
            <w:r w:rsidRPr="00F35DB7">
              <w:rPr>
                <w:sz w:val="20"/>
              </w:rPr>
              <w:t>Reallocations/Adjustments</w:t>
            </w:r>
          </w:p>
        </w:tc>
        <w:tc>
          <w:tcPr>
            <w:tcW w:w="1639" w:type="dxa"/>
            <w:noWrap/>
            <w:hideMark/>
          </w:tcPr>
          <w:p w14:paraId="0A799534" w14:textId="08666874"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584,367 </w:t>
            </w:r>
          </w:p>
        </w:tc>
        <w:tc>
          <w:tcPr>
            <w:tcW w:w="895" w:type="dxa"/>
            <w:noWrap/>
            <w:hideMark/>
          </w:tcPr>
          <w:p w14:paraId="755DB026" w14:textId="38541D14"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1.5%</w:t>
            </w:r>
          </w:p>
        </w:tc>
        <w:tc>
          <w:tcPr>
            <w:tcW w:w="1217" w:type="dxa"/>
            <w:noWrap/>
            <w:hideMark/>
          </w:tcPr>
          <w:p w14:paraId="263B8DDA" w14:textId="3FAAA0EC"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0 </w:t>
            </w:r>
          </w:p>
        </w:tc>
        <w:tc>
          <w:tcPr>
            <w:tcW w:w="895" w:type="dxa"/>
            <w:noWrap/>
            <w:hideMark/>
          </w:tcPr>
          <w:p w14:paraId="55BDBB56" w14:textId="77EE5F53"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0.0%</w:t>
            </w:r>
          </w:p>
        </w:tc>
        <w:tc>
          <w:tcPr>
            <w:tcW w:w="1328" w:type="dxa"/>
            <w:noWrap/>
            <w:hideMark/>
          </w:tcPr>
          <w:p w14:paraId="6AC8B598" w14:textId="3D6F87FB"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 xml:space="preserve">0 </w:t>
            </w:r>
          </w:p>
        </w:tc>
        <w:tc>
          <w:tcPr>
            <w:tcW w:w="895" w:type="dxa"/>
            <w:tcBorders>
              <w:right w:val="single" w:sz="4" w:space="0" w:color="auto"/>
            </w:tcBorders>
            <w:noWrap/>
            <w:hideMark/>
          </w:tcPr>
          <w:p w14:paraId="30EB82E1" w14:textId="462F1304" w:rsidR="001B43C8" w:rsidRPr="00F35DB7" w:rsidRDefault="001B43C8" w:rsidP="00337F60">
            <w:pPr>
              <w:jc w:val="right"/>
              <w:cnfStyle w:val="000000000000" w:firstRow="0" w:lastRow="0" w:firstColumn="0" w:lastColumn="0" w:oddVBand="0" w:evenVBand="0" w:oddHBand="0" w:evenHBand="0" w:firstRowFirstColumn="0" w:firstRowLastColumn="0" w:lastRowFirstColumn="0" w:lastRowLastColumn="0"/>
              <w:rPr>
                <w:sz w:val="20"/>
              </w:rPr>
            </w:pPr>
            <w:r w:rsidRPr="00F35DB7">
              <w:rPr>
                <w:sz w:val="20"/>
              </w:rPr>
              <w:t>0.0%</w:t>
            </w:r>
          </w:p>
        </w:tc>
      </w:tr>
      <w:tr w:rsidR="001B43C8" w:rsidRPr="00F35DB7" w14:paraId="71273F0B"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6B6A9A2" w14:textId="76CA83C3" w:rsidR="001B43C8" w:rsidRPr="00F35DB7" w:rsidRDefault="001B43C8" w:rsidP="00337F60">
            <w:pPr>
              <w:rPr>
                <w:b w:val="0"/>
                <w:bCs w:val="0"/>
                <w:caps w:val="0"/>
                <w:sz w:val="20"/>
              </w:rPr>
            </w:pPr>
            <w:r w:rsidRPr="00F35DB7">
              <w:rPr>
                <w:b w:val="0"/>
                <w:bCs w:val="0"/>
                <w:caps w:val="0"/>
                <w:sz w:val="20"/>
              </w:rPr>
              <w:t>790000</w:t>
            </w:r>
          </w:p>
        </w:tc>
        <w:tc>
          <w:tcPr>
            <w:tcW w:w="3312" w:type="dxa"/>
            <w:noWrap/>
            <w:hideMark/>
          </w:tcPr>
          <w:p w14:paraId="48968098" w14:textId="3ED8B2AE" w:rsidR="001B43C8" w:rsidRPr="00F35DB7" w:rsidRDefault="001B43C8" w:rsidP="00337F60">
            <w:pPr>
              <w:cnfStyle w:val="000000100000" w:firstRow="0" w:lastRow="0" w:firstColumn="0" w:lastColumn="0" w:oddVBand="0" w:evenVBand="0" w:oddHBand="1" w:evenHBand="0" w:firstRowFirstColumn="0" w:firstRowLastColumn="0" w:lastRowFirstColumn="0" w:lastRowLastColumn="0"/>
              <w:rPr>
                <w:sz w:val="20"/>
              </w:rPr>
            </w:pPr>
            <w:r w:rsidRPr="00F35DB7">
              <w:rPr>
                <w:sz w:val="20"/>
              </w:rPr>
              <w:t>Unallocated/Reserves</w:t>
            </w:r>
          </w:p>
        </w:tc>
        <w:tc>
          <w:tcPr>
            <w:tcW w:w="1639" w:type="dxa"/>
            <w:noWrap/>
            <w:hideMark/>
          </w:tcPr>
          <w:p w14:paraId="50D031C4" w14:textId="5FFA4A63"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0 </w:t>
            </w:r>
          </w:p>
        </w:tc>
        <w:tc>
          <w:tcPr>
            <w:tcW w:w="895" w:type="dxa"/>
            <w:noWrap/>
            <w:hideMark/>
          </w:tcPr>
          <w:p w14:paraId="5E121148" w14:textId="6B09B59E"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0.0%</w:t>
            </w:r>
          </w:p>
        </w:tc>
        <w:tc>
          <w:tcPr>
            <w:tcW w:w="1217" w:type="dxa"/>
            <w:noWrap/>
            <w:hideMark/>
          </w:tcPr>
          <w:p w14:paraId="762DD244" w14:textId="26262125"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990,992 </w:t>
            </w:r>
          </w:p>
        </w:tc>
        <w:tc>
          <w:tcPr>
            <w:tcW w:w="895" w:type="dxa"/>
            <w:noWrap/>
            <w:hideMark/>
          </w:tcPr>
          <w:p w14:paraId="56E8761C" w14:textId="619BDDA9"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2.7%</w:t>
            </w:r>
          </w:p>
        </w:tc>
        <w:tc>
          <w:tcPr>
            <w:tcW w:w="1328" w:type="dxa"/>
            <w:noWrap/>
            <w:hideMark/>
          </w:tcPr>
          <w:p w14:paraId="2F07F04E" w14:textId="3B98E88E"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2,244,230 </w:t>
            </w:r>
          </w:p>
        </w:tc>
        <w:tc>
          <w:tcPr>
            <w:tcW w:w="895" w:type="dxa"/>
            <w:tcBorders>
              <w:right w:val="single" w:sz="4" w:space="0" w:color="auto"/>
            </w:tcBorders>
            <w:noWrap/>
            <w:hideMark/>
          </w:tcPr>
          <w:p w14:paraId="5E9ABBE6" w14:textId="4D35527A"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6.6%</w:t>
            </w:r>
          </w:p>
        </w:tc>
      </w:tr>
      <w:tr w:rsidR="001B43C8" w:rsidRPr="00F35DB7" w14:paraId="54F3E33F" w14:textId="77777777" w:rsidTr="001E1B9E">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09AA76B2" w14:textId="11A9F1DB" w:rsidR="001B43C8" w:rsidRPr="00F35DB7" w:rsidRDefault="001B43C8" w:rsidP="00337F60">
            <w:pPr>
              <w:rPr>
                <w:caps w:val="0"/>
                <w:sz w:val="20"/>
              </w:rPr>
            </w:pPr>
          </w:p>
        </w:tc>
        <w:tc>
          <w:tcPr>
            <w:tcW w:w="3312" w:type="dxa"/>
            <w:tcBorders>
              <w:bottom w:val="single" w:sz="4" w:space="0" w:color="auto"/>
            </w:tcBorders>
            <w:noWrap/>
            <w:hideMark/>
          </w:tcPr>
          <w:p w14:paraId="6B983B24" w14:textId="27B888A1" w:rsidR="001B43C8" w:rsidRPr="00F35DB7" w:rsidRDefault="00F35DB7"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Total Other</w:t>
            </w:r>
          </w:p>
        </w:tc>
        <w:tc>
          <w:tcPr>
            <w:tcW w:w="1639" w:type="dxa"/>
            <w:tcBorders>
              <w:bottom w:val="single" w:sz="4" w:space="0" w:color="auto"/>
            </w:tcBorders>
            <w:noWrap/>
            <w:hideMark/>
          </w:tcPr>
          <w:p w14:paraId="4A21C1EC" w14:textId="53728B37" w:rsidR="001B43C8" w:rsidRPr="00F35DB7" w:rsidRDefault="001B43C8"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 xml:space="preserve">1,067,973 </w:t>
            </w:r>
          </w:p>
        </w:tc>
        <w:tc>
          <w:tcPr>
            <w:tcW w:w="895" w:type="dxa"/>
            <w:tcBorders>
              <w:bottom w:val="single" w:sz="4" w:space="0" w:color="auto"/>
            </w:tcBorders>
            <w:noWrap/>
            <w:hideMark/>
          </w:tcPr>
          <w:p w14:paraId="0C195FAB" w14:textId="5CC553DC" w:rsidR="001B43C8" w:rsidRPr="00F35DB7" w:rsidRDefault="001B43C8"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2.7%</w:t>
            </w:r>
          </w:p>
        </w:tc>
        <w:tc>
          <w:tcPr>
            <w:tcW w:w="1217" w:type="dxa"/>
            <w:tcBorders>
              <w:bottom w:val="single" w:sz="4" w:space="0" w:color="auto"/>
            </w:tcBorders>
            <w:noWrap/>
            <w:hideMark/>
          </w:tcPr>
          <w:p w14:paraId="4477C9EF" w14:textId="39522ACA" w:rsidR="001B43C8" w:rsidRPr="00F35DB7" w:rsidRDefault="001B43C8"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 xml:space="preserve">1,386,855 </w:t>
            </w:r>
          </w:p>
        </w:tc>
        <w:tc>
          <w:tcPr>
            <w:tcW w:w="895" w:type="dxa"/>
            <w:tcBorders>
              <w:bottom w:val="single" w:sz="4" w:space="0" w:color="auto"/>
            </w:tcBorders>
            <w:noWrap/>
            <w:hideMark/>
          </w:tcPr>
          <w:p w14:paraId="428AB31C" w14:textId="6015626E" w:rsidR="001B43C8" w:rsidRPr="00F35DB7" w:rsidRDefault="001B43C8"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3.8%</w:t>
            </w:r>
          </w:p>
        </w:tc>
        <w:tc>
          <w:tcPr>
            <w:tcW w:w="1328" w:type="dxa"/>
            <w:tcBorders>
              <w:bottom w:val="single" w:sz="4" w:space="0" w:color="auto"/>
            </w:tcBorders>
            <w:noWrap/>
            <w:hideMark/>
          </w:tcPr>
          <w:p w14:paraId="5E06187B" w14:textId="2A80BB85" w:rsidR="001B43C8" w:rsidRPr="00F35DB7" w:rsidRDefault="001B43C8"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 xml:space="preserve">2,975,566 </w:t>
            </w:r>
          </w:p>
        </w:tc>
        <w:tc>
          <w:tcPr>
            <w:tcW w:w="895" w:type="dxa"/>
            <w:tcBorders>
              <w:bottom w:val="single" w:sz="4" w:space="0" w:color="auto"/>
              <w:right w:val="single" w:sz="4" w:space="0" w:color="auto"/>
            </w:tcBorders>
            <w:noWrap/>
            <w:hideMark/>
          </w:tcPr>
          <w:p w14:paraId="2AE60253" w14:textId="42238753" w:rsidR="001B43C8" w:rsidRPr="00F35DB7" w:rsidRDefault="001B43C8"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8.7%</w:t>
            </w:r>
          </w:p>
        </w:tc>
      </w:tr>
      <w:tr w:rsidR="001B43C8" w:rsidRPr="00F35DB7" w14:paraId="0DD90BF3" w14:textId="77777777" w:rsidTr="001E1B9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2B61D176" w14:textId="680B4BFF" w:rsidR="001B43C8" w:rsidRPr="00F35DB7" w:rsidRDefault="001B43C8" w:rsidP="00337F60">
            <w:pPr>
              <w:rPr>
                <w:caps w:val="0"/>
                <w:sz w:val="20"/>
              </w:rPr>
            </w:pPr>
          </w:p>
        </w:tc>
        <w:tc>
          <w:tcPr>
            <w:tcW w:w="3312" w:type="dxa"/>
            <w:tcBorders>
              <w:top w:val="single" w:sz="4" w:space="0" w:color="auto"/>
            </w:tcBorders>
            <w:noWrap/>
            <w:hideMark/>
          </w:tcPr>
          <w:p w14:paraId="62AD7315" w14:textId="12FA2B6D" w:rsidR="001B43C8" w:rsidRPr="00F35DB7" w:rsidRDefault="001B43C8" w:rsidP="00337F60">
            <w:pPr>
              <w:cnfStyle w:val="000000100000" w:firstRow="0" w:lastRow="0" w:firstColumn="0" w:lastColumn="0" w:oddVBand="0" w:evenVBand="0" w:oddHBand="1" w:evenHBand="0" w:firstRowFirstColumn="0" w:firstRowLastColumn="0" w:lastRowFirstColumn="0" w:lastRowLastColumn="0"/>
              <w:rPr>
                <w:sz w:val="20"/>
              </w:rPr>
            </w:pPr>
            <w:r w:rsidRPr="00F35DB7">
              <w:rPr>
                <w:sz w:val="20"/>
              </w:rPr>
              <w:t>Less Intrafund w/in Loc</w:t>
            </w:r>
          </w:p>
        </w:tc>
        <w:tc>
          <w:tcPr>
            <w:tcW w:w="1639" w:type="dxa"/>
            <w:tcBorders>
              <w:top w:val="single" w:sz="4" w:space="0" w:color="auto"/>
            </w:tcBorders>
            <w:noWrap/>
            <w:hideMark/>
          </w:tcPr>
          <w:p w14:paraId="3324D6F4" w14:textId="7421EFC8"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0 </w:t>
            </w:r>
          </w:p>
        </w:tc>
        <w:tc>
          <w:tcPr>
            <w:tcW w:w="895" w:type="dxa"/>
            <w:tcBorders>
              <w:top w:val="single" w:sz="4" w:space="0" w:color="auto"/>
            </w:tcBorders>
            <w:noWrap/>
            <w:hideMark/>
          </w:tcPr>
          <w:p w14:paraId="27571ED1" w14:textId="6838A2AA"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w:t>
            </w:r>
          </w:p>
        </w:tc>
        <w:tc>
          <w:tcPr>
            <w:tcW w:w="1217" w:type="dxa"/>
            <w:tcBorders>
              <w:top w:val="single" w:sz="4" w:space="0" w:color="auto"/>
            </w:tcBorders>
            <w:noWrap/>
            <w:hideMark/>
          </w:tcPr>
          <w:p w14:paraId="5445F90A" w14:textId="2C30A436"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0 </w:t>
            </w:r>
          </w:p>
        </w:tc>
        <w:tc>
          <w:tcPr>
            <w:tcW w:w="895" w:type="dxa"/>
            <w:tcBorders>
              <w:top w:val="single" w:sz="4" w:space="0" w:color="auto"/>
            </w:tcBorders>
            <w:noWrap/>
            <w:hideMark/>
          </w:tcPr>
          <w:p w14:paraId="1B6FC88E" w14:textId="00F63705"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w:t>
            </w:r>
          </w:p>
        </w:tc>
        <w:tc>
          <w:tcPr>
            <w:tcW w:w="1328" w:type="dxa"/>
            <w:tcBorders>
              <w:top w:val="single" w:sz="4" w:space="0" w:color="auto"/>
            </w:tcBorders>
            <w:noWrap/>
            <w:hideMark/>
          </w:tcPr>
          <w:p w14:paraId="2A6DB3D9" w14:textId="014C0A27"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xml:space="preserve">0 </w:t>
            </w:r>
          </w:p>
        </w:tc>
        <w:tc>
          <w:tcPr>
            <w:tcW w:w="895" w:type="dxa"/>
            <w:tcBorders>
              <w:top w:val="single" w:sz="4" w:space="0" w:color="auto"/>
              <w:right w:val="single" w:sz="4" w:space="0" w:color="auto"/>
            </w:tcBorders>
            <w:noWrap/>
            <w:hideMark/>
          </w:tcPr>
          <w:p w14:paraId="4D995184" w14:textId="4FE5FA31" w:rsidR="001B43C8" w:rsidRPr="00F35DB7" w:rsidRDefault="001B43C8" w:rsidP="00337F60">
            <w:pPr>
              <w:jc w:val="right"/>
              <w:cnfStyle w:val="000000100000" w:firstRow="0" w:lastRow="0" w:firstColumn="0" w:lastColumn="0" w:oddVBand="0" w:evenVBand="0" w:oddHBand="1" w:evenHBand="0" w:firstRowFirstColumn="0" w:firstRowLastColumn="0" w:lastRowFirstColumn="0" w:lastRowLastColumn="0"/>
              <w:rPr>
                <w:sz w:val="20"/>
              </w:rPr>
            </w:pPr>
            <w:r w:rsidRPr="00F35DB7">
              <w:rPr>
                <w:sz w:val="20"/>
              </w:rPr>
              <w:t> </w:t>
            </w:r>
          </w:p>
        </w:tc>
      </w:tr>
      <w:tr w:rsidR="001B43C8" w:rsidRPr="00F35DB7" w14:paraId="5B82259F" w14:textId="77777777" w:rsidTr="001E1B9E">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5AAC1855" w14:textId="44BC02BE" w:rsidR="001B43C8" w:rsidRPr="00F35DB7" w:rsidRDefault="001B43C8" w:rsidP="00337F60">
            <w:pPr>
              <w:rPr>
                <w:caps w:val="0"/>
                <w:sz w:val="20"/>
              </w:rPr>
            </w:pPr>
          </w:p>
        </w:tc>
        <w:tc>
          <w:tcPr>
            <w:tcW w:w="3312" w:type="dxa"/>
            <w:tcBorders>
              <w:bottom w:val="single" w:sz="4" w:space="0" w:color="auto"/>
            </w:tcBorders>
            <w:noWrap/>
            <w:hideMark/>
          </w:tcPr>
          <w:p w14:paraId="172E516B" w14:textId="5C3285F3" w:rsidR="001B43C8" w:rsidRPr="00F35DB7" w:rsidRDefault="001B43C8" w:rsidP="0028360B">
            <w:pPr>
              <w:spacing w:before="120" w:after="60"/>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TOTAL UNRESTRICTED</w:t>
            </w:r>
          </w:p>
        </w:tc>
        <w:tc>
          <w:tcPr>
            <w:tcW w:w="1639" w:type="dxa"/>
            <w:tcBorders>
              <w:bottom w:val="single" w:sz="4" w:space="0" w:color="auto"/>
            </w:tcBorders>
            <w:noWrap/>
            <w:hideMark/>
          </w:tcPr>
          <w:p w14:paraId="66F635DC" w14:textId="3A430B08" w:rsidR="001B43C8" w:rsidRPr="00F35DB7" w:rsidRDefault="001B43C8" w:rsidP="0028360B">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 xml:space="preserve">39,759,131 </w:t>
            </w:r>
          </w:p>
        </w:tc>
        <w:tc>
          <w:tcPr>
            <w:tcW w:w="895" w:type="dxa"/>
            <w:tcBorders>
              <w:bottom w:val="single" w:sz="4" w:space="0" w:color="auto"/>
            </w:tcBorders>
            <w:noWrap/>
            <w:hideMark/>
          </w:tcPr>
          <w:p w14:paraId="0E7D1769" w14:textId="77ABF19B" w:rsidR="001B43C8" w:rsidRPr="00F35DB7" w:rsidRDefault="001B43C8" w:rsidP="0028360B">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100.0%</w:t>
            </w:r>
          </w:p>
        </w:tc>
        <w:tc>
          <w:tcPr>
            <w:tcW w:w="1217" w:type="dxa"/>
            <w:tcBorders>
              <w:bottom w:val="single" w:sz="4" w:space="0" w:color="auto"/>
            </w:tcBorders>
            <w:noWrap/>
            <w:hideMark/>
          </w:tcPr>
          <w:p w14:paraId="6FF7CC7E" w14:textId="0F6AEBFA" w:rsidR="001B43C8" w:rsidRPr="00F35DB7" w:rsidRDefault="001B43C8" w:rsidP="0028360B">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 xml:space="preserve">36,430,318 </w:t>
            </w:r>
          </w:p>
        </w:tc>
        <w:tc>
          <w:tcPr>
            <w:tcW w:w="895" w:type="dxa"/>
            <w:tcBorders>
              <w:bottom w:val="single" w:sz="4" w:space="0" w:color="auto"/>
            </w:tcBorders>
            <w:noWrap/>
            <w:hideMark/>
          </w:tcPr>
          <w:p w14:paraId="106CE434" w14:textId="4D835FD7" w:rsidR="001B43C8" w:rsidRPr="00F35DB7" w:rsidRDefault="001B43C8" w:rsidP="0028360B">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100.0%</w:t>
            </w:r>
          </w:p>
        </w:tc>
        <w:tc>
          <w:tcPr>
            <w:tcW w:w="1328" w:type="dxa"/>
            <w:tcBorders>
              <w:bottom w:val="single" w:sz="4" w:space="0" w:color="auto"/>
            </w:tcBorders>
            <w:noWrap/>
            <w:hideMark/>
          </w:tcPr>
          <w:p w14:paraId="3C7B5E0E" w14:textId="68DCD15D" w:rsidR="001B43C8" w:rsidRPr="00F35DB7" w:rsidRDefault="001B43C8" w:rsidP="0028360B">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 xml:space="preserve">34,035,093 </w:t>
            </w:r>
          </w:p>
        </w:tc>
        <w:tc>
          <w:tcPr>
            <w:tcW w:w="895" w:type="dxa"/>
            <w:tcBorders>
              <w:bottom w:val="single" w:sz="4" w:space="0" w:color="auto"/>
              <w:right w:val="single" w:sz="4" w:space="0" w:color="auto"/>
            </w:tcBorders>
            <w:noWrap/>
            <w:hideMark/>
          </w:tcPr>
          <w:p w14:paraId="63D41DA5" w14:textId="3BB8A363" w:rsidR="001B43C8" w:rsidRPr="00F35DB7" w:rsidRDefault="001B43C8" w:rsidP="0028360B">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F35DB7">
              <w:rPr>
                <w:b/>
                <w:bCs/>
                <w:sz w:val="20"/>
              </w:rPr>
              <w:t>100.0%</w:t>
            </w:r>
          </w:p>
        </w:tc>
      </w:tr>
    </w:tbl>
    <w:p w14:paraId="14BC5A17" w14:textId="421193EE" w:rsidR="001B43C8" w:rsidRPr="00465E0A" w:rsidRDefault="001B43C8" w:rsidP="00194563">
      <w:pPr>
        <w:widowControl/>
        <w:overflowPunct/>
        <w:autoSpaceDE/>
        <w:autoSpaceDN/>
        <w:adjustRightInd/>
        <w:spacing w:before="120"/>
        <w:textAlignment w:val="auto"/>
        <w:rPr>
          <w:rFonts w:cs="Arial"/>
          <w:sz w:val="20"/>
        </w:rPr>
      </w:pPr>
      <w:r w:rsidRPr="00465E0A">
        <w:rPr>
          <w:rFonts w:cs="Arial"/>
          <w:sz w:val="20"/>
        </w:rPr>
        <w:t>*2020-21 Current Budget is as of APRIL 2021 closing.</w:t>
      </w:r>
      <w:r w:rsidRPr="00465E0A">
        <w:rPr>
          <w:rFonts w:cs="Arial"/>
          <w:sz w:val="20"/>
        </w:rPr>
        <w:br w:type="page"/>
      </w:r>
    </w:p>
    <w:p w14:paraId="1E2BCEB7" w14:textId="12CA0D60" w:rsidR="001B43C8" w:rsidRPr="00103703" w:rsidRDefault="001B43C8" w:rsidP="001B43C8">
      <w:pPr>
        <w:pStyle w:val="Heading2"/>
      </w:pPr>
      <w:bookmarkStart w:id="89" w:name="_Toc74659277"/>
      <w:bookmarkStart w:id="90" w:name="_Toc74665695"/>
      <w:r w:rsidRPr="00103703">
        <w:t>LOS ANGELES MISSION COLLEGE</w:t>
      </w:r>
      <w:bookmarkEnd w:id="89"/>
      <w:bookmarkEnd w:id="90"/>
    </w:p>
    <w:p w14:paraId="11A5FB5B" w14:textId="77777777" w:rsidR="001B43C8" w:rsidRPr="00103703" w:rsidRDefault="001B43C8" w:rsidP="001B43C8">
      <w:pPr>
        <w:pStyle w:val="Heading2"/>
      </w:pPr>
      <w:bookmarkStart w:id="91" w:name="_Toc74659278"/>
      <w:bookmarkStart w:id="92" w:name="_Toc74665696"/>
      <w:r w:rsidRPr="00103703">
        <w:t>UNRESTRICTED GENERAL FUND BY SUB-MAJOR COMMITMENT ITEM</w:t>
      </w:r>
      <w:bookmarkEnd w:id="91"/>
      <w:bookmarkEnd w:id="92"/>
      <w:r w:rsidRPr="00103703">
        <w:t xml:space="preserve"> </w:t>
      </w:r>
    </w:p>
    <w:p w14:paraId="27A8805E" w14:textId="77777777" w:rsidR="001B43C8" w:rsidRPr="00103703" w:rsidRDefault="001B43C8" w:rsidP="001B43C8">
      <w:pPr>
        <w:rPr>
          <w:rFonts w:cs="Arial"/>
        </w:rPr>
      </w:pPr>
    </w:p>
    <w:tbl>
      <w:tblPr>
        <w:tblStyle w:val="PlainTable3"/>
        <w:tblW w:w="11065" w:type="dxa"/>
        <w:jc w:val="center"/>
        <w:tblLook w:val="04A0" w:firstRow="1" w:lastRow="0" w:firstColumn="1" w:lastColumn="0" w:noHBand="0" w:noVBand="1"/>
        <w:tblCaption w:val="LAMC Unrestricted General Fund by Sub-Major Commitment Item"/>
        <w:tblDescription w:val="Three-year comparison of unrestricted general fund broken down by sub-major commitment item for Los Angeles Mission College."/>
      </w:tblPr>
      <w:tblGrid>
        <w:gridCol w:w="884"/>
        <w:gridCol w:w="3312"/>
        <w:gridCol w:w="1639"/>
        <w:gridCol w:w="895"/>
        <w:gridCol w:w="1217"/>
        <w:gridCol w:w="895"/>
        <w:gridCol w:w="1328"/>
        <w:gridCol w:w="895"/>
      </w:tblGrid>
      <w:tr w:rsidR="008F4543" w:rsidRPr="0028360B" w14:paraId="1D7C06AD" w14:textId="77777777" w:rsidTr="003C694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884" w:type="dxa"/>
            <w:tcBorders>
              <w:top w:val="single" w:sz="4" w:space="0" w:color="auto"/>
              <w:left w:val="single" w:sz="4" w:space="0" w:color="auto"/>
            </w:tcBorders>
            <w:noWrap/>
            <w:hideMark/>
          </w:tcPr>
          <w:p w14:paraId="0651535E" w14:textId="08515187" w:rsidR="008F4543" w:rsidRPr="0028360B" w:rsidRDefault="008F4543" w:rsidP="00205024">
            <w:pPr>
              <w:spacing w:before="60" w:after="60"/>
              <w:jc w:val="center"/>
              <w:rPr>
                <w:b w:val="0"/>
                <w:caps w:val="0"/>
                <w:sz w:val="20"/>
              </w:rPr>
            </w:pPr>
            <w:r w:rsidRPr="0028360B">
              <w:rPr>
                <w:caps w:val="0"/>
                <w:sz w:val="20"/>
              </w:rPr>
              <w:t>C/I</w:t>
            </w:r>
          </w:p>
        </w:tc>
        <w:tc>
          <w:tcPr>
            <w:tcW w:w="3312" w:type="dxa"/>
            <w:tcBorders>
              <w:top w:val="single" w:sz="4" w:space="0" w:color="auto"/>
            </w:tcBorders>
            <w:noWrap/>
            <w:hideMark/>
          </w:tcPr>
          <w:p w14:paraId="78F7FFFB" w14:textId="77777777" w:rsidR="008F4543" w:rsidRPr="0028360B"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8360B">
              <w:rPr>
                <w:caps w:val="0"/>
                <w:sz w:val="20"/>
              </w:rPr>
              <w:t>DESCRIPTION</w:t>
            </w:r>
          </w:p>
        </w:tc>
        <w:tc>
          <w:tcPr>
            <w:tcW w:w="1639" w:type="dxa"/>
            <w:tcBorders>
              <w:top w:val="single" w:sz="4" w:space="0" w:color="auto"/>
            </w:tcBorders>
            <w:hideMark/>
          </w:tcPr>
          <w:p w14:paraId="5D244149" w14:textId="183C84E4" w:rsidR="008F4543" w:rsidRPr="0028360B"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8360B">
              <w:rPr>
                <w:caps w:val="0"/>
                <w:sz w:val="20"/>
              </w:rPr>
              <w:t>2019-20</w:t>
            </w:r>
            <w:r w:rsidRPr="0028360B">
              <w:rPr>
                <w:caps w:val="0"/>
                <w:sz w:val="20"/>
              </w:rPr>
              <w:br/>
              <w:t>EXPENDITURE</w:t>
            </w:r>
          </w:p>
        </w:tc>
        <w:tc>
          <w:tcPr>
            <w:tcW w:w="895" w:type="dxa"/>
            <w:tcBorders>
              <w:top w:val="single" w:sz="4" w:space="0" w:color="auto"/>
            </w:tcBorders>
            <w:hideMark/>
          </w:tcPr>
          <w:p w14:paraId="52E96629" w14:textId="21DF8271" w:rsidR="008F4543" w:rsidRPr="0028360B"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8360B">
              <w:rPr>
                <w:bCs w:val="0"/>
                <w:caps w:val="0"/>
                <w:sz w:val="20"/>
              </w:rPr>
              <w:t>% of</w:t>
            </w:r>
            <w:r w:rsidRPr="0028360B">
              <w:rPr>
                <w:bCs w:val="0"/>
                <w:caps w:val="0"/>
                <w:sz w:val="20"/>
              </w:rPr>
              <w:br/>
              <w:t>Total</w:t>
            </w:r>
          </w:p>
        </w:tc>
        <w:tc>
          <w:tcPr>
            <w:tcW w:w="1217" w:type="dxa"/>
            <w:tcBorders>
              <w:top w:val="single" w:sz="4" w:space="0" w:color="auto"/>
            </w:tcBorders>
            <w:hideMark/>
          </w:tcPr>
          <w:p w14:paraId="5F010829" w14:textId="74A17620" w:rsidR="008F4543" w:rsidRPr="0028360B"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8360B">
              <w:rPr>
                <w:caps w:val="0"/>
                <w:sz w:val="20"/>
              </w:rPr>
              <w:t>2020-21</w:t>
            </w:r>
            <w:r w:rsidRPr="0028360B">
              <w:rPr>
                <w:caps w:val="0"/>
                <w:sz w:val="20"/>
              </w:rPr>
              <w:br/>
              <w:t>CURRENT</w:t>
            </w:r>
            <w:r w:rsidRPr="0028360B">
              <w:rPr>
                <w:caps w:val="0"/>
                <w:sz w:val="20"/>
              </w:rPr>
              <w:br/>
              <w:t>BUDGET*</w:t>
            </w:r>
          </w:p>
        </w:tc>
        <w:tc>
          <w:tcPr>
            <w:tcW w:w="895" w:type="dxa"/>
            <w:tcBorders>
              <w:top w:val="single" w:sz="4" w:space="0" w:color="auto"/>
            </w:tcBorders>
            <w:hideMark/>
          </w:tcPr>
          <w:p w14:paraId="45A301DC" w14:textId="64BD465D" w:rsidR="008F4543" w:rsidRPr="0028360B"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8360B">
              <w:rPr>
                <w:bCs w:val="0"/>
                <w:caps w:val="0"/>
                <w:sz w:val="20"/>
              </w:rPr>
              <w:t>% of</w:t>
            </w:r>
            <w:r w:rsidRPr="0028360B">
              <w:rPr>
                <w:bCs w:val="0"/>
                <w:caps w:val="0"/>
                <w:sz w:val="20"/>
              </w:rPr>
              <w:br/>
              <w:t>Total</w:t>
            </w:r>
          </w:p>
        </w:tc>
        <w:tc>
          <w:tcPr>
            <w:tcW w:w="1328" w:type="dxa"/>
            <w:tcBorders>
              <w:top w:val="single" w:sz="4" w:space="0" w:color="auto"/>
            </w:tcBorders>
            <w:hideMark/>
          </w:tcPr>
          <w:p w14:paraId="198B1D28" w14:textId="02A2C5E1" w:rsidR="008F4543" w:rsidRPr="0028360B"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8360B">
              <w:rPr>
                <w:caps w:val="0"/>
                <w:sz w:val="20"/>
              </w:rPr>
              <w:t>2021-22</w:t>
            </w:r>
            <w:r w:rsidRPr="0028360B">
              <w:rPr>
                <w:caps w:val="0"/>
                <w:sz w:val="20"/>
              </w:rPr>
              <w:br/>
              <w:t>TENTATIVE</w:t>
            </w:r>
            <w:r w:rsidRPr="0028360B">
              <w:rPr>
                <w:caps w:val="0"/>
                <w:sz w:val="20"/>
              </w:rPr>
              <w:br/>
              <w:t>BUDGET</w:t>
            </w:r>
          </w:p>
        </w:tc>
        <w:tc>
          <w:tcPr>
            <w:tcW w:w="895" w:type="dxa"/>
            <w:tcBorders>
              <w:top w:val="single" w:sz="4" w:space="0" w:color="auto"/>
              <w:right w:val="single" w:sz="4" w:space="0" w:color="auto"/>
            </w:tcBorders>
            <w:hideMark/>
          </w:tcPr>
          <w:p w14:paraId="08EA3EE8" w14:textId="176D9785" w:rsidR="008F4543" w:rsidRPr="0028360B"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8360B">
              <w:rPr>
                <w:bCs w:val="0"/>
                <w:caps w:val="0"/>
                <w:sz w:val="20"/>
              </w:rPr>
              <w:t>% of</w:t>
            </w:r>
            <w:r w:rsidRPr="0028360B">
              <w:rPr>
                <w:bCs w:val="0"/>
                <w:caps w:val="0"/>
                <w:sz w:val="20"/>
              </w:rPr>
              <w:br/>
              <w:t>Total</w:t>
            </w:r>
          </w:p>
        </w:tc>
      </w:tr>
      <w:tr w:rsidR="002C2EFA" w:rsidRPr="0028360B" w14:paraId="043B05D9"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F0CBC82" w14:textId="45F74CEE" w:rsidR="002C2EFA" w:rsidRPr="0028360B" w:rsidRDefault="002C2EFA" w:rsidP="00337F60">
            <w:pPr>
              <w:rPr>
                <w:b w:val="0"/>
                <w:caps w:val="0"/>
                <w:sz w:val="20"/>
              </w:rPr>
            </w:pPr>
            <w:r w:rsidRPr="0028360B">
              <w:rPr>
                <w:b w:val="0"/>
                <w:caps w:val="0"/>
                <w:sz w:val="20"/>
              </w:rPr>
              <w:t>110000</w:t>
            </w:r>
          </w:p>
        </w:tc>
        <w:tc>
          <w:tcPr>
            <w:tcW w:w="3312" w:type="dxa"/>
            <w:noWrap/>
            <w:hideMark/>
          </w:tcPr>
          <w:p w14:paraId="66A8960D" w14:textId="67ADA396" w:rsidR="002C2EFA" w:rsidRPr="0028360B"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28360B">
              <w:rPr>
                <w:sz w:val="20"/>
              </w:rPr>
              <w:t>Teaching, Regular</w:t>
            </w:r>
          </w:p>
        </w:tc>
        <w:tc>
          <w:tcPr>
            <w:tcW w:w="1639" w:type="dxa"/>
            <w:noWrap/>
            <w:hideMark/>
          </w:tcPr>
          <w:p w14:paraId="6C914DDB" w14:textId="70DE4AD1"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6,716,399 </w:t>
            </w:r>
          </w:p>
        </w:tc>
        <w:tc>
          <w:tcPr>
            <w:tcW w:w="895" w:type="dxa"/>
            <w:noWrap/>
            <w:hideMark/>
          </w:tcPr>
          <w:p w14:paraId="1D64C24C" w14:textId="7CF804F6"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16.2%</w:t>
            </w:r>
          </w:p>
        </w:tc>
        <w:tc>
          <w:tcPr>
            <w:tcW w:w="1217" w:type="dxa"/>
            <w:noWrap/>
            <w:hideMark/>
          </w:tcPr>
          <w:p w14:paraId="3D7E9B47" w14:textId="158FA450"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6,161,717 </w:t>
            </w:r>
          </w:p>
        </w:tc>
        <w:tc>
          <w:tcPr>
            <w:tcW w:w="895" w:type="dxa"/>
            <w:noWrap/>
            <w:hideMark/>
          </w:tcPr>
          <w:p w14:paraId="3D17B914" w14:textId="75513A11"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16.5%</w:t>
            </w:r>
          </w:p>
        </w:tc>
        <w:tc>
          <w:tcPr>
            <w:tcW w:w="1328" w:type="dxa"/>
            <w:noWrap/>
            <w:hideMark/>
          </w:tcPr>
          <w:p w14:paraId="5223F647" w14:textId="16E5BAA6"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6,199,165 </w:t>
            </w:r>
          </w:p>
        </w:tc>
        <w:tc>
          <w:tcPr>
            <w:tcW w:w="895" w:type="dxa"/>
            <w:tcBorders>
              <w:right w:val="single" w:sz="4" w:space="0" w:color="auto"/>
            </w:tcBorders>
            <w:noWrap/>
            <w:hideMark/>
          </w:tcPr>
          <w:p w14:paraId="48ABDC9B" w14:textId="686DC324"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17.4%</w:t>
            </w:r>
          </w:p>
        </w:tc>
      </w:tr>
      <w:tr w:rsidR="002C2EFA" w:rsidRPr="0028360B" w14:paraId="07050B83"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75BF9A5" w14:textId="2F56CE6D" w:rsidR="002C2EFA" w:rsidRPr="0028360B" w:rsidRDefault="002C2EFA" w:rsidP="00337F60">
            <w:pPr>
              <w:rPr>
                <w:b w:val="0"/>
                <w:caps w:val="0"/>
                <w:sz w:val="20"/>
              </w:rPr>
            </w:pPr>
            <w:r w:rsidRPr="0028360B">
              <w:rPr>
                <w:b w:val="0"/>
                <w:caps w:val="0"/>
                <w:sz w:val="20"/>
              </w:rPr>
              <w:t>120000</w:t>
            </w:r>
          </w:p>
        </w:tc>
        <w:tc>
          <w:tcPr>
            <w:tcW w:w="3312" w:type="dxa"/>
            <w:noWrap/>
            <w:hideMark/>
          </w:tcPr>
          <w:p w14:paraId="4E852866" w14:textId="39DEAEAA" w:rsidR="002C2EFA" w:rsidRPr="0028360B"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28360B">
              <w:rPr>
                <w:sz w:val="20"/>
              </w:rPr>
              <w:t>Non-Teaching, Regular</w:t>
            </w:r>
          </w:p>
        </w:tc>
        <w:tc>
          <w:tcPr>
            <w:tcW w:w="1639" w:type="dxa"/>
            <w:noWrap/>
            <w:hideMark/>
          </w:tcPr>
          <w:p w14:paraId="656BBBC0" w14:textId="527D4F6E"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4,181,396 </w:t>
            </w:r>
          </w:p>
        </w:tc>
        <w:tc>
          <w:tcPr>
            <w:tcW w:w="895" w:type="dxa"/>
            <w:noWrap/>
            <w:hideMark/>
          </w:tcPr>
          <w:p w14:paraId="710EA7C3" w14:textId="0C23E43D"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10.1%</w:t>
            </w:r>
          </w:p>
        </w:tc>
        <w:tc>
          <w:tcPr>
            <w:tcW w:w="1217" w:type="dxa"/>
            <w:noWrap/>
            <w:hideMark/>
          </w:tcPr>
          <w:p w14:paraId="5A46DD13" w14:textId="52A8C796"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3,881,653 </w:t>
            </w:r>
          </w:p>
        </w:tc>
        <w:tc>
          <w:tcPr>
            <w:tcW w:w="895" w:type="dxa"/>
            <w:noWrap/>
            <w:hideMark/>
          </w:tcPr>
          <w:p w14:paraId="6B9BF7D8" w14:textId="30186E94"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10.4%</w:t>
            </w:r>
          </w:p>
        </w:tc>
        <w:tc>
          <w:tcPr>
            <w:tcW w:w="1328" w:type="dxa"/>
            <w:noWrap/>
            <w:hideMark/>
          </w:tcPr>
          <w:p w14:paraId="5980006B" w14:textId="0585F4EE"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4,172,599 </w:t>
            </w:r>
          </w:p>
        </w:tc>
        <w:tc>
          <w:tcPr>
            <w:tcW w:w="895" w:type="dxa"/>
            <w:tcBorders>
              <w:right w:val="single" w:sz="4" w:space="0" w:color="auto"/>
            </w:tcBorders>
            <w:noWrap/>
            <w:hideMark/>
          </w:tcPr>
          <w:p w14:paraId="1E9CF8E4" w14:textId="6E20E58B"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11.7%</w:t>
            </w:r>
          </w:p>
        </w:tc>
      </w:tr>
      <w:tr w:rsidR="002C2EFA" w:rsidRPr="0028360B" w14:paraId="62EA4381"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7975B68" w14:textId="13D4E38F" w:rsidR="002C2EFA" w:rsidRPr="0028360B" w:rsidRDefault="002C2EFA" w:rsidP="00337F60">
            <w:pPr>
              <w:rPr>
                <w:b w:val="0"/>
                <w:caps w:val="0"/>
                <w:sz w:val="20"/>
              </w:rPr>
            </w:pPr>
            <w:r w:rsidRPr="0028360B">
              <w:rPr>
                <w:b w:val="0"/>
                <w:caps w:val="0"/>
                <w:sz w:val="20"/>
              </w:rPr>
              <w:t>130000</w:t>
            </w:r>
          </w:p>
        </w:tc>
        <w:tc>
          <w:tcPr>
            <w:tcW w:w="3312" w:type="dxa"/>
            <w:noWrap/>
            <w:hideMark/>
          </w:tcPr>
          <w:p w14:paraId="349A952D" w14:textId="234B9215" w:rsidR="002C2EFA" w:rsidRPr="0028360B"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28360B">
              <w:rPr>
                <w:sz w:val="20"/>
              </w:rPr>
              <w:t>Teaching, Hourly</w:t>
            </w:r>
          </w:p>
        </w:tc>
        <w:tc>
          <w:tcPr>
            <w:tcW w:w="1639" w:type="dxa"/>
            <w:noWrap/>
            <w:hideMark/>
          </w:tcPr>
          <w:p w14:paraId="2959A482" w14:textId="39565269"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9,040,379 </w:t>
            </w:r>
          </w:p>
        </w:tc>
        <w:tc>
          <w:tcPr>
            <w:tcW w:w="895" w:type="dxa"/>
            <w:noWrap/>
            <w:hideMark/>
          </w:tcPr>
          <w:p w14:paraId="6F08DBCD" w14:textId="218FC660"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21.9%</w:t>
            </w:r>
          </w:p>
        </w:tc>
        <w:tc>
          <w:tcPr>
            <w:tcW w:w="1217" w:type="dxa"/>
            <w:noWrap/>
            <w:hideMark/>
          </w:tcPr>
          <w:p w14:paraId="41E539BD" w14:textId="33373781"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8,028,131 </w:t>
            </w:r>
          </w:p>
        </w:tc>
        <w:tc>
          <w:tcPr>
            <w:tcW w:w="895" w:type="dxa"/>
            <w:noWrap/>
            <w:hideMark/>
          </w:tcPr>
          <w:p w14:paraId="11E4E1A7" w14:textId="3F6DF264"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21.6%</w:t>
            </w:r>
          </w:p>
        </w:tc>
        <w:tc>
          <w:tcPr>
            <w:tcW w:w="1328" w:type="dxa"/>
            <w:noWrap/>
            <w:hideMark/>
          </w:tcPr>
          <w:p w14:paraId="14B17CEB" w14:textId="1C7E0878"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6,487,218 </w:t>
            </w:r>
          </w:p>
        </w:tc>
        <w:tc>
          <w:tcPr>
            <w:tcW w:w="895" w:type="dxa"/>
            <w:tcBorders>
              <w:right w:val="single" w:sz="4" w:space="0" w:color="auto"/>
            </w:tcBorders>
            <w:noWrap/>
            <w:hideMark/>
          </w:tcPr>
          <w:p w14:paraId="7811EE27" w14:textId="67B4CC12"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18.2%</w:t>
            </w:r>
          </w:p>
        </w:tc>
      </w:tr>
      <w:tr w:rsidR="002C2EFA" w:rsidRPr="0028360B" w14:paraId="232EAF61"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02C9716" w14:textId="1E05ABD4" w:rsidR="002C2EFA" w:rsidRPr="0028360B" w:rsidRDefault="002C2EFA" w:rsidP="00337F60">
            <w:pPr>
              <w:rPr>
                <w:b w:val="0"/>
                <w:caps w:val="0"/>
                <w:sz w:val="20"/>
              </w:rPr>
            </w:pPr>
            <w:r w:rsidRPr="0028360B">
              <w:rPr>
                <w:b w:val="0"/>
                <w:caps w:val="0"/>
                <w:sz w:val="20"/>
              </w:rPr>
              <w:t>140000</w:t>
            </w:r>
          </w:p>
        </w:tc>
        <w:tc>
          <w:tcPr>
            <w:tcW w:w="3312" w:type="dxa"/>
            <w:noWrap/>
            <w:hideMark/>
          </w:tcPr>
          <w:p w14:paraId="59ACFE0F" w14:textId="6B9B6501" w:rsidR="002C2EFA" w:rsidRPr="0028360B"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28360B">
              <w:rPr>
                <w:sz w:val="20"/>
              </w:rPr>
              <w:t>Non-Teaching, Hourly</w:t>
            </w:r>
          </w:p>
        </w:tc>
        <w:tc>
          <w:tcPr>
            <w:tcW w:w="1639" w:type="dxa"/>
            <w:noWrap/>
            <w:hideMark/>
          </w:tcPr>
          <w:p w14:paraId="5C9B61D6" w14:textId="6F388003"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328,655 </w:t>
            </w:r>
          </w:p>
        </w:tc>
        <w:tc>
          <w:tcPr>
            <w:tcW w:w="895" w:type="dxa"/>
            <w:noWrap/>
            <w:hideMark/>
          </w:tcPr>
          <w:p w14:paraId="50052728" w14:textId="73DBA4C0"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0.8%</w:t>
            </w:r>
          </w:p>
        </w:tc>
        <w:tc>
          <w:tcPr>
            <w:tcW w:w="1217" w:type="dxa"/>
            <w:noWrap/>
            <w:hideMark/>
          </w:tcPr>
          <w:p w14:paraId="70BC1041" w14:textId="28E44ECD"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311,335 </w:t>
            </w:r>
          </w:p>
        </w:tc>
        <w:tc>
          <w:tcPr>
            <w:tcW w:w="895" w:type="dxa"/>
            <w:noWrap/>
            <w:hideMark/>
          </w:tcPr>
          <w:p w14:paraId="79C88EF0" w14:textId="47936EBB"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0.8%</w:t>
            </w:r>
          </w:p>
        </w:tc>
        <w:tc>
          <w:tcPr>
            <w:tcW w:w="1328" w:type="dxa"/>
            <w:noWrap/>
            <w:hideMark/>
          </w:tcPr>
          <w:p w14:paraId="1E207ACF" w14:textId="29F79D5E"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68,506 </w:t>
            </w:r>
          </w:p>
        </w:tc>
        <w:tc>
          <w:tcPr>
            <w:tcW w:w="895" w:type="dxa"/>
            <w:tcBorders>
              <w:right w:val="single" w:sz="4" w:space="0" w:color="auto"/>
            </w:tcBorders>
            <w:noWrap/>
            <w:hideMark/>
          </w:tcPr>
          <w:p w14:paraId="5F142725" w14:textId="553C7C73"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0.2%</w:t>
            </w:r>
          </w:p>
        </w:tc>
      </w:tr>
      <w:tr w:rsidR="002C2EFA" w:rsidRPr="0028360B" w14:paraId="13EE0148"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10AD628" w14:textId="03D7C079" w:rsidR="002C2EFA" w:rsidRPr="0028360B" w:rsidRDefault="002C2EFA" w:rsidP="00337F60">
            <w:pPr>
              <w:rPr>
                <w:b w:val="0"/>
                <w:caps w:val="0"/>
                <w:sz w:val="20"/>
              </w:rPr>
            </w:pPr>
            <w:r w:rsidRPr="0028360B">
              <w:rPr>
                <w:b w:val="0"/>
                <w:caps w:val="0"/>
                <w:sz w:val="20"/>
              </w:rPr>
              <w:t>190000</w:t>
            </w:r>
          </w:p>
        </w:tc>
        <w:tc>
          <w:tcPr>
            <w:tcW w:w="3312" w:type="dxa"/>
            <w:noWrap/>
            <w:hideMark/>
          </w:tcPr>
          <w:p w14:paraId="27C6A608" w14:textId="1403ACCC" w:rsidR="002C2EFA" w:rsidRPr="0028360B"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28360B">
              <w:rPr>
                <w:sz w:val="20"/>
              </w:rPr>
              <w:t>Misc Certificated Salaries</w:t>
            </w:r>
          </w:p>
        </w:tc>
        <w:tc>
          <w:tcPr>
            <w:tcW w:w="1639" w:type="dxa"/>
            <w:noWrap/>
            <w:hideMark/>
          </w:tcPr>
          <w:p w14:paraId="0ADC5128" w14:textId="258D3976"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0 </w:t>
            </w:r>
          </w:p>
        </w:tc>
        <w:tc>
          <w:tcPr>
            <w:tcW w:w="895" w:type="dxa"/>
            <w:noWrap/>
            <w:hideMark/>
          </w:tcPr>
          <w:p w14:paraId="4122339D" w14:textId="40A8B9FB"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0.0%</w:t>
            </w:r>
          </w:p>
        </w:tc>
        <w:tc>
          <w:tcPr>
            <w:tcW w:w="1217" w:type="dxa"/>
            <w:noWrap/>
            <w:hideMark/>
          </w:tcPr>
          <w:p w14:paraId="5822DDD5" w14:textId="574066A9"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9,720 </w:t>
            </w:r>
          </w:p>
        </w:tc>
        <w:tc>
          <w:tcPr>
            <w:tcW w:w="895" w:type="dxa"/>
            <w:noWrap/>
            <w:hideMark/>
          </w:tcPr>
          <w:p w14:paraId="4CA51F60" w14:textId="49AE3C66"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0.0%</w:t>
            </w:r>
          </w:p>
        </w:tc>
        <w:tc>
          <w:tcPr>
            <w:tcW w:w="1328" w:type="dxa"/>
            <w:noWrap/>
            <w:hideMark/>
          </w:tcPr>
          <w:p w14:paraId="75B18E66" w14:textId="63194704"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0 </w:t>
            </w:r>
          </w:p>
        </w:tc>
        <w:tc>
          <w:tcPr>
            <w:tcW w:w="895" w:type="dxa"/>
            <w:tcBorders>
              <w:right w:val="single" w:sz="4" w:space="0" w:color="auto"/>
            </w:tcBorders>
            <w:noWrap/>
            <w:hideMark/>
          </w:tcPr>
          <w:p w14:paraId="37B0C7CE" w14:textId="60420A0E"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0.0%</w:t>
            </w:r>
          </w:p>
        </w:tc>
      </w:tr>
      <w:tr w:rsidR="002C2EFA" w:rsidRPr="0028360B" w14:paraId="1D80B2D4"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2CB3D9A9" w14:textId="60889393" w:rsidR="002C2EFA" w:rsidRPr="0028360B" w:rsidRDefault="002C2EFA" w:rsidP="00337F60">
            <w:pPr>
              <w:rPr>
                <w:b w:val="0"/>
                <w:caps w:val="0"/>
                <w:sz w:val="20"/>
              </w:rPr>
            </w:pPr>
          </w:p>
        </w:tc>
        <w:tc>
          <w:tcPr>
            <w:tcW w:w="3312" w:type="dxa"/>
            <w:tcBorders>
              <w:bottom w:val="single" w:sz="4" w:space="0" w:color="auto"/>
            </w:tcBorders>
            <w:noWrap/>
            <w:hideMark/>
          </w:tcPr>
          <w:p w14:paraId="0AB1EC35" w14:textId="19E91E84" w:rsidR="002C2EFA" w:rsidRPr="0028360B" w:rsidRDefault="0028360B"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Total Certificated Salaries</w:t>
            </w:r>
          </w:p>
        </w:tc>
        <w:tc>
          <w:tcPr>
            <w:tcW w:w="1639" w:type="dxa"/>
            <w:tcBorders>
              <w:bottom w:val="single" w:sz="4" w:space="0" w:color="auto"/>
            </w:tcBorders>
            <w:noWrap/>
            <w:hideMark/>
          </w:tcPr>
          <w:p w14:paraId="66BF6F7D" w14:textId="3894FA7E"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 xml:space="preserve">20,266,829 </w:t>
            </w:r>
          </w:p>
        </w:tc>
        <w:tc>
          <w:tcPr>
            <w:tcW w:w="895" w:type="dxa"/>
            <w:tcBorders>
              <w:bottom w:val="single" w:sz="4" w:space="0" w:color="auto"/>
            </w:tcBorders>
            <w:noWrap/>
            <w:hideMark/>
          </w:tcPr>
          <w:p w14:paraId="5924FE21" w14:textId="17685AB5"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49.0%</w:t>
            </w:r>
          </w:p>
        </w:tc>
        <w:tc>
          <w:tcPr>
            <w:tcW w:w="1217" w:type="dxa"/>
            <w:tcBorders>
              <w:bottom w:val="single" w:sz="4" w:space="0" w:color="auto"/>
            </w:tcBorders>
            <w:noWrap/>
            <w:hideMark/>
          </w:tcPr>
          <w:p w14:paraId="7B360B28" w14:textId="737C5763"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 xml:space="preserve">18,392,556 </w:t>
            </w:r>
          </w:p>
        </w:tc>
        <w:tc>
          <w:tcPr>
            <w:tcW w:w="895" w:type="dxa"/>
            <w:tcBorders>
              <w:bottom w:val="single" w:sz="4" w:space="0" w:color="auto"/>
            </w:tcBorders>
            <w:noWrap/>
            <w:hideMark/>
          </w:tcPr>
          <w:p w14:paraId="6356EF32" w14:textId="76458228"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49.4%</w:t>
            </w:r>
          </w:p>
        </w:tc>
        <w:tc>
          <w:tcPr>
            <w:tcW w:w="1328" w:type="dxa"/>
            <w:tcBorders>
              <w:bottom w:val="single" w:sz="4" w:space="0" w:color="auto"/>
            </w:tcBorders>
            <w:noWrap/>
            <w:hideMark/>
          </w:tcPr>
          <w:p w14:paraId="19234023" w14:textId="6EB4F197"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 xml:space="preserve">16,927,488 </w:t>
            </w:r>
          </w:p>
        </w:tc>
        <w:tc>
          <w:tcPr>
            <w:tcW w:w="895" w:type="dxa"/>
            <w:tcBorders>
              <w:bottom w:val="single" w:sz="4" w:space="0" w:color="auto"/>
              <w:right w:val="single" w:sz="4" w:space="0" w:color="auto"/>
            </w:tcBorders>
            <w:noWrap/>
            <w:hideMark/>
          </w:tcPr>
          <w:p w14:paraId="78603290" w14:textId="0F8C024E"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47.6%</w:t>
            </w:r>
          </w:p>
        </w:tc>
      </w:tr>
      <w:tr w:rsidR="002C2EFA" w:rsidRPr="0028360B" w14:paraId="37B2FFBD"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6D5933DF" w14:textId="20FF334C" w:rsidR="002C2EFA" w:rsidRPr="0028360B" w:rsidRDefault="002C2EFA" w:rsidP="00337F60">
            <w:pPr>
              <w:rPr>
                <w:b w:val="0"/>
                <w:caps w:val="0"/>
                <w:sz w:val="20"/>
              </w:rPr>
            </w:pPr>
            <w:r w:rsidRPr="0028360B">
              <w:rPr>
                <w:b w:val="0"/>
                <w:caps w:val="0"/>
                <w:sz w:val="20"/>
              </w:rPr>
              <w:t>210000</w:t>
            </w:r>
          </w:p>
        </w:tc>
        <w:tc>
          <w:tcPr>
            <w:tcW w:w="3312" w:type="dxa"/>
            <w:tcBorders>
              <w:top w:val="single" w:sz="4" w:space="0" w:color="auto"/>
            </w:tcBorders>
            <w:noWrap/>
            <w:hideMark/>
          </w:tcPr>
          <w:p w14:paraId="1227EF72" w14:textId="6911AC2E" w:rsidR="002C2EFA" w:rsidRPr="0028360B"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28360B">
              <w:rPr>
                <w:sz w:val="20"/>
              </w:rPr>
              <w:t>Classified, Regular</w:t>
            </w:r>
          </w:p>
        </w:tc>
        <w:tc>
          <w:tcPr>
            <w:tcW w:w="1639" w:type="dxa"/>
            <w:tcBorders>
              <w:top w:val="single" w:sz="4" w:space="0" w:color="auto"/>
            </w:tcBorders>
            <w:noWrap/>
            <w:hideMark/>
          </w:tcPr>
          <w:p w14:paraId="21199E97" w14:textId="4393C8E3"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7,281,933 </w:t>
            </w:r>
          </w:p>
        </w:tc>
        <w:tc>
          <w:tcPr>
            <w:tcW w:w="895" w:type="dxa"/>
            <w:tcBorders>
              <w:top w:val="single" w:sz="4" w:space="0" w:color="auto"/>
            </w:tcBorders>
            <w:noWrap/>
            <w:hideMark/>
          </w:tcPr>
          <w:p w14:paraId="6EE5C6D7" w14:textId="5297E670"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17.6%</w:t>
            </w:r>
          </w:p>
        </w:tc>
        <w:tc>
          <w:tcPr>
            <w:tcW w:w="1217" w:type="dxa"/>
            <w:tcBorders>
              <w:top w:val="single" w:sz="4" w:space="0" w:color="auto"/>
            </w:tcBorders>
            <w:noWrap/>
            <w:hideMark/>
          </w:tcPr>
          <w:p w14:paraId="000A2AF5" w14:textId="733BFA20"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5,620,002 </w:t>
            </w:r>
          </w:p>
        </w:tc>
        <w:tc>
          <w:tcPr>
            <w:tcW w:w="895" w:type="dxa"/>
            <w:tcBorders>
              <w:top w:val="single" w:sz="4" w:space="0" w:color="auto"/>
            </w:tcBorders>
            <w:noWrap/>
            <w:hideMark/>
          </w:tcPr>
          <w:p w14:paraId="211EAE6E" w14:textId="5B82EA5E"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15.1%</w:t>
            </w:r>
          </w:p>
        </w:tc>
        <w:tc>
          <w:tcPr>
            <w:tcW w:w="1328" w:type="dxa"/>
            <w:tcBorders>
              <w:top w:val="single" w:sz="4" w:space="0" w:color="auto"/>
            </w:tcBorders>
            <w:noWrap/>
            <w:hideMark/>
          </w:tcPr>
          <w:p w14:paraId="311678FF" w14:textId="09E1AA02"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6,093,248 </w:t>
            </w:r>
          </w:p>
        </w:tc>
        <w:tc>
          <w:tcPr>
            <w:tcW w:w="895" w:type="dxa"/>
            <w:tcBorders>
              <w:top w:val="single" w:sz="4" w:space="0" w:color="auto"/>
              <w:right w:val="single" w:sz="4" w:space="0" w:color="auto"/>
            </w:tcBorders>
            <w:noWrap/>
            <w:hideMark/>
          </w:tcPr>
          <w:p w14:paraId="462C973E" w14:textId="10782B50"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17.1%</w:t>
            </w:r>
          </w:p>
        </w:tc>
      </w:tr>
      <w:tr w:rsidR="002C2EFA" w:rsidRPr="0028360B" w14:paraId="6BBB0F3E"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909C3CF" w14:textId="5C03E841" w:rsidR="002C2EFA" w:rsidRPr="0028360B" w:rsidRDefault="002C2EFA" w:rsidP="00337F60">
            <w:pPr>
              <w:rPr>
                <w:b w:val="0"/>
                <w:caps w:val="0"/>
                <w:sz w:val="20"/>
              </w:rPr>
            </w:pPr>
            <w:r w:rsidRPr="0028360B">
              <w:rPr>
                <w:b w:val="0"/>
                <w:caps w:val="0"/>
                <w:sz w:val="20"/>
              </w:rPr>
              <w:t>220000</w:t>
            </w:r>
          </w:p>
        </w:tc>
        <w:tc>
          <w:tcPr>
            <w:tcW w:w="3312" w:type="dxa"/>
            <w:noWrap/>
            <w:hideMark/>
          </w:tcPr>
          <w:p w14:paraId="36A9C759" w14:textId="09D08BE1" w:rsidR="002C2EFA" w:rsidRPr="0028360B"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28360B">
              <w:rPr>
                <w:sz w:val="20"/>
              </w:rPr>
              <w:t>Instructional Aides, Regular</w:t>
            </w:r>
          </w:p>
        </w:tc>
        <w:tc>
          <w:tcPr>
            <w:tcW w:w="1639" w:type="dxa"/>
            <w:noWrap/>
            <w:hideMark/>
          </w:tcPr>
          <w:p w14:paraId="2A51716F" w14:textId="410D3C2F"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733,304 </w:t>
            </w:r>
          </w:p>
        </w:tc>
        <w:tc>
          <w:tcPr>
            <w:tcW w:w="895" w:type="dxa"/>
            <w:noWrap/>
            <w:hideMark/>
          </w:tcPr>
          <w:p w14:paraId="11796979" w14:textId="02D7C856"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1.8%</w:t>
            </w:r>
          </w:p>
        </w:tc>
        <w:tc>
          <w:tcPr>
            <w:tcW w:w="1217" w:type="dxa"/>
            <w:noWrap/>
            <w:hideMark/>
          </w:tcPr>
          <w:p w14:paraId="79CFF8A2" w14:textId="04109066"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766,000 </w:t>
            </w:r>
          </w:p>
        </w:tc>
        <w:tc>
          <w:tcPr>
            <w:tcW w:w="895" w:type="dxa"/>
            <w:noWrap/>
            <w:hideMark/>
          </w:tcPr>
          <w:p w14:paraId="3A82491A" w14:textId="7660F672"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2.1%</w:t>
            </w:r>
          </w:p>
        </w:tc>
        <w:tc>
          <w:tcPr>
            <w:tcW w:w="1328" w:type="dxa"/>
            <w:noWrap/>
            <w:hideMark/>
          </w:tcPr>
          <w:p w14:paraId="333B33CD" w14:textId="7E931EB2"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712,224 </w:t>
            </w:r>
          </w:p>
        </w:tc>
        <w:tc>
          <w:tcPr>
            <w:tcW w:w="895" w:type="dxa"/>
            <w:tcBorders>
              <w:right w:val="single" w:sz="4" w:space="0" w:color="auto"/>
            </w:tcBorders>
            <w:noWrap/>
            <w:hideMark/>
          </w:tcPr>
          <w:p w14:paraId="013F12A6" w14:textId="3C01D4C9"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2.0%</w:t>
            </w:r>
          </w:p>
        </w:tc>
      </w:tr>
      <w:tr w:rsidR="002C2EFA" w:rsidRPr="0028360B" w14:paraId="5541EDB0"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244AC6C" w14:textId="2D4CE4E2" w:rsidR="002C2EFA" w:rsidRPr="0028360B" w:rsidRDefault="002C2EFA" w:rsidP="00337F60">
            <w:pPr>
              <w:rPr>
                <w:b w:val="0"/>
                <w:caps w:val="0"/>
                <w:sz w:val="20"/>
              </w:rPr>
            </w:pPr>
            <w:r w:rsidRPr="0028360B">
              <w:rPr>
                <w:b w:val="0"/>
                <w:caps w:val="0"/>
                <w:sz w:val="20"/>
              </w:rPr>
              <w:t>230000</w:t>
            </w:r>
          </w:p>
        </w:tc>
        <w:tc>
          <w:tcPr>
            <w:tcW w:w="3312" w:type="dxa"/>
            <w:noWrap/>
            <w:hideMark/>
          </w:tcPr>
          <w:p w14:paraId="1F9763A8" w14:textId="5A152498" w:rsidR="002C2EFA" w:rsidRPr="0028360B"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28360B">
              <w:rPr>
                <w:sz w:val="20"/>
              </w:rPr>
              <w:t>Sub/Relief, Unclassified</w:t>
            </w:r>
          </w:p>
        </w:tc>
        <w:tc>
          <w:tcPr>
            <w:tcW w:w="1639" w:type="dxa"/>
            <w:noWrap/>
            <w:hideMark/>
          </w:tcPr>
          <w:p w14:paraId="0DD6F542" w14:textId="7660EC19"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415,885 </w:t>
            </w:r>
          </w:p>
        </w:tc>
        <w:tc>
          <w:tcPr>
            <w:tcW w:w="895" w:type="dxa"/>
            <w:noWrap/>
            <w:hideMark/>
          </w:tcPr>
          <w:p w14:paraId="0A8BAB90" w14:textId="7D729894"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1.0%</w:t>
            </w:r>
          </w:p>
        </w:tc>
        <w:tc>
          <w:tcPr>
            <w:tcW w:w="1217" w:type="dxa"/>
            <w:noWrap/>
            <w:hideMark/>
          </w:tcPr>
          <w:p w14:paraId="2B416AD6" w14:textId="2FDBB839"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222,591 </w:t>
            </w:r>
          </w:p>
        </w:tc>
        <w:tc>
          <w:tcPr>
            <w:tcW w:w="895" w:type="dxa"/>
            <w:noWrap/>
            <w:hideMark/>
          </w:tcPr>
          <w:p w14:paraId="07AC5E13" w14:textId="2EEFD17E"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0.6%</w:t>
            </w:r>
          </w:p>
        </w:tc>
        <w:tc>
          <w:tcPr>
            <w:tcW w:w="1328" w:type="dxa"/>
            <w:noWrap/>
            <w:hideMark/>
          </w:tcPr>
          <w:p w14:paraId="7AA1B991" w14:textId="006A5334"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1,504 </w:t>
            </w:r>
          </w:p>
        </w:tc>
        <w:tc>
          <w:tcPr>
            <w:tcW w:w="895" w:type="dxa"/>
            <w:tcBorders>
              <w:right w:val="single" w:sz="4" w:space="0" w:color="auto"/>
            </w:tcBorders>
            <w:noWrap/>
            <w:hideMark/>
          </w:tcPr>
          <w:p w14:paraId="2958F87F" w14:textId="3E0561AC"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0.0%</w:t>
            </w:r>
          </w:p>
        </w:tc>
      </w:tr>
      <w:tr w:rsidR="002C2EFA" w:rsidRPr="0028360B" w14:paraId="6630D5C7"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D4852B3" w14:textId="3E0F36D8" w:rsidR="002C2EFA" w:rsidRPr="0028360B" w:rsidRDefault="002C2EFA" w:rsidP="00337F60">
            <w:pPr>
              <w:rPr>
                <w:b w:val="0"/>
                <w:caps w:val="0"/>
                <w:sz w:val="20"/>
              </w:rPr>
            </w:pPr>
            <w:r w:rsidRPr="0028360B">
              <w:rPr>
                <w:b w:val="0"/>
                <w:caps w:val="0"/>
                <w:sz w:val="20"/>
              </w:rPr>
              <w:t>240000</w:t>
            </w:r>
          </w:p>
        </w:tc>
        <w:tc>
          <w:tcPr>
            <w:tcW w:w="3312" w:type="dxa"/>
            <w:noWrap/>
            <w:hideMark/>
          </w:tcPr>
          <w:p w14:paraId="3A998E18" w14:textId="6D7D7F33" w:rsidR="002C2EFA" w:rsidRPr="0028360B"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28360B">
              <w:rPr>
                <w:sz w:val="20"/>
              </w:rPr>
              <w:t>Instructional Aides, Non-Perm</w:t>
            </w:r>
          </w:p>
        </w:tc>
        <w:tc>
          <w:tcPr>
            <w:tcW w:w="1639" w:type="dxa"/>
            <w:noWrap/>
            <w:hideMark/>
          </w:tcPr>
          <w:p w14:paraId="2FED0C3B" w14:textId="5F12FC49"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125,421 </w:t>
            </w:r>
          </w:p>
        </w:tc>
        <w:tc>
          <w:tcPr>
            <w:tcW w:w="895" w:type="dxa"/>
            <w:noWrap/>
            <w:hideMark/>
          </w:tcPr>
          <w:p w14:paraId="33FB0149" w14:textId="2B35B300"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0.3%</w:t>
            </w:r>
          </w:p>
        </w:tc>
        <w:tc>
          <w:tcPr>
            <w:tcW w:w="1217" w:type="dxa"/>
            <w:noWrap/>
            <w:hideMark/>
          </w:tcPr>
          <w:p w14:paraId="3F6D1CCB" w14:textId="73FD0531"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60,368 </w:t>
            </w:r>
          </w:p>
        </w:tc>
        <w:tc>
          <w:tcPr>
            <w:tcW w:w="895" w:type="dxa"/>
            <w:noWrap/>
            <w:hideMark/>
          </w:tcPr>
          <w:p w14:paraId="57F67854" w14:textId="0E7C2CE4"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0.2%</w:t>
            </w:r>
          </w:p>
        </w:tc>
        <w:tc>
          <w:tcPr>
            <w:tcW w:w="1328" w:type="dxa"/>
            <w:noWrap/>
            <w:hideMark/>
          </w:tcPr>
          <w:p w14:paraId="25730D87" w14:textId="51A301C6"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2 </w:t>
            </w:r>
          </w:p>
        </w:tc>
        <w:tc>
          <w:tcPr>
            <w:tcW w:w="895" w:type="dxa"/>
            <w:tcBorders>
              <w:right w:val="single" w:sz="4" w:space="0" w:color="auto"/>
            </w:tcBorders>
            <w:noWrap/>
            <w:hideMark/>
          </w:tcPr>
          <w:p w14:paraId="49DAB3CF" w14:textId="782A9BB6"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0.0%</w:t>
            </w:r>
          </w:p>
        </w:tc>
      </w:tr>
      <w:tr w:rsidR="002C2EFA" w:rsidRPr="0028360B" w14:paraId="5B324465"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A861B5D" w14:textId="643B10F8" w:rsidR="002C2EFA" w:rsidRPr="0028360B" w:rsidRDefault="002C2EFA" w:rsidP="00337F60">
            <w:pPr>
              <w:rPr>
                <w:b w:val="0"/>
                <w:caps w:val="0"/>
                <w:sz w:val="20"/>
              </w:rPr>
            </w:pPr>
            <w:r w:rsidRPr="0028360B">
              <w:rPr>
                <w:b w:val="0"/>
                <w:caps w:val="0"/>
                <w:sz w:val="20"/>
              </w:rPr>
              <w:t>290000</w:t>
            </w:r>
          </w:p>
        </w:tc>
        <w:tc>
          <w:tcPr>
            <w:tcW w:w="3312" w:type="dxa"/>
            <w:noWrap/>
            <w:hideMark/>
          </w:tcPr>
          <w:p w14:paraId="05D4CA75" w14:textId="26CF200F" w:rsidR="002C2EFA" w:rsidRPr="0028360B"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28360B">
              <w:rPr>
                <w:sz w:val="20"/>
              </w:rPr>
              <w:t>Misc Non-Certificated Salaries</w:t>
            </w:r>
          </w:p>
        </w:tc>
        <w:tc>
          <w:tcPr>
            <w:tcW w:w="1639" w:type="dxa"/>
            <w:noWrap/>
            <w:hideMark/>
          </w:tcPr>
          <w:p w14:paraId="4F678DCB" w14:textId="6BA1F611"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0 </w:t>
            </w:r>
          </w:p>
        </w:tc>
        <w:tc>
          <w:tcPr>
            <w:tcW w:w="895" w:type="dxa"/>
            <w:noWrap/>
            <w:hideMark/>
          </w:tcPr>
          <w:p w14:paraId="52B793CA" w14:textId="5CEFA161"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0.0%</w:t>
            </w:r>
          </w:p>
        </w:tc>
        <w:tc>
          <w:tcPr>
            <w:tcW w:w="1217" w:type="dxa"/>
            <w:noWrap/>
            <w:hideMark/>
          </w:tcPr>
          <w:p w14:paraId="67AD8D90" w14:textId="0A715A7F"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0 </w:t>
            </w:r>
          </w:p>
        </w:tc>
        <w:tc>
          <w:tcPr>
            <w:tcW w:w="895" w:type="dxa"/>
            <w:noWrap/>
            <w:hideMark/>
          </w:tcPr>
          <w:p w14:paraId="081CBDB5" w14:textId="3286013A"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0.0%</w:t>
            </w:r>
          </w:p>
        </w:tc>
        <w:tc>
          <w:tcPr>
            <w:tcW w:w="1328" w:type="dxa"/>
            <w:noWrap/>
            <w:hideMark/>
          </w:tcPr>
          <w:p w14:paraId="51A68DE9" w14:textId="7CC06F55"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41,893 </w:t>
            </w:r>
          </w:p>
        </w:tc>
        <w:tc>
          <w:tcPr>
            <w:tcW w:w="895" w:type="dxa"/>
            <w:tcBorders>
              <w:right w:val="single" w:sz="4" w:space="0" w:color="auto"/>
            </w:tcBorders>
            <w:noWrap/>
            <w:hideMark/>
          </w:tcPr>
          <w:p w14:paraId="7D9F1695" w14:textId="197C5EA8"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0.1%</w:t>
            </w:r>
          </w:p>
        </w:tc>
      </w:tr>
      <w:tr w:rsidR="002C2EFA" w:rsidRPr="0028360B" w14:paraId="5AF0A5C1"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3276B0AE" w14:textId="534819FD" w:rsidR="002C2EFA" w:rsidRPr="0028360B" w:rsidRDefault="002C2EFA" w:rsidP="00337F60">
            <w:pPr>
              <w:rPr>
                <w:b w:val="0"/>
                <w:caps w:val="0"/>
                <w:sz w:val="20"/>
              </w:rPr>
            </w:pPr>
          </w:p>
        </w:tc>
        <w:tc>
          <w:tcPr>
            <w:tcW w:w="3312" w:type="dxa"/>
            <w:tcBorders>
              <w:bottom w:val="single" w:sz="4" w:space="0" w:color="auto"/>
            </w:tcBorders>
            <w:noWrap/>
            <w:hideMark/>
          </w:tcPr>
          <w:p w14:paraId="0E64E2D3" w14:textId="386EAEC7" w:rsidR="002C2EFA" w:rsidRPr="0028360B" w:rsidRDefault="0028360B"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Total Non-Certif</w:t>
            </w:r>
            <w:r>
              <w:rPr>
                <w:b/>
                <w:bCs/>
                <w:sz w:val="20"/>
              </w:rPr>
              <w:t>icated</w:t>
            </w:r>
            <w:r w:rsidRPr="0028360B">
              <w:rPr>
                <w:b/>
                <w:bCs/>
                <w:sz w:val="20"/>
              </w:rPr>
              <w:t xml:space="preserve"> Salaries</w:t>
            </w:r>
          </w:p>
        </w:tc>
        <w:tc>
          <w:tcPr>
            <w:tcW w:w="1639" w:type="dxa"/>
            <w:tcBorders>
              <w:bottom w:val="single" w:sz="4" w:space="0" w:color="auto"/>
            </w:tcBorders>
            <w:noWrap/>
            <w:hideMark/>
          </w:tcPr>
          <w:p w14:paraId="4F5E6370" w14:textId="155AA8C6"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 xml:space="preserve">8,556,543 </w:t>
            </w:r>
          </w:p>
        </w:tc>
        <w:tc>
          <w:tcPr>
            <w:tcW w:w="895" w:type="dxa"/>
            <w:tcBorders>
              <w:bottom w:val="single" w:sz="4" w:space="0" w:color="auto"/>
            </w:tcBorders>
            <w:noWrap/>
            <w:hideMark/>
          </w:tcPr>
          <w:p w14:paraId="73198EA9" w14:textId="4DC27319"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20.7%</w:t>
            </w:r>
          </w:p>
        </w:tc>
        <w:tc>
          <w:tcPr>
            <w:tcW w:w="1217" w:type="dxa"/>
            <w:tcBorders>
              <w:bottom w:val="single" w:sz="4" w:space="0" w:color="auto"/>
            </w:tcBorders>
            <w:noWrap/>
            <w:hideMark/>
          </w:tcPr>
          <w:p w14:paraId="3682D478" w14:textId="535FEF9E"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 xml:space="preserve">6,668,961 </w:t>
            </w:r>
          </w:p>
        </w:tc>
        <w:tc>
          <w:tcPr>
            <w:tcW w:w="895" w:type="dxa"/>
            <w:tcBorders>
              <w:bottom w:val="single" w:sz="4" w:space="0" w:color="auto"/>
            </w:tcBorders>
            <w:noWrap/>
            <w:hideMark/>
          </w:tcPr>
          <w:p w14:paraId="541DC8CC" w14:textId="7EB1C1C0"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17.9%</w:t>
            </w:r>
          </w:p>
        </w:tc>
        <w:tc>
          <w:tcPr>
            <w:tcW w:w="1328" w:type="dxa"/>
            <w:tcBorders>
              <w:bottom w:val="single" w:sz="4" w:space="0" w:color="auto"/>
            </w:tcBorders>
            <w:noWrap/>
            <w:hideMark/>
          </w:tcPr>
          <w:p w14:paraId="15AD25B6" w14:textId="60506052"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 xml:space="preserve">6,848,871 </w:t>
            </w:r>
          </w:p>
        </w:tc>
        <w:tc>
          <w:tcPr>
            <w:tcW w:w="895" w:type="dxa"/>
            <w:tcBorders>
              <w:bottom w:val="single" w:sz="4" w:space="0" w:color="auto"/>
              <w:right w:val="single" w:sz="4" w:space="0" w:color="auto"/>
            </w:tcBorders>
            <w:noWrap/>
            <w:hideMark/>
          </w:tcPr>
          <w:p w14:paraId="2E8C644D" w14:textId="46489414"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19.3%</w:t>
            </w:r>
          </w:p>
        </w:tc>
      </w:tr>
      <w:tr w:rsidR="002C2EFA" w:rsidRPr="0028360B" w14:paraId="52D02DAB"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5D13B767" w14:textId="7D0926CB" w:rsidR="002C2EFA" w:rsidRPr="0028360B" w:rsidRDefault="002C2EFA" w:rsidP="00337F60">
            <w:pPr>
              <w:rPr>
                <w:b w:val="0"/>
                <w:caps w:val="0"/>
                <w:sz w:val="20"/>
              </w:rPr>
            </w:pPr>
            <w:r w:rsidRPr="0028360B">
              <w:rPr>
                <w:b w:val="0"/>
                <w:caps w:val="0"/>
                <w:sz w:val="20"/>
              </w:rPr>
              <w:t>310000</w:t>
            </w:r>
          </w:p>
        </w:tc>
        <w:tc>
          <w:tcPr>
            <w:tcW w:w="3312" w:type="dxa"/>
            <w:tcBorders>
              <w:top w:val="single" w:sz="4" w:space="0" w:color="auto"/>
            </w:tcBorders>
            <w:noWrap/>
            <w:hideMark/>
          </w:tcPr>
          <w:p w14:paraId="586FBF89" w14:textId="313026F5" w:rsidR="002C2EFA" w:rsidRPr="0028360B"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28360B">
              <w:rPr>
                <w:sz w:val="20"/>
              </w:rPr>
              <w:t>STRS Employer Contributions</w:t>
            </w:r>
          </w:p>
        </w:tc>
        <w:tc>
          <w:tcPr>
            <w:tcW w:w="1639" w:type="dxa"/>
            <w:tcBorders>
              <w:top w:val="single" w:sz="4" w:space="0" w:color="auto"/>
            </w:tcBorders>
            <w:noWrap/>
            <w:hideMark/>
          </w:tcPr>
          <w:p w14:paraId="5213D1CC" w14:textId="599316DC"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0 </w:t>
            </w:r>
          </w:p>
        </w:tc>
        <w:tc>
          <w:tcPr>
            <w:tcW w:w="895" w:type="dxa"/>
            <w:tcBorders>
              <w:top w:val="single" w:sz="4" w:space="0" w:color="auto"/>
            </w:tcBorders>
            <w:noWrap/>
            <w:hideMark/>
          </w:tcPr>
          <w:p w14:paraId="5D644F95" w14:textId="1E839285"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0.0%</w:t>
            </w:r>
          </w:p>
        </w:tc>
        <w:tc>
          <w:tcPr>
            <w:tcW w:w="1217" w:type="dxa"/>
            <w:tcBorders>
              <w:top w:val="single" w:sz="4" w:space="0" w:color="auto"/>
            </w:tcBorders>
            <w:noWrap/>
            <w:hideMark/>
          </w:tcPr>
          <w:p w14:paraId="6C4DE41D" w14:textId="58F42383"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0 </w:t>
            </w:r>
          </w:p>
        </w:tc>
        <w:tc>
          <w:tcPr>
            <w:tcW w:w="895" w:type="dxa"/>
            <w:tcBorders>
              <w:top w:val="single" w:sz="4" w:space="0" w:color="auto"/>
            </w:tcBorders>
            <w:noWrap/>
            <w:hideMark/>
          </w:tcPr>
          <w:p w14:paraId="03351657" w14:textId="7EDA07C7"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0.0%</w:t>
            </w:r>
          </w:p>
        </w:tc>
        <w:tc>
          <w:tcPr>
            <w:tcW w:w="1328" w:type="dxa"/>
            <w:tcBorders>
              <w:top w:val="single" w:sz="4" w:space="0" w:color="auto"/>
            </w:tcBorders>
            <w:noWrap/>
            <w:hideMark/>
          </w:tcPr>
          <w:p w14:paraId="26A6A701" w14:textId="1F9912D9"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0 </w:t>
            </w:r>
          </w:p>
        </w:tc>
        <w:tc>
          <w:tcPr>
            <w:tcW w:w="895" w:type="dxa"/>
            <w:tcBorders>
              <w:top w:val="single" w:sz="4" w:space="0" w:color="auto"/>
              <w:right w:val="single" w:sz="4" w:space="0" w:color="auto"/>
            </w:tcBorders>
            <w:noWrap/>
            <w:hideMark/>
          </w:tcPr>
          <w:p w14:paraId="626188F6" w14:textId="75318A1D"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0.0%</w:t>
            </w:r>
          </w:p>
        </w:tc>
      </w:tr>
      <w:tr w:rsidR="002C2EFA" w:rsidRPr="0028360B" w14:paraId="0D677438"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774CCF8" w14:textId="0C0C075A" w:rsidR="002C2EFA" w:rsidRPr="0028360B" w:rsidRDefault="002C2EFA" w:rsidP="00337F60">
            <w:pPr>
              <w:rPr>
                <w:b w:val="0"/>
                <w:caps w:val="0"/>
                <w:sz w:val="20"/>
              </w:rPr>
            </w:pPr>
            <w:r w:rsidRPr="0028360B">
              <w:rPr>
                <w:b w:val="0"/>
                <w:caps w:val="0"/>
                <w:sz w:val="20"/>
              </w:rPr>
              <w:t>340000</w:t>
            </w:r>
          </w:p>
        </w:tc>
        <w:tc>
          <w:tcPr>
            <w:tcW w:w="3312" w:type="dxa"/>
            <w:noWrap/>
            <w:hideMark/>
          </w:tcPr>
          <w:p w14:paraId="76E80362" w14:textId="649B8C71" w:rsidR="002C2EFA" w:rsidRPr="0028360B"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28360B">
              <w:rPr>
                <w:sz w:val="20"/>
              </w:rPr>
              <w:t>Medical/Dental Contributions</w:t>
            </w:r>
          </w:p>
        </w:tc>
        <w:tc>
          <w:tcPr>
            <w:tcW w:w="1639" w:type="dxa"/>
            <w:noWrap/>
            <w:hideMark/>
          </w:tcPr>
          <w:p w14:paraId="3DD6B6C5" w14:textId="2B9D5470"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0 </w:t>
            </w:r>
          </w:p>
        </w:tc>
        <w:tc>
          <w:tcPr>
            <w:tcW w:w="895" w:type="dxa"/>
            <w:noWrap/>
            <w:hideMark/>
          </w:tcPr>
          <w:p w14:paraId="712E7A41" w14:textId="6AA1900D"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0.0%</w:t>
            </w:r>
          </w:p>
        </w:tc>
        <w:tc>
          <w:tcPr>
            <w:tcW w:w="1217" w:type="dxa"/>
            <w:noWrap/>
            <w:hideMark/>
          </w:tcPr>
          <w:p w14:paraId="1F1515E3" w14:textId="160DC2C9"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0 </w:t>
            </w:r>
          </w:p>
        </w:tc>
        <w:tc>
          <w:tcPr>
            <w:tcW w:w="895" w:type="dxa"/>
            <w:noWrap/>
            <w:hideMark/>
          </w:tcPr>
          <w:p w14:paraId="06F56C20" w14:textId="0A9CA46D"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0.0%</w:t>
            </w:r>
          </w:p>
        </w:tc>
        <w:tc>
          <w:tcPr>
            <w:tcW w:w="1328" w:type="dxa"/>
            <w:noWrap/>
            <w:hideMark/>
          </w:tcPr>
          <w:p w14:paraId="1041C61E" w14:textId="1ABD8B2C"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0 </w:t>
            </w:r>
          </w:p>
        </w:tc>
        <w:tc>
          <w:tcPr>
            <w:tcW w:w="895" w:type="dxa"/>
            <w:tcBorders>
              <w:right w:val="single" w:sz="4" w:space="0" w:color="auto"/>
            </w:tcBorders>
            <w:noWrap/>
            <w:hideMark/>
          </w:tcPr>
          <w:p w14:paraId="465A331B" w14:textId="71BC8226"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0.0%</w:t>
            </w:r>
          </w:p>
        </w:tc>
      </w:tr>
      <w:tr w:rsidR="002C2EFA" w:rsidRPr="0028360B" w14:paraId="657A9DBF"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4E240EA" w14:textId="67D9DF44" w:rsidR="002C2EFA" w:rsidRPr="0028360B" w:rsidRDefault="002C2EFA" w:rsidP="00337F60">
            <w:pPr>
              <w:rPr>
                <w:b w:val="0"/>
                <w:caps w:val="0"/>
                <w:sz w:val="20"/>
              </w:rPr>
            </w:pPr>
            <w:r w:rsidRPr="0028360B">
              <w:rPr>
                <w:b w:val="0"/>
                <w:caps w:val="0"/>
                <w:sz w:val="20"/>
              </w:rPr>
              <w:t>350000</w:t>
            </w:r>
          </w:p>
        </w:tc>
        <w:tc>
          <w:tcPr>
            <w:tcW w:w="3312" w:type="dxa"/>
            <w:noWrap/>
            <w:hideMark/>
          </w:tcPr>
          <w:p w14:paraId="06E1302C" w14:textId="27EAE2E7" w:rsidR="002C2EFA" w:rsidRPr="0028360B"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28360B">
              <w:rPr>
                <w:sz w:val="20"/>
              </w:rPr>
              <w:t>State Unemployment Insurance</w:t>
            </w:r>
          </w:p>
        </w:tc>
        <w:tc>
          <w:tcPr>
            <w:tcW w:w="1639" w:type="dxa"/>
            <w:noWrap/>
            <w:hideMark/>
          </w:tcPr>
          <w:p w14:paraId="0801AF53" w14:textId="64F015CD"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0 </w:t>
            </w:r>
          </w:p>
        </w:tc>
        <w:tc>
          <w:tcPr>
            <w:tcW w:w="895" w:type="dxa"/>
            <w:noWrap/>
            <w:hideMark/>
          </w:tcPr>
          <w:p w14:paraId="43AFC47D" w14:textId="218B1CD5"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0.0%</w:t>
            </w:r>
          </w:p>
        </w:tc>
        <w:tc>
          <w:tcPr>
            <w:tcW w:w="1217" w:type="dxa"/>
            <w:noWrap/>
            <w:hideMark/>
          </w:tcPr>
          <w:p w14:paraId="4911D83C" w14:textId="0BE39562"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0 </w:t>
            </w:r>
          </w:p>
        </w:tc>
        <w:tc>
          <w:tcPr>
            <w:tcW w:w="895" w:type="dxa"/>
            <w:noWrap/>
            <w:hideMark/>
          </w:tcPr>
          <w:p w14:paraId="4CA1540E" w14:textId="0BCA34E8"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0.0%</w:t>
            </w:r>
          </w:p>
        </w:tc>
        <w:tc>
          <w:tcPr>
            <w:tcW w:w="1328" w:type="dxa"/>
            <w:noWrap/>
            <w:hideMark/>
          </w:tcPr>
          <w:p w14:paraId="64228A41" w14:textId="5B504922"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0 </w:t>
            </w:r>
          </w:p>
        </w:tc>
        <w:tc>
          <w:tcPr>
            <w:tcW w:w="895" w:type="dxa"/>
            <w:tcBorders>
              <w:right w:val="single" w:sz="4" w:space="0" w:color="auto"/>
            </w:tcBorders>
            <w:noWrap/>
            <w:hideMark/>
          </w:tcPr>
          <w:p w14:paraId="1C1ED268" w14:textId="0AE353EC"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0.0%</w:t>
            </w:r>
          </w:p>
        </w:tc>
      </w:tr>
      <w:tr w:rsidR="002C2EFA" w:rsidRPr="0028360B" w14:paraId="15F13E76"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C028A8B" w14:textId="6D32F182" w:rsidR="002C2EFA" w:rsidRPr="0028360B" w:rsidRDefault="002C2EFA" w:rsidP="00337F60">
            <w:pPr>
              <w:rPr>
                <w:b w:val="0"/>
                <w:caps w:val="0"/>
                <w:sz w:val="20"/>
              </w:rPr>
            </w:pPr>
            <w:r w:rsidRPr="0028360B">
              <w:rPr>
                <w:b w:val="0"/>
                <w:caps w:val="0"/>
                <w:sz w:val="20"/>
              </w:rPr>
              <w:t>390000</w:t>
            </w:r>
          </w:p>
        </w:tc>
        <w:tc>
          <w:tcPr>
            <w:tcW w:w="3312" w:type="dxa"/>
            <w:noWrap/>
            <w:hideMark/>
          </w:tcPr>
          <w:p w14:paraId="7889CE62" w14:textId="6F6BBD77" w:rsidR="002C2EFA" w:rsidRPr="0028360B"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28360B">
              <w:rPr>
                <w:sz w:val="20"/>
              </w:rPr>
              <w:t>Misc Employee Benefits</w:t>
            </w:r>
          </w:p>
        </w:tc>
        <w:tc>
          <w:tcPr>
            <w:tcW w:w="1639" w:type="dxa"/>
            <w:noWrap/>
            <w:hideMark/>
          </w:tcPr>
          <w:p w14:paraId="59BF8846" w14:textId="0FD8F3A0"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9,811,297 </w:t>
            </w:r>
          </w:p>
        </w:tc>
        <w:tc>
          <w:tcPr>
            <w:tcW w:w="895" w:type="dxa"/>
            <w:noWrap/>
            <w:hideMark/>
          </w:tcPr>
          <w:p w14:paraId="23DBDD3E" w14:textId="55D6879A"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23.7%</w:t>
            </w:r>
          </w:p>
        </w:tc>
        <w:tc>
          <w:tcPr>
            <w:tcW w:w="1217" w:type="dxa"/>
            <w:noWrap/>
            <w:hideMark/>
          </w:tcPr>
          <w:p w14:paraId="44C35802" w14:textId="50BCB7EF"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8,770,044 </w:t>
            </w:r>
          </w:p>
        </w:tc>
        <w:tc>
          <w:tcPr>
            <w:tcW w:w="895" w:type="dxa"/>
            <w:noWrap/>
            <w:hideMark/>
          </w:tcPr>
          <w:p w14:paraId="15141F51" w14:textId="78283BF7"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23.6%</w:t>
            </w:r>
          </w:p>
        </w:tc>
        <w:tc>
          <w:tcPr>
            <w:tcW w:w="1328" w:type="dxa"/>
            <w:noWrap/>
            <w:hideMark/>
          </w:tcPr>
          <w:p w14:paraId="4002310E" w14:textId="791B4AC2"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8,733,873 </w:t>
            </w:r>
          </w:p>
        </w:tc>
        <w:tc>
          <w:tcPr>
            <w:tcW w:w="895" w:type="dxa"/>
            <w:tcBorders>
              <w:right w:val="single" w:sz="4" w:space="0" w:color="auto"/>
            </w:tcBorders>
            <w:noWrap/>
            <w:hideMark/>
          </w:tcPr>
          <w:p w14:paraId="2F20BCA1" w14:textId="283EFF00"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24.5%</w:t>
            </w:r>
          </w:p>
        </w:tc>
      </w:tr>
      <w:tr w:rsidR="002C2EFA" w:rsidRPr="0028360B" w14:paraId="6A24ADEC"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62F603C4" w14:textId="13C96431" w:rsidR="002C2EFA" w:rsidRPr="0028360B" w:rsidRDefault="002C2EFA" w:rsidP="00337F60">
            <w:pPr>
              <w:rPr>
                <w:b w:val="0"/>
                <w:caps w:val="0"/>
                <w:sz w:val="20"/>
              </w:rPr>
            </w:pPr>
          </w:p>
        </w:tc>
        <w:tc>
          <w:tcPr>
            <w:tcW w:w="3312" w:type="dxa"/>
            <w:tcBorders>
              <w:bottom w:val="single" w:sz="4" w:space="0" w:color="auto"/>
            </w:tcBorders>
            <w:noWrap/>
            <w:hideMark/>
          </w:tcPr>
          <w:p w14:paraId="12FB5A4F" w14:textId="2D63BF5F" w:rsidR="002C2EFA" w:rsidRPr="0028360B" w:rsidRDefault="0028360B"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Total Benefits</w:t>
            </w:r>
          </w:p>
        </w:tc>
        <w:tc>
          <w:tcPr>
            <w:tcW w:w="1639" w:type="dxa"/>
            <w:tcBorders>
              <w:bottom w:val="single" w:sz="4" w:space="0" w:color="auto"/>
            </w:tcBorders>
            <w:noWrap/>
            <w:hideMark/>
          </w:tcPr>
          <w:p w14:paraId="4FC455F3" w14:textId="02B8F2D4" w:rsidR="002C2EFA" w:rsidRPr="0028360B"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 xml:space="preserve">9,811,297 </w:t>
            </w:r>
          </w:p>
        </w:tc>
        <w:tc>
          <w:tcPr>
            <w:tcW w:w="895" w:type="dxa"/>
            <w:tcBorders>
              <w:bottom w:val="single" w:sz="4" w:space="0" w:color="auto"/>
            </w:tcBorders>
            <w:noWrap/>
            <w:hideMark/>
          </w:tcPr>
          <w:p w14:paraId="3A222F88" w14:textId="51F6F66D" w:rsidR="002C2EFA" w:rsidRPr="0028360B"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23.7%</w:t>
            </w:r>
          </w:p>
        </w:tc>
        <w:tc>
          <w:tcPr>
            <w:tcW w:w="1217" w:type="dxa"/>
            <w:tcBorders>
              <w:bottom w:val="single" w:sz="4" w:space="0" w:color="auto"/>
            </w:tcBorders>
            <w:noWrap/>
            <w:hideMark/>
          </w:tcPr>
          <w:p w14:paraId="4C864F98" w14:textId="04E57871" w:rsidR="002C2EFA" w:rsidRPr="0028360B"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 xml:space="preserve">8,770,044 </w:t>
            </w:r>
          </w:p>
        </w:tc>
        <w:tc>
          <w:tcPr>
            <w:tcW w:w="895" w:type="dxa"/>
            <w:tcBorders>
              <w:bottom w:val="single" w:sz="4" w:space="0" w:color="auto"/>
            </w:tcBorders>
            <w:noWrap/>
            <w:hideMark/>
          </w:tcPr>
          <w:p w14:paraId="57A8563B" w14:textId="26326D84" w:rsidR="002C2EFA" w:rsidRPr="0028360B"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23.6%</w:t>
            </w:r>
          </w:p>
        </w:tc>
        <w:tc>
          <w:tcPr>
            <w:tcW w:w="1328" w:type="dxa"/>
            <w:tcBorders>
              <w:bottom w:val="single" w:sz="4" w:space="0" w:color="auto"/>
            </w:tcBorders>
            <w:noWrap/>
            <w:hideMark/>
          </w:tcPr>
          <w:p w14:paraId="7000F15E" w14:textId="57476313" w:rsidR="002C2EFA" w:rsidRPr="0028360B"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 xml:space="preserve">8,733,873 </w:t>
            </w:r>
          </w:p>
        </w:tc>
        <w:tc>
          <w:tcPr>
            <w:tcW w:w="895" w:type="dxa"/>
            <w:tcBorders>
              <w:bottom w:val="single" w:sz="4" w:space="0" w:color="auto"/>
              <w:right w:val="single" w:sz="4" w:space="0" w:color="auto"/>
            </w:tcBorders>
            <w:noWrap/>
            <w:hideMark/>
          </w:tcPr>
          <w:p w14:paraId="6F389E7A" w14:textId="5E441A7C" w:rsidR="002C2EFA" w:rsidRPr="0028360B"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24.5%</w:t>
            </w:r>
          </w:p>
        </w:tc>
      </w:tr>
      <w:tr w:rsidR="002C2EFA" w:rsidRPr="0028360B" w14:paraId="6EFA5831"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1C311D77" w14:textId="52BA5D90" w:rsidR="002C2EFA" w:rsidRPr="0028360B" w:rsidRDefault="002C2EFA" w:rsidP="00337F60">
            <w:pPr>
              <w:rPr>
                <w:b w:val="0"/>
                <w:caps w:val="0"/>
                <w:sz w:val="20"/>
              </w:rPr>
            </w:pPr>
            <w:r w:rsidRPr="0028360B">
              <w:rPr>
                <w:b w:val="0"/>
                <w:caps w:val="0"/>
                <w:sz w:val="20"/>
              </w:rPr>
              <w:t>420000</w:t>
            </w:r>
          </w:p>
        </w:tc>
        <w:tc>
          <w:tcPr>
            <w:tcW w:w="3312" w:type="dxa"/>
            <w:tcBorders>
              <w:top w:val="single" w:sz="4" w:space="0" w:color="auto"/>
            </w:tcBorders>
            <w:noWrap/>
            <w:hideMark/>
          </w:tcPr>
          <w:p w14:paraId="234412D5" w14:textId="04377E90" w:rsidR="002C2EFA" w:rsidRPr="0028360B"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28360B">
              <w:rPr>
                <w:sz w:val="20"/>
              </w:rPr>
              <w:t>Books</w:t>
            </w:r>
          </w:p>
        </w:tc>
        <w:tc>
          <w:tcPr>
            <w:tcW w:w="1639" w:type="dxa"/>
            <w:tcBorders>
              <w:top w:val="single" w:sz="4" w:space="0" w:color="auto"/>
            </w:tcBorders>
            <w:noWrap/>
            <w:hideMark/>
          </w:tcPr>
          <w:p w14:paraId="05933C7D" w14:textId="57DA8361"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(17)</w:t>
            </w:r>
          </w:p>
        </w:tc>
        <w:tc>
          <w:tcPr>
            <w:tcW w:w="895" w:type="dxa"/>
            <w:tcBorders>
              <w:top w:val="single" w:sz="4" w:space="0" w:color="auto"/>
            </w:tcBorders>
            <w:noWrap/>
            <w:hideMark/>
          </w:tcPr>
          <w:p w14:paraId="7C844958" w14:textId="11A3046B"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0.0%</w:t>
            </w:r>
          </w:p>
        </w:tc>
        <w:tc>
          <w:tcPr>
            <w:tcW w:w="1217" w:type="dxa"/>
            <w:tcBorders>
              <w:top w:val="single" w:sz="4" w:space="0" w:color="auto"/>
            </w:tcBorders>
            <w:noWrap/>
            <w:hideMark/>
          </w:tcPr>
          <w:p w14:paraId="79FEAF2C" w14:textId="6B136D95"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4,842 </w:t>
            </w:r>
          </w:p>
        </w:tc>
        <w:tc>
          <w:tcPr>
            <w:tcW w:w="895" w:type="dxa"/>
            <w:tcBorders>
              <w:top w:val="single" w:sz="4" w:space="0" w:color="auto"/>
            </w:tcBorders>
            <w:noWrap/>
            <w:hideMark/>
          </w:tcPr>
          <w:p w14:paraId="3A933514" w14:textId="70B677EB"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0.0%</w:t>
            </w:r>
          </w:p>
        </w:tc>
        <w:tc>
          <w:tcPr>
            <w:tcW w:w="1328" w:type="dxa"/>
            <w:tcBorders>
              <w:top w:val="single" w:sz="4" w:space="0" w:color="auto"/>
            </w:tcBorders>
            <w:noWrap/>
            <w:hideMark/>
          </w:tcPr>
          <w:p w14:paraId="3C68111D" w14:textId="203D369B"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0 </w:t>
            </w:r>
          </w:p>
        </w:tc>
        <w:tc>
          <w:tcPr>
            <w:tcW w:w="895" w:type="dxa"/>
            <w:tcBorders>
              <w:top w:val="single" w:sz="4" w:space="0" w:color="auto"/>
              <w:right w:val="single" w:sz="4" w:space="0" w:color="auto"/>
            </w:tcBorders>
            <w:noWrap/>
            <w:hideMark/>
          </w:tcPr>
          <w:p w14:paraId="7F655EFF" w14:textId="188701DB"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0.0%</w:t>
            </w:r>
          </w:p>
        </w:tc>
      </w:tr>
      <w:tr w:rsidR="002C2EFA" w:rsidRPr="0028360B" w14:paraId="3DC9BF0D"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5163DE0" w14:textId="0E5EF4FF" w:rsidR="002C2EFA" w:rsidRPr="0028360B" w:rsidRDefault="002C2EFA" w:rsidP="00337F60">
            <w:pPr>
              <w:rPr>
                <w:b w:val="0"/>
                <w:caps w:val="0"/>
                <w:sz w:val="20"/>
              </w:rPr>
            </w:pPr>
            <w:r w:rsidRPr="0028360B">
              <w:rPr>
                <w:b w:val="0"/>
                <w:caps w:val="0"/>
                <w:sz w:val="20"/>
              </w:rPr>
              <w:t>440000</w:t>
            </w:r>
          </w:p>
        </w:tc>
        <w:tc>
          <w:tcPr>
            <w:tcW w:w="3312" w:type="dxa"/>
            <w:noWrap/>
            <w:hideMark/>
          </w:tcPr>
          <w:p w14:paraId="11506769" w14:textId="78825146" w:rsidR="002C2EFA" w:rsidRPr="0028360B"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28360B">
              <w:rPr>
                <w:sz w:val="20"/>
              </w:rPr>
              <w:t>Instructional Media Materials</w:t>
            </w:r>
          </w:p>
        </w:tc>
        <w:tc>
          <w:tcPr>
            <w:tcW w:w="1639" w:type="dxa"/>
            <w:noWrap/>
            <w:hideMark/>
          </w:tcPr>
          <w:p w14:paraId="549BE0FD" w14:textId="33570F38"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3,311 </w:t>
            </w:r>
          </w:p>
        </w:tc>
        <w:tc>
          <w:tcPr>
            <w:tcW w:w="895" w:type="dxa"/>
            <w:noWrap/>
            <w:hideMark/>
          </w:tcPr>
          <w:p w14:paraId="7B132C70" w14:textId="5DCC5C7F"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0.0%</w:t>
            </w:r>
          </w:p>
        </w:tc>
        <w:tc>
          <w:tcPr>
            <w:tcW w:w="1217" w:type="dxa"/>
            <w:noWrap/>
            <w:hideMark/>
          </w:tcPr>
          <w:p w14:paraId="299CBF6C" w14:textId="5DCBFC1E"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54,307 </w:t>
            </w:r>
          </w:p>
        </w:tc>
        <w:tc>
          <w:tcPr>
            <w:tcW w:w="895" w:type="dxa"/>
            <w:noWrap/>
            <w:hideMark/>
          </w:tcPr>
          <w:p w14:paraId="7D685A16" w14:textId="45679C15"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0.1%</w:t>
            </w:r>
          </w:p>
        </w:tc>
        <w:tc>
          <w:tcPr>
            <w:tcW w:w="1328" w:type="dxa"/>
            <w:noWrap/>
            <w:hideMark/>
          </w:tcPr>
          <w:p w14:paraId="2755059D" w14:textId="30E92549"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41,532 </w:t>
            </w:r>
          </w:p>
        </w:tc>
        <w:tc>
          <w:tcPr>
            <w:tcW w:w="895" w:type="dxa"/>
            <w:tcBorders>
              <w:right w:val="single" w:sz="4" w:space="0" w:color="auto"/>
            </w:tcBorders>
            <w:noWrap/>
            <w:hideMark/>
          </w:tcPr>
          <w:p w14:paraId="03C52930" w14:textId="186E3FE5"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0.1%</w:t>
            </w:r>
          </w:p>
        </w:tc>
      </w:tr>
      <w:tr w:rsidR="002C2EFA" w:rsidRPr="0028360B" w14:paraId="10980B01"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FB31A6E" w14:textId="0DCDAFCA" w:rsidR="002C2EFA" w:rsidRPr="0028360B" w:rsidRDefault="002C2EFA" w:rsidP="00337F60">
            <w:pPr>
              <w:rPr>
                <w:b w:val="0"/>
                <w:caps w:val="0"/>
                <w:sz w:val="20"/>
              </w:rPr>
            </w:pPr>
            <w:r w:rsidRPr="0028360B">
              <w:rPr>
                <w:b w:val="0"/>
                <w:caps w:val="0"/>
                <w:sz w:val="20"/>
              </w:rPr>
              <w:t>450000</w:t>
            </w:r>
          </w:p>
        </w:tc>
        <w:tc>
          <w:tcPr>
            <w:tcW w:w="3312" w:type="dxa"/>
            <w:noWrap/>
            <w:hideMark/>
          </w:tcPr>
          <w:p w14:paraId="1509DD75" w14:textId="1FC66081" w:rsidR="002C2EFA" w:rsidRPr="0028360B"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28360B">
              <w:rPr>
                <w:sz w:val="20"/>
              </w:rPr>
              <w:t>Supplies</w:t>
            </w:r>
          </w:p>
        </w:tc>
        <w:tc>
          <w:tcPr>
            <w:tcW w:w="1639" w:type="dxa"/>
            <w:noWrap/>
            <w:hideMark/>
          </w:tcPr>
          <w:p w14:paraId="36818FC5" w14:textId="4281F5C1"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83,837 </w:t>
            </w:r>
          </w:p>
        </w:tc>
        <w:tc>
          <w:tcPr>
            <w:tcW w:w="895" w:type="dxa"/>
            <w:noWrap/>
            <w:hideMark/>
          </w:tcPr>
          <w:p w14:paraId="2375503C" w14:textId="228904AD"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0.2%</w:t>
            </w:r>
          </w:p>
        </w:tc>
        <w:tc>
          <w:tcPr>
            <w:tcW w:w="1217" w:type="dxa"/>
            <w:noWrap/>
            <w:hideMark/>
          </w:tcPr>
          <w:p w14:paraId="6693D534" w14:textId="7740F09D"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132,982 </w:t>
            </w:r>
          </w:p>
        </w:tc>
        <w:tc>
          <w:tcPr>
            <w:tcW w:w="895" w:type="dxa"/>
            <w:noWrap/>
            <w:hideMark/>
          </w:tcPr>
          <w:p w14:paraId="506709B3" w14:textId="02F99A4C"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0.4%</w:t>
            </w:r>
          </w:p>
        </w:tc>
        <w:tc>
          <w:tcPr>
            <w:tcW w:w="1328" w:type="dxa"/>
            <w:noWrap/>
            <w:hideMark/>
          </w:tcPr>
          <w:p w14:paraId="1BEC01C1" w14:textId="0648A0CE"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102,420 </w:t>
            </w:r>
          </w:p>
        </w:tc>
        <w:tc>
          <w:tcPr>
            <w:tcW w:w="895" w:type="dxa"/>
            <w:tcBorders>
              <w:right w:val="single" w:sz="4" w:space="0" w:color="auto"/>
            </w:tcBorders>
            <w:noWrap/>
            <w:hideMark/>
          </w:tcPr>
          <w:p w14:paraId="480C07E7" w14:textId="5C8B1215"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0.3%</w:t>
            </w:r>
          </w:p>
        </w:tc>
      </w:tr>
      <w:tr w:rsidR="002C2EFA" w:rsidRPr="0028360B" w14:paraId="5442B9B2"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33EACFEC" w14:textId="5E418B1D" w:rsidR="002C2EFA" w:rsidRPr="0028360B" w:rsidRDefault="002C2EFA" w:rsidP="00337F60">
            <w:pPr>
              <w:rPr>
                <w:b w:val="0"/>
                <w:caps w:val="0"/>
                <w:sz w:val="20"/>
              </w:rPr>
            </w:pPr>
          </w:p>
        </w:tc>
        <w:tc>
          <w:tcPr>
            <w:tcW w:w="3312" w:type="dxa"/>
            <w:tcBorders>
              <w:bottom w:val="single" w:sz="4" w:space="0" w:color="auto"/>
            </w:tcBorders>
            <w:noWrap/>
            <w:hideMark/>
          </w:tcPr>
          <w:p w14:paraId="5237712B" w14:textId="6EB07E8A" w:rsidR="002C2EFA" w:rsidRPr="0028360B" w:rsidRDefault="0028360B"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Total Printing &amp; Supplies</w:t>
            </w:r>
          </w:p>
        </w:tc>
        <w:tc>
          <w:tcPr>
            <w:tcW w:w="1639" w:type="dxa"/>
            <w:tcBorders>
              <w:bottom w:val="single" w:sz="4" w:space="0" w:color="auto"/>
            </w:tcBorders>
            <w:noWrap/>
            <w:hideMark/>
          </w:tcPr>
          <w:p w14:paraId="33FD4FB2" w14:textId="2EF753C9" w:rsidR="002C2EFA" w:rsidRPr="0028360B"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 xml:space="preserve">87,131 </w:t>
            </w:r>
          </w:p>
        </w:tc>
        <w:tc>
          <w:tcPr>
            <w:tcW w:w="895" w:type="dxa"/>
            <w:tcBorders>
              <w:bottom w:val="single" w:sz="4" w:space="0" w:color="auto"/>
            </w:tcBorders>
            <w:noWrap/>
            <w:hideMark/>
          </w:tcPr>
          <w:p w14:paraId="17E727AC" w14:textId="3F0B785D" w:rsidR="002C2EFA" w:rsidRPr="0028360B"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0.2%</w:t>
            </w:r>
          </w:p>
        </w:tc>
        <w:tc>
          <w:tcPr>
            <w:tcW w:w="1217" w:type="dxa"/>
            <w:tcBorders>
              <w:bottom w:val="single" w:sz="4" w:space="0" w:color="auto"/>
            </w:tcBorders>
            <w:noWrap/>
            <w:hideMark/>
          </w:tcPr>
          <w:p w14:paraId="19E9BA51" w14:textId="6BF33871" w:rsidR="002C2EFA" w:rsidRPr="0028360B"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 xml:space="preserve">192,131 </w:t>
            </w:r>
          </w:p>
        </w:tc>
        <w:tc>
          <w:tcPr>
            <w:tcW w:w="895" w:type="dxa"/>
            <w:tcBorders>
              <w:bottom w:val="single" w:sz="4" w:space="0" w:color="auto"/>
            </w:tcBorders>
            <w:noWrap/>
            <w:hideMark/>
          </w:tcPr>
          <w:p w14:paraId="369D7E2F" w14:textId="00AB3B32" w:rsidR="002C2EFA" w:rsidRPr="0028360B"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0.5%</w:t>
            </w:r>
          </w:p>
        </w:tc>
        <w:tc>
          <w:tcPr>
            <w:tcW w:w="1328" w:type="dxa"/>
            <w:tcBorders>
              <w:bottom w:val="single" w:sz="4" w:space="0" w:color="auto"/>
            </w:tcBorders>
            <w:noWrap/>
            <w:hideMark/>
          </w:tcPr>
          <w:p w14:paraId="52FE92DC" w14:textId="65461652" w:rsidR="002C2EFA" w:rsidRPr="0028360B"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 xml:space="preserve">143,952 </w:t>
            </w:r>
          </w:p>
        </w:tc>
        <w:tc>
          <w:tcPr>
            <w:tcW w:w="895" w:type="dxa"/>
            <w:tcBorders>
              <w:bottom w:val="single" w:sz="4" w:space="0" w:color="auto"/>
              <w:right w:val="single" w:sz="4" w:space="0" w:color="auto"/>
            </w:tcBorders>
            <w:noWrap/>
            <w:hideMark/>
          </w:tcPr>
          <w:p w14:paraId="0B54EE32" w14:textId="5D6CF040" w:rsidR="002C2EFA" w:rsidRPr="0028360B"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0.4%</w:t>
            </w:r>
          </w:p>
        </w:tc>
      </w:tr>
      <w:tr w:rsidR="002C2EFA" w:rsidRPr="0028360B" w14:paraId="1B2B0E55"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1EDAD116" w14:textId="20848C35" w:rsidR="002C2EFA" w:rsidRPr="0028360B" w:rsidRDefault="002C2EFA" w:rsidP="00337F60">
            <w:pPr>
              <w:rPr>
                <w:b w:val="0"/>
                <w:caps w:val="0"/>
                <w:sz w:val="20"/>
              </w:rPr>
            </w:pPr>
            <w:r w:rsidRPr="0028360B">
              <w:rPr>
                <w:b w:val="0"/>
                <w:caps w:val="0"/>
                <w:sz w:val="20"/>
              </w:rPr>
              <w:t>550000</w:t>
            </w:r>
          </w:p>
        </w:tc>
        <w:tc>
          <w:tcPr>
            <w:tcW w:w="3312" w:type="dxa"/>
            <w:tcBorders>
              <w:top w:val="single" w:sz="4" w:space="0" w:color="auto"/>
            </w:tcBorders>
            <w:noWrap/>
            <w:hideMark/>
          </w:tcPr>
          <w:p w14:paraId="4B93F04A" w14:textId="5D6AC9B1" w:rsidR="002C2EFA" w:rsidRPr="0028360B"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28360B">
              <w:rPr>
                <w:sz w:val="20"/>
              </w:rPr>
              <w:t>Utilities &amp; Housekeeping Expense</w:t>
            </w:r>
          </w:p>
        </w:tc>
        <w:tc>
          <w:tcPr>
            <w:tcW w:w="1639" w:type="dxa"/>
            <w:tcBorders>
              <w:top w:val="single" w:sz="4" w:space="0" w:color="auto"/>
            </w:tcBorders>
            <w:noWrap/>
            <w:hideMark/>
          </w:tcPr>
          <w:p w14:paraId="057622AD" w14:textId="7BC50F3B"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1,826,620 </w:t>
            </w:r>
          </w:p>
        </w:tc>
        <w:tc>
          <w:tcPr>
            <w:tcW w:w="895" w:type="dxa"/>
            <w:tcBorders>
              <w:top w:val="single" w:sz="4" w:space="0" w:color="auto"/>
            </w:tcBorders>
            <w:noWrap/>
            <w:hideMark/>
          </w:tcPr>
          <w:p w14:paraId="201CE785" w14:textId="0B0C3E11"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4.4%</w:t>
            </w:r>
          </w:p>
        </w:tc>
        <w:tc>
          <w:tcPr>
            <w:tcW w:w="1217" w:type="dxa"/>
            <w:tcBorders>
              <w:top w:val="single" w:sz="4" w:space="0" w:color="auto"/>
            </w:tcBorders>
            <w:noWrap/>
            <w:hideMark/>
          </w:tcPr>
          <w:p w14:paraId="0FEA944A" w14:textId="2ABD113B"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1,460,909 </w:t>
            </w:r>
          </w:p>
        </w:tc>
        <w:tc>
          <w:tcPr>
            <w:tcW w:w="895" w:type="dxa"/>
            <w:tcBorders>
              <w:top w:val="single" w:sz="4" w:space="0" w:color="auto"/>
            </w:tcBorders>
            <w:noWrap/>
            <w:hideMark/>
          </w:tcPr>
          <w:p w14:paraId="35478C7C" w14:textId="7A9D535C"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3.9%</w:t>
            </w:r>
          </w:p>
        </w:tc>
        <w:tc>
          <w:tcPr>
            <w:tcW w:w="1328" w:type="dxa"/>
            <w:tcBorders>
              <w:top w:val="single" w:sz="4" w:space="0" w:color="auto"/>
            </w:tcBorders>
            <w:noWrap/>
            <w:hideMark/>
          </w:tcPr>
          <w:p w14:paraId="14E55454" w14:textId="473AF398"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1,761,721 </w:t>
            </w:r>
          </w:p>
        </w:tc>
        <w:tc>
          <w:tcPr>
            <w:tcW w:w="895" w:type="dxa"/>
            <w:tcBorders>
              <w:top w:val="single" w:sz="4" w:space="0" w:color="auto"/>
              <w:right w:val="single" w:sz="4" w:space="0" w:color="auto"/>
            </w:tcBorders>
            <w:noWrap/>
            <w:hideMark/>
          </w:tcPr>
          <w:p w14:paraId="3CE0E7D8" w14:textId="02487110"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5.0%</w:t>
            </w:r>
          </w:p>
        </w:tc>
      </w:tr>
      <w:tr w:rsidR="002C2EFA" w:rsidRPr="0028360B" w14:paraId="6D62D522"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DD18395" w14:textId="3026155B" w:rsidR="002C2EFA" w:rsidRPr="0028360B" w:rsidRDefault="002C2EFA" w:rsidP="00337F60">
            <w:pPr>
              <w:rPr>
                <w:b w:val="0"/>
                <w:caps w:val="0"/>
                <w:sz w:val="20"/>
              </w:rPr>
            </w:pPr>
            <w:r w:rsidRPr="0028360B">
              <w:rPr>
                <w:b w:val="0"/>
                <w:caps w:val="0"/>
                <w:sz w:val="20"/>
              </w:rPr>
              <w:t>560000</w:t>
            </w:r>
          </w:p>
        </w:tc>
        <w:tc>
          <w:tcPr>
            <w:tcW w:w="3312" w:type="dxa"/>
            <w:noWrap/>
            <w:hideMark/>
          </w:tcPr>
          <w:p w14:paraId="49B1C784" w14:textId="7719DAAF" w:rsidR="002C2EFA" w:rsidRPr="0028360B"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28360B">
              <w:rPr>
                <w:sz w:val="20"/>
              </w:rPr>
              <w:t>Contracts &amp; Rentals</w:t>
            </w:r>
          </w:p>
        </w:tc>
        <w:tc>
          <w:tcPr>
            <w:tcW w:w="1639" w:type="dxa"/>
            <w:noWrap/>
            <w:hideMark/>
          </w:tcPr>
          <w:p w14:paraId="443FEB5E" w14:textId="0B94323B"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220,033 </w:t>
            </w:r>
          </w:p>
        </w:tc>
        <w:tc>
          <w:tcPr>
            <w:tcW w:w="895" w:type="dxa"/>
            <w:noWrap/>
            <w:hideMark/>
          </w:tcPr>
          <w:p w14:paraId="63355BE0" w14:textId="73F1F2BC"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0.5%</w:t>
            </w:r>
          </w:p>
        </w:tc>
        <w:tc>
          <w:tcPr>
            <w:tcW w:w="1217" w:type="dxa"/>
            <w:noWrap/>
            <w:hideMark/>
          </w:tcPr>
          <w:p w14:paraId="11127B57" w14:textId="4A91B197"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230,890 </w:t>
            </w:r>
          </w:p>
        </w:tc>
        <w:tc>
          <w:tcPr>
            <w:tcW w:w="895" w:type="dxa"/>
            <w:noWrap/>
            <w:hideMark/>
          </w:tcPr>
          <w:p w14:paraId="0D127FB7" w14:textId="6845D1AB"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0.6%</w:t>
            </w:r>
          </w:p>
        </w:tc>
        <w:tc>
          <w:tcPr>
            <w:tcW w:w="1328" w:type="dxa"/>
            <w:noWrap/>
            <w:hideMark/>
          </w:tcPr>
          <w:p w14:paraId="19BA516C" w14:textId="09258730"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194,939 </w:t>
            </w:r>
          </w:p>
        </w:tc>
        <w:tc>
          <w:tcPr>
            <w:tcW w:w="895" w:type="dxa"/>
            <w:tcBorders>
              <w:right w:val="single" w:sz="4" w:space="0" w:color="auto"/>
            </w:tcBorders>
            <w:noWrap/>
            <w:hideMark/>
          </w:tcPr>
          <w:p w14:paraId="1BD249B8" w14:textId="006F60AD"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0.5%</w:t>
            </w:r>
          </w:p>
        </w:tc>
      </w:tr>
      <w:tr w:rsidR="002C2EFA" w:rsidRPr="0028360B" w14:paraId="60A39AEA"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3976986" w14:textId="65E5F9CE" w:rsidR="002C2EFA" w:rsidRPr="0028360B" w:rsidRDefault="002C2EFA" w:rsidP="00337F60">
            <w:pPr>
              <w:rPr>
                <w:b w:val="0"/>
                <w:caps w:val="0"/>
                <w:sz w:val="20"/>
              </w:rPr>
            </w:pPr>
            <w:r w:rsidRPr="0028360B">
              <w:rPr>
                <w:b w:val="0"/>
                <w:caps w:val="0"/>
                <w:sz w:val="20"/>
              </w:rPr>
              <w:t>580000</w:t>
            </w:r>
          </w:p>
        </w:tc>
        <w:tc>
          <w:tcPr>
            <w:tcW w:w="3312" w:type="dxa"/>
            <w:noWrap/>
            <w:hideMark/>
          </w:tcPr>
          <w:p w14:paraId="62B7EA02" w14:textId="0C58CE02" w:rsidR="002C2EFA" w:rsidRPr="0028360B"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28360B">
              <w:rPr>
                <w:sz w:val="20"/>
              </w:rPr>
              <w:t>Other Expense</w:t>
            </w:r>
          </w:p>
        </w:tc>
        <w:tc>
          <w:tcPr>
            <w:tcW w:w="1639" w:type="dxa"/>
            <w:noWrap/>
            <w:hideMark/>
          </w:tcPr>
          <w:p w14:paraId="44992EA3" w14:textId="5385D911"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409,490 </w:t>
            </w:r>
          </w:p>
        </w:tc>
        <w:tc>
          <w:tcPr>
            <w:tcW w:w="895" w:type="dxa"/>
            <w:noWrap/>
            <w:hideMark/>
          </w:tcPr>
          <w:p w14:paraId="439EE9DF" w14:textId="060A2F23"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1.0%</w:t>
            </w:r>
          </w:p>
        </w:tc>
        <w:tc>
          <w:tcPr>
            <w:tcW w:w="1217" w:type="dxa"/>
            <w:noWrap/>
            <w:hideMark/>
          </w:tcPr>
          <w:p w14:paraId="427EF4DE" w14:textId="6D6523E9"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822,374 </w:t>
            </w:r>
          </w:p>
        </w:tc>
        <w:tc>
          <w:tcPr>
            <w:tcW w:w="895" w:type="dxa"/>
            <w:noWrap/>
            <w:hideMark/>
          </w:tcPr>
          <w:p w14:paraId="1B84AEDC" w14:textId="4396BEC1"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2.2%</w:t>
            </w:r>
          </w:p>
        </w:tc>
        <w:tc>
          <w:tcPr>
            <w:tcW w:w="1328" w:type="dxa"/>
            <w:noWrap/>
            <w:hideMark/>
          </w:tcPr>
          <w:p w14:paraId="4C34E8F7" w14:textId="4C28AB33"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549,950 </w:t>
            </w:r>
          </w:p>
        </w:tc>
        <w:tc>
          <w:tcPr>
            <w:tcW w:w="895" w:type="dxa"/>
            <w:tcBorders>
              <w:right w:val="single" w:sz="4" w:space="0" w:color="auto"/>
            </w:tcBorders>
            <w:noWrap/>
            <w:hideMark/>
          </w:tcPr>
          <w:p w14:paraId="24DA2AAB" w14:textId="613D6A0A"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1.5%</w:t>
            </w:r>
          </w:p>
        </w:tc>
      </w:tr>
      <w:tr w:rsidR="002C2EFA" w:rsidRPr="0028360B" w14:paraId="2219EE24"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F7AF711" w14:textId="56A6A6E5" w:rsidR="002C2EFA" w:rsidRPr="0028360B" w:rsidRDefault="002C2EFA" w:rsidP="00337F60">
            <w:pPr>
              <w:rPr>
                <w:b w:val="0"/>
                <w:caps w:val="0"/>
                <w:sz w:val="20"/>
              </w:rPr>
            </w:pPr>
            <w:r w:rsidRPr="0028360B">
              <w:rPr>
                <w:b w:val="0"/>
                <w:caps w:val="0"/>
                <w:sz w:val="20"/>
              </w:rPr>
              <w:t>590000</w:t>
            </w:r>
          </w:p>
        </w:tc>
        <w:tc>
          <w:tcPr>
            <w:tcW w:w="3312" w:type="dxa"/>
            <w:noWrap/>
            <w:hideMark/>
          </w:tcPr>
          <w:p w14:paraId="2B65553E" w14:textId="6A09B645" w:rsidR="002C2EFA" w:rsidRPr="0028360B"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28360B">
              <w:rPr>
                <w:sz w:val="20"/>
              </w:rPr>
              <w:t>Misc Other Expense</w:t>
            </w:r>
          </w:p>
        </w:tc>
        <w:tc>
          <w:tcPr>
            <w:tcW w:w="1639" w:type="dxa"/>
            <w:noWrap/>
            <w:hideMark/>
          </w:tcPr>
          <w:p w14:paraId="6983EDFC" w14:textId="1E88601D"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1,185 </w:t>
            </w:r>
          </w:p>
        </w:tc>
        <w:tc>
          <w:tcPr>
            <w:tcW w:w="895" w:type="dxa"/>
            <w:noWrap/>
            <w:hideMark/>
          </w:tcPr>
          <w:p w14:paraId="054DBAD0" w14:textId="43443ADF"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0.0%</w:t>
            </w:r>
          </w:p>
        </w:tc>
        <w:tc>
          <w:tcPr>
            <w:tcW w:w="1217" w:type="dxa"/>
            <w:noWrap/>
            <w:hideMark/>
          </w:tcPr>
          <w:p w14:paraId="12045E02" w14:textId="4BAEDAF1"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35,680 </w:t>
            </w:r>
          </w:p>
        </w:tc>
        <w:tc>
          <w:tcPr>
            <w:tcW w:w="895" w:type="dxa"/>
            <w:noWrap/>
            <w:hideMark/>
          </w:tcPr>
          <w:p w14:paraId="4C973F27" w14:textId="67A88B92"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0.1%</w:t>
            </w:r>
          </w:p>
        </w:tc>
        <w:tc>
          <w:tcPr>
            <w:tcW w:w="1328" w:type="dxa"/>
            <w:noWrap/>
            <w:hideMark/>
          </w:tcPr>
          <w:p w14:paraId="615E9F7F" w14:textId="27A6A408"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600 </w:t>
            </w:r>
          </w:p>
        </w:tc>
        <w:tc>
          <w:tcPr>
            <w:tcW w:w="895" w:type="dxa"/>
            <w:tcBorders>
              <w:right w:val="single" w:sz="4" w:space="0" w:color="auto"/>
            </w:tcBorders>
            <w:noWrap/>
            <w:hideMark/>
          </w:tcPr>
          <w:p w14:paraId="0619AD4C" w14:textId="04A40E5D"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0.0%</w:t>
            </w:r>
          </w:p>
        </w:tc>
      </w:tr>
      <w:tr w:rsidR="002C2EFA" w:rsidRPr="0028360B" w14:paraId="5E74DB0E"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57D19106" w14:textId="24C7B5AB" w:rsidR="002C2EFA" w:rsidRPr="0028360B" w:rsidRDefault="002C2EFA" w:rsidP="00337F60">
            <w:pPr>
              <w:rPr>
                <w:b w:val="0"/>
                <w:caps w:val="0"/>
                <w:sz w:val="20"/>
              </w:rPr>
            </w:pPr>
          </w:p>
        </w:tc>
        <w:tc>
          <w:tcPr>
            <w:tcW w:w="3312" w:type="dxa"/>
            <w:tcBorders>
              <w:bottom w:val="single" w:sz="4" w:space="0" w:color="auto"/>
            </w:tcBorders>
            <w:noWrap/>
            <w:hideMark/>
          </w:tcPr>
          <w:p w14:paraId="1DB58AFE" w14:textId="24E96561" w:rsidR="002C2EFA" w:rsidRPr="0028360B" w:rsidRDefault="0028360B"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Total Operating Expenses</w:t>
            </w:r>
          </w:p>
        </w:tc>
        <w:tc>
          <w:tcPr>
            <w:tcW w:w="1639" w:type="dxa"/>
            <w:tcBorders>
              <w:bottom w:val="single" w:sz="4" w:space="0" w:color="auto"/>
            </w:tcBorders>
            <w:noWrap/>
            <w:hideMark/>
          </w:tcPr>
          <w:p w14:paraId="58A1F6C2" w14:textId="56A421AF"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 xml:space="preserve">2,457,328 </w:t>
            </w:r>
          </w:p>
        </w:tc>
        <w:tc>
          <w:tcPr>
            <w:tcW w:w="895" w:type="dxa"/>
            <w:tcBorders>
              <w:bottom w:val="single" w:sz="4" w:space="0" w:color="auto"/>
            </w:tcBorders>
            <w:noWrap/>
            <w:hideMark/>
          </w:tcPr>
          <w:p w14:paraId="58844B10" w14:textId="19C58861"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5.9%</w:t>
            </w:r>
          </w:p>
        </w:tc>
        <w:tc>
          <w:tcPr>
            <w:tcW w:w="1217" w:type="dxa"/>
            <w:tcBorders>
              <w:bottom w:val="single" w:sz="4" w:space="0" w:color="auto"/>
            </w:tcBorders>
            <w:noWrap/>
            <w:hideMark/>
          </w:tcPr>
          <w:p w14:paraId="664095CD" w14:textId="07D99924"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 xml:space="preserve">2,549,853 </w:t>
            </w:r>
          </w:p>
        </w:tc>
        <w:tc>
          <w:tcPr>
            <w:tcW w:w="895" w:type="dxa"/>
            <w:tcBorders>
              <w:bottom w:val="single" w:sz="4" w:space="0" w:color="auto"/>
            </w:tcBorders>
            <w:noWrap/>
            <w:hideMark/>
          </w:tcPr>
          <w:p w14:paraId="56BFD661" w14:textId="15DC803A"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6.8%</w:t>
            </w:r>
          </w:p>
        </w:tc>
        <w:tc>
          <w:tcPr>
            <w:tcW w:w="1328" w:type="dxa"/>
            <w:tcBorders>
              <w:bottom w:val="single" w:sz="4" w:space="0" w:color="auto"/>
            </w:tcBorders>
            <w:noWrap/>
            <w:hideMark/>
          </w:tcPr>
          <w:p w14:paraId="18901936" w14:textId="16C3B97A"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 xml:space="preserve">2,507,210 </w:t>
            </w:r>
          </w:p>
        </w:tc>
        <w:tc>
          <w:tcPr>
            <w:tcW w:w="895" w:type="dxa"/>
            <w:tcBorders>
              <w:bottom w:val="single" w:sz="4" w:space="0" w:color="auto"/>
              <w:right w:val="single" w:sz="4" w:space="0" w:color="auto"/>
            </w:tcBorders>
            <w:noWrap/>
            <w:hideMark/>
          </w:tcPr>
          <w:p w14:paraId="6B23FB84" w14:textId="7814AF91"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7.0%</w:t>
            </w:r>
          </w:p>
        </w:tc>
      </w:tr>
      <w:tr w:rsidR="002C2EFA" w:rsidRPr="0028360B" w14:paraId="66207FD5"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44049BB3" w14:textId="4CA04A95" w:rsidR="002C2EFA" w:rsidRPr="0028360B" w:rsidRDefault="002C2EFA" w:rsidP="00337F60">
            <w:pPr>
              <w:rPr>
                <w:b w:val="0"/>
                <w:caps w:val="0"/>
                <w:sz w:val="20"/>
              </w:rPr>
            </w:pPr>
            <w:r w:rsidRPr="0028360B">
              <w:rPr>
                <w:b w:val="0"/>
                <w:caps w:val="0"/>
                <w:sz w:val="20"/>
              </w:rPr>
              <w:t>640000</w:t>
            </w:r>
          </w:p>
        </w:tc>
        <w:tc>
          <w:tcPr>
            <w:tcW w:w="3312" w:type="dxa"/>
            <w:tcBorders>
              <w:top w:val="single" w:sz="4" w:space="0" w:color="auto"/>
            </w:tcBorders>
            <w:noWrap/>
            <w:hideMark/>
          </w:tcPr>
          <w:p w14:paraId="7FD60647" w14:textId="64F87C37" w:rsidR="002C2EFA" w:rsidRPr="0028360B"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28360B">
              <w:rPr>
                <w:sz w:val="20"/>
              </w:rPr>
              <w:t>Equipment</w:t>
            </w:r>
          </w:p>
        </w:tc>
        <w:tc>
          <w:tcPr>
            <w:tcW w:w="1639" w:type="dxa"/>
            <w:tcBorders>
              <w:top w:val="single" w:sz="4" w:space="0" w:color="auto"/>
            </w:tcBorders>
            <w:noWrap/>
            <w:hideMark/>
          </w:tcPr>
          <w:p w14:paraId="50BBD358" w14:textId="52D0B65B"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1,838 </w:t>
            </w:r>
          </w:p>
        </w:tc>
        <w:tc>
          <w:tcPr>
            <w:tcW w:w="895" w:type="dxa"/>
            <w:tcBorders>
              <w:top w:val="single" w:sz="4" w:space="0" w:color="auto"/>
            </w:tcBorders>
            <w:noWrap/>
            <w:hideMark/>
          </w:tcPr>
          <w:p w14:paraId="50A7B30E" w14:textId="497BAF54"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0.0%</w:t>
            </w:r>
          </w:p>
        </w:tc>
        <w:tc>
          <w:tcPr>
            <w:tcW w:w="1217" w:type="dxa"/>
            <w:tcBorders>
              <w:top w:val="single" w:sz="4" w:space="0" w:color="auto"/>
            </w:tcBorders>
            <w:noWrap/>
            <w:hideMark/>
          </w:tcPr>
          <w:p w14:paraId="4C8D02FE" w14:textId="4DE2C4BF"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84,903 </w:t>
            </w:r>
          </w:p>
        </w:tc>
        <w:tc>
          <w:tcPr>
            <w:tcW w:w="895" w:type="dxa"/>
            <w:tcBorders>
              <w:top w:val="single" w:sz="4" w:space="0" w:color="auto"/>
            </w:tcBorders>
            <w:noWrap/>
            <w:hideMark/>
          </w:tcPr>
          <w:p w14:paraId="58B89B1F" w14:textId="6FF04F53"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0.2%</w:t>
            </w:r>
          </w:p>
        </w:tc>
        <w:tc>
          <w:tcPr>
            <w:tcW w:w="1328" w:type="dxa"/>
            <w:tcBorders>
              <w:top w:val="single" w:sz="4" w:space="0" w:color="auto"/>
            </w:tcBorders>
            <w:noWrap/>
            <w:hideMark/>
          </w:tcPr>
          <w:p w14:paraId="3D23CDBA" w14:textId="771C0145"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34,077 </w:t>
            </w:r>
          </w:p>
        </w:tc>
        <w:tc>
          <w:tcPr>
            <w:tcW w:w="895" w:type="dxa"/>
            <w:tcBorders>
              <w:top w:val="single" w:sz="4" w:space="0" w:color="auto"/>
              <w:right w:val="single" w:sz="4" w:space="0" w:color="auto"/>
            </w:tcBorders>
            <w:noWrap/>
            <w:hideMark/>
          </w:tcPr>
          <w:p w14:paraId="21982DC4" w14:textId="5A3B4C8E"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0.1%</w:t>
            </w:r>
          </w:p>
        </w:tc>
      </w:tr>
      <w:tr w:rsidR="002C2EFA" w:rsidRPr="0028360B" w14:paraId="1AD21486"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7D50119" w14:textId="5AD1B33E" w:rsidR="002C2EFA" w:rsidRPr="0028360B" w:rsidRDefault="002C2EFA" w:rsidP="00337F60">
            <w:pPr>
              <w:rPr>
                <w:b w:val="0"/>
                <w:caps w:val="0"/>
                <w:sz w:val="20"/>
              </w:rPr>
            </w:pPr>
            <w:r w:rsidRPr="0028360B">
              <w:rPr>
                <w:b w:val="0"/>
                <w:caps w:val="0"/>
                <w:sz w:val="20"/>
              </w:rPr>
              <w:t>650000</w:t>
            </w:r>
          </w:p>
        </w:tc>
        <w:tc>
          <w:tcPr>
            <w:tcW w:w="3312" w:type="dxa"/>
            <w:noWrap/>
            <w:hideMark/>
          </w:tcPr>
          <w:p w14:paraId="1197D315" w14:textId="6AEDE210" w:rsidR="002C2EFA" w:rsidRPr="0028360B"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28360B">
              <w:rPr>
                <w:sz w:val="20"/>
              </w:rPr>
              <w:t>Lease/Purchase</w:t>
            </w:r>
          </w:p>
        </w:tc>
        <w:tc>
          <w:tcPr>
            <w:tcW w:w="1639" w:type="dxa"/>
            <w:noWrap/>
            <w:hideMark/>
          </w:tcPr>
          <w:p w14:paraId="08898C8C" w14:textId="69F15C10"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9,956 </w:t>
            </w:r>
          </w:p>
        </w:tc>
        <w:tc>
          <w:tcPr>
            <w:tcW w:w="895" w:type="dxa"/>
            <w:noWrap/>
            <w:hideMark/>
          </w:tcPr>
          <w:p w14:paraId="1FE18804" w14:textId="3C8FD11E"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0.0%</w:t>
            </w:r>
          </w:p>
        </w:tc>
        <w:tc>
          <w:tcPr>
            <w:tcW w:w="1217" w:type="dxa"/>
            <w:noWrap/>
            <w:hideMark/>
          </w:tcPr>
          <w:p w14:paraId="2A2BBAED" w14:textId="2ACA0BD6"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15,547 </w:t>
            </w:r>
          </w:p>
        </w:tc>
        <w:tc>
          <w:tcPr>
            <w:tcW w:w="895" w:type="dxa"/>
            <w:noWrap/>
            <w:hideMark/>
          </w:tcPr>
          <w:p w14:paraId="6AAED5C9" w14:textId="1B40BD03"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0.0%</w:t>
            </w:r>
          </w:p>
        </w:tc>
        <w:tc>
          <w:tcPr>
            <w:tcW w:w="1328" w:type="dxa"/>
            <w:noWrap/>
            <w:hideMark/>
          </w:tcPr>
          <w:p w14:paraId="504C68FE" w14:textId="1A65D742"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11,660 </w:t>
            </w:r>
          </w:p>
        </w:tc>
        <w:tc>
          <w:tcPr>
            <w:tcW w:w="895" w:type="dxa"/>
            <w:tcBorders>
              <w:right w:val="single" w:sz="4" w:space="0" w:color="auto"/>
            </w:tcBorders>
            <w:noWrap/>
            <w:hideMark/>
          </w:tcPr>
          <w:p w14:paraId="1E64C479" w14:textId="2361B04B"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0.0%</w:t>
            </w:r>
          </w:p>
        </w:tc>
      </w:tr>
      <w:tr w:rsidR="002C2EFA" w:rsidRPr="0028360B" w14:paraId="695E0E3C"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086A25DC" w14:textId="75B4E776" w:rsidR="002C2EFA" w:rsidRPr="0028360B" w:rsidRDefault="002C2EFA" w:rsidP="00337F60">
            <w:pPr>
              <w:rPr>
                <w:b w:val="0"/>
                <w:caps w:val="0"/>
                <w:sz w:val="20"/>
              </w:rPr>
            </w:pPr>
          </w:p>
        </w:tc>
        <w:tc>
          <w:tcPr>
            <w:tcW w:w="3312" w:type="dxa"/>
            <w:tcBorders>
              <w:bottom w:val="single" w:sz="4" w:space="0" w:color="auto"/>
            </w:tcBorders>
            <w:noWrap/>
            <w:hideMark/>
          </w:tcPr>
          <w:p w14:paraId="6B3B1FD8" w14:textId="4099344B" w:rsidR="002C2EFA" w:rsidRPr="0028360B" w:rsidRDefault="0028360B"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Total Capital Outlay</w:t>
            </w:r>
          </w:p>
        </w:tc>
        <w:tc>
          <w:tcPr>
            <w:tcW w:w="1639" w:type="dxa"/>
            <w:tcBorders>
              <w:bottom w:val="single" w:sz="4" w:space="0" w:color="auto"/>
            </w:tcBorders>
            <w:noWrap/>
            <w:hideMark/>
          </w:tcPr>
          <w:p w14:paraId="564180C7" w14:textId="1F95EBF2" w:rsidR="002C2EFA" w:rsidRPr="0028360B"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 xml:space="preserve">11,793 </w:t>
            </w:r>
          </w:p>
        </w:tc>
        <w:tc>
          <w:tcPr>
            <w:tcW w:w="895" w:type="dxa"/>
            <w:tcBorders>
              <w:bottom w:val="single" w:sz="4" w:space="0" w:color="auto"/>
            </w:tcBorders>
            <w:noWrap/>
            <w:hideMark/>
          </w:tcPr>
          <w:p w14:paraId="29F62DEF" w14:textId="127EB816" w:rsidR="002C2EFA" w:rsidRPr="0028360B"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0.0%</w:t>
            </w:r>
          </w:p>
        </w:tc>
        <w:tc>
          <w:tcPr>
            <w:tcW w:w="1217" w:type="dxa"/>
            <w:tcBorders>
              <w:bottom w:val="single" w:sz="4" w:space="0" w:color="auto"/>
            </w:tcBorders>
            <w:noWrap/>
            <w:hideMark/>
          </w:tcPr>
          <w:p w14:paraId="644CE2EB" w14:textId="2DAE4AC8" w:rsidR="002C2EFA" w:rsidRPr="0028360B"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 xml:space="preserve">100,450 </w:t>
            </w:r>
          </w:p>
        </w:tc>
        <w:tc>
          <w:tcPr>
            <w:tcW w:w="895" w:type="dxa"/>
            <w:tcBorders>
              <w:bottom w:val="single" w:sz="4" w:space="0" w:color="auto"/>
            </w:tcBorders>
            <w:noWrap/>
            <w:hideMark/>
          </w:tcPr>
          <w:p w14:paraId="74AA3AF1" w14:textId="126E9F2E" w:rsidR="002C2EFA" w:rsidRPr="0028360B"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0.3%</w:t>
            </w:r>
          </w:p>
        </w:tc>
        <w:tc>
          <w:tcPr>
            <w:tcW w:w="1328" w:type="dxa"/>
            <w:tcBorders>
              <w:bottom w:val="single" w:sz="4" w:space="0" w:color="auto"/>
            </w:tcBorders>
            <w:noWrap/>
            <w:hideMark/>
          </w:tcPr>
          <w:p w14:paraId="41A42D21" w14:textId="1D4B25C5" w:rsidR="002C2EFA" w:rsidRPr="0028360B"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 xml:space="preserve">45,737 </w:t>
            </w:r>
          </w:p>
        </w:tc>
        <w:tc>
          <w:tcPr>
            <w:tcW w:w="895" w:type="dxa"/>
            <w:tcBorders>
              <w:bottom w:val="single" w:sz="4" w:space="0" w:color="auto"/>
              <w:right w:val="single" w:sz="4" w:space="0" w:color="auto"/>
            </w:tcBorders>
            <w:noWrap/>
            <w:hideMark/>
          </w:tcPr>
          <w:p w14:paraId="52643550" w14:textId="54FDE4B7" w:rsidR="002C2EFA" w:rsidRPr="0028360B"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8360B">
              <w:rPr>
                <w:b/>
                <w:bCs/>
                <w:sz w:val="20"/>
              </w:rPr>
              <w:t>0.1%</w:t>
            </w:r>
          </w:p>
        </w:tc>
      </w:tr>
      <w:tr w:rsidR="002C2EFA" w:rsidRPr="0028360B" w14:paraId="50AC1F24"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5854FB46" w14:textId="3F28E6AA" w:rsidR="002C2EFA" w:rsidRPr="0028360B" w:rsidRDefault="002C2EFA" w:rsidP="00337F60">
            <w:pPr>
              <w:rPr>
                <w:b w:val="0"/>
                <w:caps w:val="0"/>
                <w:sz w:val="20"/>
              </w:rPr>
            </w:pPr>
            <w:r w:rsidRPr="0028360B">
              <w:rPr>
                <w:b w:val="0"/>
                <w:caps w:val="0"/>
                <w:sz w:val="20"/>
              </w:rPr>
              <w:t>739900</w:t>
            </w:r>
          </w:p>
        </w:tc>
        <w:tc>
          <w:tcPr>
            <w:tcW w:w="3312" w:type="dxa"/>
            <w:tcBorders>
              <w:top w:val="single" w:sz="4" w:space="0" w:color="auto"/>
            </w:tcBorders>
            <w:noWrap/>
            <w:hideMark/>
          </w:tcPr>
          <w:p w14:paraId="4F388059" w14:textId="09EDCC09" w:rsidR="002C2EFA" w:rsidRPr="0028360B"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28360B">
              <w:rPr>
                <w:sz w:val="20"/>
              </w:rPr>
              <w:t>Intrafund Transfer - Restr/Unrestr</w:t>
            </w:r>
          </w:p>
        </w:tc>
        <w:tc>
          <w:tcPr>
            <w:tcW w:w="1639" w:type="dxa"/>
            <w:tcBorders>
              <w:top w:val="single" w:sz="4" w:space="0" w:color="auto"/>
            </w:tcBorders>
            <w:noWrap/>
            <w:hideMark/>
          </w:tcPr>
          <w:p w14:paraId="45A0C0F4" w14:textId="14E6F2DB"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11,832 </w:t>
            </w:r>
          </w:p>
        </w:tc>
        <w:tc>
          <w:tcPr>
            <w:tcW w:w="895" w:type="dxa"/>
            <w:tcBorders>
              <w:top w:val="single" w:sz="4" w:space="0" w:color="auto"/>
            </w:tcBorders>
            <w:noWrap/>
            <w:hideMark/>
          </w:tcPr>
          <w:p w14:paraId="43173CB0" w14:textId="335C6011"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0.0%</w:t>
            </w:r>
          </w:p>
        </w:tc>
        <w:tc>
          <w:tcPr>
            <w:tcW w:w="1217" w:type="dxa"/>
            <w:tcBorders>
              <w:top w:val="single" w:sz="4" w:space="0" w:color="auto"/>
            </w:tcBorders>
            <w:noWrap/>
            <w:hideMark/>
          </w:tcPr>
          <w:p w14:paraId="6D8002ED" w14:textId="5F2559A4"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11,710 </w:t>
            </w:r>
          </w:p>
        </w:tc>
        <w:tc>
          <w:tcPr>
            <w:tcW w:w="895" w:type="dxa"/>
            <w:tcBorders>
              <w:top w:val="single" w:sz="4" w:space="0" w:color="auto"/>
            </w:tcBorders>
            <w:noWrap/>
            <w:hideMark/>
          </w:tcPr>
          <w:p w14:paraId="62FD39E1" w14:textId="3658389C"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0.0%</w:t>
            </w:r>
          </w:p>
        </w:tc>
        <w:tc>
          <w:tcPr>
            <w:tcW w:w="1328" w:type="dxa"/>
            <w:tcBorders>
              <w:top w:val="single" w:sz="4" w:space="0" w:color="auto"/>
            </w:tcBorders>
            <w:noWrap/>
            <w:hideMark/>
          </w:tcPr>
          <w:p w14:paraId="27A24947" w14:textId="6B454B7C"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7,745 </w:t>
            </w:r>
          </w:p>
        </w:tc>
        <w:tc>
          <w:tcPr>
            <w:tcW w:w="895" w:type="dxa"/>
            <w:tcBorders>
              <w:top w:val="single" w:sz="4" w:space="0" w:color="auto"/>
              <w:right w:val="single" w:sz="4" w:space="0" w:color="auto"/>
            </w:tcBorders>
            <w:noWrap/>
            <w:hideMark/>
          </w:tcPr>
          <w:p w14:paraId="17E1E8C9" w14:textId="7B54F9ED"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0.0%</w:t>
            </w:r>
          </w:p>
        </w:tc>
      </w:tr>
      <w:tr w:rsidR="002C2EFA" w:rsidRPr="0028360B" w14:paraId="4329A10E"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63383CA" w14:textId="075B769E" w:rsidR="002C2EFA" w:rsidRPr="0028360B" w:rsidRDefault="002C2EFA" w:rsidP="00337F60">
            <w:pPr>
              <w:rPr>
                <w:b w:val="0"/>
                <w:caps w:val="0"/>
                <w:sz w:val="20"/>
              </w:rPr>
            </w:pPr>
            <w:r w:rsidRPr="0028360B">
              <w:rPr>
                <w:b w:val="0"/>
                <w:caps w:val="0"/>
                <w:sz w:val="20"/>
              </w:rPr>
              <w:t>740000</w:t>
            </w:r>
          </w:p>
        </w:tc>
        <w:tc>
          <w:tcPr>
            <w:tcW w:w="3312" w:type="dxa"/>
            <w:noWrap/>
            <w:hideMark/>
          </w:tcPr>
          <w:p w14:paraId="3153C2D0" w14:textId="35A3FCC3" w:rsidR="002C2EFA" w:rsidRPr="0028360B"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28360B">
              <w:rPr>
                <w:sz w:val="20"/>
              </w:rPr>
              <w:t>Reallocations/Adjustments</w:t>
            </w:r>
          </w:p>
        </w:tc>
        <w:tc>
          <w:tcPr>
            <w:tcW w:w="1639" w:type="dxa"/>
            <w:noWrap/>
            <w:hideMark/>
          </w:tcPr>
          <w:p w14:paraId="756564B9" w14:textId="69A9393C"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132,085 </w:t>
            </w:r>
          </w:p>
        </w:tc>
        <w:tc>
          <w:tcPr>
            <w:tcW w:w="895" w:type="dxa"/>
            <w:noWrap/>
            <w:hideMark/>
          </w:tcPr>
          <w:p w14:paraId="4DD61221" w14:textId="21325E5D"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0.3%</w:t>
            </w:r>
          </w:p>
        </w:tc>
        <w:tc>
          <w:tcPr>
            <w:tcW w:w="1217" w:type="dxa"/>
            <w:noWrap/>
            <w:hideMark/>
          </w:tcPr>
          <w:p w14:paraId="28825ED2" w14:textId="4E03F1AE"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0 </w:t>
            </w:r>
          </w:p>
        </w:tc>
        <w:tc>
          <w:tcPr>
            <w:tcW w:w="895" w:type="dxa"/>
            <w:noWrap/>
            <w:hideMark/>
          </w:tcPr>
          <w:p w14:paraId="2C7C682B" w14:textId="36832C1F"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0.0%</w:t>
            </w:r>
          </w:p>
        </w:tc>
        <w:tc>
          <w:tcPr>
            <w:tcW w:w="1328" w:type="dxa"/>
            <w:noWrap/>
            <w:hideMark/>
          </w:tcPr>
          <w:p w14:paraId="3BB51735" w14:textId="01F323CB"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0 </w:t>
            </w:r>
          </w:p>
        </w:tc>
        <w:tc>
          <w:tcPr>
            <w:tcW w:w="895" w:type="dxa"/>
            <w:tcBorders>
              <w:right w:val="single" w:sz="4" w:space="0" w:color="auto"/>
            </w:tcBorders>
            <w:noWrap/>
            <w:hideMark/>
          </w:tcPr>
          <w:p w14:paraId="2D482113" w14:textId="066796C4"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0.0%</w:t>
            </w:r>
          </w:p>
        </w:tc>
      </w:tr>
      <w:tr w:rsidR="002C2EFA" w:rsidRPr="0028360B" w14:paraId="52611291"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F14770B" w14:textId="4F0F8092" w:rsidR="002C2EFA" w:rsidRPr="0028360B" w:rsidRDefault="002C2EFA" w:rsidP="00337F60">
            <w:pPr>
              <w:rPr>
                <w:b w:val="0"/>
                <w:caps w:val="0"/>
                <w:sz w:val="20"/>
              </w:rPr>
            </w:pPr>
            <w:r w:rsidRPr="0028360B">
              <w:rPr>
                <w:b w:val="0"/>
                <w:caps w:val="0"/>
                <w:sz w:val="20"/>
              </w:rPr>
              <w:t>750000</w:t>
            </w:r>
          </w:p>
        </w:tc>
        <w:tc>
          <w:tcPr>
            <w:tcW w:w="3312" w:type="dxa"/>
            <w:noWrap/>
            <w:hideMark/>
          </w:tcPr>
          <w:p w14:paraId="3F27BC7C" w14:textId="218CAD00" w:rsidR="002C2EFA" w:rsidRPr="0028360B"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28360B">
              <w:rPr>
                <w:sz w:val="20"/>
              </w:rPr>
              <w:t>Loans/Grants</w:t>
            </w:r>
          </w:p>
        </w:tc>
        <w:tc>
          <w:tcPr>
            <w:tcW w:w="1639" w:type="dxa"/>
            <w:noWrap/>
            <w:hideMark/>
          </w:tcPr>
          <w:p w14:paraId="7276B291" w14:textId="1AEA8E6C"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0 </w:t>
            </w:r>
          </w:p>
        </w:tc>
        <w:tc>
          <w:tcPr>
            <w:tcW w:w="895" w:type="dxa"/>
            <w:noWrap/>
            <w:hideMark/>
          </w:tcPr>
          <w:p w14:paraId="4EAD567E" w14:textId="7DDE2807"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0.0%</w:t>
            </w:r>
          </w:p>
        </w:tc>
        <w:tc>
          <w:tcPr>
            <w:tcW w:w="1217" w:type="dxa"/>
            <w:noWrap/>
            <w:hideMark/>
          </w:tcPr>
          <w:p w14:paraId="6ADBF650" w14:textId="31609366"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6,069 </w:t>
            </w:r>
          </w:p>
        </w:tc>
        <w:tc>
          <w:tcPr>
            <w:tcW w:w="895" w:type="dxa"/>
            <w:noWrap/>
            <w:hideMark/>
          </w:tcPr>
          <w:p w14:paraId="13855366" w14:textId="5BD175C6"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0.0%</w:t>
            </w:r>
          </w:p>
        </w:tc>
        <w:tc>
          <w:tcPr>
            <w:tcW w:w="1328" w:type="dxa"/>
            <w:noWrap/>
            <w:hideMark/>
          </w:tcPr>
          <w:p w14:paraId="7CDD3F1A" w14:textId="4FE59D17"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 xml:space="preserve">0 </w:t>
            </w:r>
          </w:p>
        </w:tc>
        <w:tc>
          <w:tcPr>
            <w:tcW w:w="895" w:type="dxa"/>
            <w:tcBorders>
              <w:right w:val="single" w:sz="4" w:space="0" w:color="auto"/>
            </w:tcBorders>
            <w:noWrap/>
            <w:hideMark/>
          </w:tcPr>
          <w:p w14:paraId="4ECABA7C" w14:textId="3FBE0239" w:rsidR="002C2EFA" w:rsidRPr="0028360B"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28360B">
              <w:rPr>
                <w:sz w:val="20"/>
              </w:rPr>
              <w:t>0.0%</w:t>
            </w:r>
          </w:p>
        </w:tc>
      </w:tr>
      <w:tr w:rsidR="002C2EFA" w:rsidRPr="0028360B" w14:paraId="48B8CBDE"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112379D" w14:textId="776818C6" w:rsidR="002C2EFA" w:rsidRPr="0028360B" w:rsidRDefault="002C2EFA" w:rsidP="00337F60">
            <w:pPr>
              <w:rPr>
                <w:b w:val="0"/>
                <w:caps w:val="0"/>
                <w:sz w:val="20"/>
              </w:rPr>
            </w:pPr>
            <w:r w:rsidRPr="0028360B">
              <w:rPr>
                <w:b w:val="0"/>
                <w:caps w:val="0"/>
                <w:sz w:val="20"/>
              </w:rPr>
              <w:t>790000</w:t>
            </w:r>
          </w:p>
        </w:tc>
        <w:tc>
          <w:tcPr>
            <w:tcW w:w="3312" w:type="dxa"/>
            <w:noWrap/>
            <w:hideMark/>
          </w:tcPr>
          <w:p w14:paraId="62EC744D" w14:textId="50680B4A" w:rsidR="002C2EFA" w:rsidRPr="0028360B"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28360B">
              <w:rPr>
                <w:sz w:val="20"/>
              </w:rPr>
              <w:t>Unallocated/Reserves</w:t>
            </w:r>
          </w:p>
        </w:tc>
        <w:tc>
          <w:tcPr>
            <w:tcW w:w="1639" w:type="dxa"/>
            <w:noWrap/>
            <w:hideMark/>
          </w:tcPr>
          <w:p w14:paraId="243687F7" w14:textId="28081558"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0 </w:t>
            </w:r>
          </w:p>
        </w:tc>
        <w:tc>
          <w:tcPr>
            <w:tcW w:w="895" w:type="dxa"/>
            <w:noWrap/>
            <w:hideMark/>
          </w:tcPr>
          <w:p w14:paraId="5B0AC7F9" w14:textId="613B1F98"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0.0%</w:t>
            </w:r>
          </w:p>
        </w:tc>
        <w:tc>
          <w:tcPr>
            <w:tcW w:w="1217" w:type="dxa"/>
            <w:noWrap/>
            <w:hideMark/>
          </w:tcPr>
          <w:p w14:paraId="47A692F8" w14:textId="6281FF19"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542,550 </w:t>
            </w:r>
          </w:p>
        </w:tc>
        <w:tc>
          <w:tcPr>
            <w:tcW w:w="895" w:type="dxa"/>
            <w:noWrap/>
            <w:hideMark/>
          </w:tcPr>
          <w:p w14:paraId="5C610311" w14:textId="7B718381"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1.5%</w:t>
            </w:r>
          </w:p>
        </w:tc>
        <w:tc>
          <w:tcPr>
            <w:tcW w:w="1328" w:type="dxa"/>
            <w:noWrap/>
            <w:hideMark/>
          </w:tcPr>
          <w:p w14:paraId="10BF8E40" w14:textId="3737F176"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361,140 </w:t>
            </w:r>
          </w:p>
        </w:tc>
        <w:tc>
          <w:tcPr>
            <w:tcW w:w="895" w:type="dxa"/>
            <w:tcBorders>
              <w:right w:val="single" w:sz="4" w:space="0" w:color="auto"/>
            </w:tcBorders>
            <w:noWrap/>
            <w:hideMark/>
          </w:tcPr>
          <w:p w14:paraId="1FC0F662" w14:textId="72AD84EB"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1.0%</w:t>
            </w:r>
          </w:p>
        </w:tc>
      </w:tr>
      <w:tr w:rsidR="002C2EFA" w:rsidRPr="0028360B" w14:paraId="188C400F"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7471DB50" w14:textId="77777777" w:rsidR="002C2EFA" w:rsidRPr="0028360B" w:rsidRDefault="002C2EFA" w:rsidP="00337F60">
            <w:pPr>
              <w:rPr>
                <w:bCs w:val="0"/>
                <w:caps w:val="0"/>
                <w:sz w:val="20"/>
              </w:rPr>
            </w:pPr>
          </w:p>
        </w:tc>
        <w:tc>
          <w:tcPr>
            <w:tcW w:w="3312" w:type="dxa"/>
            <w:tcBorders>
              <w:bottom w:val="single" w:sz="4" w:space="0" w:color="auto"/>
            </w:tcBorders>
            <w:noWrap/>
            <w:hideMark/>
          </w:tcPr>
          <w:p w14:paraId="4EF779D5" w14:textId="1A032333" w:rsidR="002C2EFA" w:rsidRPr="0028360B" w:rsidRDefault="0028360B"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Total Other</w:t>
            </w:r>
          </w:p>
        </w:tc>
        <w:tc>
          <w:tcPr>
            <w:tcW w:w="1639" w:type="dxa"/>
            <w:tcBorders>
              <w:bottom w:val="single" w:sz="4" w:space="0" w:color="auto"/>
            </w:tcBorders>
            <w:noWrap/>
            <w:hideMark/>
          </w:tcPr>
          <w:p w14:paraId="0709BE45" w14:textId="52C5540B"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 xml:space="preserve">143,917 </w:t>
            </w:r>
          </w:p>
        </w:tc>
        <w:tc>
          <w:tcPr>
            <w:tcW w:w="895" w:type="dxa"/>
            <w:tcBorders>
              <w:bottom w:val="single" w:sz="4" w:space="0" w:color="auto"/>
            </w:tcBorders>
            <w:noWrap/>
            <w:hideMark/>
          </w:tcPr>
          <w:p w14:paraId="1BD50109" w14:textId="6EED5286"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0.3%</w:t>
            </w:r>
          </w:p>
        </w:tc>
        <w:tc>
          <w:tcPr>
            <w:tcW w:w="1217" w:type="dxa"/>
            <w:tcBorders>
              <w:bottom w:val="single" w:sz="4" w:space="0" w:color="auto"/>
            </w:tcBorders>
            <w:noWrap/>
            <w:hideMark/>
          </w:tcPr>
          <w:p w14:paraId="559570F0" w14:textId="57CE7B18"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 xml:space="preserve">560,329 </w:t>
            </w:r>
          </w:p>
        </w:tc>
        <w:tc>
          <w:tcPr>
            <w:tcW w:w="895" w:type="dxa"/>
            <w:tcBorders>
              <w:bottom w:val="single" w:sz="4" w:space="0" w:color="auto"/>
            </w:tcBorders>
            <w:noWrap/>
            <w:hideMark/>
          </w:tcPr>
          <w:p w14:paraId="611A89A4" w14:textId="08935583"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1.5%</w:t>
            </w:r>
          </w:p>
        </w:tc>
        <w:tc>
          <w:tcPr>
            <w:tcW w:w="1328" w:type="dxa"/>
            <w:tcBorders>
              <w:bottom w:val="single" w:sz="4" w:space="0" w:color="auto"/>
            </w:tcBorders>
            <w:noWrap/>
            <w:hideMark/>
          </w:tcPr>
          <w:p w14:paraId="521F4C57" w14:textId="2F50D68C"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 xml:space="preserve">368,885 </w:t>
            </w:r>
          </w:p>
        </w:tc>
        <w:tc>
          <w:tcPr>
            <w:tcW w:w="895" w:type="dxa"/>
            <w:tcBorders>
              <w:bottom w:val="single" w:sz="4" w:space="0" w:color="auto"/>
              <w:right w:val="single" w:sz="4" w:space="0" w:color="auto"/>
            </w:tcBorders>
            <w:noWrap/>
            <w:hideMark/>
          </w:tcPr>
          <w:p w14:paraId="15C097CD" w14:textId="77FB6A3E" w:rsidR="002C2EFA" w:rsidRPr="0028360B"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1.0%</w:t>
            </w:r>
          </w:p>
        </w:tc>
      </w:tr>
      <w:tr w:rsidR="002C2EFA" w:rsidRPr="0028360B" w14:paraId="577F87D8" w14:textId="77777777" w:rsidTr="002836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tcPr>
          <w:p w14:paraId="4BBA5A69" w14:textId="77777777" w:rsidR="002C2EFA" w:rsidRPr="0028360B" w:rsidRDefault="002C2EFA" w:rsidP="00337F60">
            <w:pPr>
              <w:rPr>
                <w:bCs w:val="0"/>
                <w:caps w:val="0"/>
                <w:sz w:val="20"/>
              </w:rPr>
            </w:pPr>
          </w:p>
        </w:tc>
        <w:tc>
          <w:tcPr>
            <w:tcW w:w="3312" w:type="dxa"/>
            <w:tcBorders>
              <w:top w:val="single" w:sz="4" w:space="0" w:color="auto"/>
            </w:tcBorders>
            <w:noWrap/>
          </w:tcPr>
          <w:p w14:paraId="472B4549" w14:textId="0327C7B6" w:rsidR="002C2EFA" w:rsidRPr="0028360B"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28360B">
              <w:rPr>
                <w:sz w:val="20"/>
              </w:rPr>
              <w:t>Less Intrafund w/in Loc</w:t>
            </w:r>
          </w:p>
        </w:tc>
        <w:tc>
          <w:tcPr>
            <w:tcW w:w="1639" w:type="dxa"/>
            <w:tcBorders>
              <w:top w:val="single" w:sz="4" w:space="0" w:color="auto"/>
            </w:tcBorders>
            <w:noWrap/>
          </w:tcPr>
          <w:p w14:paraId="620DE4DF" w14:textId="282535E9"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0 </w:t>
            </w:r>
          </w:p>
        </w:tc>
        <w:tc>
          <w:tcPr>
            <w:tcW w:w="895" w:type="dxa"/>
            <w:tcBorders>
              <w:top w:val="single" w:sz="4" w:space="0" w:color="auto"/>
            </w:tcBorders>
            <w:noWrap/>
          </w:tcPr>
          <w:p w14:paraId="4A1239AB" w14:textId="3691E63E"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w:t>
            </w:r>
          </w:p>
        </w:tc>
        <w:tc>
          <w:tcPr>
            <w:tcW w:w="1217" w:type="dxa"/>
            <w:tcBorders>
              <w:top w:val="single" w:sz="4" w:space="0" w:color="auto"/>
            </w:tcBorders>
            <w:noWrap/>
          </w:tcPr>
          <w:p w14:paraId="383B3C39" w14:textId="163AA4A7"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0 </w:t>
            </w:r>
          </w:p>
        </w:tc>
        <w:tc>
          <w:tcPr>
            <w:tcW w:w="895" w:type="dxa"/>
            <w:tcBorders>
              <w:top w:val="single" w:sz="4" w:space="0" w:color="auto"/>
            </w:tcBorders>
            <w:noWrap/>
          </w:tcPr>
          <w:p w14:paraId="53822E26" w14:textId="62CB631F"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w:t>
            </w:r>
          </w:p>
        </w:tc>
        <w:tc>
          <w:tcPr>
            <w:tcW w:w="1328" w:type="dxa"/>
            <w:tcBorders>
              <w:top w:val="single" w:sz="4" w:space="0" w:color="auto"/>
            </w:tcBorders>
            <w:noWrap/>
          </w:tcPr>
          <w:p w14:paraId="443140AB" w14:textId="2FA68EE7"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28360B">
              <w:rPr>
                <w:sz w:val="20"/>
              </w:rPr>
              <w:t xml:space="preserve">0 </w:t>
            </w:r>
          </w:p>
        </w:tc>
        <w:tc>
          <w:tcPr>
            <w:tcW w:w="895" w:type="dxa"/>
            <w:tcBorders>
              <w:top w:val="single" w:sz="4" w:space="0" w:color="auto"/>
              <w:right w:val="single" w:sz="4" w:space="0" w:color="auto"/>
            </w:tcBorders>
            <w:noWrap/>
          </w:tcPr>
          <w:p w14:paraId="308ACA4C" w14:textId="23C50A50" w:rsidR="002C2EFA" w:rsidRPr="0028360B" w:rsidRDefault="002C2EFA" w:rsidP="00337F60">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28360B">
              <w:rPr>
                <w:rFonts w:cs="Arial"/>
                <w:sz w:val="20"/>
              </w:rPr>
              <w:t> </w:t>
            </w:r>
          </w:p>
        </w:tc>
      </w:tr>
      <w:tr w:rsidR="002C2EFA" w:rsidRPr="0028360B" w14:paraId="1E9440CF" w14:textId="77777777" w:rsidTr="0028360B">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tcPr>
          <w:p w14:paraId="1C2CA16F" w14:textId="77777777" w:rsidR="002C2EFA" w:rsidRPr="0028360B" w:rsidRDefault="002C2EFA" w:rsidP="006D0E22">
            <w:pPr>
              <w:spacing w:after="60"/>
              <w:rPr>
                <w:bCs w:val="0"/>
                <w:caps w:val="0"/>
                <w:sz w:val="20"/>
              </w:rPr>
            </w:pPr>
          </w:p>
        </w:tc>
        <w:tc>
          <w:tcPr>
            <w:tcW w:w="3312" w:type="dxa"/>
            <w:tcBorders>
              <w:bottom w:val="single" w:sz="4" w:space="0" w:color="auto"/>
            </w:tcBorders>
            <w:noWrap/>
          </w:tcPr>
          <w:p w14:paraId="7739E4EE" w14:textId="59296319" w:rsidR="002C2EFA" w:rsidRPr="0028360B" w:rsidRDefault="002C2EFA" w:rsidP="006D0E22">
            <w:pPr>
              <w:spacing w:before="120" w:after="60"/>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TOTAL UNRESTRICTED</w:t>
            </w:r>
          </w:p>
        </w:tc>
        <w:tc>
          <w:tcPr>
            <w:tcW w:w="1639" w:type="dxa"/>
            <w:tcBorders>
              <w:bottom w:val="single" w:sz="4" w:space="0" w:color="auto"/>
            </w:tcBorders>
            <w:noWrap/>
          </w:tcPr>
          <w:p w14:paraId="031074DA" w14:textId="23CB8D3A" w:rsidR="002C2EFA" w:rsidRPr="0028360B" w:rsidRDefault="002C2EFA" w:rsidP="006D0E22">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 xml:space="preserve">41,334,839 </w:t>
            </w:r>
          </w:p>
        </w:tc>
        <w:tc>
          <w:tcPr>
            <w:tcW w:w="895" w:type="dxa"/>
            <w:tcBorders>
              <w:bottom w:val="single" w:sz="4" w:space="0" w:color="auto"/>
            </w:tcBorders>
            <w:noWrap/>
          </w:tcPr>
          <w:p w14:paraId="295F8260" w14:textId="52F5A710" w:rsidR="002C2EFA" w:rsidRPr="0028360B" w:rsidRDefault="002C2EFA" w:rsidP="006D0E22">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100.0%</w:t>
            </w:r>
          </w:p>
        </w:tc>
        <w:tc>
          <w:tcPr>
            <w:tcW w:w="1217" w:type="dxa"/>
            <w:tcBorders>
              <w:bottom w:val="single" w:sz="4" w:space="0" w:color="auto"/>
            </w:tcBorders>
            <w:noWrap/>
          </w:tcPr>
          <w:p w14:paraId="501952AD" w14:textId="3516E51C" w:rsidR="002C2EFA" w:rsidRPr="0028360B" w:rsidRDefault="002C2EFA" w:rsidP="006D0E22">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 xml:space="preserve">37,234,324 </w:t>
            </w:r>
          </w:p>
        </w:tc>
        <w:tc>
          <w:tcPr>
            <w:tcW w:w="895" w:type="dxa"/>
            <w:tcBorders>
              <w:bottom w:val="single" w:sz="4" w:space="0" w:color="auto"/>
            </w:tcBorders>
            <w:noWrap/>
          </w:tcPr>
          <w:p w14:paraId="7685915C" w14:textId="4A6023E9" w:rsidR="002C2EFA" w:rsidRPr="0028360B" w:rsidRDefault="002C2EFA" w:rsidP="006D0E22">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100.0%</w:t>
            </w:r>
          </w:p>
        </w:tc>
        <w:tc>
          <w:tcPr>
            <w:tcW w:w="1328" w:type="dxa"/>
            <w:tcBorders>
              <w:bottom w:val="single" w:sz="4" w:space="0" w:color="auto"/>
            </w:tcBorders>
            <w:noWrap/>
          </w:tcPr>
          <w:p w14:paraId="7D266071" w14:textId="654E7915" w:rsidR="002C2EFA" w:rsidRPr="0028360B" w:rsidRDefault="002C2EFA" w:rsidP="006D0E22">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28360B">
              <w:rPr>
                <w:b/>
                <w:bCs/>
                <w:sz w:val="20"/>
              </w:rPr>
              <w:t xml:space="preserve">35,576,016 </w:t>
            </w:r>
          </w:p>
        </w:tc>
        <w:tc>
          <w:tcPr>
            <w:tcW w:w="895" w:type="dxa"/>
            <w:tcBorders>
              <w:bottom w:val="single" w:sz="4" w:space="0" w:color="auto"/>
              <w:right w:val="single" w:sz="4" w:space="0" w:color="auto"/>
            </w:tcBorders>
            <w:noWrap/>
          </w:tcPr>
          <w:p w14:paraId="444ED027" w14:textId="0E8819DC" w:rsidR="002C2EFA" w:rsidRPr="0028360B" w:rsidRDefault="002C2EFA" w:rsidP="006D0E22">
            <w:pPr>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28360B">
              <w:rPr>
                <w:rFonts w:cs="Arial"/>
                <w:b/>
                <w:bCs/>
                <w:sz w:val="20"/>
              </w:rPr>
              <w:t>100.0%</w:t>
            </w:r>
          </w:p>
        </w:tc>
      </w:tr>
    </w:tbl>
    <w:p w14:paraId="19587322" w14:textId="77777777" w:rsidR="002C2EFA" w:rsidRPr="00465E0A" w:rsidRDefault="001B43C8" w:rsidP="00194563">
      <w:pPr>
        <w:widowControl/>
        <w:overflowPunct/>
        <w:autoSpaceDE/>
        <w:autoSpaceDN/>
        <w:adjustRightInd/>
        <w:spacing w:before="120"/>
        <w:textAlignment w:val="auto"/>
        <w:rPr>
          <w:rFonts w:cs="Arial"/>
          <w:sz w:val="20"/>
        </w:rPr>
      </w:pPr>
      <w:r w:rsidRPr="00465E0A">
        <w:rPr>
          <w:rFonts w:cs="Arial"/>
          <w:sz w:val="20"/>
        </w:rPr>
        <w:t>*2020-21 Current Budget is as of APRIL 2021 closing.</w:t>
      </w:r>
    </w:p>
    <w:p w14:paraId="3764ED66" w14:textId="2D9A73C7" w:rsidR="002C2EFA" w:rsidRPr="00103703" w:rsidRDefault="002C2EFA" w:rsidP="001B43C8">
      <w:pPr>
        <w:widowControl/>
        <w:overflowPunct/>
        <w:autoSpaceDE/>
        <w:autoSpaceDN/>
        <w:adjustRightInd/>
        <w:textAlignment w:val="auto"/>
        <w:rPr>
          <w:rFonts w:cs="Arial"/>
        </w:rPr>
      </w:pPr>
      <w:r w:rsidRPr="00465E0A">
        <w:rPr>
          <w:rFonts w:cs="Arial"/>
          <w:sz w:val="20"/>
        </w:rPr>
        <w:t>**2019-20 Expenditure at Mission includes ITV.</w:t>
      </w:r>
      <w:r w:rsidRPr="00103703">
        <w:rPr>
          <w:rFonts w:cs="Arial"/>
        </w:rPr>
        <w:br w:type="page"/>
      </w:r>
    </w:p>
    <w:p w14:paraId="59886148" w14:textId="2CD9C04F" w:rsidR="002C2EFA" w:rsidRPr="00103703" w:rsidRDefault="002C2EFA" w:rsidP="002C2EFA">
      <w:pPr>
        <w:pStyle w:val="Heading2"/>
      </w:pPr>
      <w:bookmarkStart w:id="93" w:name="_Toc74659279"/>
      <w:bookmarkStart w:id="94" w:name="_Toc74665697"/>
      <w:r w:rsidRPr="00103703">
        <w:t>LOS ANGELES PIERCE COLLEGE</w:t>
      </w:r>
      <w:bookmarkEnd w:id="93"/>
      <w:bookmarkEnd w:id="94"/>
    </w:p>
    <w:p w14:paraId="6008ECC2" w14:textId="77777777" w:rsidR="002C2EFA" w:rsidRPr="00103703" w:rsidRDefault="002C2EFA" w:rsidP="002C2EFA">
      <w:pPr>
        <w:pStyle w:val="Heading2"/>
      </w:pPr>
      <w:bookmarkStart w:id="95" w:name="_Toc74659280"/>
      <w:bookmarkStart w:id="96" w:name="_Toc74665698"/>
      <w:r w:rsidRPr="00103703">
        <w:t>UNRESTRICTED GENERAL FUND BY SUB-MAJOR COMMITMENT ITEM</w:t>
      </w:r>
      <w:bookmarkEnd w:id="95"/>
      <w:bookmarkEnd w:id="96"/>
      <w:r w:rsidRPr="00103703">
        <w:t xml:space="preserve"> </w:t>
      </w:r>
    </w:p>
    <w:p w14:paraId="516FB401" w14:textId="77777777" w:rsidR="002C2EFA" w:rsidRPr="00103703" w:rsidRDefault="002C2EFA" w:rsidP="002C2EFA">
      <w:pPr>
        <w:rPr>
          <w:rFonts w:cs="Arial"/>
        </w:rPr>
      </w:pPr>
    </w:p>
    <w:tbl>
      <w:tblPr>
        <w:tblStyle w:val="PlainTable3"/>
        <w:tblW w:w="11065" w:type="dxa"/>
        <w:jc w:val="center"/>
        <w:tblLook w:val="04A0" w:firstRow="1" w:lastRow="0" w:firstColumn="1" w:lastColumn="0" w:noHBand="0" w:noVBand="1"/>
        <w:tblCaption w:val="LAPC Unrestricted General Fund by Sub-Major Commitment Item"/>
        <w:tblDescription w:val="Three-year comparison of unrestricted general fund broken down by sub-major commitment item for Los Angeles Pierce College."/>
      </w:tblPr>
      <w:tblGrid>
        <w:gridCol w:w="884"/>
        <w:gridCol w:w="3312"/>
        <w:gridCol w:w="1639"/>
        <w:gridCol w:w="895"/>
        <w:gridCol w:w="1217"/>
        <w:gridCol w:w="895"/>
        <w:gridCol w:w="1328"/>
        <w:gridCol w:w="895"/>
      </w:tblGrid>
      <w:tr w:rsidR="008F4543" w:rsidRPr="0076399A" w14:paraId="18BF3665" w14:textId="77777777" w:rsidTr="003C694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884" w:type="dxa"/>
            <w:tcBorders>
              <w:top w:val="single" w:sz="4" w:space="0" w:color="auto"/>
              <w:left w:val="single" w:sz="4" w:space="0" w:color="auto"/>
            </w:tcBorders>
            <w:noWrap/>
            <w:hideMark/>
          </w:tcPr>
          <w:p w14:paraId="455968EC" w14:textId="4823ED6B" w:rsidR="008F4543" w:rsidRPr="0076399A" w:rsidRDefault="008F4543" w:rsidP="00205024">
            <w:pPr>
              <w:spacing w:before="60" w:after="60"/>
              <w:jc w:val="center"/>
              <w:rPr>
                <w:b w:val="0"/>
                <w:caps w:val="0"/>
                <w:sz w:val="20"/>
              </w:rPr>
            </w:pPr>
            <w:r w:rsidRPr="0076399A">
              <w:rPr>
                <w:caps w:val="0"/>
                <w:sz w:val="20"/>
              </w:rPr>
              <w:t>C/I</w:t>
            </w:r>
          </w:p>
        </w:tc>
        <w:tc>
          <w:tcPr>
            <w:tcW w:w="3312" w:type="dxa"/>
            <w:tcBorders>
              <w:top w:val="single" w:sz="4" w:space="0" w:color="auto"/>
            </w:tcBorders>
            <w:noWrap/>
            <w:hideMark/>
          </w:tcPr>
          <w:p w14:paraId="121B086B" w14:textId="77777777" w:rsidR="008F4543" w:rsidRPr="0076399A"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76399A">
              <w:rPr>
                <w:caps w:val="0"/>
                <w:sz w:val="20"/>
              </w:rPr>
              <w:t>DESCRIPTION</w:t>
            </w:r>
          </w:p>
        </w:tc>
        <w:tc>
          <w:tcPr>
            <w:tcW w:w="1639" w:type="dxa"/>
            <w:tcBorders>
              <w:top w:val="single" w:sz="4" w:space="0" w:color="auto"/>
            </w:tcBorders>
            <w:hideMark/>
          </w:tcPr>
          <w:p w14:paraId="321EACD1" w14:textId="33855F1C" w:rsidR="008F4543" w:rsidRPr="0076399A"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76399A">
              <w:rPr>
                <w:caps w:val="0"/>
                <w:sz w:val="20"/>
              </w:rPr>
              <w:t>2019-20</w:t>
            </w:r>
            <w:r w:rsidRPr="0076399A">
              <w:rPr>
                <w:caps w:val="0"/>
                <w:sz w:val="20"/>
              </w:rPr>
              <w:br/>
              <w:t>EXPENDITURE</w:t>
            </w:r>
          </w:p>
        </w:tc>
        <w:tc>
          <w:tcPr>
            <w:tcW w:w="895" w:type="dxa"/>
            <w:tcBorders>
              <w:top w:val="single" w:sz="4" w:space="0" w:color="auto"/>
            </w:tcBorders>
            <w:hideMark/>
          </w:tcPr>
          <w:p w14:paraId="5DD88D63" w14:textId="44E9ABDD" w:rsidR="008F4543" w:rsidRPr="0076399A"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76399A">
              <w:rPr>
                <w:bCs w:val="0"/>
                <w:caps w:val="0"/>
                <w:sz w:val="20"/>
              </w:rPr>
              <w:t>% of</w:t>
            </w:r>
            <w:r w:rsidRPr="0076399A">
              <w:rPr>
                <w:bCs w:val="0"/>
                <w:caps w:val="0"/>
                <w:sz w:val="20"/>
              </w:rPr>
              <w:br/>
              <w:t>Total</w:t>
            </w:r>
          </w:p>
        </w:tc>
        <w:tc>
          <w:tcPr>
            <w:tcW w:w="1217" w:type="dxa"/>
            <w:tcBorders>
              <w:top w:val="single" w:sz="4" w:space="0" w:color="auto"/>
            </w:tcBorders>
            <w:hideMark/>
          </w:tcPr>
          <w:p w14:paraId="57B50966" w14:textId="01E63151" w:rsidR="008F4543" w:rsidRPr="0076399A"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76399A">
              <w:rPr>
                <w:caps w:val="0"/>
                <w:sz w:val="20"/>
              </w:rPr>
              <w:t>2020-21</w:t>
            </w:r>
            <w:r w:rsidRPr="0076399A">
              <w:rPr>
                <w:caps w:val="0"/>
                <w:sz w:val="20"/>
              </w:rPr>
              <w:br/>
              <w:t>CURRENT</w:t>
            </w:r>
            <w:r w:rsidRPr="0076399A">
              <w:rPr>
                <w:caps w:val="0"/>
                <w:sz w:val="20"/>
              </w:rPr>
              <w:br/>
              <w:t>BUDGET*</w:t>
            </w:r>
          </w:p>
        </w:tc>
        <w:tc>
          <w:tcPr>
            <w:tcW w:w="895" w:type="dxa"/>
            <w:tcBorders>
              <w:top w:val="single" w:sz="4" w:space="0" w:color="auto"/>
            </w:tcBorders>
            <w:hideMark/>
          </w:tcPr>
          <w:p w14:paraId="57366040" w14:textId="22F69A2E" w:rsidR="008F4543" w:rsidRPr="0076399A"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76399A">
              <w:rPr>
                <w:bCs w:val="0"/>
                <w:caps w:val="0"/>
                <w:sz w:val="20"/>
              </w:rPr>
              <w:t>% of</w:t>
            </w:r>
            <w:r w:rsidRPr="0076399A">
              <w:rPr>
                <w:bCs w:val="0"/>
                <w:caps w:val="0"/>
                <w:sz w:val="20"/>
              </w:rPr>
              <w:br/>
              <w:t>Total</w:t>
            </w:r>
          </w:p>
        </w:tc>
        <w:tc>
          <w:tcPr>
            <w:tcW w:w="1328" w:type="dxa"/>
            <w:tcBorders>
              <w:top w:val="single" w:sz="4" w:space="0" w:color="auto"/>
            </w:tcBorders>
            <w:hideMark/>
          </w:tcPr>
          <w:p w14:paraId="5C175B0E" w14:textId="44AB52BF" w:rsidR="008F4543" w:rsidRPr="0076399A"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76399A">
              <w:rPr>
                <w:caps w:val="0"/>
                <w:sz w:val="20"/>
              </w:rPr>
              <w:t>2021-22</w:t>
            </w:r>
            <w:r w:rsidRPr="0076399A">
              <w:rPr>
                <w:caps w:val="0"/>
                <w:sz w:val="20"/>
              </w:rPr>
              <w:br/>
              <w:t>TENTATIVE</w:t>
            </w:r>
            <w:r w:rsidRPr="0076399A">
              <w:rPr>
                <w:caps w:val="0"/>
                <w:sz w:val="20"/>
              </w:rPr>
              <w:br/>
              <w:t>BUDGET</w:t>
            </w:r>
          </w:p>
        </w:tc>
        <w:tc>
          <w:tcPr>
            <w:tcW w:w="895" w:type="dxa"/>
            <w:tcBorders>
              <w:top w:val="single" w:sz="4" w:space="0" w:color="auto"/>
              <w:right w:val="single" w:sz="4" w:space="0" w:color="auto"/>
            </w:tcBorders>
            <w:hideMark/>
          </w:tcPr>
          <w:p w14:paraId="070CFFD5" w14:textId="33A2EB55" w:rsidR="008F4543" w:rsidRPr="0076399A"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76399A">
              <w:rPr>
                <w:bCs w:val="0"/>
                <w:caps w:val="0"/>
                <w:sz w:val="20"/>
              </w:rPr>
              <w:t>% of</w:t>
            </w:r>
            <w:r w:rsidRPr="0076399A">
              <w:rPr>
                <w:bCs w:val="0"/>
                <w:caps w:val="0"/>
                <w:sz w:val="20"/>
              </w:rPr>
              <w:br/>
              <w:t>Total</w:t>
            </w:r>
          </w:p>
        </w:tc>
      </w:tr>
      <w:tr w:rsidR="004807A4" w:rsidRPr="0076399A" w14:paraId="66BE8F36" w14:textId="77777777" w:rsidTr="007639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A967404" w14:textId="2CE6CF37" w:rsidR="002C2EFA" w:rsidRPr="0076399A" w:rsidRDefault="002C2EFA" w:rsidP="00337F60">
            <w:pPr>
              <w:rPr>
                <w:b w:val="0"/>
                <w:caps w:val="0"/>
                <w:sz w:val="20"/>
              </w:rPr>
            </w:pPr>
            <w:r w:rsidRPr="0076399A">
              <w:rPr>
                <w:b w:val="0"/>
                <w:caps w:val="0"/>
                <w:sz w:val="20"/>
              </w:rPr>
              <w:t>110000</w:t>
            </w:r>
          </w:p>
        </w:tc>
        <w:tc>
          <w:tcPr>
            <w:tcW w:w="3312" w:type="dxa"/>
            <w:noWrap/>
            <w:hideMark/>
          </w:tcPr>
          <w:p w14:paraId="78EDA78C" w14:textId="28AAB5BC" w:rsidR="002C2EFA" w:rsidRPr="0076399A"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76399A">
              <w:rPr>
                <w:sz w:val="20"/>
              </w:rPr>
              <w:t>Teaching, Regular</w:t>
            </w:r>
          </w:p>
        </w:tc>
        <w:tc>
          <w:tcPr>
            <w:tcW w:w="1639" w:type="dxa"/>
            <w:noWrap/>
            <w:hideMark/>
          </w:tcPr>
          <w:p w14:paraId="5041ADDB" w14:textId="0EB79036"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20,558,873 </w:t>
            </w:r>
          </w:p>
        </w:tc>
        <w:tc>
          <w:tcPr>
            <w:tcW w:w="895" w:type="dxa"/>
            <w:noWrap/>
            <w:hideMark/>
          </w:tcPr>
          <w:p w14:paraId="02B7781D" w14:textId="0CD106A4"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25.2%</w:t>
            </w:r>
          </w:p>
        </w:tc>
        <w:tc>
          <w:tcPr>
            <w:tcW w:w="1217" w:type="dxa"/>
            <w:noWrap/>
            <w:hideMark/>
          </w:tcPr>
          <w:p w14:paraId="5387A3EF" w14:textId="5E0DF078"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17,926,760 </w:t>
            </w:r>
          </w:p>
        </w:tc>
        <w:tc>
          <w:tcPr>
            <w:tcW w:w="895" w:type="dxa"/>
            <w:noWrap/>
            <w:hideMark/>
          </w:tcPr>
          <w:p w14:paraId="15A8F8E5" w14:textId="3DEA8FA8"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23.3%</w:t>
            </w:r>
          </w:p>
        </w:tc>
        <w:tc>
          <w:tcPr>
            <w:tcW w:w="1328" w:type="dxa"/>
            <w:noWrap/>
            <w:hideMark/>
          </w:tcPr>
          <w:p w14:paraId="0E613758" w14:textId="1823C03A"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18,985,810 </w:t>
            </w:r>
          </w:p>
        </w:tc>
        <w:tc>
          <w:tcPr>
            <w:tcW w:w="895" w:type="dxa"/>
            <w:tcBorders>
              <w:right w:val="single" w:sz="4" w:space="0" w:color="auto"/>
            </w:tcBorders>
            <w:noWrap/>
            <w:hideMark/>
          </w:tcPr>
          <w:p w14:paraId="4294EFC1" w14:textId="3A5CA054"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25.9%</w:t>
            </w:r>
          </w:p>
        </w:tc>
      </w:tr>
      <w:tr w:rsidR="002C2EFA" w:rsidRPr="0076399A" w14:paraId="6BE3CDC1" w14:textId="77777777" w:rsidTr="0076399A">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788EB20" w14:textId="503354D3" w:rsidR="002C2EFA" w:rsidRPr="0076399A" w:rsidRDefault="002C2EFA" w:rsidP="00337F60">
            <w:pPr>
              <w:rPr>
                <w:b w:val="0"/>
                <w:caps w:val="0"/>
                <w:sz w:val="20"/>
              </w:rPr>
            </w:pPr>
            <w:r w:rsidRPr="0076399A">
              <w:rPr>
                <w:b w:val="0"/>
                <w:caps w:val="0"/>
                <w:sz w:val="20"/>
              </w:rPr>
              <w:t>120000</w:t>
            </w:r>
          </w:p>
        </w:tc>
        <w:tc>
          <w:tcPr>
            <w:tcW w:w="3312" w:type="dxa"/>
            <w:noWrap/>
            <w:hideMark/>
          </w:tcPr>
          <w:p w14:paraId="1AB102AB" w14:textId="1C1DAE52" w:rsidR="002C2EFA" w:rsidRPr="0076399A"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76399A">
              <w:rPr>
                <w:sz w:val="20"/>
              </w:rPr>
              <w:t>Non-Teaching, Regular</w:t>
            </w:r>
          </w:p>
        </w:tc>
        <w:tc>
          <w:tcPr>
            <w:tcW w:w="1639" w:type="dxa"/>
            <w:noWrap/>
            <w:hideMark/>
          </w:tcPr>
          <w:p w14:paraId="13C01E02" w14:textId="797392BD"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7,527,502 </w:t>
            </w:r>
          </w:p>
        </w:tc>
        <w:tc>
          <w:tcPr>
            <w:tcW w:w="895" w:type="dxa"/>
            <w:noWrap/>
            <w:hideMark/>
          </w:tcPr>
          <w:p w14:paraId="4C4BFBEE" w14:textId="38FB2F6A"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9.2%</w:t>
            </w:r>
          </w:p>
        </w:tc>
        <w:tc>
          <w:tcPr>
            <w:tcW w:w="1217" w:type="dxa"/>
            <w:noWrap/>
            <w:hideMark/>
          </w:tcPr>
          <w:p w14:paraId="1A0CC510" w14:textId="75E21795"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7,260,923 </w:t>
            </w:r>
          </w:p>
        </w:tc>
        <w:tc>
          <w:tcPr>
            <w:tcW w:w="895" w:type="dxa"/>
            <w:noWrap/>
            <w:hideMark/>
          </w:tcPr>
          <w:p w14:paraId="76F0A3FE" w14:textId="56569387"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9.5%</w:t>
            </w:r>
          </w:p>
        </w:tc>
        <w:tc>
          <w:tcPr>
            <w:tcW w:w="1328" w:type="dxa"/>
            <w:noWrap/>
            <w:hideMark/>
          </w:tcPr>
          <w:p w14:paraId="08D0356C" w14:textId="403863F2"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7,309,231 </w:t>
            </w:r>
          </w:p>
        </w:tc>
        <w:tc>
          <w:tcPr>
            <w:tcW w:w="895" w:type="dxa"/>
            <w:tcBorders>
              <w:right w:val="single" w:sz="4" w:space="0" w:color="auto"/>
            </w:tcBorders>
            <w:noWrap/>
            <w:hideMark/>
          </w:tcPr>
          <w:p w14:paraId="369E244F" w14:textId="324FAEE8"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10.0%</w:t>
            </w:r>
          </w:p>
        </w:tc>
      </w:tr>
      <w:tr w:rsidR="002C2EFA" w:rsidRPr="0076399A" w14:paraId="154DE99D" w14:textId="77777777" w:rsidTr="007639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D5943E6" w14:textId="2ED828FA" w:rsidR="002C2EFA" w:rsidRPr="0076399A" w:rsidRDefault="002C2EFA" w:rsidP="00337F60">
            <w:pPr>
              <w:rPr>
                <w:b w:val="0"/>
                <w:caps w:val="0"/>
                <w:sz w:val="20"/>
              </w:rPr>
            </w:pPr>
            <w:r w:rsidRPr="0076399A">
              <w:rPr>
                <w:b w:val="0"/>
                <w:caps w:val="0"/>
                <w:sz w:val="20"/>
              </w:rPr>
              <w:t>130000</w:t>
            </w:r>
          </w:p>
        </w:tc>
        <w:tc>
          <w:tcPr>
            <w:tcW w:w="3312" w:type="dxa"/>
            <w:noWrap/>
            <w:hideMark/>
          </w:tcPr>
          <w:p w14:paraId="048E9FDB" w14:textId="25201006" w:rsidR="002C2EFA" w:rsidRPr="0076399A"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76399A">
              <w:rPr>
                <w:sz w:val="20"/>
              </w:rPr>
              <w:t>Teaching, Hourly</w:t>
            </w:r>
          </w:p>
        </w:tc>
        <w:tc>
          <w:tcPr>
            <w:tcW w:w="1639" w:type="dxa"/>
            <w:noWrap/>
            <w:hideMark/>
          </w:tcPr>
          <w:p w14:paraId="6E974B1B" w14:textId="37950F03"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13,733,846 </w:t>
            </w:r>
          </w:p>
        </w:tc>
        <w:tc>
          <w:tcPr>
            <w:tcW w:w="895" w:type="dxa"/>
            <w:noWrap/>
            <w:hideMark/>
          </w:tcPr>
          <w:p w14:paraId="3D292DA4" w14:textId="4843AC53"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16.8%</w:t>
            </w:r>
          </w:p>
        </w:tc>
        <w:tc>
          <w:tcPr>
            <w:tcW w:w="1217" w:type="dxa"/>
            <w:noWrap/>
            <w:hideMark/>
          </w:tcPr>
          <w:p w14:paraId="6FC8B688" w14:textId="3B05F691"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13,356,736 </w:t>
            </w:r>
          </w:p>
        </w:tc>
        <w:tc>
          <w:tcPr>
            <w:tcW w:w="895" w:type="dxa"/>
            <w:noWrap/>
            <w:hideMark/>
          </w:tcPr>
          <w:p w14:paraId="020F63F7" w14:textId="60EEC3E2"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17.4%</w:t>
            </w:r>
          </w:p>
        </w:tc>
        <w:tc>
          <w:tcPr>
            <w:tcW w:w="1328" w:type="dxa"/>
            <w:noWrap/>
            <w:hideMark/>
          </w:tcPr>
          <w:p w14:paraId="237AA538" w14:textId="49EC77C6"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13,095,303 </w:t>
            </w:r>
          </w:p>
        </w:tc>
        <w:tc>
          <w:tcPr>
            <w:tcW w:w="895" w:type="dxa"/>
            <w:tcBorders>
              <w:right w:val="single" w:sz="4" w:space="0" w:color="auto"/>
            </w:tcBorders>
            <w:noWrap/>
            <w:hideMark/>
          </w:tcPr>
          <w:p w14:paraId="33210873" w14:textId="2FD0E365"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17.9%</w:t>
            </w:r>
          </w:p>
        </w:tc>
      </w:tr>
      <w:tr w:rsidR="002C2EFA" w:rsidRPr="0076399A" w14:paraId="103AFACD" w14:textId="77777777" w:rsidTr="0076399A">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907EA99" w14:textId="3BCB7463" w:rsidR="002C2EFA" w:rsidRPr="0076399A" w:rsidRDefault="002C2EFA" w:rsidP="00337F60">
            <w:pPr>
              <w:rPr>
                <w:b w:val="0"/>
                <w:caps w:val="0"/>
                <w:sz w:val="20"/>
              </w:rPr>
            </w:pPr>
            <w:r w:rsidRPr="0076399A">
              <w:rPr>
                <w:b w:val="0"/>
                <w:caps w:val="0"/>
                <w:sz w:val="20"/>
              </w:rPr>
              <w:t>140000</w:t>
            </w:r>
          </w:p>
        </w:tc>
        <w:tc>
          <w:tcPr>
            <w:tcW w:w="3312" w:type="dxa"/>
            <w:noWrap/>
            <w:hideMark/>
          </w:tcPr>
          <w:p w14:paraId="6FBFE31E" w14:textId="451D45EB" w:rsidR="002C2EFA" w:rsidRPr="0076399A"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76399A">
              <w:rPr>
                <w:sz w:val="20"/>
              </w:rPr>
              <w:t>Non-Teaching, Hourly</w:t>
            </w:r>
          </w:p>
        </w:tc>
        <w:tc>
          <w:tcPr>
            <w:tcW w:w="1639" w:type="dxa"/>
            <w:noWrap/>
            <w:hideMark/>
          </w:tcPr>
          <w:p w14:paraId="2F78F98C" w14:textId="7B2AEA32"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455,616 </w:t>
            </w:r>
          </w:p>
        </w:tc>
        <w:tc>
          <w:tcPr>
            <w:tcW w:w="895" w:type="dxa"/>
            <w:noWrap/>
            <w:hideMark/>
          </w:tcPr>
          <w:p w14:paraId="4F0A4F3E" w14:textId="768EDE10"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0.6%</w:t>
            </w:r>
          </w:p>
        </w:tc>
        <w:tc>
          <w:tcPr>
            <w:tcW w:w="1217" w:type="dxa"/>
            <w:noWrap/>
            <w:hideMark/>
          </w:tcPr>
          <w:p w14:paraId="598EE021" w14:textId="6AE466E2"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374,240 </w:t>
            </w:r>
          </w:p>
        </w:tc>
        <w:tc>
          <w:tcPr>
            <w:tcW w:w="895" w:type="dxa"/>
            <w:noWrap/>
            <w:hideMark/>
          </w:tcPr>
          <w:p w14:paraId="59392D53" w14:textId="16E05C38"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0.5%</w:t>
            </w:r>
          </w:p>
        </w:tc>
        <w:tc>
          <w:tcPr>
            <w:tcW w:w="1328" w:type="dxa"/>
            <w:noWrap/>
            <w:hideMark/>
          </w:tcPr>
          <w:p w14:paraId="018CB31B" w14:textId="55954FF2"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318,153 </w:t>
            </w:r>
          </w:p>
        </w:tc>
        <w:tc>
          <w:tcPr>
            <w:tcW w:w="895" w:type="dxa"/>
            <w:tcBorders>
              <w:right w:val="single" w:sz="4" w:space="0" w:color="auto"/>
            </w:tcBorders>
            <w:noWrap/>
            <w:hideMark/>
          </w:tcPr>
          <w:p w14:paraId="0DBFC025" w14:textId="26729B8D"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0.4%</w:t>
            </w:r>
          </w:p>
        </w:tc>
      </w:tr>
      <w:tr w:rsidR="002C2EFA" w:rsidRPr="0076399A" w14:paraId="4391D12A" w14:textId="77777777" w:rsidTr="007639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41B441A8" w14:textId="15C643FF" w:rsidR="002C2EFA" w:rsidRPr="0076399A" w:rsidRDefault="002C2EFA" w:rsidP="00337F60">
            <w:pPr>
              <w:rPr>
                <w:b w:val="0"/>
                <w:caps w:val="0"/>
                <w:sz w:val="20"/>
              </w:rPr>
            </w:pPr>
          </w:p>
        </w:tc>
        <w:tc>
          <w:tcPr>
            <w:tcW w:w="3312" w:type="dxa"/>
            <w:tcBorders>
              <w:bottom w:val="single" w:sz="4" w:space="0" w:color="auto"/>
            </w:tcBorders>
            <w:noWrap/>
            <w:hideMark/>
          </w:tcPr>
          <w:p w14:paraId="3B47AE8C" w14:textId="7132213F" w:rsidR="002C2EFA" w:rsidRPr="0076399A" w:rsidRDefault="0076399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Total Certificated Salaries</w:t>
            </w:r>
          </w:p>
        </w:tc>
        <w:tc>
          <w:tcPr>
            <w:tcW w:w="1639" w:type="dxa"/>
            <w:tcBorders>
              <w:bottom w:val="single" w:sz="4" w:space="0" w:color="auto"/>
            </w:tcBorders>
            <w:noWrap/>
            <w:hideMark/>
          </w:tcPr>
          <w:p w14:paraId="48001138" w14:textId="601F10DF" w:rsidR="002C2EFA" w:rsidRPr="0076399A"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 xml:space="preserve">42,275,837 </w:t>
            </w:r>
          </w:p>
        </w:tc>
        <w:tc>
          <w:tcPr>
            <w:tcW w:w="895" w:type="dxa"/>
            <w:tcBorders>
              <w:bottom w:val="single" w:sz="4" w:space="0" w:color="auto"/>
            </w:tcBorders>
            <w:noWrap/>
            <w:hideMark/>
          </w:tcPr>
          <w:p w14:paraId="45A15B73" w14:textId="32D72362" w:rsidR="002C2EFA" w:rsidRPr="0076399A"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51.8%</w:t>
            </w:r>
          </w:p>
        </w:tc>
        <w:tc>
          <w:tcPr>
            <w:tcW w:w="1217" w:type="dxa"/>
            <w:tcBorders>
              <w:bottom w:val="single" w:sz="4" w:space="0" w:color="auto"/>
            </w:tcBorders>
            <w:noWrap/>
            <w:hideMark/>
          </w:tcPr>
          <w:p w14:paraId="5A3E16E7" w14:textId="64506216" w:rsidR="002C2EFA" w:rsidRPr="0076399A"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 xml:space="preserve">38,918,659 </w:t>
            </w:r>
          </w:p>
        </w:tc>
        <w:tc>
          <w:tcPr>
            <w:tcW w:w="895" w:type="dxa"/>
            <w:tcBorders>
              <w:bottom w:val="single" w:sz="4" w:space="0" w:color="auto"/>
            </w:tcBorders>
            <w:noWrap/>
            <w:hideMark/>
          </w:tcPr>
          <w:p w14:paraId="1B018ABD" w14:textId="130A0880" w:rsidR="002C2EFA" w:rsidRPr="0076399A"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50.7%</w:t>
            </w:r>
          </w:p>
        </w:tc>
        <w:tc>
          <w:tcPr>
            <w:tcW w:w="1328" w:type="dxa"/>
            <w:tcBorders>
              <w:bottom w:val="single" w:sz="4" w:space="0" w:color="auto"/>
            </w:tcBorders>
            <w:noWrap/>
            <w:hideMark/>
          </w:tcPr>
          <w:p w14:paraId="253440F0" w14:textId="046E0810" w:rsidR="002C2EFA" w:rsidRPr="0076399A"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 xml:space="preserve">39,708,497 </w:t>
            </w:r>
          </w:p>
        </w:tc>
        <w:tc>
          <w:tcPr>
            <w:tcW w:w="895" w:type="dxa"/>
            <w:tcBorders>
              <w:bottom w:val="single" w:sz="4" w:space="0" w:color="auto"/>
              <w:right w:val="single" w:sz="4" w:space="0" w:color="auto"/>
            </w:tcBorders>
            <w:noWrap/>
            <w:hideMark/>
          </w:tcPr>
          <w:p w14:paraId="60AC0D94" w14:textId="5E53BCFE" w:rsidR="002C2EFA" w:rsidRPr="0076399A"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54.1%</w:t>
            </w:r>
          </w:p>
        </w:tc>
      </w:tr>
      <w:tr w:rsidR="002C2EFA" w:rsidRPr="0076399A" w14:paraId="31B9F013" w14:textId="77777777" w:rsidTr="0076399A">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4C120F66" w14:textId="31A9B2BA" w:rsidR="002C2EFA" w:rsidRPr="0076399A" w:rsidRDefault="002C2EFA" w:rsidP="00337F60">
            <w:pPr>
              <w:rPr>
                <w:b w:val="0"/>
                <w:caps w:val="0"/>
                <w:sz w:val="20"/>
              </w:rPr>
            </w:pPr>
            <w:r w:rsidRPr="0076399A">
              <w:rPr>
                <w:b w:val="0"/>
                <w:caps w:val="0"/>
                <w:sz w:val="20"/>
              </w:rPr>
              <w:t>210000</w:t>
            </w:r>
          </w:p>
        </w:tc>
        <w:tc>
          <w:tcPr>
            <w:tcW w:w="3312" w:type="dxa"/>
            <w:tcBorders>
              <w:top w:val="single" w:sz="4" w:space="0" w:color="auto"/>
            </w:tcBorders>
            <w:noWrap/>
            <w:hideMark/>
          </w:tcPr>
          <w:p w14:paraId="6BE59F68" w14:textId="19C23C49" w:rsidR="002C2EFA" w:rsidRPr="0076399A"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76399A">
              <w:rPr>
                <w:sz w:val="20"/>
              </w:rPr>
              <w:t>Classified, Regular</w:t>
            </w:r>
          </w:p>
        </w:tc>
        <w:tc>
          <w:tcPr>
            <w:tcW w:w="1639" w:type="dxa"/>
            <w:tcBorders>
              <w:top w:val="single" w:sz="4" w:space="0" w:color="auto"/>
            </w:tcBorders>
            <w:noWrap/>
            <w:hideMark/>
          </w:tcPr>
          <w:p w14:paraId="63215370" w14:textId="5832E208"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12,327,919 </w:t>
            </w:r>
          </w:p>
        </w:tc>
        <w:tc>
          <w:tcPr>
            <w:tcW w:w="895" w:type="dxa"/>
            <w:tcBorders>
              <w:top w:val="single" w:sz="4" w:space="0" w:color="auto"/>
            </w:tcBorders>
            <w:noWrap/>
            <w:hideMark/>
          </w:tcPr>
          <w:p w14:paraId="108AD6DE" w14:textId="77265909"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15.1%</w:t>
            </w:r>
          </w:p>
        </w:tc>
        <w:tc>
          <w:tcPr>
            <w:tcW w:w="1217" w:type="dxa"/>
            <w:tcBorders>
              <w:top w:val="single" w:sz="4" w:space="0" w:color="auto"/>
            </w:tcBorders>
            <w:noWrap/>
            <w:hideMark/>
          </w:tcPr>
          <w:p w14:paraId="3961BAB2" w14:textId="50F25105"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10,214,219 </w:t>
            </w:r>
          </w:p>
        </w:tc>
        <w:tc>
          <w:tcPr>
            <w:tcW w:w="895" w:type="dxa"/>
            <w:tcBorders>
              <w:top w:val="single" w:sz="4" w:space="0" w:color="auto"/>
            </w:tcBorders>
            <w:noWrap/>
            <w:hideMark/>
          </w:tcPr>
          <w:p w14:paraId="75441368" w14:textId="55DB5836"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13.3%</w:t>
            </w:r>
          </w:p>
        </w:tc>
        <w:tc>
          <w:tcPr>
            <w:tcW w:w="1328" w:type="dxa"/>
            <w:tcBorders>
              <w:top w:val="single" w:sz="4" w:space="0" w:color="auto"/>
            </w:tcBorders>
            <w:noWrap/>
            <w:hideMark/>
          </w:tcPr>
          <w:p w14:paraId="4FA96754" w14:textId="11DA9AB6"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9,507,677 </w:t>
            </w:r>
          </w:p>
        </w:tc>
        <w:tc>
          <w:tcPr>
            <w:tcW w:w="895" w:type="dxa"/>
            <w:tcBorders>
              <w:top w:val="single" w:sz="4" w:space="0" w:color="auto"/>
              <w:right w:val="single" w:sz="4" w:space="0" w:color="auto"/>
            </w:tcBorders>
            <w:noWrap/>
            <w:hideMark/>
          </w:tcPr>
          <w:p w14:paraId="30EDE6BF" w14:textId="34338C11"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13.0%</w:t>
            </w:r>
          </w:p>
        </w:tc>
      </w:tr>
      <w:tr w:rsidR="002C2EFA" w:rsidRPr="0076399A" w14:paraId="46EE7D18" w14:textId="77777777" w:rsidTr="007639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53BD5B4" w14:textId="38913846" w:rsidR="002C2EFA" w:rsidRPr="0076399A" w:rsidRDefault="002C2EFA" w:rsidP="00337F60">
            <w:pPr>
              <w:rPr>
                <w:b w:val="0"/>
                <w:caps w:val="0"/>
                <w:sz w:val="20"/>
              </w:rPr>
            </w:pPr>
            <w:r w:rsidRPr="0076399A">
              <w:rPr>
                <w:b w:val="0"/>
                <w:caps w:val="0"/>
                <w:sz w:val="20"/>
              </w:rPr>
              <w:t>220000</w:t>
            </w:r>
          </w:p>
        </w:tc>
        <w:tc>
          <w:tcPr>
            <w:tcW w:w="3312" w:type="dxa"/>
            <w:noWrap/>
            <w:hideMark/>
          </w:tcPr>
          <w:p w14:paraId="23823B33" w14:textId="52D8903A" w:rsidR="002C2EFA" w:rsidRPr="0076399A"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76399A">
              <w:rPr>
                <w:sz w:val="20"/>
              </w:rPr>
              <w:t>Instructional Aides, Regular</w:t>
            </w:r>
          </w:p>
        </w:tc>
        <w:tc>
          <w:tcPr>
            <w:tcW w:w="1639" w:type="dxa"/>
            <w:noWrap/>
            <w:hideMark/>
          </w:tcPr>
          <w:p w14:paraId="5625E114" w14:textId="054D71FF"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2,371,533 </w:t>
            </w:r>
          </w:p>
        </w:tc>
        <w:tc>
          <w:tcPr>
            <w:tcW w:w="895" w:type="dxa"/>
            <w:noWrap/>
            <w:hideMark/>
          </w:tcPr>
          <w:p w14:paraId="06389609" w14:textId="3330268F"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2.9%</w:t>
            </w:r>
          </w:p>
        </w:tc>
        <w:tc>
          <w:tcPr>
            <w:tcW w:w="1217" w:type="dxa"/>
            <w:noWrap/>
            <w:hideMark/>
          </w:tcPr>
          <w:p w14:paraId="43E07B9C" w14:textId="214FF739"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2,569,727 </w:t>
            </w:r>
          </w:p>
        </w:tc>
        <w:tc>
          <w:tcPr>
            <w:tcW w:w="895" w:type="dxa"/>
            <w:noWrap/>
            <w:hideMark/>
          </w:tcPr>
          <w:p w14:paraId="15F2ED2F" w14:textId="182DF7AE"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3.3%</w:t>
            </w:r>
          </w:p>
        </w:tc>
        <w:tc>
          <w:tcPr>
            <w:tcW w:w="1328" w:type="dxa"/>
            <w:noWrap/>
            <w:hideMark/>
          </w:tcPr>
          <w:p w14:paraId="2381F1ED" w14:textId="726B7C8F"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2,236,515 </w:t>
            </w:r>
          </w:p>
        </w:tc>
        <w:tc>
          <w:tcPr>
            <w:tcW w:w="895" w:type="dxa"/>
            <w:tcBorders>
              <w:right w:val="single" w:sz="4" w:space="0" w:color="auto"/>
            </w:tcBorders>
            <w:noWrap/>
            <w:hideMark/>
          </w:tcPr>
          <w:p w14:paraId="4B2AE05F" w14:textId="447D8282"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3.0%</w:t>
            </w:r>
          </w:p>
        </w:tc>
      </w:tr>
      <w:tr w:rsidR="002C2EFA" w:rsidRPr="0076399A" w14:paraId="6C1848C6" w14:textId="77777777" w:rsidTr="0076399A">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641E0BA" w14:textId="308F69BC" w:rsidR="002C2EFA" w:rsidRPr="0076399A" w:rsidRDefault="002C2EFA" w:rsidP="00337F60">
            <w:pPr>
              <w:rPr>
                <w:b w:val="0"/>
                <w:caps w:val="0"/>
                <w:sz w:val="20"/>
              </w:rPr>
            </w:pPr>
            <w:r w:rsidRPr="0076399A">
              <w:rPr>
                <w:b w:val="0"/>
                <w:caps w:val="0"/>
                <w:sz w:val="20"/>
              </w:rPr>
              <w:t>230000</w:t>
            </w:r>
          </w:p>
        </w:tc>
        <w:tc>
          <w:tcPr>
            <w:tcW w:w="3312" w:type="dxa"/>
            <w:noWrap/>
            <w:hideMark/>
          </w:tcPr>
          <w:p w14:paraId="685725B2" w14:textId="68718A15" w:rsidR="002C2EFA" w:rsidRPr="0076399A"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76399A">
              <w:rPr>
                <w:sz w:val="20"/>
              </w:rPr>
              <w:t>Sub/Relief, Unclassified</w:t>
            </w:r>
          </w:p>
        </w:tc>
        <w:tc>
          <w:tcPr>
            <w:tcW w:w="1639" w:type="dxa"/>
            <w:noWrap/>
            <w:hideMark/>
          </w:tcPr>
          <w:p w14:paraId="724E0D9B" w14:textId="1D2B4399"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382,479 </w:t>
            </w:r>
          </w:p>
        </w:tc>
        <w:tc>
          <w:tcPr>
            <w:tcW w:w="895" w:type="dxa"/>
            <w:noWrap/>
            <w:hideMark/>
          </w:tcPr>
          <w:p w14:paraId="376CDB63" w14:textId="1A544F93"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0.5%</w:t>
            </w:r>
          </w:p>
        </w:tc>
        <w:tc>
          <w:tcPr>
            <w:tcW w:w="1217" w:type="dxa"/>
            <w:noWrap/>
            <w:hideMark/>
          </w:tcPr>
          <w:p w14:paraId="662923FA" w14:textId="7AFE361F"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271,483 </w:t>
            </w:r>
          </w:p>
        </w:tc>
        <w:tc>
          <w:tcPr>
            <w:tcW w:w="895" w:type="dxa"/>
            <w:noWrap/>
            <w:hideMark/>
          </w:tcPr>
          <w:p w14:paraId="535624CE" w14:textId="173CEC43"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0.4%</w:t>
            </w:r>
          </w:p>
        </w:tc>
        <w:tc>
          <w:tcPr>
            <w:tcW w:w="1328" w:type="dxa"/>
            <w:noWrap/>
            <w:hideMark/>
          </w:tcPr>
          <w:p w14:paraId="2ACEDDC3" w14:textId="1F0CBE6B"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77,080 </w:t>
            </w:r>
          </w:p>
        </w:tc>
        <w:tc>
          <w:tcPr>
            <w:tcW w:w="895" w:type="dxa"/>
            <w:tcBorders>
              <w:right w:val="single" w:sz="4" w:space="0" w:color="auto"/>
            </w:tcBorders>
            <w:noWrap/>
            <w:hideMark/>
          </w:tcPr>
          <w:p w14:paraId="5D1E3D08" w14:textId="4873CB8F"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0.1%</w:t>
            </w:r>
          </w:p>
        </w:tc>
      </w:tr>
      <w:tr w:rsidR="002C2EFA" w:rsidRPr="0076399A" w14:paraId="0DEB1426" w14:textId="77777777" w:rsidTr="007639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AACD135" w14:textId="609674B4" w:rsidR="002C2EFA" w:rsidRPr="0076399A" w:rsidRDefault="002C2EFA" w:rsidP="00337F60">
            <w:pPr>
              <w:rPr>
                <w:b w:val="0"/>
                <w:caps w:val="0"/>
                <w:sz w:val="20"/>
              </w:rPr>
            </w:pPr>
            <w:r w:rsidRPr="0076399A">
              <w:rPr>
                <w:b w:val="0"/>
                <w:caps w:val="0"/>
                <w:sz w:val="20"/>
              </w:rPr>
              <w:t>240000</w:t>
            </w:r>
          </w:p>
        </w:tc>
        <w:tc>
          <w:tcPr>
            <w:tcW w:w="3312" w:type="dxa"/>
            <w:noWrap/>
            <w:hideMark/>
          </w:tcPr>
          <w:p w14:paraId="52E2D311" w14:textId="57904502" w:rsidR="002C2EFA" w:rsidRPr="0076399A"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76399A">
              <w:rPr>
                <w:sz w:val="20"/>
              </w:rPr>
              <w:t>Instructional Aides, Non-Perm</w:t>
            </w:r>
          </w:p>
        </w:tc>
        <w:tc>
          <w:tcPr>
            <w:tcW w:w="1639" w:type="dxa"/>
            <w:noWrap/>
            <w:hideMark/>
          </w:tcPr>
          <w:p w14:paraId="62C813E8" w14:textId="2505F656"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313,806 </w:t>
            </w:r>
          </w:p>
        </w:tc>
        <w:tc>
          <w:tcPr>
            <w:tcW w:w="895" w:type="dxa"/>
            <w:noWrap/>
            <w:hideMark/>
          </w:tcPr>
          <w:p w14:paraId="30B0983A" w14:textId="43995648"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0.4%</w:t>
            </w:r>
          </w:p>
        </w:tc>
        <w:tc>
          <w:tcPr>
            <w:tcW w:w="1217" w:type="dxa"/>
            <w:noWrap/>
            <w:hideMark/>
          </w:tcPr>
          <w:p w14:paraId="01CCC6F6" w14:textId="65F7CFA7"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33,079 </w:t>
            </w:r>
          </w:p>
        </w:tc>
        <w:tc>
          <w:tcPr>
            <w:tcW w:w="895" w:type="dxa"/>
            <w:noWrap/>
            <w:hideMark/>
          </w:tcPr>
          <w:p w14:paraId="27F96F56" w14:textId="0EE58D1B"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0.0%</w:t>
            </w:r>
          </w:p>
        </w:tc>
        <w:tc>
          <w:tcPr>
            <w:tcW w:w="1328" w:type="dxa"/>
            <w:noWrap/>
            <w:hideMark/>
          </w:tcPr>
          <w:p w14:paraId="2730F0EA" w14:textId="4982E9B6"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401,849 </w:t>
            </w:r>
          </w:p>
        </w:tc>
        <w:tc>
          <w:tcPr>
            <w:tcW w:w="895" w:type="dxa"/>
            <w:tcBorders>
              <w:right w:val="single" w:sz="4" w:space="0" w:color="auto"/>
            </w:tcBorders>
            <w:noWrap/>
            <w:hideMark/>
          </w:tcPr>
          <w:p w14:paraId="1B97141B" w14:textId="217A84B2"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0.5%</w:t>
            </w:r>
          </w:p>
        </w:tc>
      </w:tr>
      <w:tr w:rsidR="002C2EFA" w:rsidRPr="0076399A" w14:paraId="63E3FE49" w14:textId="77777777" w:rsidTr="0076399A">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0E709C19" w14:textId="74416D03" w:rsidR="002C2EFA" w:rsidRPr="0076399A" w:rsidRDefault="002C2EFA" w:rsidP="00337F60">
            <w:pPr>
              <w:rPr>
                <w:b w:val="0"/>
                <w:caps w:val="0"/>
                <w:sz w:val="20"/>
              </w:rPr>
            </w:pPr>
          </w:p>
        </w:tc>
        <w:tc>
          <w:tcPr>
            <w:tcW w:w="3312" w:type="dxa"/>
            <w:tcBorders>
              <w:bottom w:val="single" w:sz="4" w:space="0" w:color="auto"/>
            </w:tcBorders>
            <w:noWrap/>
            <w:hideMark/>
          </w:tcPr>
          <w:p w14:paraId="11211798" w14:textId="672F5591" w:rsidR="002C2EFA" w:rsidRPr="0076399A" w:rsidRDefault="0076399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Total Non-Certif</w:t>
            </w:r>
            <w:r>
              <w:rPr>
                <w:b/>
                <w:bCs/>
                <w:sz w:val="20"/>
              </w:rPr>
              <w:t>icated</w:t>
            </w:r>
            <w:r w:rsidRPr="0076399A">
              <w:rPr>
                <w:b/>
                <w:bCs/>
                <w:sz w:val="20"/>
              </w:rPr>
              <w:t xml:space="preserve"> Salaries</w:t>
            </w:r>
          </w:p>
        </w:tc>
        <w:tc>
          <w:tcPr>
            <w:tcW w:w="1639" w:type="dxa"/>
            <w:tcBorders>
              <w:bottom w:val="single" w:sz="4" w:space="0" w:color="auto"/>
            </w:tcBorders>
            <w:noWrap/>
            <w:hideMark/>
          </w:tcPr>
          <w:p w14:paraId="3D92D1A6" w14:textId="3E289E60"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 xml:space="preserve">15,395,737 </w:t>
            </w:r>
          </w:p>
        </w:tc>
        <w:tc>
          <w:tcPr>
            <w:tcW w:w="895" w:type="dxa"/>
            <w:tcBorders>
              <w:bottom w:val="single" w:sz="4" w:space="0" w:color="auto"/>
            </w:tcBorders>
            <w:noWrap/>
            <w:hideMark/>
          </w:tcPr>
          <w:p w14:paraId="4481A652" w14:textId="2D7341A7"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18.9%</w:t>
            </w:r>
          </w:p>
        </w:tc>
        <w:tc>
          <w:tcPr>
            <w:tcW w:w="1217" w:type="dxa"/>
            <w:tcBorders>
              <w:bottom w:val="single" w:sz="4" w:space="0" w:color="auto"/>
            </w:tcBorders>
            <w:noWrap/>
            <w:hideMark/>
          </w:tcPr>
          <w:p w14:paraId="3CD66989" w14:textId="5892E474"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 xml:space="preserve">13,088,508 </w:t>
            </w:r>
          </w:p>
        </w:tc>
        <w:tc>
          <w:tcPr>
            <w:tcW w:w="895" w:type="dxa"/>
            <w:tcBorders>
              <w:bottom w:val="single" w:sz="4" w:space="0" w:color="auto"/>
            </w:tcBorders>
            <w:noWrap/>
            <w:hideMark/>
          </w:tcPr>
          <w:p w14:paraId="089B8D22" w14:textId="0F647626"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17.0%</w:t>
            </w:r>
          </w:p>
        </w:tc>
        <w:tc>
          <w:tcPr>
            <w:tcW w:w="1328" w:type="dxa"/>
            <w:tcBorders>
              <w:bottom w:val="single" w:sz="4" w:space="0" w:color="auto"/>
            </w:tcBorders>
            <w:noWrap/>
            <w:hideMark/>
          </w:tcPr>
          <w:p w14:paraId="5281F517" w14:textId="74EB8809"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 xml:space="preserve">12,223,121 </w:t>
            </w:r>
          </w:p>
        </w:tc>
        <w:tc>
          <w:tcPr>
            <w:tcW w:w="895" w:type="dxa"/>
            <w:tcBorders>
              <w:bottom w:val="single" w:sz="4" w:space="0" w:color="auto"/>
              <w:right w:val="single" w:sz="4" w:space="0" w:color="auto"/>
            </w:tcBorders>
            <w:noWrap/>
            <w:hideMark/>
          </w:tcPr>
          <w:p w14:paraId="5EA465D8" w14:textId="369C6AD4"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16.7%</w:t>
            </w:r>
          </w:p>
        </w:tc>
      </w:tr>
      <w:tr w:rsidR="002C2EFA" w:rsidRPr="0076399A" w14:paraId="1E9BA4BC" w14:textId="77777777" w:rsidTr="007639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3C9F2929" w14:textId="0A27ABE6" w:rsidR="002C2EFA" w:rsidRPr="0076399A" w:rsidRDefault="002C2EFA" w:rsidP="00337F60">
            <w:pPr>
              <w:rPr>
                <w:b w:val="0"/>
                <w:caps w:val="0"/>
                <w:sz w:val="20"/>
              </w:rPr>
            </w:pPr>
            <w:r w:rsidRPr="0076399A">
              <w:rPr>
                <w:b w:val="0"/>
                <w:caps w:val="0"/>
                <w:sz w:val="20"/>
              </w:rPr>
              <w:t>390000</w:t>
            </w:r>
          </w:p>
        </w:tc>
        <w:tc>
          <w:tcPr>
            <w:tcW w:w="3312" w:type="dxa"/>
            <w:tcBorders>
              <w:top w:val="single" w:sz="4" w:space="0" w:color="auto"/>
            </w:tcBorders>
            <w:noWrap/>
            <w:hideMark/>
          </w:tcPr>
          <w:p w14:paraId="40FAE04A" w14:textId="5407FA4B" w:rsidR="002C2EFA" w:rsidRPr="0076399A"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76399A">
              <w:rPr>
                <w:sz w:val="20"/>
              </w:rPr>
              <w:t>Misc Employee Benefits</w:t>
            </w:r>
          </w:p>
        </w:tc>
        <w:tc>
          <w:tcPr>
            <w:tcW w:w="1639" w:type="dxa"/>
            <w:tcBorders>
              <w:top w:val="single" w:sz="4" w:space="0" w:color="auto"/>
            </w:tcBorders>
            <w:noWrap/>
            <w:hideMark/>
          </w:tcPr>
          <w:p w14:paraId="737B3AEA" w14:textId="68D0B104"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20,512,421 </w:t>
            </w:r>
          </w:p>
        </w:tc>
        <w:tc>
          <w:tcPr>
            <w:tcW w:w="895" w:type="dxa"/>
            <w:tcBorders>
              <w:top w:val="single" w:sz="4" w:space="0" w:color="auto"/>
            </w:tcBorders>
            <w:noWrap/>
            <w:hideMark/>
          </w:tcPr>
          <w:p w14:paraId="59902083" w14:textId="60D33285"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25.1%</w:t>
            </w:r>
          </w:p>
        </w:tc>
        <w:tc>
          <w:tcPr>
            <w:tcW w:w="1217" w:type="dxa"/>
            <w:tcBorders>
              <w:top w:val="single" w:sz="4" w:space="0" w:color="auto"/>
            </w:tcBorders>
            <w:noWrap/>
            <w:hideMark/>
          </w:tcPr>
          <w:p w14:paraId="093C2506" w14:textId="1821E3C2"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18,522,247 </w:t>
            </w:r>
          </w:p>
        </w:tc>
        <w:tc>
          <w:tcPr>
            <w:tcW w:w="895" w:type="dxa"/>
            <w:tcBorders>
              <w:top w:val="single" w:sz="4" w:space="0" w:color="auto"/>
            </w:tcBorders>
            <w:noWrap/>
            <w:hideMark/>
          </w:tcPr>
          <w:p w14:paraId="63650C14" w14:textId="05321BC0"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24.1%</w:t>
            </w:r>
          </w:p>
        </w:tc>
        <w:tc>
          <w:tcPr>
            <w:tcW w:w="1328" w:type="dxa"/>
            <w:tcBorders>
              <w:top w:val="single" w:sz="4" w:space="0" w:color="auto"/>
            </w:tcBorders>
            <w:noWrap/>
            <w:hideMark/>
          </w:tcPr>
          <w:p w14:paraId="368D3E3F" w14:textId="584E8BA5"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17,669,769 </w:t>
            </w:r>
          </w:p>
        </w:tc>
        <w:tc>
          <w:tcPr>
            <w:tcW w:w="895" w:type="dxa"/>
            <w:tcBorders>
              <w:top w:val="single" w:sz="4" w:space="0" w:color="auto"/>
              <w:right w:val="single" w:sz="4" w:space="0" w:color="auto"/>
            </w:tcBorders>
            <w:noWrap/>
            <w:hideMark/>
          </w:tcPr>
          <w:p w14:paraId="6399CEB3" w14:textId="1731A330"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24.1%</w:t>
            </w:r>
          </w:p>
        </w:tc>
      </w:tr>
      <w:tr w:rsidR="002C2EFA" w:rsidRPr="0076399A" w14:paraId="0078B25F" w14:textId="77777777" w:rsidTr="0076399A">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540B95DD" w14:textId="664E225B" w:rsidR="002C2EFA" w:rsidRPr="0076399A" w:rsidRDefault="002C2EFA" w:rsidP="00337F60">
            <w:pPr>
              <w:rPr>
                <w:b w:val="0"/>
                <w:caps w:val="0"/>
                <w:sz w:val="20"/>
              </w:rPr>
            </w:pPr>
          </w:p>
        </w:tc>
        <w:tc>
          <w:tcPr>
            <w:tcW w:w="3312" w:type="dxa"/>
            <w:tcBorders>
              <w:bottom w:val="single" w:sz="4" w:space="0" w:color="auto"/>
            </w:tcBorders>
            <w:noWrap/>
            <w:hideMark/>
          </w:tcPr>
          <w:p w14:paraId="5B8129C2" w14:textId="79CF64BD" w:rsidR="002C2EFA" w:rsidRPr="0076399A" w:rsidRDefault="0076399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Total Benefits</w:t>
            </w:r>
          </w:p>
        </w:tc>
        <w:tc>
          <w:tcPr>
            <w:tcW w:w="1639" w:type="dxa"/>
            <w:tcBorders>
              <w:bottom w:val="single" w:sz="4" w:space="0" w:color="auto"/>
            </w:tcBorders>
            <w:noWrap/>
            <w:hideMark/>
          </w:tcPr>
          <w:p w14:paraId="052BD597" w14:textId="2F9C9879"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 xml:space="preserve">20,512,421 </w:t>
            </w:r>
          </w:p>
        </w:tc>
        <w:tc>
          <w:tcPr>
            <w:tcW w:w="895" w:type="dxa"/>
            <w:tcBorders>
              <w:bottom w:val="single" w:sz="4" w:space="0" w:color="auto"/>
            </w:tcBorders>
            <w:noWrap/>
            <w:hideMark/>
          </w:tcPr>
          <w:p w14:paraId="7DADBAB9" w14:textId="71AF4F40"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25.1%</w:t>
            </w:r>
          </w:p>
        </w:tc>
        <w:tc>
          <w:tcPr>
            <w:tcW w:w="1217" w:type="dxa"/>
            <w:tcBorders>
              <w:bottom w:val="single" w:sz="4" w:space="0" w:color="auto"/>
            </w:tcBorders>
            <w:noWrap/>
            <w:hideMark/>
          </w:tcPr>
          <w:p w14:paraId="0CE1463E" w14:textId="6993457A"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 xml:space="preserve">18,522,247 </w:t>
            </w:r>
          </w:p>
        </w:tc>
        <w:tc>
          <w:tcPr>
            <w:tcW w:w="895" w:type="dxa"/>
            <w:tcBorders>
              <w:bottom w:val="single" w:sz="4" w:space="0" w:color="auto"/>
            </w:tcBorders>
            <w:noWrap/>
            <w:hideMark/>
          </w:tcPr>
          <w:p w14:paraId="395075E4" w14:textId="320B4F03"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24.1%</w:t>
            </w:r>
          </w:p>
        </w:tc>
        <w:tc>
          <w:tcPr>
            <w:tcW w:w="1328" w:type="dxa"/>
            <w:tcBorders>
              <w:bottom w:val="single" w:sz="4" w:space="0" w:color="auto"/>
            </w:tcBorders>
            <w:noWrap/>
            <w:hideMark/>
          </w:tcPr>
          <w:p w14:paraId="5EC77C99" w14:textId="79930C65"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 xml:space="preserve">17,669,769 </w:t>
            </w:r>
          </w:p>
        </w:tc>
        <w:tc>
          <w:tcPr>
            <w:tcW w:w="895" w:type="dxa"/>
            <w:tcBorders>
              <w:bottom w:val="single" w:sz="4" w:space="0" w:color="auto"/>
              <w:right w:val="single" w:sz="4" w:space="0" w:color="auto"/>
            </w:tcBorders>
            <w:noWrap/>
            <w:hideMark/>
          </w:tcPr>
          <w:p w14:paraId="2603F271" w14:textId="1762845C"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24.1%</w:t>
            </w:r>
          </w:p>
        </w:tc>
      </w:tr>
      <w:tr w:rsidR="002C2EFA" w:rsidRPr="0076399A" w14:paraId="2835AFB6" w14:textId="77777777" w:rsidTr="007639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315F8768" w14:textId="397C6EBA" w:rsidR="002C2EFA" w:rsidRPr="0076399A" w:rsidRDefault="002C2EFA" w:rsidP="00337F60">
            <w:pPr>
              <w:rPr>
                <w:b w:val="0"/>
                <w:caps w:val="0"/>
                <w:sz w:val="20"/>
              </w:rPr>
            </w:pPr>
            <w:r w:rsidRPr="0076399A">
              <w:rPr>
                <w:b w:val="0"/>
                <w:caps w:val="0"/>
                <w:sz w:val="20"/>
              </w:rPr>
              <w:t>440000</w:t>
            </w:r>
          </w:p>
        </w:tc>
        <w:tc>
          <w:tcPr>
            <w:tcW w:w="3312" w:type="dxa"/>
            <w:tcBorders>
              <w:top w:val="single" w:sz="4" w:space="0" w:color="auto"/>
            </w:tcBorders>
            <w:noWrap/>
            <w:hideMark/>
          </w:tcPr>
          <w:p w14:paraId="38DA70A8" w14:textId="138300A2" w:rsidR="002C2EFA" w:rsidRPr="0076399A"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76399A">
              <w:rPr>
                <w:sz w:val="20"/>
              </w:rPr>
              <w:t>Instructional Media Materials</w:t>
            </w:r>
          </w:p>
        </w:tc>
        <w:tc>
          <w:tcPr>
            <w:tcW w:w="1639" w:type="dxa"/>
            <w:tcBorders>
              <w:top w:val="single" w:sz="4" w:space="0" w:color="auto"/>
            </w:tcBorders>
            <w:noWrap/>
            <w:hideMark/>
          </w:tcPr>
          <w:p w14:paraId="2F20B423" w14:textId="7FE09EC4"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0 </w:t>
            </w:r>
          </w:p>
        </w:tc>
        <w:tc>
          <w:tcPr>
            <w:tcW w:w="895" w:type="dxa"/>
            <w:tcBorders>
              <w:top w:val="single" w:sz="4" w:space="0" w:color="auto"/>
            </w:tcBorders>
            <w:noWrap/>
            <w:hideMark/>
          </w:tcPr>
          <w:p w14:paraId="14AB6F72" w14:textId="62D92A4D"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0.0%</w:t>
            </w:r>
          </w:p>
        </w:tc>
        <w:tc>
          <w:tcPr>
            <w:tcW w:w="1217" w:type="dxa"/>
            <w:tcBorders>
              <w:top w:val="single" w:sz="4" w:space="0" w:color="auto"/>
            </w:tcBorders>
            <w:noWrap/>
            <w:hideMark/>
          </w:tcPr>
          <w:p w14:paraId="0FDF1BE5" w14:textId="5A4636D3"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6,484 </w:t>
            </w:r>
          </w:p>
        </w:tc>
        <w:tc>
          <w:tcPr>
            <w:tcW w:w="895" w:type="dxa"/>
            <w:tcBorders>
              <w:top w:val="single" w:sz="4" w:space="0" w:color="auto"/>
            </w:tcBorders>
            <w:noWrap/>
            <w:hideMark/>
          </w:tcPr>
          <w:p w14:paraId="7D3DCB7F" w14:textId="1837AD5E"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0.0%</w:t>
            </w:r>
          </w:p>
        </w:tc>
        <w:tc>
          <w:tcPr>
            <w:tcW w:w="1328" w:type="dxa"/>
            <w:tcBorders>
              <w:top w:val="single" w:sz="4" w:space="0" w:color="auto"/>
            </w:tcBorders>
            <w:noWrap/>
            <w:hideMark/>
          </w:tcPr>
          <w:p w14:paraId="46B4C6E4" w14:textId="1F3F84A3"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0 </w:t>
            </w:r>
          </w:p>
        </w:tc>
        <w:tc>
          <w:tcPr>
            <w:tcW w:w="895" w:type="dxa"/>
            <w:tcBorders>
              <w:top w:val="single" w:sz="4" w:space="0" w:color="auto"/>
              <w:right w:val="single" w:sz="4" w:space="0" w:color="auto"/>
            </w:tcBorders>
            <w:noWrap/>
            <w:hideMark/>
          </w:tcPr>
          <w:p w14:paraId="203EE721" w14:textId="63D63A8C"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0.0%</w:t>
            </w:r>
          </w:p>
        </w:tc>
      </w:tr>
      <w:tr w:rsidR="002C2EFA" w:rsidRPr="0076399A" w14:paraId="147478E7" w14:textId="77777777" w:rsidTr="0076399A">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EA2A0FA" w14:textId="52925D49" w:rsidR="002C2EFA" w:rsidRPr="0076399A" w:rsidRDefault="002C2EFA" w:rsidP="00337F60">
            <w:pPr>
              <w:rPr>
                <w:b w:val="0"/>
                <w:caps w:val="0"/>
                <w:sz w:val="20"/>
              </w:rPr>
            </w:pPr>
            <w:r w:rsidRPr="0076399A">
              <w:rPr>
                <w:b w:val="0"/>
                <w:caps w:val="0"/>
                <w:sz w:val="20"/>
              </w:rPr>
              <w:t>450000</w:t>
            </w:r>
          </w:p>
        </w:tc>
        <w:tc>
          <w:tcPr>
            <w:tcW w:w="3312" w:type="dxa"/>
            <w:noWrap/>
            <w:hideMark/>
          </w:tcPr>
          <w:p w14:paraId="300651B7" w14:textId="44E3F8D7" w:rsidR="002C2EFA" w:rsidRPr="0076399A"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76399A">
              <w:rPr>
                <w:sz w:val="20"/>
              </w:rPr>
              <w:t>Supplies</w:t>
            </w:r>
          </w:p>
        </w:tc>
        <w:tc>
          <w:tcPr>
            <w:tcW w:w="1639" w:type="dxa"/>
            <w:noWrap/>
            <w:hideMark/>
          </w:tcPr>
          <w:p w14:paraId="7D79AA79" w14:textId="1690ED15"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144,944 </w:t>
            </w:r>
          </w:p>
        </w:tc>
        <w:tc>
          <w:tcPr>
            <w:tcW w:w="895" w:type="dxa"/>
            <w:noWrap/>
            <w:hideMark/>
          </w:tcPr>
          <w:p w14:paraId="3F8DF1B9" w14:textId="55D13033"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0.2%</w:t>
            </w:r>
          </w:p>
        </w:tc>
        <w:tc>
          <w:tcPr>
            <w:tcW w:w="1217" w:type="dxa"/>
            <w:noWrap/>
            <w:hideMark/>
          </w:tcPr>
          <w:p w14:paraId="437F1329" w14:textId="21AF72A1"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63,709 </w:t>
            </w:r>
          </w:p>
        </w:tc>
        <w:tc>
          <w:tcPr>
            <w:tcW w:w="895" w:type="dxa"/>
            <w:noWrap/>
            <w:hideMark/>
          </w:tcPr>
          <w:p w14:paraId="7D0ED446" w14:textId="776FF728"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0.1%</w:t>
            </w:r>
          </w:p>
        </w:tc>
        <w:tc>
          <w:tcPr>
            <w:tcW w:w="1328" w:type="dxa"/>
            <w:noWrap/>
            <w:hideMark/>
          </w:tcPr>
          <w:p w14:paraId="3CF26D1A" w14:textId="7BDEF4DA"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42,689 </w:t>
            </w:r>
          </w:p>
        </w:tc>
        <w:tc>
          <w:tcPr>
            <w:tcW w:w="895" w:type="dxa"/>
            <w:tcBorders>
              <w:right w:val="single" w:sz="4" w:space="0" w:color="auto"/>
            </w:tcBorders>
            <w:noWrap/>
            <w:hideMark/>
          </w:tcPr>
          <w:p w14:paraId="3B505909" w14:textId="2866C353"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0.1%</w:t>
            </w:r>
          </w:p>
        </w:tc>
      </w:tr>
      <w:tr w:rsidR="002C2EFA" w:rsidRPr="0076399A" w14:paraId="16BE45D8" w14:textId="77777777" w:rsidTr="007639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534EE619" w14:textId="09601E39" w:rsidR="002C2EFA" w:rsidRPr="0076399A" w:rsidRDefault="002C2EFA" w:rsidP="00337F60">
            <w:pPr>
              <w:rPr>
                <w:b w:val="0"/>
                <w:caps w:val="0"/>
                <w:sz w:val="20"/>
              </w:rPr>
            </w:pPr>
          </w:p>
        </w:tc>
        <w:tc>
          <w:tcPr>
            <w:tcW w:w="3312" w:type="dxa"/>
            <w:tcBorders>
              <w:bottom w:val="single" w:sz="4" w:space="0" w:color="auto"/>
            </w:tcBorders>
            <w:noWrap/>
            <w:hideMark/>
          </w:tcPr>
          <w:p w14:paraId="14DE1F0E" w14:textId="4E9F4CD4" w:rsidR="002C2EFA" w:rsidRPr="0076399A" w:rsidRDefault="0076399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Total Printing &amp; Supplies</w:t>
            </w:r>
          </w:p>
        </w:tc>
        <w:tc>
          <w:tcPr>
            <w:tcW w:w="1639" w:type="dxa"/>
            <w:tcBorders>
              <w:bottom w:val="single" w:sz="4" w:space="0" w:color="auto"/>
            </w:tcBorders>
            <w:noWrap/>
            <w:hideMark/>
          </w:tcPr>
          <w:p w14:paraId="285A2AFD" w14:textId="6E964F69" w:rsidR="002C2EFA" w:rsidRPr="0076399A"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 xml:space="preserve">144,944 </w:t>
            </w:r>
          </w:p>
        </w:tc>
        <w:tc>
          <w:tcPr>
            <w:tcW w:w="895" w:type="dxa"/>
            <w:tcBorders>
              <w:bottom w:val="single" w:sz="4" w:space="0" w:color="auto"/>
            </w:tcBorders>
            <w:noWrap/>
            <w:hideMark/>
          </w:tcPr>
          <w:p w14:paraId="262FE9A7" w14:textId="72FADB68" w:rsidR="002C2EFA" w:rsidRPr="0076399A"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0.2%</w:t>
            </w:r>
          </w:p>
        </w:tc>
        <w:tc>
          <w:tcPr>
            <w:tcW w:w="1217" w:type="dxa"/>
            <w:tcBorders>
              <w:bottom w:val="single" w:sz="4" w:space="0" w:color="auto"/>
            </w:tcBorders>
            <w:noWrap/>
            <w:hideMark/>
          </w:tcPr>
          <w:p w14:paraId="172378EC" w14:textId="127D078A" w:rsidR="002C2EFA" w:rsidRPr="0076399A"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 xml:space="preserve">70,193 </w:t>
            </w:r>
          </w:p>
        </w:tc>
        <w:tc>
          <w:tcPr>
            <w:tcW w:w="895" w:type="dxa"/>
            <w:tcBorders>
              <w:bottom w:val="single" w:sz="4" w:space="0" w:color="auto"/>
            </w:tcBorders>
            <w:noWrap/>
            <w:hideMark/>
          </w:tcPr>
          <w:p w14:paraId="46E2B3A0" w14:textId="7966E728" w:rsidR="002C2EFA" w:rsidRPr="0076399A"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0.1%</w:t>
            </w:r>
          </w:p>
        </w:tc>
        <w:tc>
          <w:tcPr>
            <w:tcW w:w="1328" w:type="dxa"/>
            <w:tcBorders>
              <w:bottom w:val="single" w:sz="4" w:space="0" w:color="auto"/>
            </w:tcBorders>
            <w:noWrap/>
            <w:hideMark/>
          </w:tcPr>
          <w:p w14:paraId="0211DC51" w14:textId="62E0A815" w:rsidR="002C2EFA" w:rsidRPr="0076399A"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 xml:space="preserve">42,689 </w:t>
            </w:r>
          </w:p>
        </w:tc>
        <w:tc>
          <w:tcPr>
            <w:tcW w:w="895" w:type="dxa"/>
            <w:tcBorders>
              <w:bottom w:val="single" w:sz="4" w:space="0" w:color="auto"/>
              <w:right w:val="single" w:sz="4" w:space="0" w:color="auto"/>
            </w:tcBorders>
            <w:noWrap/>
            <w:hideMark/>
          </w:tcPr>
          <w:p w14:paraId="023DC514" w14:textId="2AEBA1F3" w:rsidR="002C2EFA" w:rsidRPr="0076399A"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0.1%</w:t>
            </w:r>
          </w:p>
        </w:tc>
      </w:tr>
      <w:tr w:rsidR="002C2EFA" w:rsidRPr="0076399A" w14:paraId="36C0262D" w14:textId="77777777" w:rsidTr="0076399A">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1C8A3513" w14:textId="132FB61C" w:rsidR="002C2EFA" w:rsidRPr="0076399A" w:rsidRDefault="002C2EFA" w:rsidP="00337F60">
            <w:pPr>
              <w:rPr>
                <w:b w:val="0"/>
                <w:caps w:val="0"/>
                <w:sz w:val="20"/>
              </w:rPr>
            </w:pPr>
            <w:r w:rsidRPr="0076399A">
              <w:rPr>
                <w:b w:val="0"/>
                <w:caps w:val="0"/>
                <w:sz w:val="20"/>
              </w:rPr>
              <w:t>550000</w:t>
            </w:r>
          </w:p>
        </w:tc>
        <w:tc>
          <w:tcPr>
            <w:tcW w:w="3312" w:type="dxa"/>
            <w:tcBorders>
              <w:top w:val="single" w:sz="4" w:space="0" w:color="auto"/>
            </w:tcBorders>
            <w:noWrap/>
            <w:hideMark/>
          </w:tcPr>
          <w:p w14:paraId="7D22E24C" w14:textId="068DC3CF" w:rsidR="002C2EFA" w:rsidRPr="0076399A"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76399A">
              <w:rPr>
                <w:sz w:val="20"/>
              </w:rPr>
              <w:t>Utilities &amp; Housekeeping Expense</w:t>
            </w:r>
          </w:p>
        </w:tc>
        <w:tc>
          <w:tcPr>
            <w:tcW w:w="1639" w:type="dxa"/>
            <w:tcBorders>
              <w:top w:val="single" w:sz="4" w:space="0" w:color="auto"/>
            </w:tcBorders>
            <w:noWrap/>
            <w:hideMark/>
          </w:tcPr>
          <w:p w14:paraId="3E5087C7" w14:textId="40D785F4"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2,066,414 </w:t>
            </w:r>
          </w:p>
        </w:tc>
        <w:tc>
          <w:tcPr>
            <w:tcW w:w="895" w:type="dxa"/>
            <w:tcBorders>
              <w:top w:val="single" w:sz="4" w:space="0" w:color="auto"/>
            </w:tcBorders>
            <w:noWrap/>
            <w:hideMark/>
          </w:tcPr>
          <w:p w14:paraId="3275B509" w14:textId="12FDB1F2"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2.5%</w:t>
            </w:r>
          </w:p>
        </w:tc>
        <w:tc>
          <w:tcPr>
            <w:tcW w:w="1217" w:type="dxa"/>
            <w:tcBorders>
              <w:top w:val="single" w:sz="4" w:space="0" w:color="auto"/>
            </w:tcBorders>
            <w:noWrap/>
            <w:hideMark/>
          </w:tcPr>
          <w:p w14:paraId="68AEE8A4" w14:textId="0535B8F3"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2,433,461 </w:t>
            </w:r>
          </w:p>
        </w:tc>
        <w:tc>
          <w:tcPr>
            <w:tcW w:w="895" w:type="dxa"/>
            <w:tcBorders>
              <w:top w:val="single" w:sz="4" w:space="0" w:color="auto"/>
            </w:tcBorders>
            <w:noWrap/>
            <w:hideMark/>
          </w:tcPr>
          <w:p w14:paraId="191FDBA2" w14:textId="51069FBF"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3.2%</w:t>
            </w:r>
          </w:p>
        </w:tc>
        <w:tc>
          <w:tcPr>
            <w:tcW w:w="1328" w:type="dxa"/>
            <w:tcBorders>
              <w:top w:val="single" w:sz="4" w:space="0" w:color="auto"/>
            </w:tcBorders>
            <w:noWrap/>
            <w:hideMark/>
          </w:tcPr>
          <w:p w14:paraId="76399995" w14:textId="44E8C0C6"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2,184,334 </w:t>
            </w:r>
          </w:p>
        </w:tc>
        <w:tc>
          <w:tcPr>
            <w:tcW w:w="895" w:type="dxa"/>
            <w:tcBorders>
              <w:top w:val="single" w:sz="4" w:space="0" w:color="auto"/>
              <w:right w:val="single" w:sz="4" w:space="0" w:color="auto"/>
            </w:tcBorders>
            <w:noWrap/>
            <w:hideMark/>
          </w:tcPr>
          <w:p w14:paraId="1AC5F120" w14:textId="7C128EA1"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3.0%</w:t>
            </w:r>
          </w:p>
        </w:tc>
      </w:tr>
      <w:tr w:rsidR="002C2EFA" w:rsidRPr="0076399A" w14:paraId="127BA2D1" w14:textId="77777777" w:rsidTr="007639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485661E" w14:textId="082D88AD" w:rsidR="002C2EFA" w:rsidRPr="0076399A" w:rsidRDefault="002C2EFA" w:rsidP="00337F60">
            <w:pPr>
              <w:rPr>
                <w:b w:val="0"/>
                <w:caps w:val="0"/>
                <w:sz w:val="20"/>
              </w:rPr>
            </w:pPr>
            <w:r w:rsidRPr="0076399A">
              <w:rPr>
                <w:b w:val="0"/>
                <w:caps w:val="0"/>
                <w:sz w:val="20"/>
              </w:rPr>
              <w:t>560000</w:t>
            </w:r>
          </w:p>
        </w:tc>
        <w:tc>
          <w:tcPr>
            <w:tcW w:w="3312" w:type="dxa"/>
            <w:noWrap/>
            <w:hideMark/>
          </w:tcPr>
          <w:p w14:paraId="0CAB313E" w14:textId="32F8419F" w:rsidR="002C2EFA" w:rsidRPr="0076399A"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76399A">
              <w:rPr>
                <w:sz w:val="20"/>
              </w:rPr>
              <w:t>Contracts &amp; Rentals</w:t>
            </w:r>
          </w:p>
        </w:tc>
        <w:tc>
          <w:tcPr>
            <w:tcW w:w="1639" w:type="dxa"/>
            <w:noWrap/>
            <w:hideMark/>
          </w:tcPr>
          <w:p w14:paraId="1E8CCEAC" w14:textId="33A297EA"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213,187 </w:t>
            </w:r>
          </w:p>
        </w:tc>
        <w:tc>
          <w:tcPr>
            <w:tcW w:w="895" w:type="dxa"/>
            <w:noWrap/>
            <w:hideMark/>
          </w:tcPr>
          <w:p w14:paraId="1AE16A56" w14:textId="52B7870F"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0.3%</w:t>
            </w:r>
          </w:p>
        </w:tc>
        <w:tc>
          <w:tcPr>
            <w:tcW w:w="1217" w:type="dxa"/>
            <w:noWrap/>
            <w:hideMark/>
          </w:tcPr>
          <w:p w14:paraId="54B93484" w14:textId="5838EF1B"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79,120 </w:t>
            </w:r>
          </w:p>
        </w:tc>
        <w:tc>
          <w:tcPr>
            <w:tcW w:w="895" w:type="dxa"/>
            <w:noWrap/>
            <w:hideMark/>
          </w:tcPr>
          <w:p w14:paraId="60208C89" w14:textId="0F5F5623"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0.1%</w:t>
            </w:r>
          </w:p>
        </w:tc>
        <w:tc>
          <w:tcPr>
            <w:tcW w:w="1328" w:type="dxa"/>
            <w:noWrap/>
            <w:hideMark/>
          </w:tcPr>
          <w:p w14:paraId="5BBC42C7" w14:textId="395C13C8"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48,841 </w:t>
            </w:r>
          </w:p>
        </w:tc>
        <w:tc>
          <w:tcPr>
            <w:tcW w:w="895" w:type="dxa"/>
            <w:tcBorders>
              <w:right w:val="single" w:sz="4" w:space="0" w:color="auto"/>
            </w:tcBorders>
            <w:noWrap/>
            <w:hideMark/>
          </w:tcPr>
          <w:p w14:paraId="605AB26B" w14:textId="06AD3D7C"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0.1%</w:t>
            </w:r>
          </w:p>
        </w:tc>
      </w:tr>
      <w:tr w:rsidR="002C2EFA" w:rsidRPr="0076399A" w14:paraId="7C98B9F0" w14:textId="77777777" w:rsidTr="0076399A">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C21EDA4" w14:textId="3F1C61F0" w:rsidR="002C2EFA" w:rsidRPr="0076399A" w:rsidRDefault="002C2EFA" w:rsidP="00337F60">
            <w:pPr>
              <w:rPr>
                <w:b w:val="0"/>
                <w:caps w:val="0"/>
                <w:sz w:val="20"/>
              </w:rPr>
            </w:pPr>
            <w:r w:rsidRPr="0076399A">
              <w:rPr>
                <w:b w:val="0"/>
                <w:caps w:val="0"/>
                <w:sz w:val="20"/>
              </w:rPr>
              <w:t>580000</w:t>
            </w:r>
          </w:p>
        </w:tc>
        <w:tc>
          <w:tcPr>
            <w:tcW w:w="3312" w:type="dxa"/>
            <w:noWrap/>
            <w:hideMark/>
          </w:tcPr>
          <w:p w14:paraId="2CA66B85" w14:textId="1ABD93D4" w:rsidR="002C2EFA" w:rsidRPr="0076399A"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76399A">
              <w:rPr>
                <w:sz w:val="20"/>
              </w:rPr>
              <w:t>Other Expense</w:t>
            </w:r>
          </w:p>
        </w:tc>
        <w:tc>
          <w:tcPr>
            <w:tcW w:w="1639" w:type="dxa"/>
            <w:noWrap/>
            <w:hideMark/>
          </w:tcPr>
          <w:p w14:paraId="077796FA" w14:textId="394AEA59"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648,370 </w:t>
            </w:r>
          </w:p>
        </w:tc>
        <w:tc>
          <w:tcPr>
            <w:tcW w:w="895" w:type="dxa"/>
            <w:noWrap/>
            <w:hideMark/>
          </w:tcPr>
          <w:p w14:paraId="11E79724" w14:textId="339BBE14"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0.8%</w:t>
            </w:r>
          </w:p>
        </w:tc>
        <w:tc>
          <w:tcPr>
            <w:tcW w:w="1217" w:type="dxa"/>
            <w:noWrap/>
            <w:hideMark/>
          </w:tcPr>
          <w:p w14:paraId="7C9DFAE5" w14:textId="081ED3F5"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680,001 </w:t>
            </w:r>
          </w:p>
        </w:tc>
        <w:tc>
          <w:tcPr>
            <w:tcW w:w="895" w:type="dxa"/>
            <w:noWrap/>
            <w:hideMark/>
          </w:tcPr>
          <w:p w14:paraId="53AF1395" w14:textId="5F4DFE6D"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0.9%</w:t>
            </w:r>
          </w:p>
        </w:tc>
        <w:tc>
          <w:tcPr>
            <w:tcW w:w="1328" w:type="dxa"/>
            <w:noWrap/>
            <w:hideMark/>
          </w:tcPr>
          <w:p w14:paraId="7E8F26A6" w14:textId="356B503D"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590,719 </w:t>
            </w:r>
          </w:p>
        </w:tc>
        <w:tc>
          <w:tcPr>
            <w:tcW w:w="895" w:type="dxa"/>
            <w:tcBorders>
              <w:right w:val="single" w:sz="4" w:space="0" w:color="auto"/>
            </w:tcBorders>
            <w:noWrap/>
            <w:hideMark/>
          </w:tcPr>
          <w:p w14:paraId="54CAA13E" w14:textId="0F9FF83B"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0.8%</w:t>
            </w:r>
          </w:p>
        </w:tc>
      </w:tr>
      <w:tr w:rsidR="002C2EFA" w:rsidRPr="0076399A" w14:paraId="55F0ACF1" w14:textId="77777777" w:rsidTr="007639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A22140B" w14:textId="09B52764" w:rsidR="002C2EFA" w:rsidRPr="0076399A" w:rsidRDefault="002C2EFA" w:rsidP="00337F60">
            <w:pPr>
              <w:rPr>
                <w:b w:val="0"/>
                <w:caps w:val="0"/>
                <w:sz w:val="20"/>
              </w:rPr>
            </w:pPr>
            <w:r w:rsidRPr="0076399A">
              <w:rPr>
                <w:b w:val="0"/>
                <w:caps w:val="0"/>
                <w:sz w:val="20"/>
              </w:rPr>
              <w:t>590000</w:t>
            </w:r>
          </w:p>
        </w:tc>
        <w:tc>
          <w:tcPr>
            <w:tcW w:w="3312" w:type="dxa"/>
            <w:noWrap/>
            <w:hideMark/>
          </w:tcPr>
          <w:p w14:paraId="5867942E" w14:textId="07321764" w:rsidR="002C2EFA" w:rsidRPr="0076399A"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76399A">
              <w:rPr>
                <w:sz w:val="20"/>
              </w:rPr>
              <w:t>Misc Other Expense</w:t>
            </w:r>
          </w:p>
        </w:tc>
        <w:tc>
          <w:tcPr>
            <w:tcW w:w="1639" w:type="dxa"/>
            <w:noWrap/>
            <w:hideMark/>
          </w:tcPr>
          <w:p w14:paraId="18AC8CAB" w14:textId="5913630F"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0 </w:t>
            </w:r>
          </w:p>
        </w:tc>
        <w:tc>
          <w:tcPr>
            <w:tcW w:w="895" w:type="dxa"/>
            <w:noWrap/>
            <w:hideMark/>
          </w:tcPr>
          <w:p w14:paraId="2E9D3B70" w14:textId="4ED847AB"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0.0%</w:t>
            </w:r>
          </w:p>
        </w:tc>
        <w:tc>
          <w:tcPr>
            <w:tcW w:w="1217" w:type="dxa"/>
            <w:noWrap/>
            <w:hideMark/>
          </w:tcPr>
          <w:p w14:paraId="60FDFDD2" w14:textId="3D8FC9B1"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2,082,377 </w:t>
            </w:r>
          </w:p>
        </w:tc>
        <w:tc>
          <w:tcPr>
            <w:tcW w:w="895" w:type="dxa"/>
            <w:noWrap/>
            <w:hideMark/>
          </w:tcPr>
          <w:p w14:paraId="0AFF3BBB" w14:textId="44882C26"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2.7%</w:t>
            </w:r>
          </w:p>
        </w:tc>
        <w:tc>
          <w:tcPr>
            <w:tcW w:w="1328" w:type="dxa"/>
            <w:noWrap/>
            <w:hideMark/>
          </w:tcPr>
          <w:p w14:paraId="7CA3319F" w14:textId="5AD9AE68"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0 </w:t>
            </w:r>
          </w:p>
        </w:tc>
        <w:tc>
          <w:tcPr>
            <w:tcW w:w="895" w:type="dxa"/>
            <w:tcBorders>
              <w:right w:val="single" w:sz="4" w:space="0" w:color="auto"/>
            </w:tcBorders>
            <w:noWrap/>
            <w:hideMark/>
          </w:tcPr>
          <w:p w14:paraId="1BB3A5E9" w14:textId="0DA82484"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0.0%</w:t>
            </w:r>
          </w:p>
        </w:tc>
      </w:tr>
      <w:tr w:rsidR="002C2EFA" w:rsidRPr="0076399A" w14:paraId="247F3B44" w14:textId="77777777" w:rsidTr="0076399A">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0D277677" w14:textId="068DA383" w:rsidR="002C2EFA" w:rsidRPr="0076399A" w:rsidRDefault="002C2EFA" w:rsidP="00337F60">
            <w:pPr>
              <w:rPr>
                <w:b w:val="0"/>
                <w:caps w:val="0"/>
                <w:sz w:val="20"/>
              </w:rPr>
            </w:pPr>
          </w:p>
        </w:tc>
        <w:tc>
          <w:tcPr>
            <w:tcW w:w="3312" w:type="dxa"/>
            <w:tcBorders>
              <w:bottom w:val="single" w:sz="4" w:space="0" w:color="auto"/>
            </w:tcBorders>
            <w:noWrap/>
            <w:hideMark/>
          </w:tcPr>
          <w:p w14:paraId="3DF86FB3" w14:textId="04A4A875" w:rsidR="002C2EFA" w:rsidRPr="0076399A" w:rsidRDefault="0076399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Total Operating Expenses</w:t>
            </w:r>
          </w:p>
        </w:tc>
        <w:tc>
          <w:tcPr>
            <w:tcW w:w="1639" w:type="dxa"/>
            <w:tcBorders>
              <w:bottom w:val="single" w:sz="4" w:space="0" w:color="auto"/>
            </w:tcBorders>
            <w:noWrap/>
            <w:hideMark/>
          </w:tcPr>
          <w:p w14:paraId="7EE1EFE7" w14:textId="53BD3765"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 xml:space="preserve">2,927,971 </w:t>
            </w:r>
          </w:p>
        </w:tc>
        <w:tc>
          <w:tcPr>
            <w:tcW w:w="895" w:type="dxa"/>
            <w:tcBorders>
              <w:bottom w:val="single" w:sz="4" w:space="0" w:color="auto"/>
            </w:tcBorders>
            <w:noWrap/>
            <w:hideMark/>
          </w:tcPr>
          <w:p w14:paraId="3CBD74DE" w14:textId="187F8FD2"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3.6%</w:t>
            </w:r>
          </w:p>
        </w:tc>
        <w:tc>
          <w:tcPr>
            <w:tcW w:w="1217" w:type="dxa"/>
            <w:tcBorders>
              <w:bottom w:val="single" w:sz="4" w:space="0" w:color="auto"/>
            </w:tcBorders>
            <w:noWrap/>
            <w:hideMark/>
          </w:tcPr>
          <w:p w14:paraId="4B393D8B" w14:textId="2177A0B5"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 xml:space="preserve">5,274,959 </w:t>
            </w:r>
          </w:p>
        </w:tc>
        <w:tc>
          <w:tcPr>
            <w:tcW w:w="895" w:type="dxa"/>
            <w:tcBorders>
              <w:bottom w:val="single" w:sz="4" w:space="0" w:color="auto"/>
            </w:tcBorders>
            <w:noWrap/>
            <w:hideMark/>
          </w:tcPr>
          <w:p w14:paraId="6DFACF9D" w14:textId="5AD1E5C2"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6.9%</w:t>
            </w:r>
          </w:p>
        </w:tc>
        <w:tc>
          <w:tcPr>
            <w:tcW w:w="1328" w:type="dxa"/>
            <w:tcBorders>
              <w:bottom w:val="single" w:sz="4" w:space="0" w:color="auto"/>
            </w:tcBorders>
            <w:noWrap/>
            <w:hideMark/>
          </w:tcPr>
          <w:p w14:paraId="49FBBD3C" w14:textId="547E23F9"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 xml:space="preserve">2,823,894 </w:t>
            </w:r>
          </w:p>
        </w:tc>
        <w:tc>
          <w:tcPr>
            <w:tcW w:w="895" w:type="dxa"/>
            <w:tcBorders>
              <w:bottom w:val="single" w:sz="4" w:space="0" w:color="auto"/>
              <w:right w:val="single" w:sz="4" w:space="0" w:color="auto"/>
            </w:tcBorders>
            <w:noWrap/>
            <w:hideMark/>
          </w:tcPr>
          <w:p w14:paraId="599782BC" w14:textId="04175F25"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3.9%</w:t>
            </w:r>
          </w:p>
        </w:tc>
      </w:tr>
      <w:tr w:rsidR="002C2EFA" w:rsidRPr="0076399A" w14:paraId="62ADC5C5" w14:textId="77777777" w:rsidTr="007639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401178CB" w14:textId="7F056017" w:rsidR="002C2EFA" w:rsidRPr="0076399A" w:rsidRDefault="002C2EFA" w:rsidP="00337F60">
            <w:pPr>
              <w:rPr>
                <w:b w:val="0"/>
                <w:caps w:val="0"/>
                <w:sz w:val="20"/>
              </w:rPr>
            </w:pPr>
            <w:r w:rsidRPr="0076399A">
              <w:rPr>
                <w:b w:val="0"/>
                <w:caps w:val="0"/>
                <w:sz w:val="20"/>
              </w:rPr>
              <w:t>640000</w:t>
            </w:r>
          </w:p>
        </w:tc>
        <w:tc>
          <w:tcPr>
            <w:tcW w:w="3312" w:type="dxa"/>
            <w:tcBorders>
              <w:top w:val="single" w:sz="4" w:space="0" w:color="auto"/>
            </w:tcBorders>
            <w:noWrap/>
            <w:hideMark/>
          </w:tcPr>
          <w:p w14:paraId="7953DC75" w14:textId="34650698" w:rsidR="002C2EFA" w:rsidRPr="0076399A"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76399A">
              <w:rPr>
                <w:sz w:val="20"/>
              </w:rPr>
              <w:t>Equipment</w:t>
            </w:r>
          </w:p>
        </w:tc>
        <w:tc>
          <w:tcPr>
            <w:tcW w:w="1639" w:type="dxa"/>
            <w:tcBorders>
              <w:top w:val="single" w:sz="4" w:space="0" w:color="auto"/>
            </w:tcBorders>
            <w:noWrap/>
            <w:hideMark/>
          </w:tcPr>
          <w:p w14:paraId="213D771B" w14:textId="714D7F26"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11,704 </w:t>
            </w:r>
          </w:p>
        </w:tc>
        <w:tc>
          <w:tcPr>
            <w:tcW w:w="895" w:type="dxa"/>
            <w:tcBorders>
              <w:top w:val="single" w:sz="4" w:space="0" w:color="auto"/>
            </w:tcBorders>
            <w:noWrap/>
            <w:hideMark/>
          </w:tcPr>
          <w:p w14:paraId="4E0F115D" w14:textId="21A68484"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0.0%</w:t>
            </w:r>
          </w:p>
        </w:tc>
        <w:tc>
          <w:tcPr>
            <w:tcW w:w="1217" w:type="dxa"/>
            <w:tcBorders>
              <w:top w:val="single" w:sz="4" w:space="0" w:color="auto"/>
            </w:tcBorders>
            <w:noWrap/>
            <w:hideMark/>
          </w:tcPr>
          <w:p w14:paraId="3319EC5C" w14:textId="24120A73"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24,157 </w:t>
            </w:r>
          </w:p>
        </w:tc>
        <w:tc>
          <w:tcPr>
            <w:tcW w:w="895" w:type="dxa"/>
            <w:tcBorders>
              <w:top w:val="single" w:sz="4" w:space="0" w:color="auto"/>
            </w:tcBorders>
            <w:noWrap/>
            <w:hideMark/>
          </w:tcPr>
          <w:p w14:paraId="048D5B85" w14:textId="7FDC9DB4"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0.0%</w:t>
            </w:r>
          </w:p>
        </w:tc>
        <w:tc>
          <w:tcPr>
            <w:tcW w:w="1328" w:type="dxa"/>
            <w:tcBorders>
              <w:top w:val="single" w:sz="4" w:space="0" w:color="auto"/>
            </w:tcBorders>
            <w:noWrap/>
            <w:hideMark/>
          </w:tcPr>
          <w:p w14:paraId="3DFCA57A" w14:textId="4FB967CA"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2,202 </w:t>
            </w:r>
          </w:p>
        </w:tc>
        <w:tc>
          <w:tcPr>
            <w:tcW w:w="895" w:type="dxa"/>
            <w:tcBorders>
              <w:top w:val="single" w:sz="4" w:space="0" w:color="auto"/>
              <w:right w:val="single" w:sz="4" w:space="0" w:color="auto"/>
            </w:tcBorders>
            <w:noWrap/>
            <w:hideMark/>
          </w:tcPr>
          <w:p w14:paraId="206520F3" w14:textId="32FF1DFE"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0.0%</w:t>
            </w:r>
          </w:p>
        </w:tc>
      </w:tr>
      <w:tr w:rsidR="002C2EFA" w:rsidRPr="0076399A" w14:paraId="73880AC8" w14:textId="77777777" w:rsidTr="0076399A">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3F88F8F3" w14:textId="77777777" w:rsidR="002C2EFA" w:rsidRPr="0076399A" w:rsidRDefault="002C2EFA" w:rsidP="00337F60">
            <w:pPr>
              <w:rPr>
                <w:b w:val="0"/>
                <w:caps w:val="0"/>
                <w:sz w:val="20"/>
              </w:rPr>
            </w:pPr>
          </w:p>
        </w:tc>
        <w:tc>
          <w:tcPr>
            <w:tcW w:w="3312" w:type="dxa"/>
            <w:tcBorders>
              <w:bottom w:val="single" w:sz="4" w:space="0" w:color="auto"/>
            </w:tcBorders>
            <w:noWrap/>
            <w:hideMark/>
          </w:tcPr>
          <w:p w14:paraId="04C348B7" w14:textId="2D5566C5" w:rsidR="002C2EFA" w:rsidRPr="0076399A" w:rsidRDefault="0076399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Total Capital Outlay</w:t>
            </w:r>
          </w:p>
        </w:tc>
        <w:tc>
          <w:tcPr>
            <w:tcW w:w="1639" w:type="dxa"/>
            <w:tcBorders>
              <w:bottom w:val="single" w:sz="4" w:space="0" w:color="auto"/>
            </w:tcBorders>
            <w:noWrap/>
            <w:hideMark/>
          </w:tcPr>
          <w:p w14:paraId="52C93E11" w14:textId="29F19EDD"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 xml:space="preserve">11,704 </w:t>
            </w:r>
          </w:p>
        </w:tc>
        <w:tc>
          <w:tcPr>
            <w:tcW w:w="895" w:type="dxa"/>
            <w:tcBorders>
              <w:bottom w:val="single" w:sz="4" w:space="0" w:color="auto"/>
            </w:tcBorders>
            <w:noWrap/>
            <w:hideMark/>
          </w:tcPr>
          <w:p w14:paraId="0D5EE4C0" w14:textId="7C8AF267"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0.0%</w:t>
            </w:r>
          </w:p>
        </w:tc>
        <w:tc>
          <w:tcPr>
            <w:tcW w:w="1217" w:type="dxa"/>
            <w:tcBorders>
              <w:bottom w:val="single" w:sz="4" w:space="0" w:color="auto"/>
            </w:tcBorders>
            <w:noWrap/>
            <w:hideMark/>
          </w:tcPr>
          <w:p w14:paraId="0C7A53AC" w14:textId="15D7FB6A"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 xml:space="preserve">24,157 </w:t>
            </w:r>
          </w:p>
        </w:tc>
        <w:tc>
          <w:tcPr>
            <w:tcW w:w="895" w:type="dxa"/>
            <w:tcBorders>
              <w:bottom w:val="single" w:sz="4" w:space="0" w:color="auto"/>
            </w:tcBorders>
            <w:noWrap/>
            <w:hideMark/>
          </w:tcPr>
          <w:p w14:paraId="4BE8B09F" w14:textId="14C92FE0"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0.0%</w:t>
            </w:r>
          </w:p>
        </w:tc>
        <w:tc>
          <w:tcPr>
            <w:tcW w:w="1328" w:type="dxa"/>
            <w:tcBorders>
              <w:bottom w:val="single" w:sz="4" w:space="0" w:color="auto"/>
            </w:tcBorders>
            <w:noWrap/>
            <w:hideMark/>
          </w:tcPr>
          <w:p w14:paraId="38CC9403" w14:textId="435B5C44"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 xml:space="preserve">2,202 </w:t>
            </w:r>
          </w:p>
        </w:tc>
        <w:tc>
          <w:tcPr>
            <w:tcW w:w="895" w:type="dxa"/>
            <w:tcBorders>
              <w:bottom w:val="single" w:sz="4" w:space="0" w:color="auto"/>
              <w:right w:val="single" w:sz="4" w:space="0" w:color="auto"/>
            </w:tcBorders>
            <w:noWrap/>
            <w:hideMark/>
          </w:tcPr>
          <w:p w14:paraId="1B56FF2C" w14:textId="55929BF7" w:rsidR="002C2EFA" w:rsidRPr="0076399A" w:rsidRDefault="002C2EFA" w:rsidP="00337F60">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6399A">
              <w:rPr>
                <w:b/>
                <w:bCs/>
                <w:sz w:val="20"/>
              </w:rPr>
              <w:t>0.0%</w:t>
            </w:r>
          </w:p>
        </w:tc>
      </w:tr>
      <w:tr w:rsidR="002C2EFA" w:rsidRPr="0076399A" w14:paraId="2DFE45D0" w14:textId="77777777" w:rsidTr="007639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451285A7" w14:textId="732E7F01" w:rsidR="002C2EFA" w:rsidRPr="0076399A" w:rsidRDefault="002C2EFA" w:rsidP="00337F60">
            <w:pPr>
              <w:rPr>
                <w:b w:val="0"/>
                <w:caps w:val="0"/>
                <w:sz w:val="20"/>
              </w:rPr>
            </w:pPr>
            <w:r w:rsidRPr="0076399A">
              <w:rPr>
                <w:b w:val="0"/>
                <w:caps w:val="0"/>
                <w:sz w:val="20"/>
              </w:rPr>
              <w:t>730000</w:t>
            </w:r>
          </w:p>
        </w:tc>
        <w:tc>
          <w:tcPr>
            <w:tcW w:w="3312" w:type="dxa"/>
            <w:tcBorders>
              <w:top w:val="single" w:sz="4" w:space="0" w:color="auto"/>
            </w:tcBorders>
            <w:noWrap/>
            <w:hideMark/>
          </w:tcPr>
          <w:p w14:paraId="729E4031" w14:textId="6414B0FA" w:rsidR="002C2EFA" w:rsidRPr="0076399A"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76399A">
              <w:rPr>
                <w:sz w:val="20"/>
              </w:rPr>
              <w:t>Interfund Transfers</w:t>
            </w:r>
          </w:p>
        </w:tc>
        <w:tc>
          <w:tcPr>
            <w:tcW w:w="1639" w:type="dxa"/>
            <w:tcBorders>
              <w:top w:val="single" w:sz="4" w:space="0" w:color="auto"/>
            </w:tcBorders>
            <w:noWrap/>
            <w:hideMark/>
          </w:tcPr>
          <w:p w14:paraId="3C11808D" w14:textId="20ABEBDA"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130,000 </w:t>
            </w:r>
          </w:p>
        </w:tc>
        <w:tc>
          <w:tcPr>
            <w:tcW w:w="895" w:type="dxa"/>
            <w:tcBorders>
              <w:top w:val="single" w:sz="4" w:space="0" w:color="auto"/>
            </w:tcBorders>
            <w:noWrap/>
            <w:hideMark/>
          </w:tcPr>
          <w:p w14:paraId="067D78AB" w14:textId="1F4C9E71"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0.2%</w:t>
            </w:r>
          </w:p>
        </w:tc>
        <w:tc>
          <w:tcPr>
            <w:tcW w:w="1217" w:type="dxa"/>
            <w:tcBorders>
              <w:top w:val="single" w:sz="4" w:space="0" w:color="auto"/>
            </w:tcBorders>
            <w:noWrap/>
            <w:hideMark/>
          </w:tcPr>
          <w:p w14:paraId="168AEAA0" w14:textId="64F7C416"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100,000 </w:t>
            </w:r>
          </w:p>
        </w:tc>
        <w:tc>
          <w:tcPr>
            <w:tcW w:w="895" w:type="dxa"/>
            <w:tcBorders>
              <w:top w:val="single" w:sz="4" w:space="0" w:color="auto"/>
            </w:tcBorders>
            <w:noWrap/>
            <w:hideMark/>
          </w:tcPr>
          <w:p w14:paraId="6A57BFEF" w14:textId="4734AA7A"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0.1%</w:t>
            </w:r>
          </w:p>
        </w:tc>
        <w:tc>
          <w:tcPr>
            <w:tcW w:w="1328" w:type="dxa"/>
            <w:tcBorders>
              <w:top w:val="single" w:sz="4" w:space="0" w:color="auto"/>
            </w:tcBorders>
            <w:noWrap/>
            <w:hideMark/>
          </w:tcPr>
          <w:p w14:paraId="436B1C6D" w14:textId="34F642CF"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0 </w:t>
            </w:r>
          </w:p>
        </w:tc>
        <w:tc>
          <w:tcPr>
            <w:tcW w:w="895" w:type="dxa"/>
            <w:tcBorders>
              <w:top w:val="single" w:sz="4" w:space="0" w:color="auto"/>
              <w:right w:val="single" w:sz="4" w:space="0" w:color="auto"/>
            </w:tcBorders>
            <w:noWrap/>
            <w:hideMark/>
          </w:tcPr>
          <w:p w14:paraId="7F2E4AF3" w14:textId="1C8B8492"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0.0%</w:t>
            </w:r>
          </w:p>
        </w:tc>
      </w:tr>
      <w:tr w:rsidR="002C2EFA" w:rsidRPr="0076399A" w14:paraId="628B6A04" w14:textId="77777777" w:rsidTr="0076399A">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EC90805" w14:textId="7F5EF958" w:rsidR="002C2EFA" w:rsidRPr="0076399A" w:rsidRDefault="002C2EFA" w:rsidP="00337F60">
            <w:pPr>
              <w:rPr>
                <w:b w:val="0"/>
                <w:caps w:val="0"/>
                <w:sz w:val="20"/>
              </w:rPr>
            </w:pPr>
            <w:r w:rsidRPr="0076399A">
              <w:rPr>
                <w:b w:val="0"/>
                <w:caps w:val="0"/>
                <w:sz w:val="20"/>
              </w:rPr>
              <w:t>739900</w:t>
            </w:r>
          </w:p>
        </w:tc>
        <w:tc>
          <w:tcPr>
            <w:tcW w:w="3312" w:type="dxa"/>
            <w:noWrap/>
            <w:hideMark/>
          </w:tcPr>
          <w:p w14:paraId="514557EB" w14:textId="3DC4133B" w:rsidR="002C2EFA" w:rsidRPr="0076399A"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76399A">
              <w:rPr>
                <w:sz w:val="20"/>
              </w:rPr>
              <w:t>Intrafund Transfer - Restr/Unrestr</w:t>
            </w:r>
          </w:p>
        </w:tc>
        <w:tc>
          <w:tcPr>
            <w:tcW w:w="1639" w:type="dxa"/>
            <w:noWrap/>
            <w:hideMark/>
          </w:tcPr>
          <w:p w14:paraId="6C4AC3BC" w14:textId="17E24AFC"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32,434 </w:t>
            </w:r>
          </w:p>
        </w:tc>
        <w:tc>
          <w:tcPr>
            <w:tcW w:w="895" w:type="dxa"/>
            <w:noWrap/>
            <w:hideMark/>
          </w:tcPr>
          <w:p w14:paraId="0B43FCAF" w14:textId="02917EE3"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0.0%</w:t>
            </w:r>
          </w:p>
        </w:tc>
        <w:tc>
          <w:tcPr>
            <w:tcW w:w="1217" w:type="dxa"/>
            <w:noWrap/>
            <w:hideMark/>
          </w:tcPr>
          <w:p w14:paraId="4A4182F1" w14:textId="5CCE7E9E"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34,681 </w:t>
            </w:r>
          </w:p>
        </w:tc>
        <w:tc>
          <w:tcPr>
            <w:tcW w:w="895" w:type="dxa"/>
            <w:noWrap/>
            <w:hideMark/>
          </w:tcPr>
          <w:p w14:paraId="4E492853" w14:textId="386079C1"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0.0%</w:t>
            </w:r>
          </w:p>
        </w:tc>
        <w:tc>
          <w:tcPr>
            <w:tcW w:w="1328" w:type="dxa"/>
            <w:noWrap/>
            <w:hideMark/>
          </w:tcPr>
          <w:p w14:paraId="679CCAA5" w14:textId="6DB356B6"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0 </w:t>
            </w:r>
          </w:p>
        </w:tc>
        <w:tc>
          <w:tcPr>
            <w:tcW w:w="895" w:type="dxa"/>
            <w:tcBorders>
              <w:right w:val="single" w:sz="4" w:space="0" w:color="auto"/>
            </w:tcBorders>
            <w:noWrap/>
            <w:hideMark/>
          </w:tcPr>
          <w:p w14:paraId="05171BA0" w14:textId="22E72C82"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0.0%</w:t>
            </w:r>
          </w:p>
        </w:tc>
      </w:tr>
      <w:tr w:rsidR="002C2EFA" w:rsidRPr="0076399A" w14:paraId="00065D58" w14:textId="77777777" w:rsidTr="007639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96F11B1" w14:textId="25001DAD" w:rsidR="002C2EFA" w:rsidRPr="0076399A" w:rsidRDefault="002C2EFA" w:rsidP="00337F60">
            <w:pPr>
              <w:rPr>
                <w:b w:val="0"/>
                <w:caps w:val="0"/>
                <w:sz w:val="20"/>
              </w:rPr>
            </w:pPr>
            <w:r w:rsidRPr="0076399A">
              <w:rPr>
                <w:b w:val="0"/>
                <w:caps w:val="0"/>
                <w:sz w:val="20"/>
              </w:rPr>
              <w:t>740000</w:t>
            </w:r>
          </w:p>
        </w:tc>
        <w:tc>
          <w:tcPr>
            <w:tcW w:w="3312" w:type="dxa"/>
            <w:noWrap/>
            <w:hideMark/>
          </w:tcPr>
          <w:p w14:paraId="55067EE7" w14:textId="7A8EF93E" w:rsidR="002C2EFA" w:rsidRPr="0076399A"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76399A">
              <w:rPr>
                <w:sz w:val="20"/>
              </w:rPr>
              <w:t>Reallocations/Adjustments</w:t>
            </w:r>
          </w:p>
        </w:tc>
        <w:tc>
          <w:tcPr>
            <w:tcW w:w="1639" w:type="dxa"/>
            <w:noWrap/>
            <w:hideMark/>
          </w:tcPr>
          <w:p w14:paraId="753F4852" w14:textId="4EA7C7A9"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168,892 </w:t>
            </w:r>
          </w:p>
        </w:tc>
        <w:tc>
          <w:tcPr>
            <w:tcW w:w="895" w:type="dxa"/>
            <w:noWrap/>
            <w:hideMark/>
          </w:tcPr>
          <w:p w14:paraId="17C65AEB" w14:textId="3D566FCD"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0.2%</w:t>
            </w:r>
          </w:p>
        </w:tc>
        <w:tc>
          <w:tcPr>
            <w:tcW w:w="1217" w:type="dxa"/>
            <w:noWrap/>
            <w:hideMark/>
          </w:tcPr>
          <w:p w14:paraId="2F9A96DB" w14:textId="3D4EC9E1"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0 </w:t>
            </w:r>
          </w:p>
        </w:tc>
        <w:tc>
          <w:tcPr>
            <w:tcW w:w="895" w:type="dxa"/>
            <w:noWrap/>
            <w:hideMark/>
          </w:tcPr>
          <w:p w14:paraId="589A0CD9" w14:textId="27E0286F"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0.0%</w:t>
            </w:r>
          </w:p>
        </w:tc>
        <w:tc>
          <w:tcPr>
            <w:tcW w:w="1328" w:type="dxa"/>
            <w:noWrap/>
            <w:hideMark/>
          </w:tcPr>
          <w:p w14:paraId="28EBD100" w14:textId="74A82B41"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 xml:space="preserve">0 </w:t>
            </w:r>
          </w:p>
        </w:tc>
        <w:tc>
          <w:tcPr>
            <w:tcW w:w="895" w:type="dxa"/>
            <w:tcBorders>
              <w:right w:val="single" w:sz="4" w:space="0" w:color="auto"/>
            </w:tcBorders>
            <w:noWrap/>
            <w:hideMark/>
          </w:tcPr>
          <w:p w14:paraId="79BDC39D" w14:textId="2406D520" w:rsidR="002C2EFA" w:rsidRPr="0076399A" w:rsidRDefault="002C2EFA" w:rsidP="00337F60">
            <w:pPr>
              <w:jc w:val="right"/>
              <w:cnfStyle w:val="000000100000" w:firstRow="0" w:lastRow="0" w:firstColumn="0" w:lastColumn="0" w:oddVBand="0" w:evenVBand="0" w:oddHBand="1" w:evenHBand="0" w:firstRowFirstColumn="0" w:firstRowLastColumn="0" w:lastRowFirstColumn="0" w:lastRowLastColumn="0"/>
              <w:rPr>
                <w:sz w:val="20"/>
              </w:rPr>
            </w:pPr>
            <w:r w:rsidRPr="0076399A">
              <w:rPr>
                <w:sz w:val="20"/>
              </w:rPr>
              <w:t>0.0%</w:t>
            </w:r>
          </w:p>
        </w:tc>
      </w:tr>
      <w:tr w:rsidR="002C2EFA" w:rsidRPr="0076399A" w14:paraId="00091BFC" w14:textId="77777777" w:rsidTr="0076399A">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F379D76" w14:textId="4B2E7CBC" w:rsidR="002C2EFA" w:rsidRPr="0076399A" w:rsidRDefault="002C2EFA" w:rsidP="00337F60">
            <w:pPr>
              <w:rPr>
                <w:b w:val="0"/>
                <w:caps w:val="0"/>
                <w:sz w:val="20"/>
              </w:rPr>
            </w:pPr>
            <w:r w:rsidRPr="0076399A">
              <w:rPr>
                <w:b w:val="0"/>
                <w:caps w:val="0"/>
                <w:sz w:val="20"/>
              </w:rPr>
              <w:t>790000</w:t>
            </w:r>
          </w:p>
        </w:tc>
        <w:tc>
          <w:tcPr>
            <w:tcW w:w="3312" w:type="dxa"/>
            <w:noWrap/>
            <w:hideMark/>
          </w:tcPr>
          <w:p w14:paraId="63A07CF3" w14:textId="6D55D578" w:rsidR="002C2EFA" w:rsidRPr="0076399A"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76399A">
              <w:rPr>
                <w:sz w:val="20"/>
              </w:rPr>
              <w:t>Unallocated/Reserves</w:t>
            </w:r>
          </w:p>
        </w:tc>
        <w:tc>
          <w:tcPr>
            <w:tcW w:w="1639" w:type="dxa"/>
            <w:noWrap/>
            <w:hideMark/>
          </w:tcPr>
          <w:p w14:paraId="1EE66FE8" w14:textId="2FC9D611"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253 </w:t>
            </w:r>
          </w:p>
        </w:tc>
        <w:tc>
          <w:tcPr>
            <w:tcW w:w="895" w:type="dxa"/>
            <w:noWrap/>
            <w:hideMark/>
          </w:tcPr>
          <w:p w14:paraId="095FE1B0" w14:textId="6760CBBE"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0.0%</w:t>
            </w:r>
          </w:p>
        </w:tc>
        <w:tc>
          <w:tcPr>
            <w:tcW w:w="1217" w:type="dxa"/>
            <w:noWrap/>
            <w:hideMark/>
          </w:tcPr>
          <w:p w14:paraId="3E61DE93" w14:textId="3185D999"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782,841 </w:t>
            </w:r>
          </w:p>
        </w:tc>
        <w:tc>
          <w:tcPr>
            <w:tcW w:w="895" w:type="dxa"/>
            <w:noWrap/>
            <w:hideMark/>
          </w:tcPr>
          <w:p w14:paraId="4BA48BBD" w14:textId="5C526230"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1.0%</w:t>
            </w:r>
          </w:p>
        </w:tc>
        <w:tc>
          <w:tcPr>
            <w:tcW w:w="1328" w:type="dxa"/>
            <w:noWrap/>
            <w:hideMark/>
          </w:tcPr>
          <w:p w14:paraId="02919F71" w14:textId="597A55E9"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874,431 </w:t>
            </w:r>
          </w:p>
        </w:tc>
        <w:tc>
          <w:tcPr>
            <w:tcW w:w="895" w:type="dxa"/>
            <w:tcBorders>
              <w:right w:val="single" w:sz="4" w:space="0" w:color="auto"/>
            </w:tcBorders>
            <w:noWrap/>
            <w:hideMark/>
          </w:tcPr>
          <w:p w14:paraId="279E53FF" w14:textId="10BE07F2"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1.2%</w:t>
            </w:r>
          </w:p>
        </w:tc>
      </w:tr>
      <w:tr w:rsidR="002C2EFA" w:rsidRPr="0076399A" w14:paraId="2F0367A7" w14:textId="77777777" w:rsidTr="007639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78833B74" w14:textId="77777777" w:rsidR="002C2EFA" w:rsidRPr="0076399A" w:rsidRDefault="002C2EFA" w:rsidP="00337F60">
            <w:pPr>
              <w:rPr>
                <w:bCs w:val="0"/>
                <w:caps w:val="0"/>
                <w:sz w:val="20"/>
              </w:rPr>
            </w:pPr>
          </w:p>
        </w:tc>
        <w:tc>
          <w:tcPr>
            <w:tcW w:w="3312" w:type="dxa"/>
            <w:tcBorders>
              <w:bottom w:val="single" w:sz="4" w:space="0" w:color="auto"/>
            </w:tcBorders>
            <w:noWrap/>
            <w:hideMark/>
          </w:tcPr>
          <w:p w14:paraId="5D8CD816" w14:textId="341D59D3" w:rsidR="002C2EFA" w:rsidRPr="0076399A" w:rsidRDefault="0076399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Total Other</w:t>
            </w:r>
          </w:p>
        </w:tc>
        <w:tc>
          <w:tcPr>
            <w:tcW w:w="1639" w:type="dxa"/>
            <w:tcBorders>
              <w:bottom w:val="single" w:sz="4" w:space="0" w:color="auto"/>
            </w:tcBorders>
            <w:noWrap/>
            <w:hideMark/>
          </w:tcPr>
          <w:p w14:paraId="7F4AB0B6" w14:textId="70E61B62" w:rsidR="002C2EFA" w:rsidRPr="0076399A"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 xml:space="preserve">331,579 </w:t>
            </w:r>
          </w:p>
        </w:tc>
        <w:tc>
          <w:tcPr>
            <w:tcW w:w="895" w:type="dxa"/>
            <w:tcBorders>
              <w:bottom w:val="single" w:sz="4" w:space="0" w:color="auto"/>
            </w:tcBorders>
            <w:noWrap/>
            <w:hideMark/>
          </w:tcPr>
          <w:p w14:paraId="6F6A2575" w14:textId="3C9D6D46" w:rsidR="002C2EFA" w:rsidRPr="0076399A"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0.4%</w:t>
            </w:r>
          </w:p>
        </w:tc>
        <w:tc>
          <w:tcPr>
            <w:tcW w:w="1217" w:type="dxa"/>
            <w:tcBorders>
              <w:bottom w:val="single" w:sz="4" w:space="0" w:color="auto"/>
            </w:tcBorders>
            <w:noWrap/>
            <w:hideMark/>
          </w:tcPr>
          <w:p w14:paraId="562BF6B5" w14:textId="0A509E1E" w:rsidR="002C2EFA" w:rsidRPr="0076399A"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 xml:space="preserve">917,522 </w:t>
            </w:r>
          </w:p>
        </w:tc>
        <w:tc>
          <w:tcPr>
            <w:tcW w:w="895" w:type="dxa"/>
            <w:tcBorders>
              <w:bottom w:val="single" w:sz="4" w:space="0" w:color="auto"/>
            </w:tcBorders>
            <w:noWrap/>
            <w:hideMark/>
          </w:tcPr>
          <w:p w14:paraId="6FA46BAC" w14:textId="7DEC2A37" w:rsidR="002C2EFA" w:rsidRPr="0076399A"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1.2%</w:t>
            </w:r>
          </w:p>
        </w:tc>
        <w:tc>
          <w:tcPr>
            <w:tcW w:w="1328" w:type="dxa"/>
            <w:tcBorders>
              <w:bottom w:val="single" w:sz="4" w:space="0" w:color="auto"/>
            </w:tcBorders>
            <w:noWrap/>
            <w:hideMark/>
          </w:tcPr>
          <w:p w14:paraId="11C3913C" w14:textId="28BED934" w:rsidR="002C2EFA" w:rsidRPr="0076399A"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 xml:space="preserve">874,431 </w:t>
            </w:r>
          </w:p>
        </w:tc>
        <w:tc>
          <w:tcPr>
            <w:tcW w:w="895" w:type="dxa"/>
            <w:tcBorders>
              <w:bottom w:val="single" w:sz="4" w:space="0" w:color="auto"/>
              <w:right w:val="single" w:sz="4" w:space="0" w:color="auto"/>
            </w:tcBorders>
            <w:noWrap/>
            <w:hideMark/>
          </w:tcPr>
          <w:p w14:paraId="16A76611" w14:textId="483CA416" w:rsidR="002C2EFA" w:rsidRPr="0076399A" w:rsidRDefault="002C2EFA" w:rsidP="00337F60">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1.2%</w:t>
            </w:r>
          </w:p>
        </w:tc>
      </w:tr>
      <w:tr w:rsidR="002C2EFA" w:rsidRPr="0076399A" w14:paraId="34A28C9F" w14:textId="77777777" w:rsidTr="0076399A">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30AC4477" w14:textId="596FBC9A" w:rsidR="002C2EFA" w:rsidRPr="0076399A" w:rsidRDefault="002C2EFA" w:rsidP="00337F60">
            <w:pPr>
              <w:rPr>
                <w:bCs w:val="0"/>
                <w:caps w:val="0"/>
                <w:sz w:val="20"/>
              </w:rPr>
            </w:pPr>
          </w:p>
        </w:tc>
        <w:tc>
          <w:tcPr>
            <w:tcW w:w="3312" w:type="dxa"/>
            <w:tcBorders>
              <w:top w:val="single" w:sz="4" w:space="0" w:color="auto"/>
            </w:tcBorders>
            <w:noWrap/>
            <w:hideMark/>
          </w:tcPr>
          <w:p w14:paraId="5BCB580E" w14:textId="49D80411" w:rsidR="002C2EFA" w:rsidRPr="0076399A"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76399A">
              <w:rPr>
                <w:sz w:val="20"/>
              </w:rPr>
              <w:t>Less Intrafund w/in Loc</w:t>
            </w:r>
          </w:p>
        </w:tc>
        <w:tc>
          <w:tcPr>
            <w:tcW w:w="1639" w:type="dxa"/>
            <w:tcBorders>
              <w:top w:val="single" w:sz="4" w:space="0" w:color="auto"/>
            </w:tcBorders>
            <w:noWrap/>
            <w:hideMark/>
          </w:tcPr>
          <w:p w14:paraId="22FDEE39" w14:textId="2AAED93F"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0 </w:t>
            </w:r>
          </w:p>
        </w:tc>
        <w:tc>
          <w:tcPr>
            <w:tcW w:w="895" w:type="dxa"/>
            <w:tcBorders>
              <w:top w:val="single" w:sz="4" w:space="0" w:color="auto"/>
            </w:tcBorders>
            <w:noWrap/>
            <w:hideMark/>
          </w:tcPr>
          <w:p w14:paraId="02A8D215" w14:textId="406203C3"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w:t>
            </w:r>
          </w:p>
        </w:tc>
        <w:tc>
          <w:tcPr>
            <w:tcW w:w="1217" w:type="dxa"/>
            <w:tcBorders>
              <w:top w:val="single" w:sz="4" w:space="0" w:color="auto"/>
            </w:tcBorders>
            <w:noWrap/>
            <w:hideMark/>
          </w:tcPr>
          <w:p w14:paraId="21902D26" w14:textId="5D9491E6"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0 </w:t>
            </w:r>
          </w:p>
        </w:tc>
        <w:tc>
          <w:tcPr>
            <w:tcW w:w="895" w:type="dxa"/>
            <w:tcBorders>
              <w:top w:val="single" w:sz="4" w:space="0" w:color="auto"/>
            </w:tcBorders>
            <w:noWrap/>
            <w:hideMark/>
          </w:tcPr>
          <w:p w14:paraId="3320C327" w14:textId="5CBF8F6D"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w:t>
            </w:r>
          </w:p>
        </w:tc>
        <w:tc>
          <w:tcPr>
            <w:tcW w:w="1328" w:type="dxa"/>
            <w:tcBorders>
              <w:top w:val="single" w:sz="4" w:space="0" w:color="auto"/>
            </w:tcBorders>
            <w:noWrap/>
            <w:hideMark/>
          </w:tcPr>
          <w:p w14:paraId="0AEB906E" w14:textId="3B891EE4"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xml:space="preserve">0 </w:t>
            </w:r>
          </w:p>
        </w:tc>
        <w:tc>
          <w:tcPr>
            <w:tcW w:w="895" w:type="dxa"/>
            <w:tcBorders>
              <w:top w:val="single" w:sz="4" w:space="0" w:color="auto"/>
              <w:right w:val="single" w:sz="4" w:space="0" w:color="auto"/>
            </w:tcBorders>
            <w:noWrap/>
            <w:hideMark/>
          </w:tcPr>
          <w:p w14:paraId="0A107699" w14:textId="52876972" w:rsidR="002C2EFA" w:rsidRPr="0076399A" w:rsidRDefault="002C2EFA" w:rsidP="00337F60">
            <w:pPr>
              <w:jc w:val="right"/>
              <w:cnfStyle w:val="000000000000" w:firstRow="0" w:lastRow="0" w:firstColumn="0" w:lastColumn="0" w:oddVBand="0" w:evenVBand="0" w:oddHBand="0" w:evenHBand="0" w:firstRowFirstColumn="0" w:firstRowLastColumn="0" w:lastRowFirstColumn="0" w:lastRowLastColumn="0"/>
              <w:rPr>
                <w:sz w:val="20"/>
              </w:rPr>
            </w:pPr>
            <w:r w:rsidRPr="0076399A">
              <w:rPr>
                <w:sz w:val="20"/>
              </w:rPr>
              <w:t> </w:t>
            </w:r>
          </w:p>
        </w:tc>
      </w:tr>
      <w:tr w:rsidR="002C2EFA" w:rsidRPr="0076399A" w14:paraId="52802940" w14:textId="77777777" w:rsidTr="0076399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5AF97CB6" w14:textId="2FE52364" w:rsidR="002C2EFA" w:rsidRPr="0076399A" w:rsidRDefault="002C2EFA" w:rsidP="006D0E22">
            <w:pPr>
              <w:spacing w:after="60"/>
              <w:rPr>
                <w:bCs w:val="0"/>
                <w:caps w:val="0"/>
                <w:sz w:val="20"/>
              </w:rPr>
            </w:pPr>
          </w:p>
        </w:tc>
        <w:tc>
          <w:tcPr>
            <w:tcW w:w="3312" w:type="dxa"/>
            <w:tcBorders>
              <w:bottom w:val="single" w:sz="4" w:space="0" w:color="auto"/>
            </w:tcBorders>
            <w:noWrap/>
            <w:hideMark/>
          </w:tcPr>
          <w:p w14:paraId="303240DD" w14:textId="75B3FED2" w:rsidR="002C2EFA" w:rsidRPr="0076399A" w:rsidRDefault="002C2EFA" w:rsidP="006D0E22">
            <w:pPr>
              <w:spacing w:before="120" w:after="60"/>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TOTAL UNRESTRICTED</w:t>
            </w:r>
          </w:p>
        </w:tc>
        <w:tc>
          <w:tcPr>
            <w:tcW w:w="1639" w:type="dxa"/>
            <w:tcBorders>
              <w:bottom w:val="single" w:sz="4" w:space="0" w:color="auto"/>
            </w:tcBorders>
            <w:noWrap/>
            <w:hideMark/>
          </w:tcPr>
          <w:p w14:paraId="12EF2399" w14:textId="6109EF73" w:rsidR="002C2EFA" w:rsidRPr="0076399A" w:rsidRDefault="002C2EFA" w:rsidP="006D0E22">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 xml:space="preserve">81,600,194 </w:t>
            </w:r>
          </w:p>
        </w:tc>
        <w:tc>
          <w:tcPr>
            <w:tcW w:w="895" w:type="dxa"/>
            <w:tcBorders>
              <w:bottom w:val="single" w:sz="4" w:space="0" w:color="auto"/>
            </w:tcBorders>
            <w:noWrap/>
            <w:hideMark/>
          </w:tcPr>
          <w:p w14:paraId="7B3558BB" w14:textId="46584593" w:rsidR="002C2EFA" w:rsidRPr="0076399A" w:rsidRDefault="002C2EFA" w:rsidP="006D0E22">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100.0%</w:t>
            </w:r>
          </w:p>
        </w:tc>
        <w:tc>
          <w:tcPr>
            <w:tcW w:w="1217" w:type="dxa"/>
            <w:tcBorders>
              <w:bottom w:val="single" w:sz="4" w:space="0" w:color="auto"/>
            </w:tcBorders>
            <w:noWrap/>
            <w:hideMark/>
          </w:tcPr>
          <w:p w14:paraId="4899E7F5" w14:textId="065B5B35" w:rsidR="002C2EFA" w:rsidRPr="0076399A" w:rsidRDefault="002C2EFA" w:rsidP="006D0E22">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 xml:space="preserve">76,816,245 </w:t>
            </w:r>
          </w:p>
        </w:tc>
        <w:tc>
          <w:tcPr>
            <w:tcW w:w="895" w:type="dxa"/>
            <w:tcBorders>
              <w:bottom w:val="single" w:sz="4" w:space="0" w:color="auto"/>
            </w:tcBorders>
            <w:noWrap/>
            <w:hideMark/>
          </w:tcPr>
          <w:p w14:paraId="53647CBE" w14:textId="5618080C" w:rsidR="002C2EFA" w:rsidRPr="0076399A" w:rsidRDefault="002C2EFA" w:rsidP="006D0E22">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100.0%</w:t>
            </w:r>
          </w:p>
        </w:tc>
        <w:tc>
          <w:tcPr>
            <w:tcW w:w="1328" w:type="dxa"/>
            <w:tcBorders>
              <w:bottom w:val="single" w:sz="4" w:space="0" w:color="auto"/>
            </w:tcBorders>
            <w:noWrap/>
            <w:hideMark/>
          </w:tcPr>
          <w:p w14:paraId="51125D97" w14:textId="69D9D752" w:rsidR="002C2EFA" w:rsidRPr="0076399A" w:rsidRDefault="002C2EFA" w:rsidP="006D0E22">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 xml:space="preserve">73,344,603 </w:t>
            </w:r>
          </w:p>
        </w:tc>
        <w:tc>
          <w:tcPr>
            <w:tcW w:w="895" w:type="dxa"/>
            <w:tcBorders>
              <w:bottom w:val="single" w:sz="4" w:space="0" w:color="auto"/>
              <w:right w:val="single" w:sz="4" w:space="0" w:color="auto"/>
            </w:tcBorders>
            <w:noWrap/>
            <w:hideMark/>
          </w:tcPr>
          <w:p w14:paraId="489D3828" w14:textId="088AE929" w:rsidR="002C2EFA" w:rsidRPr="0076399A" w:rsidRDefault="002C2EFA" w:rsidP="006D0E22">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76399A">
              <w:rPr>
                <w:b/>
                <w:bCs/>
                <w:sz w:val="20"/>
              </w:rPr>
              <w:t>100.0%</w:t>
            </w:r>
          </w:p>
        </w:tc>
      </w:tr>
    </w:tbl>
    <w:p w14:paraId="47EEB572" w14:textId="31D1F0CF" w:rsidR="002C2EFA" w:rsidRPr="00465E0A" w:rsidRDefault="002C2EFA" w:rsidP="00194563">
      <w:pPr>
        <w:widowControl/>
        <w:overflowPunct/>
        <w:autoSpaceDE/>
        <w:autoSpaceDN/>
        <w:adjustRightInd/>
        <w:spacing w:before="120"/>
        <w:textAlignment w:val="auto"/>
        <w:rPr>
          <w:rFonts w:cs="Arial"/>
          <w:sz w:val="20"/>
        </w:rPr>
      </w:pPr>
      <w:r w:rsidRPr="00465E0A">
        <w:rPr>
          <w:rFonts w:cs="Arial"/>
          <w:sz w:val="20"/>
        </w:rPr>
        <w:t>*2020-21 Current Budget is as of APRIL 2021 closing.</w:t>
      </w:r>
      <w:r w:rsidRPr="00465E0A">
        <w:rPr>
          <w:rFonts w:cs="Arial"/>
          <w:sz w:val="20"/>
        </w:rPr>
        <w:br w:type="page"/>
      </w:r>
    </w:p>
    <w:p w14:paraId="3922911E" w14:textId="6558548E" w:rsidR="002C2EFA" w:rsidRPr="00103703" w:rsidRDefault="002C2EFA" w:rsidP="002C2EFA">
      <w:pPr>
        <w:pStyle w:val="Heading2"/>
      </w:pPr>
      <w:bookmarkStart w:id="97" w:name="_Toc74659281"/>
      <w:bookmarkStart w:id="98" w:name="_Toc74665699"/>
      <w:r w:rsidRPr="00103703">
        <w:t>LOS ANGELES SOUTHWEST COLLEGE</w:t>
      </w:r>
      <w:bookmarkEnd w:id="97"/>
      <w:bookmarkEnd w:id="98"/>
    </w:p>
    <w:p w14:paraId="7E260D87" w14:textId="77777777" w:rsidR="002C2EFA" w:rsidRPr="00103703" w:rsidRDefault="002C2EFA" w:rsidP="002C2EFA">
      <w:pPr>
        <w:pStyle w:val="Heading2"/>
      </w:pPr>
      <w:bookmarkStart w:id="99" w:name="_Toc74659282"/>
      <w:bookmarkStart w:id="100" w:name="_Toc74665700"/>
      <w:r w:rsidRPr="00103703">
        <w:t>UNRESTRICTED GENERAL FUND BY SUB-MAJOR COMMITMENT ITEM</w:t>
      </w:r>
      <w:bookmarkEnd w:id="99"/>
      <w:bookmarkEnd w:id="100"/>
      <w:r w:rsidRPr="00103703">
        <w:t xml:space="preserve"> </w:t>
      </w:r>
    </w:p>
    <w:p w14:paraId="14E1E7E3" w14:textId="77777777" w:rsidR="002C2EFA" w:rsidRPr="00103703" w:rsidRDefault="002C2EFA" w:rsidP="002C2EFA">
      <w:pPr>
        <w:rPr>
          <w:rFonts w:cs="Arial"/>
        </w:rPr>
      </w:pPr>
    </w:p>
    <w:tbl>
      <w:tblPr>
        <w:tblStyle w:val="PlainTable3"/>
        <w:tblW w:w="11065" w:type="dxa"/>
        <w:jc w:val="center"/>
        <w:tblLook w:val="04A0" w:firstRow="1" w:lastRow="0" w:firstColumn="1" w:lastColumn="0" w:noHBand="0" w:noVBand="1"/>
        <w:tblCaption w:val="LASC Unrestricted General Fund by Sub-Major Commitment Item"/>
        <w:tblDescription w:val="Three-year comparison of unrestricted general fund broken down by sub-major commitment item for Los Angeles Southwest College."/>
      </w:tblPr>
      <w:tblGrid>
        <w:gridCol w:w="884"/>
        <w:gridCol w:w="3312"/>
        <w:gridCol w:w="1639"/>
        <w:gridCol w:w="895"/>
        <w:gridCol w:w="1217"/>
        <w:gridCol w:w="895"/>
        <w:gridCol w:w="1328"/>
        <w:gridCol w:w="895"/>
      </w:tblGrid>
      <w:tr w:rsidR="008F4543" w:rsidRPr="006D0E22" w14:paraId="1AE24380" w14:textId="77777777" w:rsidTr="003C694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884" w:type="dxa"/>
            <w:tcBorders>
              <w:top w:val="single" w:sz="4" w:space="0" w:color="auto"/>
              <w:left w:val="single" w:sz="4" w:space="0" w:color="auto"/>
            </w:tcBorders>
            <w:noWrap/>
            <w:hideMark/>
          </w:tcPr>
          <w:p w14:paraId="39899C0C" w14:textId="33E0889C" w:rsidR="008F4543" w:rsidRPr="006D0E22" w:rsidRDefault="008F4543" w:rsidP="00205024">
            <w:pPr>
              <w:spacing w:before="60" w:after="60"/>
              <w:jc w:val="center"/>
              <w:rPr>
                <w:b w:val="0"/>
                <w:caps w:val="0"/>
                <w:sz w:val="20"/>
              </w:rPr>
            </w:pPr>
            <w:r w:rsidRPr="006D0E22">
              <w:rPr>
                <w:caps w:val="0"/>
                <w:sz w:val="20"/>
              </w:rPr>
              <w:t>C/I</w:t>
            </w:r>
          </w:p>
        </w:tc>
        <w:tc>
          <w:tcPr>
            <w:tcW w:w="3312" w:type="dxa"/>
            <w:tcBorders>
              <w:top w:val="single" w:sz="4" w:space="0" w:color="auto"/>
            </w:tcBorders>
            <w:noWrap/>
            <w:hideMark/>
          </w:tcPr>
          <w:p w14:paraId="6F34551E" w14:textId="77777777" w:rsidR="008F4543" w:rsidRPr="006D0E22"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6D0E22">
              <w:rPr>
                <w:caps w:val="0"/>
                <w:sz w:val="20"/>
              </w:rPr>
              <w:t>DESCRIPTION</w:t>
            </w:r>
          </w:p>
        </w:tc>
        <w:tc>
          <w:tcPr>
            <w:tcW w:w="1639" w:type="dxa"/>
            <w:tcBorders>
              <w:top w:val="single" w:sz="4" w:space="0" w:color="auto"/>
            </w:tcBorders>
            <w:hideMark/>
          </w:tcPr>
          <w:p w14:paraId="45B25B28" w14:textId="5FCE9E91" w:rsidR="008F4543" w:rsidRPr="006D0E22"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6D0E22">
              <w:rPr>
                <w:caps w:val="0"/>
                <w:sz w:val="20"/>
              </w:rPr>
              <w:t>2019-20</w:t>
            </w:r>
            <w:r w:rsidRPr="006D0E22">
              <w:rPr>
                <w:caps w:val="0"/>
                <w:sz w:val="20"/>
              </w:rPr>
              <w:br/>
              <w:t>EXPENDITURE</w:t>
            </w:r>
          </w:p>
        </w:tc>
        <w:tc>
          <w:tcPr>
            <w:tcW w:w="895" w:type="dxa"/>
            <w:tcBorders>
              <w:top w:val="single" w:sz="4" w:space="0" w:color="auto"/>
            </w:tcBorders>
            <w:hideMark/>
          </w:tcPr>
          <w:p w14:paraId="665FDFBA" w14:textId="4325D679" w:rsidR="008F4543" w:rsidRPr="006D0E22"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6D0E22">
              <w:rPr>
                <w:bCs w:val="0"/>
                <w:caps w:val="0"/>
                <w:sz w:val="20"/>
              </w:rPr>
              <w:t>% of</w:t>
            </w:r>
            <w:r w:rsidRPr="006D0E22">
              <w:rPr>
                <w:bCs w:val="0"/>
                <w:caps w:val="0"/>
                <w:sz w:val="20"/>
              </w:rPr>
              <w:br/>
              <w:t>Total</w:t>
            </w:r>
          </w:p>
        </w:tc>
        <w:tc>
          <w:tcPr>
            <w:tcW w:w="1217" w:type="dxa"/>
            <w:tcBorders>
              <w:top w:val="single" w:sz="4" w:space="0" w:color="auto"/>
            </w:tcBorders>
            <w:hideMark/>
          </w:tcPr>
          <w:p w14:paraId="0716C661" w14:textId="5F730383" w:rsidR="008F4543" w:rsidRPr="006D0E22"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6D0E22">
              <w:rPr>
                <w:caps w:val="0"/>
                <w:sz w:val="20"/>
              </w:rPr>
              <w:t>2020-21</w:t>
            </w:r>
            <w:r w:rsidRPr="006D0E22">
              <w:rPr>
                <w:caps w:val="0"/>
                <w:sz w:val="20"/>
              </w:rPr>
              <w:br/>
              <w:t>CURRENT</w:t>
            </w:r>
            <w:r w:rsidRPr="006D0E22">
              <w:rPr>
                <w:caps w:val="0"/>
                <w:sz w:val="20"/>
              </w:rPr>
              <w:br/>
              <w:t>BUDGET*</w:t>
            </w:r>
          </w:p>
        </w:tc>
        <w:tc>
          <w:tcPr>
            <w:tcW w:w="895" w:type="dxa"/>
            <w:tcBorders>
              <w:top w:val="single" w:sz="4" w:space="0" w:color="auto"/>
            </w:tcBorders>
            <w:hideMark/>
          </w:tcPr>
          <w:p w14:paraId="0FC5289F" w14:textId="64E33BC1" w:rsidR="008F4543" w:rsidRPr="006D0E22"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6D0E22">
              <w:rPr>
                <w:bCs w:val="0"/>
                <w:caps w:val="0"/>
                <w:sz w:val="20"/>
              </w:rPr>
              <w:t>% of</w:t>
            </w:r>
            <w:r w:rsidRPr="006D0E22">
              <w:rPr>
                <w:bCs w:val="0"/>
                <w:caps w:val="0"/>
                <w:sz w:val="20"/>
              </w:rPr>
              <w:br/>
              <w:t>Total</w:t>
            </w:r>
          </w:p>
        </w:tc>
        <w:tc>
          <w:tcPr>
            <w:tcW w:w="1328" w:type="dxa"/>
            <w:tcBorders>
              <w:top w:val="single" w:sz="4" w:space="0" w:color="auto"/>
            </w:tcBorders>
            <w:hideMark/>
          </w:tcPr>
          <w:p w14:paraId="19B403C7" w14:textId="2C0715A2" w:rsidR="008F4543" w:rsidRPr="006D0E22"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6D0E22">
              <w:rPr>
                <w:caps w:val="0"/>
                <w:sz w:val="20"/>
              </w:rPr>
              <w:t>2021-22</w:t>
            </w:r>
            <w:r w:rsidRPr="006D0E22">
              <w:rPr>
                <w:caps w:val="0"/>
                <w:sz w:val="20"/>
              </w:rPr>
              <w:br/>
              <w:t>TENTATIVE</w:t>
            </w:r>
            <w:r w:rsidRPr="006D0E22">
              <w:rPr>
                <w:caps w:val="0"/>
                <w:sz w:val="20"/>
              </w:rPr>
              <w:br/>
              <w:t>BUDGET</w:t>
            </w:r>
          </w:p>
        </w:tc>
        <w:tc>
          <w:tcPr>
            <w:tcW w:w="895" w:type="dxa"/>
            <w:tcBorders>
              <w:top w:val="single" w:sz="4" w:space="0" w:color="auto"/>
              <w:right w:val="single" w:sz="4" w:space="0" w:color="auto"/>
            </w:tcBorders>
            <w:hideMark/>
          </w:tcPr>
          <w:p w14:paraId="2A019C9F" w14:textId="6C782E64" w:rsidR="008F4543" w:rsidRPr="006D0E22"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6D0E22">
              <w:rPr>
                <w:bCs w:val="0"/>
                <w:caps w:val="0"/>
                <w:sz w:val="20"/>
              </w:rPr>
              <w:t>% of</w:t>
            </w:r>
            <w:r w:rsidRPr="006D0E22">
              <w:rPr>
                <w:bCs w:val="0"/>
                <w:caps w:val="0"/>
                <w:sz w:val="20"/>
              </w:rPr>
              <w:br/>
              <w:t>Total</w:t>
            </w:r>
          </w:p>
        </w:tc>
      </w:tr>
      <w:tr w:rsidR="004807A4" w:rsidRPr="006D0E22" w14:paraId="3F6463E0" w14:textId="77777777" w:rsidTr="006D0E2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54440C4" w14:textId="4986D050" w:rsidR="002C2EFA" w:rsidRPr="006D0E22" w:rsidRDefault="002C2EFA" w:rsidP="00337F60">
            <w:pPr>
              <w:rPr>
                <w:b w:val="0"/>
                <w:bCs w:val="0"/>
                <w:caps w:val="0"/>
                <w:sz w:val="20"/>
              </w:rPr>
            </w:pPr>
            <w:r w:rsidRPr="006D0E22">
              <w:rPr>
                <w:b w:val="0"/>
                <w:bCs w:val="0"/>
                <w:caps w:val="0"/>
                <w:sz w:val="20"/>
              </w:rPr>
              <w:t>110000</w:t>
            </w:r>
          </w:p>
        </w:tc>
        <w:tc>
          <w:tcPr>
            <w:tcW w:w="3312" w:type="dxa"/>
            <w:noWrap/>
            <w:hideMark/>
          </w:tcPr>
          <w:p w14:paraId="5675930B" w14:textId="174E077A"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Teaching, Regular</w:t>
            </w:r>
          </w:p>
        </w:tc>
        <w:tc>
          <w:tcPr>
            <w:tcW w:w="1639" w:type="dxa"/>
            <w:noWrap/>
            <w:hideMark/>
          </w:tcPr>
          <w:p w14:paraId="7796DFF0" w14:textId="32AC48C9"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6,199,031 </w:t>
            </w:r>
          </w:p>
        </w:tc>
        <w:tc>
          <w:tcPr>
            <w:tcW w:w="895" w:type="dxa"/>
            <w:noWrap/>
            <w:hideMark/>
          </w:tcPr>
          <w:p w14:paraId="7219FD4F" w14:textId="0CA78DDD"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17.1%</w:t>
            </w:r>
          </w:p>
        </w:tc>
        <w:tc>
          <w:tcPr>
            <w:tcW w:w="1217" w:type="dxa"/>
            <w:noWrap/>
            <w:hideMark/>
          </w:tcPr>
          <w:p w14:paraId="6A17BB1B" w14:textId="208C6935"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6,184,586 </w:t>
            </w:r>
          </w:p>
        </w:tc>
        <w:tc>
          <w:tcPr>
            <w:tcW w:w="895" w:type="dxa"/>
            <w:noWrap/>
            <w:hideMark/>
          </w:tcPr>
          <w:p w14:paraId="2B71DAF1" w14:textId="149250C4"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20.2%</w:t>
            </w:r>
          </w:p>
        </w:tc>
        <w:tc>
          <w:tcPr>
            <w:tcW w:w="1328" w:type="dxa"/>
            <w:noWrap/>
            <w:hideMark/>
          </w:tcPr>
          <w:p w14:paraId="49E92B1D" w14:textId="175678FE"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6,014,682 </w:t>
            </w:r>
          </w:p>
        </w:tc>
        <w:tc>
          <w:tcPr>
            <w:tcW w:w="895" w:type="dxa"/>
            <w:tcBorders>
              <w:right w:val="single" w:sz="4" w:space="0" w:color="auto"/>
            </w:tcBorders>
            <w:noWrap/>
            <w:hideMark/>
          </w:tcPr>
          <w:p w14:paraId="1127D007" w14:textId="39FCA469"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20.4%</w:t>
            </w:r>
          </w:p>
        </w:tc>
      </w:tr>
      <w:tr w:rsidR="002C2EFA" w:rsidRPr="006D0E22" w14:paraId="611A0919" w14:textId="77777777" w:rsidTr="006D0E22">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9585F38" w14:textId="19A24B8D" w:rsidR="002C2EFA" w:rsidRPr="006D0E22" w:rsidRDefault="002C2EFA" w:rsidP="00337F60">
            <w:pPr>
              <w:rPr>
                <w:b w:val="0"/>
                <w:bCs w:val="0"/>
                <w:caps w:val="0"/>
                <w:sz w:val="20"/>
              </w:rPr>
            </w:pPr>
            <w:r w:rsidRPr="006D0E22">
              <w:rPr>
                <w:b w:val="0"/>
                <w:bCs w:val="0"/>
                <w:caps w:val="0"/>
                <w:sz w:val="20"/>
              </w:rPr>
              <w:t>120000</w:t>
            </w:r>
          </w:p>
        </w:tc>
        <w:tc>
          <w:tcPr>
            <w:tcW w:w="3312" w:type="dxa"/>
            <w:noWrap/>
            <w:hideMark/>
          </w:tcPr>
          <w:p w14:paraId="1E49AED4" w14:textId="64E8F259"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Non-Teaching, Regular</w:t>
            </w:r>
          </w:p>
        </w:tc>
        <w:tc>
          <w:tcPr>
            <w:tcW w:w="1639" w:type="dxa"/>
            <w:noWrap/>
            <w:hideMark/>
          </w:tcPr>
          <w:p w14:paraId="0BC4B96F" w14:textId="1FA4F4D8"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3,994,398 </w:t>
            </w:r>
          </w:p>
        </w:tc>
        <w:tc>
          <w:tcPr>
            <w:tcW w:w="895" w:type="dxa"/>
            <w:noWrap/>
            <w:hideMark/>
          </w:tcPr>
          <w:p w14:paraId="150A9691" w14:textId="5A10DBD0"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11.0%</w:t>
            </w:r>
          </w:p>
        </w:tc>
        <w:tc>
          <w:tcPr>
            <w:tcW w:w="1217" w:type="dxa"/>
            <w:noWrap/>
            <w:hideMark/>
          </w:tcPr>
          <w:p w14:paraId="523EF7D7" w14:textId="1515B34D"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4,075,237 </w:t>
            </w:r>
          </w:p>
        </w:tc>
        <w:tc>
          <w:tcPr>
            <w:tcW w:w="895" w:type="dxa"/>
            <w:noWrap/>
            <w:hideMark/>
          </w:tcPr>
          <w:p w14:paraId="54B6D1AA" w14:textId="2FCB37AE"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13.3%</w:t>
            </w:r>
          </w:p>
        </w:tc>
        <w:tc>
          <w:tcPr>
            <w:tcW w:w="1328" w:type="dxa"/>
            <w:noWrap/>
            <w:hideMark/>
          </w:tcPr>
          <w:p w14:paraId="04964971" w14:textId="52797B36"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4,363,967 </w:t>
            </w:r>
          </w:p>
        </w:tc>
        <w:tc>
          <w:tcPr>
            <w:tcW w:w="895" w:type="dxa"/>
            <w:tcBorders>
              <w:right w:val="single" w:sz="4" w:space="0" w:color="auto"/>
            </w:tcBorders>
            <w:noWrap/>
            <w:hideMark/>
          </w:tcPr>
          <w:p w14:paraId="148C2FFF" w14:textId="42F88274"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14.8%</w:t>
            </w:r>
          </w:p>
        </w:tc>
      </w:tr>
      <w:tr w:rsidR="002C2EFA" w:rsidRPr="006D0E22" w14:paraId="08BD59CC" w14:textId="77777777" w:rsidTr="006D0E2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EDBFE84" w14:textId="7C3EB8E8" w:rsidR="002C2EFA" w:rsidRPr="006D0E22" w:rsidRDefault="002C2EFA" w:rsidP="00337F60">
            <w:pPr>
              <w:rPr>
                <w:b w:val="0"/>
                <w:bCs w:val="0"/>
                <w:caps w:val="0"/>
                <w:sz w:val="20"/>
              </w:rPr>
            </w:pPr>
            <w:r w:rsidRPr="006D0E22">
              <w:rPr>
                <w:b w:val="0"/>
                <w:bCs w:val="0"/>
                <w:caps w:val="0"/>
                <w:sz w:val="20"/>
              </w:rPr>
              <w:t>130000</w:t>
            </w:r>
          </w:p>
        </w:tc>
        <w:tc>
          <w:tcPr>
            <w:tcW w:w="3312" w:type="dxa"/>
            <w:noWrap/>
            <w:hideMark/>
          </w:tcPr>
          <w:p w14:paraId="18BFE027" w14:textId="32D3B363"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Teaching, Hourly</w:t>
            </w:r>
          </w:p>
        </w:tc>
        <w:tc>
          <w:tcPr>
            <w:tcW w:w="1639" w:type="dxa"/>
            <w:noWrap/>
            <w:hideMark/>
          </w:tcPr>
          <w:p w14:paraId="1406F59D" w14:textId="4C34A0D1"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6,103,123 </w:t>
            </w:r>
          </w:p>
        </w:tc>
        <w:tc>
          <w:tcPr>
            <w:tcW w:w="895" w:type="dxa"/>
            <w:noWrap/>
            <w:hideMark/>
          </w:tcPr>
          <w:p w14:paraId="6A093969" w14:textId="16C1BE9F"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16.9%</w:t>
            </w:r>
          </w:p>
        </w:tc>
        <w:tc>
          <w:tcPr>
            <w:tcW w:w="1217" w:type="dxa"/>
            <w:noWrap/>
            <w:hideMark/>
          </w:tcPr>
          <w:p w14:paraId="7EEC65E1" w14:textId="0E221F51"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2,345,036 </w:t>
            </w:r>
          </w:p>
        </w:tc>
        <w:tc>
          <w:tcPr>
            <w:tcW w:w="895" w:type="dxa"/>
            <w:noWrap/>
            <w:hideMark/>
          </w:tcPr>
          <w:p w14:paraId="4E0D68CA" w14:textId="0E363E20"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7.7%</w:t>
            </w:r>
          </w:p>
        </w:tc>
        <w:tc>
          <w:tcPr>
            <w:tcW w:w="1328" w:type="dxa"/>
            <w:noWrap/>
            <w:hideMark/>
          </w:tcPr>
          <w:p w14:paraId="7379F78E" w14:textId="032EDF41"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712,184 </w:t>
            </w:r>
          </w:p>
        </w:tc>
        <w:tc>
          <w:tcPr>
            <w:tcW w:w="895" w:type="dxa"/>
            <w:tcBorders>
              <w:right w:val="single" w:sz="4" w:space="0" w:color="auto"/>
            </w:tcBorders>
            <w:noWrap/>
            <w:hideMark/>
          </w:tcPr>
          <w:p w14:paraId="291AEB30" w14:textId="42ACA52F"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2.4%</w:t>
            </w:r>
          </w:p>
        </w:tc>
      </w:tr>
      <w:tr w:rsidR="002C2EFA" w:rsidRPr="006D0E22" w14:paraId="2E1EA8C1" w14:textId="77777777" w:rsidTr="006D0E22">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32A93EA" w14:textId="50EAD4CE" w:rsidR="002C2EFA" w:rsidRPr="006D0E22" w:rsidRDefault="002C2EFA" w:rsidP="00337F60">
            <w:pPr>
              <w:rPr>
                <w:b w:val="0"/>
                <w:bCs w:val="0"/>
                <w:caps w:val="0"/>
                <w:sz w:val="20"/>
              </w:rPr>
            </w:pPr>
            <w:r w:rsidRPr="006D0E22">
              <w:rPr>
                <w:b w:val="0"/>
                <w:bCs w:val="0"/>
                <w:caps w:val="0"/>
                <w:sz w:val="20"/>
              </w:rPr>
              <w:t>140000</w:t>
            </w:r>
          </w:p>
        </w:tc>
        <w:tc>
          <w:tcPr>
            <w:tcW w:w="3312" w:type="dxa"/>
            <w:noWrap/>
            <w:hideMark/>
          </w:tcPr>
          <w:p w14:paraId="737969AC" w14:textId="0DE6205D"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Non-Teaching, Hourly</w:t>
            </w:r>
          </w:p>
        </w:tc>
        <w:tc>
          <w:tcPr>
            <w:tcW w:w="1639" w:type="dxa"/>
            <w:noWrap/>
            <w:hideMark/>
          </w:tcPr>
          <w:p w14:paraId="13D7DA62" w14:textId="17173515"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410,242 </w:t>
            </w:r>
          </w:p>
        </w:tc>
        <w:tc>
          <w:tcPr>
            <w:tcW w:w="895" w:type="dxa"/>
            <w:noWrap/>
            <w:hideMark/>
          </w:tcPr>
          <w:p w14:paraId="5AE18E7B" w14:textId="1C72E0AB"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1.1%</w:t>
            </w:r>
          </w:p>
        </w:tc>
        <w:tc>
          <w:tcPr>
            <w:tcW w:w="1217" w:type="dxa"/>
            <w:noWrap/>
            <w:hideMark/>
          </w:tcPr>
          <w:p w14:paraId="1A23FD52" w14:textId="6E893F87"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303,526 </w:t>
            </w:r>
          </w:p>
        </w:tc>
        <w:tc>
          <w:tcPr>
            <w:tcW w:w="895" w:type="dxa"/>
            <w:noWrap/>
            <w:hideMark/>
          </w:tcPr>
          <w:p w14:paraId="71B9F732" w14:textId="7FC64FF2"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1.0%</w:t>
            </w:r>
          </w:p>
        </w:tc>
        <w:tc>
          <w:tcPr>
            <w:tcW w:w="1328" w:type="dxa"/>
            <w:noWrap/>
            <w:hideMark/>
          </w:tcPr>
          <w:p w14:paraId="064D3327" w14:textId="7716373A"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103,000 </w:t>
            </w:r>
          </w:p>
        </w:tc>
        <w:tc>
          <w:tcPr>
            <w:tcW w:w="895" w:type="dxa"/>
            <w:tcBorders>
              <w:right w:val="single" w:sz="4" w:space="0" w:color="auto"/>
            </w:tcBorders>
            <w:noWrap/>
            <w:hideMark/>
          </w:tcPr>
          <w:p w14:paraId="5AB0078E" w14:textId="19CC50DF"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0.4%</w:t>
            </w:r>
          </w:p>
        </w:tc>
      </w:tr>
      <w:tr w:rsidR="002C2EFA" w:rsidRPr="006D0E22" w14:paraId="0BD8FA7A" w14:textId="77777777" w:rsidTr="006D0E2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693CC99B" w14:textId="4E472A84" w:rsidR="002C2EFA" w:rsidRPr="006D0E22" w:rsidRDefault="002C2EFA" w:rsidP="00337F60">
            <w:pPr>
              <w:rPr>
                <w:b w:val="0"/>
                <w:bCs w:val="0"/>
                <w:caps w:val="0"/>
                <w:sz w:val="20"/>
              </w:rPr>
            </w:pPr>
          </w:p>
        </w:tc>
        <w:tc>
          <w:tcPr>
            <w:tcW w:w="3312" w:type="dxa"/>
            <w:tcBorders>
              <w:bottom w:val="single" w:sz="4" w:space="0" w:color="auto"/>
            </w:tcBorders>
            <w:noWrap/>
            <w:hideMark/>
          </w:tcPr>
          <w:p w14:paraId="5C0F22D0" w14:textId="2A3CCEF9" w:rsidR="002C2EFA" w:rsidRPr="006D0E22" w:rsidRDefault="006D0E22"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Total Certificated Salaries</w:t>
            </w:r>
          </w:p>
        </w:tc>
        <w:tc>
          <w:tcPr>
            <w:tcW w:w="1639" w:type="dxa"/>
            <w:tcBorders>
              <w:bottom w:val="single" w:sz="4" w:space="0" w:color="auto"/>
            </w:tcBorders>
            <w:noWrap/>
            <w:hideMark/>
          </w:tcPr>
          <w:p w14:paraId="4BB767CB" w14:textId="12F8F732" w:rsidR="002C2EFA" w:rsidRPr="006D0E22" w:rsidRDefault="002C2EF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 xml:space="preserve">16,706,794 </w:t>
            </w:r>
          </w:p>
        </w:tc>
        <w:tc>
          <w:tcPr>
            <w:tcW w:w="895" w:type="dxa"/>
            <w:tcBorders>
              <w:bottom w:val="single" w:sz="4" w:space="0" w:color="auto"/>
            </w:tcBorders>
            <w:noWrap/>
            <w:hideMark/>
          </w:tcPr>
          <w:p w14:paraId="5615B59B" w14:textId="6E371A01" w:rsidR="002C2EFA" w:rsidRPr="006D0E22" w:rsidRDefault="002C2EF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46.2%</w:t>
            </w:r>
          </w:p>
        </w:tc>
        <w:tc>
          <w:tcPr>
            <w:tcW w:w="1217" w:type="dxa"/>
            <w:tcBorders>
              <w:bottom w:val="single" w:sz="4" w:space="0" w:color="auto"/>
            </w:tcBorders>
            <w:noWrap/>
            <w:hideMark/>
          </w:tcPr>
          <w:p w14:paraId="19E4D380" w14:textId="7FE045F9" w:rsidR="002C2EFA" w:rsidRPr="006D0E22" w:rsidRDefault="002C2EF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 xml:space="preserve">12,908,385 </w:t>
            </w:r>
          </w:p>
        </w:tc>
        <w:tc>
          <w:tcPr>
            <w:tcW w:w="895" w:type="dxa"/>
            <w:tcBorders>
              <w:bottom w:val="single" w:sz="4" w:space="0" w:color="auto"/>
            </w:tcBorders>
            <w:noWrap/>
            <w:hideMark/>
          </w:tcPr>
          <w:p w14:paraId="7A92A752" w14:textId="6638260A" w:rsidR="002C2EFA" w:rsidRPr="006D0E22" w:rsidRDefault="002C2EF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42.2%</w:t>
            </w:r>
          </w:p>
        </w:tc>
        <w:tc>
          <w:tcPr>
            <w:tcW w:w="1328" w:type="dxa"/>
            <w:tcBorders>
              <w:bottom w:val="single" w:sz="4" w:space="0" w:color="auto"/>
            </w:tcBorders>
            <w:noWrap/>
            <w:hideMark/>
          </w:tcPr>
          <w:p w14:paraId="6729DC1D" w14:textId="214D3785" w:rsidR="002C2EFA" w:rsidRPr="006D0E22" w:rsidRDefault="002C2EF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 xml:space="preserve">11,193,833 </w:t>
            </w:r>
          </w:p>
        </w:tc>
        <w:tc>
          <w:tcPr>
            <w:tcW w:w="895" w:type="dxa"/>
            <w:tcBorders>
              <w:bottom w:val="single" w:sz="4" w:space="0" w:color="auto"/>
              <w:right w:val="single" w:sz="4" w:space="0" w:color="auto"/>
            </w:tcBorders>
            <w:noWrap/>
            <w:hideMark/>
          </w:tcPr>
          <w:p w14:paraId="4BEE30F5" w14:textId="7E9CC41D" w:rsidR="002C2EFA" w:rsidRPr="006D0E22" w:rsidRDefault="002C2EF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38.1%</w:t>
            </w:r>
          </w:p>
        </w:tc>
      </w:tr>
      <w:tr w:rsidR="002C2EFA" w:rsidRPr="006D0E22" w14:paraId="2AE119BC" w14:textId="77777777" w:rsidTr="006D0E22">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1E0DDB23" w14:textId="62EBBC07" w:rsidR="002C2EFA" w:rsidRPr="006D0E22" w:rsidRDefault="002C2EFA" w:rsidP="00337F60">
            <w:pPr>
              <w:rPr>
                <w:b w:val="0"/>
                <w:bCs w:val="0"/>
                <w:caps w:val="0"/>
                <w:sz w:val="20"/>
              </w:rPr>
            </w:pPr>
            <w:r w:rsidRPr="006D0E22">
              <w:rPr>
                <w:b w:val="0"/>
                <w:bCs w:val="0"/>
                <w:caps w:val="0"/>
                <w:sz w:val="20"/>
              </w:rPr>
              <w:t>210000</w:t>
            </w:r>
          </w:p>
        </w:tc>
        <w:tc>
          <w:tcPr>
            <w:tcW w:w="3312" w:type="dxa"/>
            <w:tcBorders>
              <w:top w:val="single" w:sz="4" w:space="0" w:color="auto"/>
            </w:tcBorders>
            <w:noWrap/>
            <w:hideMark/>
          </w:tcPr>
          <w:p w14:paraId="149C85C4" w14:textId="7984BBE1"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Classified, Regular</w:t>
            </w:r>
          </w:p>
        </w:tc>
        <w:tc>
          <w:tcPr>
            <w:tcW w:w="1639" w:type="dxa"/>
            <w:tcBorders>
              <w:top w:val="single" w:sz="4" w:space="0" w:color="auto"/>
            </w:tcBorders>
            <w:noWrap/>
            <w:hideMark/>
          </w:tcPr>
          <w:p w14:paraId="53C45E95" w14:textId="57C70FA4"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6,287,567 </w:t>
            </w:r>
          </w:p>
        </w:tc>
        <w:tc>
          <w:tcPr>
            <w:tcW w:w="895" w:type="dxa"/>
            <w:tcBorders>
              <w:top w:val="single" w:sz="4" w:space="0" w:color="auto"/>
            </w:tcBorders>
            <w:noWrap/>
            <w:hideMark/>
          </w:tcPr>
          <w:p w14:paraId="2F6D64AE" w14:textId="1C578B79"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17.4%</w:t>
            </w:r>
          </w:p>
        </w:tc>
        <w:tc>
          <w:tcPr>
            <w:tcW w:w="1217" w:type="dxa"/>
            <w:tcBorders>
              <w:top w:val="single" w:sz="4" w:space="0" w:color="auto"/>
            </w:tcBorders>
            <w:noWrap/>
            <w:hideMark/>
          </w:tcPr>
          <w:p w14:paraId="12BC25EE" w14:textId="1FA33F80"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5,729,918 </w:t>
            </w:r>
          </w:p>
        </w:tc>
        <w:tc>
          <w:tcPr>
            <w:tcW w:w="895" w:type="dxa"/>
            <w:tcBorders>
              <w:top w:val="single" w:sz="4" w:space="0" w:color="auto"/>
            </w:tcBorders>
            <w:noWrap/>
            <w:hideMark/>
          </w:tcPr>
          <w:p w14:paraId="5707D036" w14:textId="101E6E03"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18.7%</w:t>
            </w:r>
          </w:p>
        </w:tc>
        <w:tc>
          <w:tcPr>
            <w:tcW w:w="1328" w:type="dxa"/>
            <w:tcBorders>
              <w:top w:val="single" w:sz="4" w:space="0" w:color="auto"/>
            </w:tcBorders>
            <w:noWrap/>
            <w:hideMark/>
          </w:tcPr>
          <w:p w14:paraId="61CB7CA9" w14:textId="13687B32"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6,491,177 </w:t>
            </w:r>
          </w:p>
        </w:tc>
        <w:tc>
          <w:tcPr>
            <w:tcW w:w="895" w:type="dxa"/>
            <w:tcBorders>
              <w:top w:val="single" w:sz="4" w:space="0" w:color="auto"/>
              <w:right w:val="single" w:sz="4" w:space="0" w:color="auto"/>
            </w:tcBorders>
            <w:noWrap/>
            <w:hideMark/>
          </w:tcPr>
          <w:p w14:paraId="567A3F74" w14:textId="179E2DF9"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22.1%</w:t>
            </w:r>
          </w:p>
        </w:tc>
      </w:tr>
      <w:tr w:rsidR="002C2EFA" w:rsidRPr="006D0E22" w14:paraId="74FF6B79" w14:textId="77777777" w:rsidTr="006D0E2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8A51DE9" w14:textId="2A5675F6" w:rsidR="002C2EFA" w:rsidRPr="006D0E22" w:rsidRDefault="002C2EFA" w:rsidP="00337F60">
            <w:pPr>
              <w:rPr>
                <w:b w:val="0"/>
                <w:bCs w:val="0"/>
                <w:caps w:val="0"/>
                <w:sz w:val="20"/>
              </w:rPr>
            </w:pPr>
            <w:r w:rsidRPr="006D0E22">
              <w:rPr>
                <w:b w:val="0"/>
                <w:bCs w:val="0"/>
                <w:caps w:val="0"/>
                <w:sz w:val="20"/>
              </w:rPr>
              <w:t>220000</w:t>
            </w:r>
          </w:p>
        </w:tc>
        <w:tc>
          <w:tcPr>
            <w:tcW w:w="3312" w:type="dxa"/>
            <w:noWrap/>
            <w:hideMark/>
          </w:tcPr>
          <w:p w14:paraId="11793A9B" w14:textId="376F1F02"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Instructional Aides, Regular</w:t>
            </w:r>
          </w:p>
        </w:tc>
        <w:tc>
          <w:tcPr>
            <w:tcW w:w="1639" w:type="dxa"/>
            <w:noWrap/>
            <w:hideMark/>
          </w:tcPr>
          <w:p w14:paraId="72CA004E" w14:textId="13735411"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714,846 </w:t>
            </w:r>
          </w:p>
        </w:tc>
        <w:tc>
          <w:tcPr>
            <w:tcW w:w="895" w:type="dxa"/>
            <w:noWrap/>
            <w:hideMark/>
          </w:tcPr>
          <w:p w14:paraId="4A7AB2C9" w14:textId="4B01FF2C"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2.0%</w:t>
            </w:r>
          </w:p>
        </w:tc>
        <w:tc>
          <w:tcPr>
            <w:tcW w:w="1217" w:type="dxa"/>
            <w:noWrap/>
            <w:hideMark/>
          </w:tcPr>
          <w:p w14:paraId="6029AC00" w14:textId="760FAF34"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667,987 </w:t>
            </w:r>
          </w:p>
        </w:tc>
        <w:tc>
          <w:tcPr>
            <w:tcW w:w="895" w:type="dxa"/>
            <w:noWrap/>
            <w:hideMark/>
          </w:tcPr>
          <w:p w14:paraId="39B853D1" w14:textId="602C65EA"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2.2%</w:t>
            </w:r>
          </w:p>
        </w:tc>
        <w:tc>
          <w:tcPr>
            <w:tcW w:w="1328" w:type="dxa"/>
            <w:noWrap/>
            <w:hideMark/>
          </w:tcPr>
          <w:p w14:paraId="6F744E44" w14:textId="3E64327E"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804,856 </w:t>
            </w:r>
          </w:p>
        </w:tc>
        <w:tc>
          <w:tcPr>
            <w:tcW w:w="895" w:type="dxa"/>
            <w:tcBorders>
              <w:right w:val="single" w:sz="4" w:space="0" w:color="auto"/>
            </w:tcBorders>
            <w:noWrap/>
            <w:hideMark/>
          </w:tcPr>
          <w:p w14:paraId="5BEB82A2" w14:textId="7024DCA4"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2.7%</w:t>
            </w:r>
          </w:p>
        </w:tc>
      </w:tr>
      <w:tr w:rsidR="002C2EFA" w:rsidRPr="006D0E22" w14:paraId="3679B92F" w14:textId="77777777" w:rsidTr="006D0E22">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5CAED02" w14:textId="73CC044B" w:rsidR="002C2EFA" w:rsidRPr="006D0E22" w:rsidRDefault="002C2EFA" w:rsidP="00337F60">
            <w:pPr>
              <w:rPr>
                <w:b w:val="0"/>
                <w:bCs w:val="0"/>
                <w:caps w:val="0"/>
                <w:sz w:val="20"/>
              </w:rPr>
            </w:pPr>
            <w:r w:rsidRPr="006D0E22">
              <w:rPr>
                <w:b w:val="0"/>
                <w:bCs w:val="0"/>
                <w:caps w:val="0"/>
                <w:sz w:val="20"/>
              </w:rPr>
              <w:t>230000</w:t>
            </w:r>
          </w:p>
        </w:tc>
        <w:tc>
          <w:tcPr>
            <w:tcW w:w="3312" w:type="dxa"/>
            <w:noWrap/>
            <w:hideMark/>
          </w:tcPr>
          <w:p w14:paraId="54F31681" w14:textId="10880CD6"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Sub/Relief, Unclassified</w:t>
            </w:r>
          </w:p>
        </w:tc>
        <w:tc>
          <w:tcPr>
            <w:tcW w:w="1639" w:type="dxa"/>
            <w:noWrap/>
            <w:hideMark/>
          </w:tcPr>
          <w:p w14:paraId="0CB33639" w14:textId="022411EA"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229,948 </w:t>
            </w:r>
          </w:p>
        </w:tc>
        <w:tc>
          <w:tcPr>
            <w:tcW w:w="895" w:type="dxa"/>
            <w:noWrap/>
            <w:hideMark/>
          </w:tcPr>
          <w:p w14:paraId="5233D6A3" w14:textId="0D7ED59C"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0.6%</w:t>
            </w:r>
          </w:p>
        </w:tc>
        <w:tc>
          <w:tcPr>
            <w:tcW w:w="1217" w:type="dxa"/>
            <w:noWrap/>
            <w:hideMark/>
          </w:tcPr>
          <w:p w14:paraId="29BE1251" w14:textId="77723631"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76,088 </w:t>
            </w:r>
          </w:p>
        </w:tc>
        <w:tc>
          <w:tcPr>
            <w:tcW w:w="895" w:type="dxa"/>
            <w:noWrap/>
            <w:hideMark/>
          </w:tcPr>
          <w:p w14:paraId="7BD184DD" w14:textId="59594990"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0.2%</w:t>
            </w:r>
          </w:p>
        </w:tc>
        <w:tc>
          <w:tcPr>
            <w:tcW w:w="1328" w:type="dxa"/>
            <w:noWrap/>
            <w:hideMark/>
          </w:tcPr>
          <w:p w14:paraId="2FE31184" w14:textId="1D1E62E0"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89,748 </w:t>
            </w:r>
          </w:p>
        </w:tc>
        <w:tc>
          <w:tcPr>
            <w:tcW w:w="895" w:type="dxa"/>
            <w:tcBorders>
              <w:right w:val="single" w:sz="4" w:space="0" w:color="auto"/>
            </w:tcBorders>
            <w:noWrap/>
            <w:hideMark/>
          </w:tcPr>
          <w:p w14:paraId="3523B8EA" w14:textId="44824943"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0.3%</w:t>
            </w:r>
          </w:p>
        </w:tc>
      </w:tr>
      <w:tr w:rsidR="002C2EFA" w:rsidRPr="006D0E22" w14:paraId="5494474E" w14:textId="77777777" w:rsidTr="006D0E2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6C2012F" w14:textId="47CEEE01" w:rsidR="002C2EFA" w:rsidRPr="006D0E22" w:rsidRDefault="002C2EFA" w:rsidP="00337F60">
            <w:pPr>
              <w:rPr>
                <w:b w:val="0"/>
                <w:bCs w:val="0"/>
                <w:caps w:val="0"/>
                <w:sz w:val="20"/>
              </w:rPr>
            </w:pPr>
            <w:r w:rsidRPr="006D0E22">
              <w:rPr>
                <w:b w:val="0"/>
                <w:bCs w:val="0"/>
                <w:caps w:val="0"/>
                <w:sz w:val="20"/>
              </w:rPr>
              <w:t>240000</w:t>
            </w:r>
          </w:p>
        </w:tc>
        <w:tc>
          <w:tcPr>
            <w:tcW w:w="3312" w:type="dxa"/>
            <w:noWrap/>
            <w:hideMark/>
          </w:tcPr>
          <w:p w14:paraId="0BB4625C" w14:textId="189D1C4E"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Instructional Aides, Non-Perm</w:t>
            </w:r>
          </w:p>
        </w:tc>
        <w:tc>
          <w:tcPr>
            <w:tcW w:w="1639" w:type="dxa"/>
            <w:noWrap/>
            <w:hideMark/>
          </w:tcPr>
          <w:p w14:paraId="222E27AF" w14:textId="45E67A10"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157,918 </w:t>
            </w:r>
          </w:p>
        </w:tc>
        <w:tc>
          <w:tcPr>
            <w:tcW w:w="895" w:type="dxa"/>
            <w:noWrap/>
            <w:hideMark/>
          </w:tcPr>
          <w:p w14:paraId="5FB52A42" w14:textId="43F1BB41"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0.4%</w:t>
            </w:r>
          </w:p>
        </w:tc>
        <w:tc>
          <w:tcPr>
            <w:tcW w:w="1217" w:type="dxa"/>
            <w:noWrap/>
            <w:hideMark/>
          </w:tcPr>
          <w:p w14:paraId="4422FCF8" w14:textId="1F58FBAE"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8,508 </w:t>
            </w:r>
          </w:p>
        </w:tc>
        <w:tc>
          <w:tcPr>
            <w:tcW w:w="895" w:type="dxa"/>
            <w:noWrap/>
            <w:hideMark/>
          </w:tcPr>
          <w:p w14:paraId="0D4F8B84" w14:textId="4F84D350"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0.0%</w:t>
            </w:r>
          </w:p>
        </w:tc>
        <w:tc>
          <w:tcPr>
            <w:tcW w:w="1328" w:type="dxa"/>
            <w:noWrap/>
            <w:hideMark/>
          </w:tcPr>
          <w:p w14:paraId="3FA7FD20" w14:textId="0EFE591C"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0 </w:t>
            </w:r>
          </w:p>
        </w:tc>
        <w:tc>
          <w:tcPr>
            <w:tcW w:w="895" w:type="dxa"/>
            <w:tcBorders>
              <w:right w:val="single" w:sz="4" w:space="0" w:color="auto"/>
            </w:tcBorders>
            <w:noWrap/>
            <w:hideMark/>
          </w:tcPr>
          <w:p w14:paraId="2AA69AFB" w14:textId="6916E84C"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0.0%</w:t>
            </w:r>
          </w:p>
        </w:tc>
      </w:tr>
      <w:tr w:rsidR="002C2EFA" w:rsidRPr="006D0E22" w14:paraId="490F6C0E" w14:textId="77777777" w:rsidTr="006D0E22">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5780570C" w14:textId="2EDAABD0" w:rsidR="002C2EFA" w:rsidRPr="006D0E22" w:rsidRDefault="002C2EFA" w:rsidP="00337F60">
            <w:pPr>
              <w:rPr>
                <w:b w:val="0"/>
                <w:bCs w:val="0"/>
                <w:caps w:val="0"/>
                <w:sz w:val="20"/>
              </w:rPr>
            </w:pPr>
          </w:p>
        </w:tc>
        <w:tc>
          <w:tcPr>
            <w:tcW w:w="3312" w:type="dxa"/>
            <w:tcBorders>
              <w:bottom w:val="single" w:sz="4" w:space="0" w:color="auto"/>
            </w:tcBorders>
            <w:noWrap/>
            <w:hideMark/>
          </w:tcPr>
          <w:p w14:paraId="71984DC9" w14:textId="4E426DD5" w:rsidR="002C2EFA" w:rsidRPr="006D0E22" w:rsidRDefault="006D0E22"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Total Non-Certif</w:t>
            </w:r>
            <w:r w:rsidR="00CF13ED">
              <w:rPr>
                <w:b/>
                <w:bCs/>
                <w:sz w:val="20"/>
              </w:rPr>
              <w:t>icated</w:t>
            </w:r>
            <w:r w:rsidRPr="006D0E22">
              <w:rPr>
                <w:b/>
                <w:bCs/>
                <w:sz w:val="20"/>
              </w:rPr>
              <w:t xml:space="preserve"> Salaries</w:t>
            </w:r>
          </w:p>
        </w:tc>
        <w:tc>
          <w:tcPr>
            <w:tcW w:w="1639" w:type="dxa"/>
            <w:tcBorders>
              <w:bottom w:val="single" w:sz="4" w:space="0" w:color="auto"/>
            </w:tcBorders>
            <w:noWrap/>
            <w:hideMark/>
          </w:tcPr>
          <w:p w14:paraId="7AECFD78" w14:textId="3DFB4383"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 xml:space="preserve">7,390,279 </w:t>
            </w:r>
          </w:p>
        </w:tc>
        <w:tc>
          <w:tcPr>
            <w:tcW w:w="895" w:type="dxa"/>
            <w:tcBorders>
              <w:bottom w:val="single" w:sz="4" w:space="0" w:color="auto"/>
            </w:tcBorders>
            <w:noWrap/>
            <w:hideMark/>
          </w:tcPr>
          <w:p w14:paraId="70C4E2B2" w14:textId="6DD9AF6D"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20.4%</w:t>
            </w:r>
          </w:p>
        </w:tc>
        <w:tc>
          <w:tcPr>
            <w:tcW w:w="1217" w:type="dxa"/>
            <w:tcBorders>
              <w:bottom w:val="single" w:sz="4" w:space="0" w:color="auto"/>
            </w:tcBorders>
            <w:noWrap/>
            <w:hideMark/>
          </w:tcPr>
          <w:p w14:paraId="4C39BB7A" w14:textId="552A6241"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 xml:space="preserve">6,482,501 </w:t>
            </w:r>
          </w:p>
        </w:tc>
        <w:tc>
          <w:tcPr>
            <w:tcW w:w="895" w:type="dxa"/>
            <w:tcBorders>
              <w:bottom w:val="single" w:sz="4" w:space="0" w:color="auto"/>
            </w:tcBorders>
            <w:noWrap/>
            <w:hideMark/>
          </w:tcPr>
          <w:p w14:paraId="5DDA180D" w14:textId="162F805B"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21.2%</w:t>
            </w:r>
          </w:p>
        </w:tc>
        <w:tc>
          <w:tcPr>
            <w:tcW w:w="1328" w:type="dxa"/>
            <w:tcBorders>
              <w:bottom w:val="single" w:sz="4" w:space="0" w:color="auto"/>
            </w:tcBorders>
            <w:noWrap/>
            <w:hideMark/>
          </w:tcPr>
          <w:p w14:paraId="12D997AC" w14:textId="596775C2"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 xml:space="preserve">7,385,781 </w:t>
            </w:r>
          </w:p>
        </w:tc>
        <w:tc>
          <w:tcPr>
            <w:tcW w:w="895" w:type="dxa"/>
            <w:tcBorders>
              <w:bottom w:val="single" w:sz="4" w:space="0" w:color="auto"/>
              <w:right w:val="single" w:sz="4" w:space="0" w:color="auto"/>
            </w:tcBorders>
            <w:noWrap/>
            <w:hideMark/>
          </w:tcPr>
          <w:p w14:paraId="409C5902" w14:textId="145E86EA"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25.1%</w:t>
            </w:r>
          </w:p>
        </w:tc>
      </w:tr>
      <w:tr w:rsidR="002C2EFA" w:rsidRPr="006D0E22" w14:paraId="05BB39BB" w14:textId="77777777" w:rsidTr="006D0E2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6FB1361E" w14:textId="5640737D" w:rsidR="002C2EFA" w:rsidRPr="006D0E22" w:rsidRDefault="002C2EFA" w:rsidP="00337F60">
            <w:pPr>
              <w:rPr>
                <w:b w:val="0"/>
                <w:bCs w:val="0"/>
                <w:caps w:val="0"/>
                <w:sz w:val="20"/>
              </w:rPr>
            </w:pPr>
            <w:r w:rsidRPr="006D0E22">
              <w:rPr>
                <w:b w:val="0"/>
                <w:bCs w:val="0"/>
                <w:caps w:val="0"/>
                <w:sz w:val="20"/>
              </w:rPr>
              <w:t>390000</w:t>
            </w:r>
          </w:p>
        </w:tc>
        <w:tc>
          <w:tcPr>
            <w:tcW w:w="3312" w:type="dxa"/>
            <w:tcBorders>
              <w:top w:val="single" w:sz="4" w:space="0" w:color="auto"/>
            </w:tcBorders>
            <w:noWrap/>
            <w:hideMark/>
          </w:tcPr>
          <w:p w14:paraId="7C75FF5A" w14:textId="444525D9"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Misc Employee Benefits</w:t>
            </w:r>
          </w:p>
        </w:tc>
        <w:tc>
          <w:tcPr>
            <w:tcW w:w="1639" w:type="dxa"/>
            <w:tcBorders>
              <w:top w:val="single" w:sz="4" w:space="0" w:color="auto"/>
            </w:tcBorders>
            <w:noWrap/>
            <w:hideMark/>
          </w:tcPr>
          <w:p w14:paraId="55D2139C" w14:textId="778A1E1E"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8,526,193 </w:t>
            </w:r>
          </w:p>
        </w:tc>
        <w:tc>
          <w:tcPr>
            <w:tcW w:w="895" w:type="dxa"/>
            <w:tcBorders>
              <w:top w:val="single" w:sz="4" w:space="0" w:color="auto"/>
            </w:tcBorders>
            <w:noWrap/>
            <w:hideMark/>
          </w:tcPr>
          <w:p w14:paraId="77472182" w14:textId="3EEBC779"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23.6%</w:t>
            </w:r>
          </w:p>
        </w:tc>
        <w:tc>
          <w:tcPr>
            <w:tcW w:w="1217" w:type="dxa"/>
            <w:tcBorders>
              <w:top w:val="single" w:sz="4" w:space="0" w:color="auto"/>
            </w:tcBorders>
            <w:noWrap/>
            <w:hideMark/>
          </w:tcPr>
          <w:p w14:paraId="7EDD7042" w14:textId="7D91161E"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7,505,257 </w:t>
            </w:r>
          </w:p>
        </w:tc>
        <w:tc>
          <w:tcPr>
            <w:tcW w:w="895" w:type="dxa"/>
            <w:tcBorders>
              <w:top w:val="single" w:sz="4" w:space="0" w:color="auto"/>
            </w:tcBorders>
            <w:noWrap/>
            <w:hideMark/>
          </w:tcPr>
          <w:p w14:paraId="102893E2" w14:textId="2870D48E"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24.5%</w:t>
            </w:r>
          </w:p>
        </w:tc>
        <w:tc>
          <w:tcPr>
            <w:tcW w:w="1328" w:type="dxa"/>
            <w:tcBorders>
              <w:top w:val="single" w:sz="4" w:space="0" w:color="auto"/>
            </w:tcBorders>
            <w:noWrap/>
            <w:hideMark/>
          </w:tcPr>
          <w:p w14:paraId="7FBDFAF9" w14:textId="3DA69940"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7,279,343 </w:t>
            </w:r>
          </w:p>
        </w:tc>
        <w:tc>
          <w:tcPr>
            <w:tcW w:w="895" w:type="dxa"/>
            <w:tcBorders>
              <w:top w:val="single" w:sz="4" w:space="0" w:color="auto"/>
              <w:right w:val="single" w:sz="4" w:space="0" w:color="auto"/>
            </w:tcBorders>
            <w:noWrap/>
            <w:hideMark/>
          </w:tcPr>
          <w:p w14:paraId="3652134D" w14:textId="51313B06"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24.7%</w:t>
            </w:r>
          </w:p>
        </w:tc>
      </w:tr>
      <w:tr w:rsidR="002C2EFA" w:rsidRPr="006D0E22" w14:paraId="5D42DFDF" w14:textId="77777777" w:rsidTr="006D0E22">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7AA27CB8" w14:textId="68B23097" w:rsidR="002C2EFA" w:rsidRPr="006D0E22" w:rsidRDefault="002C2EFA" w:rsidP="00337F60">
            <w:pPr>
              <w:rPr>
                <w:b w:val="0"/>
                <w:bCs w:val="0"/>
                <w:caps w:val="0"/>
                <w:sz w:val="20"/>
              </w:rPr>
            </w:pPr>
          </w:p>
        </w:tc>
        <w:tc>
          <w:tcPr>
            <w:tcW w:w="3312" w:type="dxa"/>
            <w:tcBorders>
              <w:bottom w:val="single" w:sz="4" w:space="0" w:color="auto"/>
            </w:tcBorders>
            <w:noWrap/>
            <w:hideMark/>
          </w:tcPr>
          <w:p w14:paraId="46978B1D" w14:textId="689290F4" w:rsidR="002C2EFA" w:rsidRPr="006D0E22" w:rsidRDefault="006D0E22"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Total Benefits</w:t>
            </w:r>
          </w:p>
        </w:tc>
        <w:tc>
          <w:tcPr>
            <w:tcW w:w="1639" w:type="dxa"/>
            <w:tcBorders>
              <w:bottom w:val="single" w:sz="4" w:space="0" w:color="auto"/>
            </w:tcBorders>
            <w:noWrap/>
            <w:hideMark/>
          </w:tcPr>
          <w:p w14:paraId="3EC0C382" w14:textId="31095F88"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 xml:space="preserve">8,526,193 </w:t>
            </w:r>
          </w:p>
        </w:tc>
        <w:tc>
          <w:tcPr>
            <w:tcW w:w="895" w:type="dxa"/>
            <w:tcBorders>
              <w:bottom w:val="single" w:sz="4" w:space="0" w:color="auto"/>
            </w:tcBorders>
            <w:noWrap/>
            <w:hideMark/>
          </w:tcPr>
          <w:p w14:paraId="04192241" w14:textId="2DBA72FB"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23.6%</w:t>
            </w:r>
          </w:p>
        </w:tc>
        <w:tc>
          <w:tcPr>
            <w:tcW w:w="1217" w:type="dxa"/>
            <w:tcBorders>
              <w:bottom w:val="single" w:sz="4" w:space="0" w:color="auto"/>
            </w:tcBorders>
            <w:noWrap/>
            <w:hideMark/>
          </w:tcPr>
          <w:p w14:paraId="5343CACA" w14:textId="11226854"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 xml:space="preserve">7,505,257 </w:t>
            </w:r>
          </w:p>
        </w:tc>
        <w:tc>
          <w:tcPr>
            <w:tcW w:w="895" w:type="dxa"/>
            <w:tcBorders>
              <w:bottom w:val="single" w:sz="4" w:space="0" w:color="auto"/>
            </w:tcBorders>
            <w:noWrap/>
            <w:hideMark/>
          </w:tcPr>
          <w:p w14:paraId="6AC7838B" w14:textId="2588A005"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24.5%</w:t>
            </w:r>
          </w:p>
        </w:tc>
        <w:tc>
          <w:tcPr>
            <w:tcW w:w="1328" w:type="dxa"/>
            <w:tcBorders>
              <w:bottom w:val="single" w:sz="4" w:space="0" w:color="auto"/>
            </w:tcBorders>
            <w:noWrap/>
            <w:hideMark/>
          </w:tcPr>
          <w:p w14:paraId="030E5560" w14:textId="256F6A8A"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 xml:space="preserve">7,279,343 </w:t>
            </w:r>
          </w:p>
        </w:tc>
        <w:tc>
          <w:tcPr>
            <w:tcW w:w="895" w:type="dxa"/>
            <w:tcBorders>
              <w:bottom w:val="single" w:sz="4" w:space="0" w:color="auto"/>
              <w:right w:val="single" w:sz="4" w:space="0" w:color="auto"/>
            </w:tcBorders>
            <w:noWrap/>
            <w:hideMark/>
          </w:tcPr>
          <w:p w14:paraId="57EDEA50" w14:textId="297A45E9"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24.7%</w:t>
            </w:r>
          </w:p>
        </w:tc>
      </w:tr>
      <w:tr w:rsidR="002C2EFA" w:rsidRPr="006D0E22" w14:paraId="1B9A18FD" w14:textId="77777777" w:rsidTr="006D0E2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69935290" w14:textId="52D8C466" w:rsidR="002C2EFA" w:rsidRPr="006D0E22" w:rsidRDefault="002C2EFA" w:rsidP="00337F60">
            <w:pPr>
              <w:rPr>
                <w:b w:val="0"/>
                <w:bCs w:val="0"/>
                <w:caps w:val="0"/>
                <w:sz w:val="20"/>
              </w:rPr>
            </w:pPr>
            <w:r w:rsidRPr="006D0E22">
              <w:rPr>
                <w:b w:val="0"/>
                <w:bCs w:val="0"/>
                <w:caps w:val="0"/>
                <w:sz w:val="20"/>
              </w:rPr>
              <w:t>420000</w:t>
            </w:r>
          </w:p>
        </w:tc>
        <w:tc>
          <w:tcPr>
            <w:tcW w:w="3312" w:type="dxa"/>
            <w:tcBorders>
              <w:top w:val="single" w:sz="4" w:space="0" w:color="auto"/>
            </w:tcBorders>
            <w:noWrap/>
            <w:hideMark/>
          </w:tcPr>
          <w:p w14:paraId="53D3555F" w14:textId="747E6829"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Books</w:t>
            </w:r>
          </w:p>
        </w:tc>
        <w:tc>
          <w:tcPr>
            <w:tcW w:w="1639" w:type="dxa"/>
            <w:tcBorders>
              <w:top w:val="single" w:sz="4" w:space="0" w:color="auto"/>
            </w:tcBorders>
            <w:noWrap/>
            <w:hideMark/>
          </w:tcPr>
          <w:p w14:paraId="6D7F0F66" w14:textId="277FACCE"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44 </w:t>
            </w:r>
          </w:p>
        </w:tc>
        <w:tc>
          <w:tcPr>
            <w:tcW w:w="895" w:type="dxa"/>
            <w:tcBorders>
              <w:top w:val="single" w:sz="4" w:space="0" w:color="auto"/>
            </w:tcBorders>
            <w:noWrap/>
            <w:hideMark/>
          </w:tcPr>
          <w:p w14:paraId="3E7EBFDB" w14:textId="0B657E24"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0.0%</w:t>
            </w:r>
          </w:p>
        </w:tc>
        <w:tc>
          <w:tcPr>
            <w:tcW w:w="1217" w:type="dxa"/>
            <w:tcBorders>
              <w:top w:val="single" w:sz="4" w:space="0" w:color="auto"/>
            </w:tcBorders>
            <w:noWrap/>
            <w:hideMark/>
          </w:tcPr>
          <w:p w14:paraId="1F92FB85" w14:textId="05E8FD82"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0 </w:t>
            </w:r>
          </w:p>
        </w:tc>
        <w:tc>
          <w:tcPr>
            <w:tcW w:w="895" w:type="dxa"/>
            <w:tcBorders>
              <w:top w:val="single" w:sz="4" w:space="0" w:color="auto"/>
            </w:tcBorders>
            <w:noWrap/>
            <w:hideMark/>
          </w:tcPr>
          <w:p w14:paraId="64C7D151" w14:textId="261C494C"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0.0%</w:t>
            </w:r>
          </w:p>
        </w:tc>
        <w:tc>
          <w:tcPr>
            <w:tcW w:w="1328" w:type="dxa"/>
            <w:tcBorders>
              <w:top w:val="single" w:sz="4" w:space="0" w:color="auto"/>
            </w:tcBorders>
            <w:noWrap/>
            <w:hideMark/>
          </w:tcPr>
          <w:p w14:paraId="60B5EC83" w14:textId="4F347D0C"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0 </w:t>
            </w:r>
          </w:p>
        </w:tc>
        <w:tc>
          <w:tcPr>
            <w:tcW w:w="895" w:type="dxa"/>
            <w:tcBorders>
              <w:top w:val="single" w:sz="4" w:space="0" w:color="auto"/>
              <w:right w:val="single" w:sz="4" w:space="0" w:color="auto"/>
            </w:tcBorders>
            <w:noWrap/>
            <w:hideMark/>
          </w:tcPr>
          <w:p w14:paraId="3E3F407F" w14:textId="4F1F8DFC"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0.0%</w:t>
            </w:r>
          </w:p>
        </w:tc>
      </w:tr>
      <w:tr w:rsidR="002C2EFA" w:rsidRPr="006D0E22" w14:paraId="58A76DB6" w14:textId="77777777" w:rsidTr="006D0E22">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1BD5504" w14:textId="1D74C819" w:rsidR="002C2EFA" w:rsidRPr="006D0E22" w:rsidRDefault="002C2EFA" w:rsidP="00337F60">
            <w:pPr>
              <w:rPr>
                <w:b w:val="0"/>
                <w:bCs w:val="0"/>
                <w:caps w:val="0"/>
                <w:sz w:val="20"/>
              </w:rPr>
            </w:pPr>
            <w:r w:rsidRPr="006D0E22">
              <w:rPr>
                <w:b w:val="0"/>
                <w:bCs w:val="0"/>
                <w:caps w:val="0"/>
                <w:sz w:val="20"/>
              </w:rPr>
              <w:t>440000</w:t>
            </w:r>
          </w:p>
        </w:tc>
        <w:tc>
          <w:tcPr>
            <w:tcW w:w="3312" w:type="dxa"/>
            <w:noWrap/>
            <w:hideMark/>
          </w:tcPr>
          <w:p w14:paraId="57732948" w14:textId="718BCFAE"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Instructional Media Materials</w:t>
            </w:r>
          </w:p>
        </w:tc>
        <w:tc>
          <w:tcPr>
            <w:tcW w:w="1639" w:type="dxa"/>
            <w:noWrap/>
            <w:hideMark/>
          </w:tcPr>
          <w:p w14:paraId="78039D26" w14:textId="11242B70"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0 </w:t>
            </w:r>
          </w:p>
        </w:tc>
        <w:tc>
          <w:tcPr>
            <w:tcW w:w="895" w:type="dxa"/>
            <w:noWrap/>
            <w:hideMark/>
          </w:tcPr>
          <w:p w14:paraId="3DB0C486" w14:textId="14CE7AFE"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0.0%</w:t>
            </w:r>
          </w:p>
        </w:tc>
        <w:tc>
          <w:tcPr>
            <w:tcW w:w="1217" w:type="dxa"/>
            <w:noWrap/>
            <w:hideMark/>
          </w:tcPr>
          <w:p w14:paraId="41701D20" w14:textId="51409DFB"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4,500 </w:t>
            </w:r>
          </w:p>
        </w:tc>
        <w:tc>
          <w:tcPr>
            <w:tcW w:w="895" w:type="dxa"/>
            <w:noWrap/>
            <w:hideMark/>
          </w:tcPr>
          <w:p w14:paraId="051A234E" w14:textId="202F2FA2"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0.0%</w:t>
            </w:r>
          </w:p>
        </w:tc>
        <w:tc>
          <w:tcPr>
            <w:tcW w:w="1328" w:type="dxa"/>
            <w:noWrap/>
            <w:hideMark/>
          </w:tcPr>
          <w:p w14:paraId="56C9102C" w14:textId="23B8DAC8"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1,500 </w:t>
            </w:r>
          </w:p>
        </w:tc>
        <w:tc>
          <w:tcPr>
            <w:tcW w:w="895" w:type="dxa"/>
            <w:tcBorders>
              <w:right w:val="single" w:sz="4" w:space="0" w:color="auto"/>
            </w:tcBorders>
            <w:noWrap/>
            <w:hideMark/>
          </w:tcPr>
          <w:p w14:paraId="7A7E4198" w14:textId="7AAB2A76"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0.0%</w:t>
            </w:r>
          </w:p>
        </w:tc>
      </w:tr>
      <w:tr w:rsidR="002C2EFA" w:rsidRPr="006D0E22" w14:paraId="4858B111" w14:textId="77777777" w:rsidTr="006D0E2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A28C4F2" w14:textId="03F49AFD" w:rsidR="002C2EFA" w:rsidRPr="006D0E22" w:rsidRDefault="002C2EFA" w:rsidP="00337F60">
            <w:pPr>
              <w:rPr>
                <w:b w:val="0"/>
                <w:bCs w:val="0"/>
                <w:caps w:val="0"/>
                <w:sz w:val="20"/>
              </w:rPr>
            </w:pPr>
            <w:r w:rsidRPr="006D0E22">
              <w:rPr>
                <w:b w:val="0"/>
                <w:bCs w:val="0"/>
                <w:caps w:val="0"/>
                <w:sz w:val="20"/>
              </w:rPr>
              <w:t>450000</w:t>
            </w:r>
          </w:p>
        </w:tc>
        <w:tc>
          <w:tcPr>
            <w:tcW w:w="3312" w:type="dxa"/>
            <w:noWrap/>
            <w:hideMark/>
          </w:tcPr>
          <w:p w14:paraId="79184BFB" w14:textId="14BCCF76"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Supplies</w:t>
            </w:r>
          </w:p>
        </w:tc>
        <w:tc>
          <w:tcPr>
            <w:tcW w:w="1639" w:type="dxa"/>
            <w:noWrap/>
            <w:hideMark/>
          </w:tcPr>
          <w:p w14:paraId="3427D4BF" w14:textId="1761EFE4"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101,095 </w:t>
            </w:r>
          </w:p>
        </w:tc>
        <w:tc>
          <w:tcPr>
            <w:tcW w:w="895" w:type="dxa"/>
            <w:noWrap/>
            <w:hideMark/>
          </w:tcPr>
          <w:p w14:paraId="771960E6" w14:textId="6CC953B8"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0.3%</w:t>
            </w:r>
          </w:p>
        </w:tc>
        <w:tc>
          <w:tcPr>
            <w:tcW w:w="1217" w:type="dxa"/>
            <w:noWrap/>
            <w:hideMark/>
          </w:tcPr>
          <w:p w14:paraId="23A75CA1" w14:textId="7411BCE8"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163,679 </w:t>
            </w:r>
          </w:p>
        </w:tc>
        <w:tc>
          <w:tcPr>
            <w:tcW w:w="895" w:type="dxa"/>
            <w:noWrap/>
            <w:hideMark/>
          </w:tcPr>
          <w:p w14:paraId="669956BD" w14:textId="0C0E9E8E"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0.5%</w:t>
            </w:r>
          </w:p>
        </w:tc>
        <w:tc>
          <w:tcPr>
            <w:tcW w:w="1328" w:type="dxa"/>
            <w:noWrap/>
            <w:hideMark/>
          </w:tcPr>
          <w:p w14:paraId="23A19117" w14:textId="2844B7E8"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176,989 </w:t>
            </w:r>
          </w:p>
        </w:tc>
        <w:tc>
          <w:tcPr>
            <w:tcW w:w="895" w:type="dxa"/>
            <w:tcBorders>
              <w:right w:val="single" w:sz="4" w:space="0" w:color="auto"/>
            </w:tcBorders>
            <w:noWrap/>
            <w:hideMark/>
          </w:tcPr>
          <w:p w14:paraId="0847DF93" w14:textId="6A8DDDB9"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0.6%</w:t>
            </w:r>
          </w:p>
        </w:tc>
      </w:tr>
      <w:tr w:rsidR="002C2EFA" w:rsidRPr="006D0E22" w14:paraId="68CA0E3E" w14:textId="77777777" w:rsidTr="006D0E22">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0D8DA887" w14:textId="5F7FE962" w:rsidR="002C2EFA" w:rsidRPr="006D0E22" w:rsidRDefault="002C2EFA" w:rsidP="00337F60">
            <w:pPr>
              <w:rPr>
                <w:b w:val="0"/>
                <w:bCs w:val="0"/>
                <w:caps w:val="0"/>
                <w:sz w:val="20"/>
              </w:rPr>
            </w:pPr>
          </w:p>
        </w:tc>
        <w:tc>
          <w:tcPr>
            <w:tcW w:w="3312" w:type="dxa"/>
            <w:tcBorders>
              <w:bottom w:val="single" w:sz="4" w:space="0" w:color="auto"/>
            </w:tcBorders>
            <w:noWrap/>
            <w:hideMark/>
          </w:tcPr>
          <w:p w14:paraId="0E87043C" w14:textId="0BA652C5" w:rsidR="002C2EFA" w:rsidRPr="006D0E22" w:rsidRDefault="006D0E22"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Total Printing &amp; Supplies</w:t>
            </w:r>
          </w:p>
        </w:tc>
        <w:tc>
          <w:tcPr>
            <w:tcW w:w="1639" w:type="dxa"/>
            <w:tcBorders>
              <w:bottom w:val="single" w:sz="4" w:space="0" w:color="auto"/>
            </w:tcBorders>
            <w:noWrap/>
            <w:hideMark/>
          </w:tcPr>
          <w:p w14:paraId="6CBA2652" w14:textId="4C95882D"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 xml:space="preserve">101,139 </w:t>
            </w:r>
          </w:p>
        </w:tc>
        <w:tc>
          <w:tcPr>
            <w:tcW w:w="895" w:type="dxa"/>
            <w:tcBorders>
              <w:bottom w:val="single" w:sz="4" w:space="0" w:color="auto"/>
            </w:tcBorders>
            <w:noWrap/>
            <w:hideMark/>
          </w:tcPr>
          <w:p w14:paraId="3C5CFE4B" w14:textId="58C2E0E9"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0.3%</w:t>
            </w:r>
          </w:p>
        </w:tc>
        <w:tc>
          <w:tcPr>
            <w:tcW w:w="1217" w:type="dxa"/>
            <w:tcBorders>
              <w:bottom w:val="single" w:sz="4" w:space="0" w:color="auto"/>
            </w:tcBorders>
            <w:noWrap/>
            <w:hideMark/>
          </w:tcPr>
          <w:p w14:paraId="5694494E" w14:textId="43E20FFC"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 xml:space="preserve">168,179 </w:t>
            </w:r>
          </w:p>
        </w:tc>
        <w:tc>
          <w:tcPr>
            <w:tcW w:w="895" w:type="dxa"/>
            <w:tcBorders>
              <w:bottom w:val="single" w:sz="4" w:space="0" w:color="auto"/>
            </w:tcBorders>
            <w:noWrap/>
            <w:hideMark/>
          </w:tcPr>
          <w:p w14:paraId="11CD08CF" w14:textId="62C7D2DA"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0.5%</w:t>
            </w:r>
          </w:p>
        </w:tc>
        <w:tc>
          <w:tcPr>
            <w:tcW w:w="1328" w:type="dxa"/>
            <w:tcBorders>
              <w:bottom w:val="single" w:sz="4" w:space="0" w:color="auto"/>
            </w:tcBorders>
            <w:noWrap/>
            <w:hideMark/>
          </w:tcPr>
          <w:p w14:paraId="01D7AE04" w14:textId="7F577D08"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 xml:space="preserve">178,489 </w:t>
            </w:r>
          </w:p>
        </w:tc>
        <w:tc>
          <w:tcPr>
            <w:tcW w:w="895" w:type="dxa"/>
            <w:tcBorders>
              <w:bottom w:val="single" w:sz="4" w:space="0" w:color="auto"/>
              <w:right w:val="single" w:sz="4" w:space="0" w:color="auto"/>
            </w:tcBorders>
            <w:noWrap/>
            <w:hideMark/>
          </w:tcPr>
          <w:p w14:paraId="4A3B8780" w14:textId="62218032"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0.6%</w:t>
            </w:r>
          </w:p>
        </w:tc>
      </w:tr>
      <w:tr w:rsidR="002C2EFA" w:rsidRPr="006D0E22" w14:paraId="3D9401F7" w14:textId="77777777" w:rsidTr="006D0E2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2A916213" w14:textId="3E4010AF" w:rsidR="002C2EFA" w:rsidRPr="006D0E22" w:rsidRDefault="002C2EFA" w:rsidP="00337F60">
            <w:pPr>
              <w:rPr>
                <w:b w:val="0"/>
                <w:bCs w:val="0"/>
                <w:caps w:val="0"/>
                <w:sz w:val="20"/>
              </w:rPr>
            </w:pPr>
            <w:r w:rsidRPr="006D0E22">
              <w:rPr>
                <w:b w:val="0"/>
                <w:bCs w:val="0"/>
                <w:caps w:val="0"/>
                <w:sz w:val="20"/>
              </w:rPr>
              <w:t>550000</w:t>
            </w:r>
          </w:p>
        </w:tc>
        <w:tc>
          <w:tcPr>
            <w:tcW w:w="3312" w:type="dxa"/>
            <w:tcBorders>
              <w:top w:val="single" w:sz="4" w:space="0" w:color="auto"/>
            </w:tcBorders>
            <w:noWrap/>
            <w:hideMark/>
          </w:tcPr>
          <w:p w14:paraId="266C4EEB" w14:textId="5E82AA9B"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Utilities &amp; Housekeeping Expense</w:t>
            </w:r>
          </w:p>
        </w:tc>
        <w:tc>
          <w:tcPr>
            <w:tcW w:w="1639" w:type="dxa"/>
            <w:tcBorders>
              <w:top w:val="single" w:sz="4" w:space="0" w:color="auto"/>
            </w:tcBorders>
            <w:noWrap/>
            <w:hideMark/>
          </w:tcPr>
          <w:p w14:paraId="241C42F2" w14:textId="54C65B66"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1,656,052 </w:t>
            </w:r>
          </w:p>
        </w:tc>
        <w:tc>
          <w:tcPr>
            <w:tcW w:w="895" w:type="dxa"/>
            <w:tcBorders>
              <w:top w:val="single" w:sz="4" w:space="0" w:color="auto"/>
            </w:tcBorders>
            <w:noWrap/>
            <w:hideMark/>
          </w:tcPr>
          <w:p w14:paraId="6B4112E1" w14:textId="0706D3E0"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4.6%</w:t>
            </w:r>
          </w:p>
        </w:tc>
        <w:tc>
          <w:tcPr>
            <w:tcW w:w="1217" w:type="dxa"/>
            <w:tcBorders>
              <w:top w:val="single" w:sz="4" w:space="0" w:color="auto"/>
            </w:tcBorders>
            <w:noWrap/>
            <w:hideMark/>
          </w:tcPr>
          <w:p w14:paraId="3A7E4131" w14:textId="560B66C9"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1,218,908 </w:t>
            </w:r>
          </w:p>
        </w:tc>
        <w:tc>
          <w:tcPr>
            <w:tcW w:w="895" w:type="dxa"/>
            <w:tcBorders>
              <w:top w:val="single" w:sz="4" w:space="0" w:color="auto"/>
            </w:tcBorders>
            <w:noWrap/>
            <w:hideMark/>
          </w:tcPr>
          <w:p w14:paraId="1897CD98" w14:textId="709B37E8"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4.0%</w:t>
            </w:r>
          </w:p>
        </w:tc>
        <w:tc>
          <w:tcPr>
            <w:tcW w:w="1328" w:type="dxa"/>
            <w:tcBorders>
              <w:top w:val="single" w:sz="4" w:space="0" w:color="auto"/>
            </w:tcBorders>
            <w:noWrap/>
            <w:hideMark/>
          </w:tcPr>
          <w:p w14:paraId="12B6FD10" w14:textId="1B24FFBA"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1,150,108 </w:t>
            </w:r>
          </w:p>
        </w:tc>
        <w:tc>
          <w:tcPr>
            <w:tcW w:w="895" w:type="dxa"/>
            <w:tcBorders>
              <w:top w:val="single" w:sz="4" w:space="0" w:color="auto"/>
              <w:right w:val="single" w:sz="4" w:space="0" w:color="auto"/>
            </w:tcBorders>
            <w:noWrap/>
            <w:hideMark/>
          </w:tcPr>
          <w:p w14:paraId="1117152C" w14:textId="62D5BA89"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3.9%</w:t>
            </w:r>
          </w:p>
        </w:tc>
      </w:tr>
      <w:tr w:rsidR="002C2EFA" w:rsidRPr="006D0E22" w14:paraId="0EBB16BD" w14:textId="77777777" w:rsidTr="006D0E22">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21C376B" w14:textId="3C61FA0E" w:rsidR="002C2EFA" w:rsidRPr="006D0E22" w:rsidRDefault="002C2EFA" w:rsidP="00337F60">
            <w:pPr>
              <w:rPr>
                <w:b w:val="0"/>
                <w:bCs w:val="0"/>
                <w:caps w:val="0"/>
                <w:sz w:val="20"/>
              </w:rPr>
            </w:pPr>
            <w:r w:rsidRPr="006D0E22">
              <w:rPr>
                <w:b w:val="0"/>
                <w:bCs w:val="0"/>
                <w:caps w:val="0"/>
                <w:sz w:val="20"/>
              </w:rPr>
              <w:t>560000</w:t>
            </w:r>
          </w:p>
        </w:tc>
        <w:tc>
          <w:tcPr>
            <w:tcW w:w="3312" w:type="dxa"/>
            <w:noWrap/>
            <w:hideMark/>
          </w:tcPr>
          <w:p w14:paraId="3F870A25" w14:textId="68A290F4"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Contracts &amp; Rentals</w:t>
            </w:r>
          </w:p>
        </w:tc>
        <w:tc>
          <w:tcPr>
            <w:tcW w:w="1639" w:type="dxa"/>
            <w:noWrap/>
            <w:hideMark/>
          </w:tcPr>
          <w:p w14:paraId="3A9CF419" w14:textId="70D84ECA"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444,358 </w:t>
            </w:r>
          </w:p>
        </w:tc>
        <w:tc>
          <w:tcPr>
            <w:tcW w:w="895" w:type="dxa"/>
            <w:noWrap/>
            <w:hideMark/>
          </w:tcPr>
          <w:p w14:paraId="324D47F0" w14:textId="60571FC3"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1.2%</w:t>
            </w:r>
          </w:p>
        </w:tc>
        <w:tc>
          <w:tcPr>
            <w:tcW w:w="1217" w:type="dxa"/>
            <w:noWrap/>
            <w:hideMark/>
          </w:tcPr>
          <w:p w14:paraId="59CD8865" w14:textId="51A1CC25"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634,551 </w:t>
            </w:r>
          </w:p>
        </w:tc>
        <w:tc>
          <w:tcPr>
            <w:tcW w:w="895" w:type="dxa"/>
            <w:noWrap/>
            <w:hideMark/>
          </w:tcPr>
          <w:p w14:paraId="3CF66C19" w14:textId="6EED3059"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2.1%</w:t>
            </w:r>
          </w:p>
        </w:tc>
        <w:tc>
          <w:tcPr>
            <w:tcW w:w="1328" w:type="dxa"/>
            <w:noWrap/>
            <w:hideMark/>
          </w:tcPr>
          <w:p w14:paraId="549DDA04" w14:textId="5D7B119F"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629,691 </w:t>
            </w:r>
          </w:p>
        </w:tc>
        <w:tc>
          <w:tcPr>
            <w:tcW w:w="895" w:type="dxa"/>
            <w:tcBorders>
              <w:right w:val="single" w:sz="4" w:space="0" w:color="auto"/>
            </w:tcBorders>
            <w:noWrap/>
            <w:hideMark/>
          </w:tcPr>
          <w:p w14:paraId="46C1AA9D" w14:textId="5AD62628"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2.1%</w:t>
            </w:r>
          </w:p>
        </w:tc>
      </w:tr>
      <w:tr w:rsidR="002C2EFA" w:rsidRPr="006D0E22" w14:paraId="595CCE67" w14:textId="77777777" w:rsidTr="006D0E2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A641200" w14:textId="06011BFC" w:rsidR="002C2EFA" w:rsidRPr="006D0E22" w:rsidRDefault="002C2EFA" w:rsidP="00337F60">
            <w:pPr>
              <w:rPr>
                <w:b w:val="0"/>
                <w:bCs w:val="0"/>
                <w:caps w:val="0"/>
                <w:sz w:val="20"/>
              </w:rPr>
            </w:pPr>
            <w:r w:rsidRPr="006D0E22">
              <w:rPr>
                <w:b w:val="0"/>
                <w:bCs w:val="0"/>
                <w:caps w:val="0"/>
                <w:sz w:val="20"/>
              </w:rPr>
              <w:t>580000</w:t>
            </w:r>
          </w:p>
        </w:tc>
        <w:tc>
          <w:tcPr>
            <w:tcW w:w="3312" w:type="dxa"/>
            <w:noWrap/>
            <w:hideMark/>
          </w:tcPr>
          <w:p w14:paraId="2C134C77" w14:textId="283BB5F2"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Other Expense</w:t>
            </w:r>
          </w:p>
        </w:tc>
        <w:tc>
          <w:tcPr>
            <w:tcW w:w="1639" w:type="dxa"/>
            <w:noWrap/>
            <w:hideMark/>
          </w:tcPr>
          <w:p w14:paraId="7B692920" w14:textId="7B89B286"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905,887 </w:t>
            </w:r>
          </w:p>
        </w:tc>
        <w:tc>
          <w:tcPr>
            <w:tcW w:w="895" w:type="dxa"/>
            <w:noWrap/>
            <w:hideMark/>
          </w:tcPr>
          <w:p w14:paraId="0C5B9DCD" w14:textId="560AA654"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2.5%</w:t>
            </w:r>
          </w:p>
        </w:tc>
        <w:tc>
          <w:tcPr>
            <w:tcW w:w="1217" w:type="dxa"/>
            <w:noWrap/>
            <w:hideMark/>
          </w:tcPr>
          <w:p w14:paraId="31C1679D" w14:textId="0080681D"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980,258 </w:t>
            </w:r>
          </w:p>
        </w:tc>
        <w:tc>
          <w:tcPr>
            <w:tcW w:w="895" w:type="dxa"/>
            <w:noWrap/>
            <w:hideMark/>
          </w:tcPr>
          <w:p w14:paraId="63B0B6F8" w14:textId="3EE2E852"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3.2%</w:t>
            </w:r>
          </w:p>
        </w:tc>
        <w:tc>
          <w:tcPr>
            <w:tcW w:w="1328" w:type="dxa"/>
            <w:noWrap/>
            <w:hideMark/>
          </w:tcPr>
          <w:p w14:paraId="0D682622" w14:textId="29061266"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1,043,993 </w:t>
            </w:r>
          </w:p>
        </w:tc>
        <w:tc>
          <w:tcPr>
            <w:tcW w:w="895" w:type="dxa"/>
            <w:tcBorders>
              <w:right w:val="single" w:sz="4" w:space="0" w:color="auto"/>
            </w:tcBorders>
            <w:noWrap/>
            <w:hideMark/>
          </w:tcPr>
          <w:p w14:paraId="6F8B9840" w14:textId="3E2E99A2"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3.5%</w:t>
            </w:r>
          </w:p>
        </w:tc>
      </w:tr>
      <w:tr w:rsidR="002C2EFA" w:rsidRPr="006D0E22" w14:paraId="62F03775" w14:textId="77777777" w:rsidTr="006D0E22">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586728B2" w14:textId="1CC8BE4F" w:rsidR="002C2EFA" w:rsidRPr="006D0E22" w:rsidRDefault="002C2EFA" w:rsidP="00337F60">
            <w:pPr>
              <w:rPr>
                <w:b w:val="0"/>
                <w:bCs w:val="0"/>
                <w:caps w:val="0"/>
                <w:sz w:val="20"/>
              </w:rPr>
            </w:pPr>
          </w:p>
        </w:tc>
        <w:tc>
          <w:tcPr>
            <w:tcW w:w="3312" w:type="dxa"/>
            <w:tcBorders>
              <w:bottom w:val="single" w:sz="4" w:space="0" w:color="auto"/>
            </w:tcBorders>
            <w:noWrap/>
            <w:hideMark/>
          </w:tcPr>
          <w:p w14:paraId="0891285B" w14:textId="771B9858" w:rsidR="002C2EFA" w:rsidRPr="006D0E22" w:rsidRDefault="006D0E22"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Total Operating Expenses</w:t>
            </w:r>
          </w:p>
        </w:tc>
        <w:tc>
          <w:tcPr>
            <w:tcW w:w="1639" w:type="dxa"/>
            <w:tcBorders>
              <w:bottom w:val="single" w:sz="4" w:space="0" w:color="auto"/>
            </w:tcBorders>
            <w:noWrap/>
            <w:hideMark/>
          </w:tcPr>
          <w:p w14:paraId="43C5EFEB" w14:textId="022B9AA4"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 xml:space="preserve">3,006,298 </w:t>
            </w:r>
          </w:p>
        </w:tc>
        <w:tc>
          <w:tcPr>
            <w:tcW w:w="895" w:type="dxa"/>
            <w:tcBorders>
              <w:bottom w:val="single" w:sz="4" w:space="0" w:color="auto"/>
            </w:tcBorders>
            <w:noWrap/>
            <w:hideMark/>
          </w:tcPr>
          <w:p w14:paraId="1B91E171" w14:textId="4A53E84C"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8.3%</w:t>
            </w:r>
          </w:p>
        </w:tc>
        <w:tc>
          <w:tcPr>
            <w:tcW w:w="1217" w:type="dxa"/>
            <w:tcBorders>
              <w:bottom w:val="single" w:sz="4" w:space="0" w:color="auto"/>
            </w:tcBorders>
            <w:noWrap/>
            <w:hideMark/>
          </w:tcPr>
          <w:p w14:paraId="46826213" w14:textId="704913C9"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 xml:space="preserve">2,833,717 </w:t>
            </w:r>
          </w:p>
        </w:tc>
        <w:tc>
          <w:tcPr>
            <w:tcW w:w="895" w:type="dxa"/>
            <w:tcBorders>
              <w:bottom w:val="single" w:sz="4" w:space="0" w:color="auto"/>
            </w:tcBorders>
            <w:noWrap/>
            <w:hideMark/>
          </w:tcPr>
          <w:p w14:paraId="12F94B52" w14:textId="2819FD64"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9.3%</w:t>
            </w:r>
          </w:p>
        </w:tc>
        <w:tc>
          <w:tcPr>
            <w:tcW w:w="1328" w:type="dxa"/>
            <w:tcBorders>
              <w:bottom w:val="single" w:sz="4" w:space="0" w:color="auto"/>
            </w:tcBorders>
            <w:noWrap/>
            <w:hideMark/>
          </w:tcPr>
          <w:p w14:paraId="00CB4928" w14:textId="03DFD4E9"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 xml:space="preserve">2,823,792 </w:t>
            </w:r>
          </w:p>
        </w:tc>
        <w:tc>
          <w:tcPr>
            <w:tcW w:w="895" w:type="dxa"/>
            <w:tcBorders>
              <w:bottom w:val="single" w:sz="4" w:space="0" w:color="auto"/>
              <w:right w:val="single" w:sz="4" w:space="0" w:color="auto"/>
            </w:tcBorders>
            <w:noWrap/>
            <w:hideMark/>
          </w:tcPr>
          <w:p w14:paraId="11C23822" w14:textId="03CE2888" w:rsidR="002C2EFA" w:rsidRPr="006D0E22" w:rsidRDefault="002C2EFA"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D0E22">
              <w:rPr>
                <w:b/>
                <w:bCs/>
                <w:sz w:val="20"/>
              </w:rPr>
              <w:t>9.6%</w:t>
            </w:r>
          </w:p>
        </w:tc>
      </w:tr>
      <w:tr w:rsidR="002C2EFA" w:rsidRPr="006D0E22" w14:paraId="18E0EB42" w14:textId="77777777" w:rsidTr="006D0E2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348C774E" w14:textId="6798FB62" w:rsidR="002C2EFA" w:rsidRPr="006D0E22" w:rsidRDefault="002C2EFA" w:rsidP="00337F60">
            <w:pPr>
              <w:rPr>
                <w:b w:val="0"/>
                <w:bCs w:val="0"/>
                <w:caps w:val="0"/>
                <w:sz w:val="20"/>
              </w:rPr>
            </w:pPr>
            <w:r w:rsidRPr="006D0E22">
              <w:rPr>
                <w:b w:val="0"/>
                <w:bCs w:val="0"/>
                <w:caps w:val="0"/>
                <w:sz w:val="20"/>
              </w:rPr>
              <w:t>640000</w:t>
            </w:r>
          </w:p>
        </w:tc>
        <w:tc>
          <w:tcPr>
            <w:tcW w:w="3312" w:type="dxa"/>
            <w:tcBorders>
              <w:top w:val="single" w:sz="4" w:space="0" w:color="auto"/>
            </w:tcBorders>
            <w:noWrap/>
            <w:hideMark/>
          </w:tcPr>
          <w:p w14:paraId="0BC9CDCC" w14:textId="1BB4CCA0"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Equipment</w:t>
            </w:r>
          </w:p>
        </w:tc>
        <w:tc>
          <w:tcPr>
            <w:tcW w:w="1639" w:type="dxa"/>
            <w:tcBorders>
              <w:top w:val="single" w:sz="4" w:space="0" w:color="auto"/>
            </w:tcBorders>
            <w:noWrap/>
            <w:hideMark/>
          </w:tcPr>
          <w:p w14:paraId="57E8B225" w14:textId="5AC5D2D2"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30,935 </w:t>
            </w:r>
          </w:p>
        </w:tc>
        <w:tc>
          <w:tcPr>
            <w:tcW w:w="895" w:type="dxa"/>
            <w:tcBorders>
              <w:top w:val="single" w:sz="4" w:space="0" w:color="auto"/>
            </w:tcBorders>
            <w:noWrap/>
            <w:hideMark/>
          </w:tcPr>
          <w:p w14:paraId="150727A3" w14:textId="0EFB37EC"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0.1%</w:t>
            </w:r>
          </w:p>
        </w:tc>
        <w:tc>
          <w:tcPr>
            <w:tcW w:w="1217" w:type="dxa"/>
            <w:tcBorders>
              <w:top w:val="single" w:sz="4" w:space="0" w:color="auto"/>
            </w:tcBorders>
            <w:noWrap/>
            <w:hideMark/>
          </w:tcPr>
          <w:p w14:paraId="4E8844CC" w14:textId="64D5A3AA"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153,925 </w:t>
            </w:r>
          </w:p>
        </w:tc>
        <w:tc>
          <w:tcPr>
            <w:tcW w:w="895" w:type="dxa"/>
            <w:tcBorders>
              <w:top w:val="single" w:sz="4" w:space="0" w:color="auto"/>
            </w:tcBorders>
            <w:noWrap/>
            <w:hideMark/>
          </w:tcPr>
          <w:p w14:paraId="5CC422DF" w14:textId="2ACC1D60"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0.5%</w:t>
            </w:r>
          </w:p>
        </w:tc>
        <w:tc>
          <w:tcPr>
            <w:tcW w:w="1328" w:type="dxa"/>
            <w:tcBorders>
              <w:top w:val="single" w:sz="4" w:space="0" w:color="auto"/>
            </w:tcBorders>
            <w:noWrap/>
            <w:hideMark/>
          </w:tcPr>
          <w:p w14:paraId="6B7A99E7" w14:textId="6C47DEAB"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50,060 </w:t>
            </w:r>
          </w:p>
        </w:tc>
        <w:tc>
          <w:tcPr>
            <w:tcW w:w="895" w:type="dxa"/>
            <w:tcBorders>
              <w:top w:val="single" w:sz="4" w:space="0" w:color="auto"/>
              <w:right w:val="single" w:sz="4" w:space="0" w:color="auto"/>
            </w:tcBorders>
            <w:noWrap/>
            <w:hideMark/>
          </w:tcPr>
          <w:p w14:paraId="596F2B67" w14:textId="688837A8"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0.2%</w:t>
            </w:r>
          </w:p>
        </w:tc>
      </w:tr>
      <w:tr w:rsidR="002C2EFA" w:rsidRPr="006D0E22" w14:paraId="44CB49CF" w14:textId="77777777" w:rsidTr="006D0E22">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7ADF87B" w14:textId="4CCC1979" w:rsidR="002C2EFA" w:rsidRPr="006D0E22" w:rsidRDefault="002C2EFA" w:rsidP="00337F60">
            <w:pPr>
              <w:rPr>
                <w:b w:val="0"/>
                <w:bCs w:val="0"/>
                <w:caps w:val="0"/>
                <w:sz w:val="20"/>
              </w:rPr>
            </w:pPr>
            <w:r w:rsidRPr="006D0E22">
              <w:rPr>
                <w:b w:val="0"/>
                <w:bCs w:val="0"/>
                <w:caps w:val="0"/>
                <w:sz w:val="20"/>
              </w:rPr>
              <w:t>650000</w:t>
            </w:r>
          </w:p>
        </w:tc>
        <w:tc>
          <w:tcPr>
            <w:tcW w:w="3312" w:type="dxa"/>
            <w:noWrap/>
            <w:hideMark/>
          </w:tcPr>
          <w:p w14:paraId="38222E52" w14:textId="3068F386"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Lease/Purchase</w:t>
            </w:r>
          </w:p>
        </w:tc>
        <w:tc>
          <w:tcPr>
            <w:tcW w:w="1639" w:type="dxa"/>
            <w:noWrap/>
            <w:hideMark/>
          </w:tcPr>
          <w:p w14:paraId="1257DD01" w14:textId="22EB8FFE"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271,950 </w:t>
            </w:r>
          </w:p>
        </w:tc>
        <w:tc>
          <w:tcPr>
            <w:tcW w:w="895" w:type="dxa"/>
            <w:noWrap/>
            <w:hideMark/>
          </w:tcPr>
          <w:p w14:paraId="4FC62157" w14:textId="0CA7D7AE"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0.8%</w:t>
            </w:r>
          </w:p>
        </w:tc>
        <w:tc>
          <w:tcPr>
            <w:tcW w:w="1217" w:type="dxa"/>
            <w:noWrap/>
            <w:hideMark/>
          </w:tcPr>
          <w:p w14:paraId="7EF9E65C" w14:textId="7DC1DBFC"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182,700 </w:t>
            </w:r>
          </w:p>
        </w:tc>
        <w:tc>
          <w:tcPr>
            <w:tcW w:w="895" w:type="dxa"/>
            <w:noWrap/>
            <w:hideMark/>
          </w:tcPr>
          <w:p w14:paraId="54075CDE" w14:textId="43AD4150"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0.6%</w:t>
            </w:r>
          </w:p>
        </w:tc>
        <w:tc>
          <w:tcPr>
            <w:tcW w:w="1328" w:type="dxa"/>
            <w:noWrap/>
            <w:hideMark/>
          </w:tcPr>
          <w:p w14:paraId="39829DD2" w14:textId="2BAB315D"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182,700 </w:t>
            </w:r>
          </w:p>
        </w:tc>
        <w:tc>
          <w:tcPr>
            <w:tcW w:w="895" w:type="dxa"/>
            <w:tcBorders>
              <w:right w:val="single" w:sz="4" w:space="0" w:color="auto"/>
            </w:tcBorders>
            <w:noWrap/>
            <w:hideMark/>
          </w:tcPr>
          <w:p w14:paraId="62ED4DB7" w14:textId="24D71D24"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0.6%</w:t>
            </w:r>
          </w:p>
        </w:tc>
      </w:tr>
      <w:tr w:rsidR="002C2EFA" w:rsidRPr="006D0E22" w14:paraId="0DC762AE" w14:textId="77777777" w:rsidTr="006D0E2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45DB6C5B" w14:textId="6B85B9E7" w:rsidR="002C2EFA" w:rsidRPr="006D0E22" w:rsidRDefault="002C2EFA" w:rsidP="00337F60">
            <w:pPr>
              <w:rPr>
                <w:b w:val="0"/>
                <w:bCs w:val="0"/>
                <w:caps w:val="0"/>
                <w:sz w:val="20"/>
              </w:rPr>
            </w:pPr>
          </w:p>
        </w:tc>
        <w:tc>
          <w:tcPr>
            <w:tcW w:w="3312" w:type="dxa"/>
            <w:tcBorders>
              <w:bottom w:val="single" w:sz="4" w:space="0" w:color="auto"/>
            </w:tcBorders>
            <w:noWrap/>
            <w:hideMark/>
          </w:tcPr>
          <w:p w14:paraId="0DD8B6F4" w14:textId="65BE6FC4" w:rsidR="002C2EFA" w:rsidRPr="006D0E22" w:rsidRDefault="006D0E22"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Total Capital Outlay</w:t>
            </w:r>
          </w:p>
        </w:tc>
        <w:tc>
          <w:tcPr>
            <w:tcW w:w="1639" w:type="dxa"/>
            <w:tcBorders>
              <w:bottom w:val="single" w:sz="4" w:space="0" w:color="auto"/>
            </w:tcBorders>
            <w:noWrap/>
            <w:hideMark/>
          </w:tcPr>
          <w:p w14:paraId="4DEF6497" w14:textId="4DA52A71" w:rsidR="002C2EFA" w:rsidRPr="006D0E22" w:rsidRDefault="002C2EF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 xml:space="preserve">302,885 </w:t>
            </w:r>
          </w:p>
        </w:tc>
        <w:tc>
          <w:tcPr>
            <w:tcW w:w="895" w:type="dxa"/>
            <w:tcBorders>
              <w:bottom w:val="single" w:sz="4" w:space="0" w:color="auto"/>
            </w:tcBorders>
            <w:noWrap/>
            <w:hideMark/>
          </w:tcPr>
          <w:p w14:paraId="73F2C64D" w14:textId="1DE1F8AF" w:rsidR="002C2EFA" w:rsidRPr="006D0E22" w:rsidRDefault="002C2EF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0.8%</w:t>
            </w:r>
          </w:p>
        </w:tc>
        <w:tc>
          <w:tcPr>
            <w:tcW w:w="1217" w:type="dxa"/>
            <w:tcBorders>
              <w:bottom w:val="single" w:sz="4" w:space="0" w:color="auto"/>
            </w:tcBorders>
            <w:noWrap/>
            <w:hideMark/>
          </w:tcPr>
          <w:p w14:paraId="43AE62D2" w14:textId="12C7AB2E" w:rsidR="002C2EFA" w:rsidRPr="006D0E22" w:rsidRDefault="002C2EF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 xml:space="preserve">336,625 </w:t>
            </w:r>
          </w:p>
        </w:tc>
        <w:tc>
          <w:tcPr>
            <w:tcW w:w="895" w:type="dxa"/>
            <w:tcBorders>
              <w:bottom w:val="single" w:sz="4" w:space="0" w:color="auto"/>
            </w:tcBorders>
            <w:noWrap/>
            <w:hideMark/>
          </w:tcPr>
          <w:p w14:paraId="1411ED08" w14:textId="19A94860" w:rsidR="002C2EFA" w:rsidRPr="006D0E22" w:rsidRDefault="002C2EF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1.1%</w:t>
            </w:r>
          </w:p>
        </w:tc>
        <w:tc>
          <w:tcPr>
            <w:tcW w:w="1328" w:type="dxa"/>
            <w:tcBorders>
              <w:bottom w:val="single" w:sz="4" w:space="0" w:color="auto"/>
            </w:tcBorders>
            <w:noWrap/>
            <w:hideMark/>
          </w:tcPr>
          <w:p w14:paraId="0EBEFE1D" w14:textId="55A951DD" w:rsidR="002C2EFA" w:rsidRPr="006D0E22" w:rsidRDefault="002C2EF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 xml:space="preserve">232,760 </w:t>
            </w:r>
          </w:p>
        </w:tc>
        <w:tc>
          <w:tcPr>
            <w:tcW w:w="895" w:type="dxa"/>
            <w:tcBorders>
              <w:bottom w:val="single" w:sz="4" w:space="0" w:color="auto"/>
              <w:right w:val="single" w:sz="4" w:space="0" w:color="auto"/>
            </w:tcBorders>
            <w:noWrap/>
            <w:hideMark/>
          </w:tcPr>
          <w:p w14:paraId="50274679" w14:textId="026D1A81" w:rsidR="002C2EFA" w:rsidRPr="006D0E22" w:rsidRDefault="002C2EF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0.8%</w:t>
            </w:r>
          </w:p>
        </w:tc>
      </w:tr>
      <w:tr w:rsidR="002C2EFA" w:rsidRPr="006D0E22" w14:paraId="51813C1F" w14:textId="77777777" w:rsidTr="006D0E22">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35217511" w14:textId="11E7A05A" w:rsidR="002C2EFA" w:rsidRPr="006D0E22" w:rsidRDefault="002C2EFA" w:rsidP="00337F60">
            <w:pPr>
              <w:rPr>
                <w:b w:val="0"/>
                <w:bCs w:val="0"/>
                <w:caps w:val="0"/>
                <w:sz w:val="20"/>
              </w:rPr>
            </w:pPr>
            <w:r w:rsidRPr="006D0E22">
              <w:rPr>
                <w:b w:val="0"/>
                <w:bCs w:val="0"/>
                <w:caps w:val="0"/>
                <w:sz w:val="20"/>
              </w:rPr>
              <w:t>739900</w:t>
            </w:r>
          </w:p>
        </w:tc>
        <w:tc>
          <w:tcPr>
            <w:tcW w:w="3312" w:type="dxa"/>
            <w:tcBorders>
              <w:top w:val="single" w:sz="4" w:space="0" w:color="auto"/>
            </w:tcBorders>
            <w:noWrap/>
            <w:hideMark/>
          </w:tcPr>
          <w:p w14:paraId="5F94EE6E" w14:textId="45D063DF"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Intrafund Transfer - Restr/Unrestr</w:t>
            </w:r>
          </w:p>
        </w:tc>
        <w:tc>
          <w:tcPr>
            <w:tcW w:w="1639" w:type="dxa"/>
            <w:tcBorders>
              <w:top w:val="single" w:sz="4" w:space="0" w:color="auto"/>
            </w:tcBorders>
            <w:noWrap/>
            <w:hideMark/>
          </w:tcPr>
          <w:p w14:paraId="6F8BE952" w14:textId="62864C4F"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0 </w:t>
            </w:r>
          </w:p>
        </w:tc>
        <w:tc>
          <w:tcPr>
            <w:tcW w:w="895" w:type="dxa"/>
            <w:tcBorders>
              <w:top w:val="single" w:sz="4" w:space="0" w:color="auto"/>
            </w:tcBorders>
            <w:noWrap/>
            <w:hideMark/>
          </w:tcPr>
          <w:p w14:paraId="6582D630" w14:textId="573F2855"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0.0%</w:t>
            </w:r>
          </w:p>
        </w:tc>
        <w:tc>
          <w:tcPr>
            <w:tcW w:w="1217" w:type="dxa"/>
            <w:tcBorders>
              <w:top w:val="single" w:sz="4" w:space="0" w:color="auto"/>
            </w:tcBorders>
            <w:noWrap/>
            <w:hideMark/>
          </w:tcPr>
          <w:p w14:paraId="675FE2C0" w14:textId="3A2F3AFF"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0 </w:t>
            </w:r>
          </w:p>
        </w:tc>
        <w:tc>
          <w:tcPr>
            <w:tcW w:w="895" w:type="dxa"/>
            <w:tcBorders>
              <w:top w:val="single" w:sz="4" w:space="0" w:color="auto"/>
            </w:tcBorders>
            <w:noWrap/>
            <w:hideMark/>
          </w:tcPr>
          <w:p w14:paraId="648ACE7E" w14:textId="64822D86"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0.0%</w:t>
            </w:r>
          </w:p>
        </w:tc>
        <w:tc>
          <w:tcPr>
            <w:tcW w:w="1328" w:type="dxa"/>
            <w:tcBorders>
              <w:top w:val="single" w:sz="4" w:space="0" w:color="auto"/>
            </w:tcBorders>
            <w:noWrap/>
            <w:hideMark/>
          </w:tcPr>
          <w:p w14:paraId="3C20A372" w14:textId="7565E21E"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1,375 </w:t>
            </w:r>
          </w:p>
        </w:tc>
        <w:tc>
          <w:tcPr>
            <w:tcW w:w="895" w:type="dxa"/>
            <w:tcBorders>
              <w:top w:val="single" w:sz="4" w:space="0" w:color="auto"/>
              <w:right w:val="single" w:sz="4" w:space="0" w:color="auto"/>
            </w:tcBorders>
            <w:noWrap/>
            <w:hideMark/>
          </w:tcPr>
          <w:p w14:paraId="4B2B26ED" w14:textId="0C634917"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0.0%</w:t>
            </w:r>
          </w:p>
        </w:tc>
      </w:tr>
      <w:tr w:rsidR="002C2EFA" w:rsidRPr="006D0E22" w14:paraId="350BE68E" w14:textId="77777777" w:rsidTr="006D0E2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5EC4BEC" w14:textId="56C877DD" w:rsidR="002C2EFA" w:rsidRPr="006D0E22" w:rsidRDefault="002C2EFA" w:rsidP="00337F60">
            <w:pPr>
              <w:rPr>
                <w:b w:val="0"/>
                <w:bCs w:val="0"/>
                <w:caps w:val="0"/>
                <w:sz w:val="20"/>
              </w:rPr>
            </w:pPr>
            <w:r w:rsidRPr="006D0E22">
              <w:rPr>
                <w:b w:val="0"/>
                <w:bCs w:val="0"/>
                <w:caps w:val="0"/>
                <w:sz w:val="20"/>
              </w:rPr>
              <w:t>740000</w:t>
            </w:r>
          </w:p>
        </w:tc>
        <w:tc>
          <w:tcPr>
            <w:tcW w:w="3312" w:type="dxa"/>
            <w:noWrap/>
            <w:hideMark/>
          </w:tcPr>
          <w:p w14:paraId="352994B2" w14:textId="3C5BE733"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Reallocations/Adjustments</w:t>
            </w:r>
          </w:p>
        </w:tc>
        <w:tc>
          <w:tcPr>
            <w:tcW w:w="1639" w:type="dxa"/>
            <w:noWrap/>
            <w:hideMark/>
          </w:tcPr>
          <w:p w14:paraId="173A4317" w14:textId="11E8B8DA"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127,192 </w:t>
            </w:r>
          </w:p>
        </w:tc>
        <w:tc>
          <w:tcPr>
            <w:tcW w:w="895" w:type="dxa"/>
            <w:noWrap/>
            <w:hideMark/>
          </w:tcPr>
          <w:p w14:paraId="312C7557" w14:textId="5E069794"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0.4%</w:t>
            </w:r>
          </w:p>
        </w:tc>
        <w:tc>
          <w:tcPr>
            <w:tcW w:w="1217" w:type="dxa"/>
            <w:noWrap/>
            <w:hideMark/>
          </w:tcPr>
          <w:p w14:paraId="119E55FD" w14:textId="04893ABC"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0 </w:t>
            </w:r>
          </w:p>
        </w:tc>
        <w:tc>
          <w:tcPr>
            <w:tcW w:w="895" w:type="dxa"/>
            <w:noWrap/>
            <w:hideMark/>
          </w:tcPr>
          <w:p w14:paraId="0255740D" w14:textId="2DA00245"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0.0%</w:t>
            </w:r>
          </w:p>
        </w:tc>
        <w:tc>
          <w:tcPr>
            <w:tcW w:w="1328" w:type="dxa"/>
            <w:noWrap/>
            <w:hideMark/>
          </w:tcPr>
          <w:p w14:paraId="2351BF7C" w14:textId="53CF4F5C"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 xml:space="preserve">0 </w:t>
            </w:r>
          </w:p>
        </w:tc>
        <w:tc>
          <w:tcPr>
            <w:tcW w:w="895" w:type="dxa"/>
            <w:tcBorders>
              <w:right w:val="single" w:sz="4" w:space="0" w:color="auto"/>
            </w:tcBorders>
            <w:noWrap/>
            <w:hideMark/>
          </w:tcPr>
          <w:p w14:paraId="122BCAB3" w14:textId="368C3D4D" w:rsidR="002C2EFA" w:rsidRPr="006D0E22"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6D0E22">
              <w:rPr>
                <w:sz w:val="20"/>
              </w:rPr>
              <w:t>0.0%</w:t>
            </w:r>
          </w:p>
        </w:tc>
      </w:tr>
      <w:tr w:rsidR="002C2EFA" w:rsidRPr="006D0E22" w14:paraId="19F3AF4E" w14:textId="77777777" w:rsidTr="006D0E22">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498B1E6" w14:textId="72ADCFEC" w:rsidR="002C2EFA" w:rsidRPr="006D0E22" w:rsidRDefault="002C2EFA" w:rsidP="00337F60">
            <w:pPr>
              <w:rPr>
                <w:b w:val="0"/>
                <w:bCs w:val="0"/>
                <w:caps w:val="0"/>
                <w:sz w:val="20"/>
              </w:rPr>
            </w:pPr>
            <w:r w:rsidRPr="006D0E22">
              <w:rPr>
                <w:b w:val="0"/>
                <w:bCs w:val="0"/>
                <w:caps w:val="0"/>
                <w:sz w:val="20"/>
              </w:rPr>
              <w:t>790000</w:t>
            </w:r>
          </w:p>
        </w:tc>
        <w:tc>
          <w:tcPr>
            <w:tcW w:w="3312" w:type="dxa"/>
            <w:noWrap/>
            <w:hideMark/>
          </w:tcPr>
          <w:p w14:paraId="10ED9601" w14:textId="72910A56"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Unallocated/Reserves</w:t>
            </w:r>
          </w:p>
        </w:tc>
        <w:tc>
          <w:tcPr>
            <w:tcW w:w="1639" w:type="dxa"/>
            <w:noWrap/>
            <w:hideMark/>
          </w:tcPr>
          <w:p w14:paraId="05A068DA" w14:textId="44E84CB9"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0 </w:t>
            </w:r>
          </w:p>
        </w:tc>
        <w:tc>
          <w:tcPr>
            <w:tcW w:w="895" w:type="dxa"/>
            <w:noWrap/>
            <w:hideMark/>
          </w:tcPr>
          <w:p w14:paraId="75E3276B" w14:textId="4B71644D"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0.0%</w:t>
            </w:r>
          </w:p>
        </w:tc>
        <w:tc>
          <w:tcPr>
            <w:tcW w:w="1217" w:type="dxa"/>
            <w:noWrap/>
            <w:hideMark/>
          </w:tcPr>
          <w:p w14:paraId="266C24DD" w14:textId="208CD8A0"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354,251 </w:t>
            </w:r>
          </w:p>
        </w:tc>
        <w:tc>
          <w:tcPr>
            <w:tcW w:w="895" w:type="dxa"/>
            <w:noWrap/>
            <w:hideMark/>
          </w:tcPr>
          <w:p w14:paraId="1DCF08D4" w14:textId="1CFB620F"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1.2%</w:t>
            </w:r>
          </w:p>
        </w:tc>
        <w:tc>
          <w:tcPr>
            <w:tcW w:w="1328" w:type="dxa"/>
            <w:noWrap/>
            <w:hideMark/>
          </w:tcPr>
          <w:p w14:paraId="2A927EFD" w14:textId="1DBD17DA"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322,833 </w:t>
            </w:r>
          </w:p>
        </w:tc>
        <w:tc>
          <w:tcPr>
            <w:tcW w:w="895" w:type="dxa"/>
            <w:tcBorders>
              <w:right w:val="single" w:sz="4" w:space="0" w:color="auto"/>
            </w:tcBorders>
            <w:noWrap/>
            <w:hideMark/>
          </w:tcPr>
          <w:p w14:paraId="511E7ECF" w14:textId="53414A92"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1.1%</w:t>
            </w:r>
          </w:p>
        </w:tc>
      </w:tr>
      <w:tr w:rsidR="002C2EFA" w:rsidRPr="006D0E22" w14:paraId="1FF5B22C" w14:textId="77777777" w:rsidTr="006D0E2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34991097" w14:textId="77777777" w:rsidR="002C2EFA" w:rsidRPr="006D0E22" w:rsidRDefault="002C2EFA" w:rsidP="00337F60">
            <w:pPr>
              <w:rPr>
                <w:caps w:val="0"/>
                <w:sz w:val="20"/>
              </w:rPr>
            </w:pPr>
          </w:p>
        </w:tc>
        <w:tc>
          <w:tcPr>
            <w:tcW w:w="3312" w:type="dxa"/>
            <w:tcBorders>
              <w:bottom w:val="single" w:sz="4" w:space="0" w:color="auto"/>
            </w:tcBorders>
            <w:noWrap/>
            <w:hideMark/>
          </w:tcPr>
          <w:p w14:paraId="6F1E2EBE" w14:textId="472D43C3" w:rsidR="002C2EFA" w:rsidRPr="006D0E22" w:rsidRDefault="006D0E22"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Total Other</w:t>
            </w:r>
          </w:p>
        </w:tc>
        <w:tc>
          <w:tcPr>
            <w:tcW w:w="1639" w:type="dxa"/>
            <w:tcBorders>
              <w:bottom w:val="single" w:sz="4" w:space="0" w:color="auto"/>
            </w:tcBorders>
            <w:noWrap/>
            <w:hideMark/>
          </w:tcPr>
          <w:p w14:paraId="73F43092" w14:textId="088803C7" w:rsidR="002C2EFA" w:rsidRPr="006D0E22" w:rsidRDefault="002C2EF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 xml:space="preserve">127,192 </w:t>
            </w:r>
          </w:p>
        </w:tc>
        <w:tc>
          <w:tcPr>
            <w:tcW w:w="895" w:type="dxa"/>
            <w:tcBorders>
              <w:bottom w:val="single" w:sz="4" w:space="0" w:color="auto"/>
            </w:tcBorders>
            <w:noWrap/>
            <w:hideMark/>
          </w:tcPr>
          <w:p w14:paraId="79F8537C" w14:textId="233984CB" w:rsidR="002C2EFA" w:rsidRPr="006D0E22" w:rsidRDefault="002C2EF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0.4%</w:t>
            </w:r>
          </w:p>
        </w:tc>
        <w:tc>
          <w:tcPr>
            <w:tcW w:w="1217" w:type="dxa"/>
            <w:tcBorders>
              <w:bottom w:val="single" w:sz="4" w:space="0" w:color="auto"/>
            </w:tcBorders>
            <w:noWrap/>
            <w:hideMark/>
          </w:tcPr>
          <w:p w14:paraId="46A7C564" w14:textId="7C8E7103" w:rsidR="002C2EFA" w:rsidRPr="006D0E22" w:rsidRDefault="002C2EF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 xml:space="preserve">354,251 </w:t>
            </w:r>
          </w:p>
        </w:tc>
        <w:tc>
          <w:tcPr>
            <w:tcW w:w="895" w:type="dxa"/>
            <w:tcBorders>
              <w:bottom w:val="single" w:sz="4" w:space="0" w:color="auto"/>
            </w:tcBorders>
            <w:noWrap/>
            <w:hideMark/>
          </w:tcPr>
          <w:p w14:paraId="2D4C6538" w14:textId="30C9A095" w:rsidR="002C2EFA" w:rsidRPr="006D0E22" w:rsidRDefault="002C2EF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1.2%</w:t>
            </w:r>
          </w:p>
        </w:tc>
        <w:tc>
          <w:tcPr>
            <w:tcW w:w="1328" w:type="dxa"/>
            <w:tcBorders>
              <w:bottom w:val="single" w:sz="4" w:space="0" w:color="auto"/>
            </w:tcBorders>
            <w:noWrap/>
            <w:hideMark/>
          </w:tcPr>
          <w:p w14:paraId="66D3F1A7" w14:textId="37D40340" w:rsidR="002C2EFA" w:rsidRPr="006D0E22" w:rsidRDefault="002C2EF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 xml:space="preserve">324,208 </w:t>
            </w:r>
          </w:p>
        </w:tc>
        <w:tc>
          <w:tcPr>
            <w:tcW w:w="895" w:type="dxa"/>
            <w:tcBorders>
              <w:bottom w:val="single" w:sz="4" w:space="0" w:color="auto"/>
              <w:right w:val="single" w:sz="4" w:space="0" w:color="auto"/>
            </w:tcBorders>
            <w:noWrap/>
            <w:hideMark/>
          </w:tcPr>
          <w:p w14:paraId="6BEA8B7A" w14:textId="5FC76ABC" w:rsidR="002C2EFA" w:rsidRPr="006D0E22" w:rsidRDefault="002C2EFA"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1.1%</w:t>
            </w:r>
          </w:p>
        </w:tc>
      </w:tr>
      <w:tr w:rsidR="002C2EFA" w:rsidRPr="006D0E22" w14:paraId="09E45929" w14:textId="77777777" w:rsidTr="006D0E22">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2FC0F65C" w14:textId="005684D8" w:rsidR="002C2EFA" w:rsidRPr="006D0E22" w:rsidRDefault="002C2EFA" w:rsidP="00337F60">
            <w:pPr>
              <w:rPr>
                <w:caps w:val="0"/>
                <w:sz w:val="20"/>
              </w:rPr>
            </w:pPr>
          </w:p>
        </w:tc>
        <w:tc>
          <w:tcPr>
            <w:tcW w:w="3312" w:type="dxa"/>
            <w:tcBorders>
              <w:top w:val="single" w:sz="4" w:space="0" w:color="auto"/>
            </w:tcBorders>
            <w:noWrap/>
            <w:hideMark/>
          </w:tcPr>
          <w:p w14:paraId="18B7FFFD" w14:textId="494A142B"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Less Intrafund w/in Loc</w:t>
            </w:r>
          </w:p>
        </w:tc>
        <w:tc>
          <w:tcPr>
            <w:tcW w:w="1639" w:type="dxa"/>
            <w:tcBorders>
              <w:top w:val="single" w:sz="4" w:space="0" w:color="auto"/>
            </w:tcBorders>
            <w:noWrap/>
            <w:hideMark/>
          </w:tcPr>
          <w:p w14:paraId="65E45B35" w14:textId="7421B341"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0 </w:t>
            </w:r>
          </w:p>
        </w:tc>
        <w:tc>
          <w:tcPr>
            <w:tcW w:w="895" w:type="dxa"/>
            <w:tcBorders>
              <w:top w:val="single" w:sz="4" w:space="0" w:color="auto"/>
            </w:tcBorders>
            <w:noWrap/>
            <w:hideMark/>
          </w:tcPr>
          <w:p w14:paraId="048BF958" w14:textId="6D7B6A4B"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w:t>
            </w:r>
          </w:p>
        </w:tc>
        <w:tc>
          <w:tcPr>
            <w:tcW w:w="1217" w:type="dxa"/>
            <w:tcBorders>
              <w:top w:val="single" w:sz="4" w:space="0" w:color="auto"/>
            </w:tcBorders>
            <w:noWrap/>
            <w:hideMark/>
          </w:tcPr>
          <w:p w14:paraId="08E94677" w14:textId="330EA887"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0 </w:t>
            </w:r>
          </w:p>
        </w:tc>
        <w:tc>
          <w:tcPr>
            <w:tcW w:w="895" w:type="dxa"/>
            <w:tcBorders>
              <w:top w:val="single" w:sz="4" w:space="0" w:color="auto"/>
            </w:tcBorders>
            <w:noWrap/>
            <w:hideMark/>
          </w:tcPr>
          <w:p w14:paraId="7840FE1F" w14:textId="1B3FAF1E"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w:t>
            </w:r>
          </w:p>
        </w:tc>
        <w:tc>
          <w:tcPr>
            <w:tcW w:w="1328" w:type="dxa"/>
            <w:tcBorders>
              <w:top w:val="single" w:sz="4" w:space="0" w:color="auto"/>
            </w:tcBorders>
            <w:noWrap/>
            <w:hideMark/>
          </w:tcPr>
          <w:p w14:paraId="7061E29F" w14:textId="7B9FFB83"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xml:space="preserve">0 </w:t>
            </w:r>
          </w:p>
        </w:tc>
        <w:tc>
          <w:tcPr>
            <w:tcW w:w="895" w:type="dxa"/>
            <w:tcBorders>
              <w:top w:val="single" w:sz="4" w:space="0" w:color="auto"/>
              <w:right w:val="single" w:sz="4" w:space="0" w:color="auto"/>
            </w:tcBorders>
            <w:noWrap/>
            <w:hideMark/>
          </w:tcPr>
          <w:p w14:paraId="763FD53C" w14:textId="4049C852" w:rsidR="002C2EFA" w:rsidRPr="006D0E22"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6D0E22">
              <w:rPr>
                <w:sz w:val="20"/>
              </w:rPr>
              <w:t> </w:t>
            </w:r>
          </w:p>
        </w:tc>
      </w:tr>
      <w:tr w:rsidR="002C2EFA" w:rsidRPr="006D0E22" w14:paraId="6A6C33B4" w14:textId="77777777" w:rsidTr="006D0E2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183D1ED6" w14:textId="6996C6C1" w:rsidR="002C2EFA" w:rsidRPr="006D0E22" w:rsidRDefault="002C2EFA" w:rsidP="006D0E22">
            <w:pPr>
              <w:spacing w:after="60"/>
              <w:rPr>
                <w:caps w:val="0"/>
                <w:sz w:val="20"/>
              </w:rPr>
            </w:pPr>
          </w:p>
        </w:tc>
        <w:tc>
          <w:tcPr>
            <w:tcW w:w="3312" w:type="dxa"/>
            <w:tcBorders>
              <w:bottom w:val="single" w:sz="4" w:space="0" w:color="auto"/>
            </w:tcBorders>
            <w:noWrap/>
            <w:hideMark/>
          </w:tcPr>
          <w:p w14:paraId="7BD4C045" w14:textId="23CE6865" w:rsidR="002C2EFA" w:rsidRPr="006D0E22" w:rsidRDefault="002C2EFA" w:rsidP="006D0E22">
            <w:pPr>
              <w:spacing w:before="120" w:after="6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TOTAL UNRESTRICTED</w:t>
            </w:r>
          </w:p>
        </w:tc>
        <w:tc>
          <w:tcPr>
            <w:tcW w:w="1639" w:type="dxa"/>
            <w:tcBorders>
              <w:bottom w:val="single" w:sz="4" w:space="0" w:color="auto"/>
            </w:tcBorders>
            <w:noWrap/>
            <w:hideMark/>
          </w:tcPr>
          <w:p w14:paraId="2BE110AD" w14:textId="2E27A528" w:rsidR="002C2EFA" w:rsidRPr="006D0E22" w:rsidRDefault="002C2EFA" w:rsidP="006D0E22">
            <w:pPr>
              <w:spacing w:before="120" w:after="6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 xml:space="preserve">36,160,779 </w:t>
            </w:r>
          </w:p>
        </w:tc>
        <w:tc>
          <w:tcPr>
            <w:tcW w:w="895" w:type="dxa"/>
            <w:tcBorders>
              <w:bottom w:val="single" w:sz="4" w:space="0" w:color="auto"/>
            </w:tcBorders>
            <w:noWrap/>
            <w:hideMark/>
          </w:tcPr>
          <w:p w14:paraId="74498F31" w14:textId="575FF0ED" w:rsidR="002C2EFA" w:rsidRPr="006D0E22" w:rsidRDefault="002C2EFA" w:rsidP="006D0E22">
            <w:pPr>
              <w:spacing w:before="120" w:after="6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100.0%</w:t>
            </w:r>
          </w:p>
        </w:tc>
        <w:tc>
          <w:tcPr>
            <w:tcW w:w="1217" w:type="dxa"/>
            <w:tcBorders>
              <w:bottom w:val="single" w:sz="4" w:space="0" w:color="auto"/>
            </w:tcBorders>
            <w:noWrap/>
            <w:hideMark/>
          </w:tcPr>
          <w:p w14:paraId="45073C8B" w14:textId="2C1353D2" w:rsidR="002C2EFA" w:rsidRPr="006D0E22" w:rsidRDefault="002C2EFA" w:rsidP="006D0E22">
            <w:pPr>
              <w:spacing w:before="120" w:after="6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 xml:space="preserve">30,588,915 </w:t>
            </w:r>
          </w:p>
        </w:tc>
        <w:tc>
          <w:tcPr>
            <w:tcW w:w="895" w:type="dxa"/>
            <w:tcBorders>
              <w:bottom w:val="single" w:sz="4" w:space="0" w:color="auto"/>
            </w:tcBorders>
            <w:noWrap/>
            <w:hideMark/>
          </w:tcPr>
          <w:p w14:paraId="41AA7025" w14:textId="59550979" w:rsidR="002C2EFA" w:rsidRPr="006D0E22" w:rsidRDefault="002C2EFA" w:rsidP="006D0E22">
            <w:pPr>
              <w:spacing w:before="120" w:after="6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100.0%</w:t>
            </w:r>
          </w:p>
        </w:tc>
        <w:tc>
          <w:tcPr>
            <w:tcW w:w="1328" w:type="dxa"/>
            <w:tcBorders>
              <w:bottom w:val="single" w:sz="4" w:space="0" w:color="auto"/>
            </w:tcBorders>
            <w:noWrap/>
            <w:hideMark/>
          </w:tcPr>
          <w:p w14:paraId="429D1881" w14:textId="30D2A6E3" w:rsidR="002C2EFA" w:rsidRPr="006D0E22" w:rsidRDefault="002C2EFA" w:rsidP="006D0E22">
            <w:pPr>
              <w:spacing w:before="120" w:after="6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 xml:space="preserve">29,418,206 </w:t>
            </w:r>
          </w:p>
        </w:tc>
        <w:tc>
          <w:tcPr>
            <w:tcW w:w="895" w:type="dxa"/>
            <w:tcBorders>
              <w:bottom w:val="single" w:sz="4" w:space="0" w:color="auto"/>
              <w:right w:val="single" w:sz="4" w:space="0" w:color="auto"/>
            </w:tcBorders>
            <w:noWrap/>
            <w:hideMark/>
          </w:tcPr>
          <w:p w14:paraId="1FC1D745" w14:textId="21875AB8" w:rsidR="002C2EFA" w:rsidRPr="006D0E22" w:rsidRDefault="002C2EFA" w:rsidP="006D0E22">
            <w:pPr>
              <w:spacing w:before="120" w:after="60"/>
              <w:cnfStyle w:val="000000100000" w:firstRow="0" w:lastRow="0" w:firstColumn="0" w:lastColumn="0" w:oddVBand="0" w:evenVBand="0" w:oddHBand="1" w:evenHBand="0" w:firstRowFirstColumn="0" w:firstRowLastColumn="0" w:lastRowFirstColumn="0" w:lastRowLastColumn="0"/>
              <w:rPr>
                <w:b/>
                <w:bCs/>
                <w:sz w:val="20"/>
              </w:rPr>
            </w:pPr>
            <w:r w:rsidRPr="006D0E22">
              <w:rPr>
                <w:b/>
                <w:bCs/>
                <w:sz w:val="20"/>
              </w:rPr>
              <w:t>100.0%</w:t>
            </w:r>
          </w:p>
        </w:tc>
      </w:tr>
    </w:tbl>
    <w:p w14:paraId="5E100CF0" w14:textId="7EF2CF42" w:rsidR="002C2EFA" w:rsidRPr="00465E0A" w:rsidRDefault="002C2EFA" w:rsidP="00194563">
      <w:pPr>
        <w:widowControl/>
        <w:overflowPunct/>
        <w:autoSpaceDE/>
        <w:autoSpaceDN/>
        <w:adjustRightInd/>
        <w:spacing w:before="120"/>
        <w:textAlignment w:val="auto"/>
        <w:rPr>
          <w:rFonts w:cs="Arial"/>
          <w:sz w:val="20"/>
        </w:rPr>
      </w:pPr>
      <w:r w:rsidRPr="00465E0A">
        <w:rPr>
          <w:rFonts w:cs="Arial"/>
          <w:sz w:val="20"/>
        </w:rPr>
        <w:t>*2020-21 Current Budget is as of APRIL 2021 closing.</w:t>
      </w:r>
      <w:r w:rsidRPr="00465E0A">
        <w:rPr>
          <w:rFonts w:cs="Arial"/>
          <w:sz w:val="20"/>
        </w:rPr>
        <w:br w:type="page"/>
      </w:r>
    </w:p>
    <w:p w14:paraId="7145B105" w14:textId="4AD0D6A2" w:rsidR="002C2EFA" w:rsidRPr="00103703" w:rsidRDefault="002C2EFA" w:rsidP="002C2EFA">
      <w:pPr>
        <w:pStyle w:val="Heading2"/>
      </w:pPr>
      <w:bookmarkStart w:id="101" w:name="_Toc74659283"/>
      <w:bookmarkStart w:id="102" w:name="_Toc74665701"/>
      <w:r w:rsidRPr="00103703">
        <w:t>LOS ANGELES TRADE-TECHNICAL COLLEGE</w:t>
      </w:r>
      <w:bookmarkEnd w:id="101"/>
      <w:bookmarkEnd w:id="102"/>
    </w:p>
    <w:p w14:paraId="19A50C92" w14:textId="77777777" w:rsidR="002C2EFA" w:rsidRPr="00103703" w:rsidRDefault="002C2EFA" w:rsidP="002C2EFA">
      <w:pPr>
        <w:pStyle w:val="Heading2"/>
      </w:pPr>
      <w:bookmarkStart w:id="103" w:name="_Toc74659284"/>
      <w:bookmarkStart w:id="104" w:name="_Toc74665702"/>
      <w:r w:rsidRPr="00103703">
        <w:t>UNRESTRICTED GENERAL FUND BY SUB-MAJOR COMMITMENT ITEM</w:t>
      </w:r>
      <w:bookmarkEnd w:id="103"/>
      <w:bookmarkEnd w:id="104"/>
      <w:r w:rsidRPr="00103703">
        <w:t xml:space="preserve"> </w:t>
      </w:r>
    </w:p>
    <w:p w14:paraId="6BE00B56" w14:textId="77777777" w:rsidR="002C2EFA" w:rsidRPr="00103703" w:rsidRDefault="002C2EFA" w:rsidP="002C2EFA">
      <w:pPr>
        <w:rPr>
          <w:rFonts w:cs="Arial"/>
        </w:rPr>
      </w:pPr>
    </w:p>
    <w:tbl>
      <w:tblPr>
        <w:tblStyle w:val="PlainTable3"/>
        <w:tblW w:w="11065" w:type="dxa"/>
        <w:jc w:val="center"/>
        <w:tblLook w:val="04A0" w:firstRow="1" w:lastRow="0" w:firstColumn="1" w:lastColumn="0" w:noHBand="0" w:noVBand="1"/>
        <w:tblCaption w:val="LATTC Unrestricted General Fund by Sub-Major Commitment Item"/>
        <w:tblDescription w:val="Three-year comparison of unrestricted general fund broken down by sub-major commitment item for Los Angeles Trade-Technical College."/>
      </w:tblPr>
      <w:tblGrid>
        <w:gridCol w:w="884"/>
        <w:gridCol w:w="3312"/>
        <w:gridCol w:w="1639"/>
        <w:gridCol w:w="895"/>
        <w:gridCol w:w="1217"/>
        <w:gridCol w:w="895"/>
        <w:gridCol w:w="1328"/>
        <w:gridCol w:w="895"/>
      </w:tblGrid>
      <w:tr w:rsidR="008F4543" w:rsidRPr="00CF13ED" w14:paraId="19F4CE91" w14:textId="77777777" w:rsidTr="003C694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884" w:type="dxa"/>
            <w:tcBorders>
              <w:top w:val="single" w:sz="4" w:space="0" w:color="auto"/>
              <w:left w:val="single" w:sz="4" w:space="0" w:color="auto"/>
            </w:tcBorders>
            <w:noWrap/>
            <w:hideMark/>
          </w:tcPr>
          <w:p w14:paraId="0D1FDB54" w14:textId="537716D8" w:rsidR="008F4543" w:rsidRPr="00CF13ED" w:rsidRDefault="008F4543" w:rsidP="00205024">
            <w:pPr>
              <w:spacing w:before="60" w:after="60"/>
              <w:jc w:val="center"/>
              <w:rPr>
                <w:b w:val="0"/>
                <w:caps w:val="0"/>
                <w:sz w:val="20"/>
              </w:rPr>
            </w:pPr>
            <w:r w:rsidRPr="00CF13ED">
              <w:rPr>
                <w:caps w:val="0"/>
                <w:sz w:val="20"/>
              </w:rPr>
              <w:t>C/I</w:t>
            </w:r>
          </w:p>
        </w:tc>
        <w:tc>
          <w:tcPr>
            <w:tcW w:w="3312" w:type="dxa"/>
            <w:tcBorders>
              <w:top w:val="single" w:sz="4" w:space="0" w:color="auto"/>
            </w:tcBorders>
            <w:noWrap/>
            <w:hideMark/>
          </w:tcPr>
          <w:p w14:paraId="1A2DED60" w14:textId="77777777" w:rsidR="008F4543" w:rsidRPr="00CF13E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CF13ED">
              <w:rPr>
                <w:caps w:val="0"/>
                <w:sz w:val="20"/>
              </w:rPr>
              <w:t>DESCRIPTION</w:t>
            </w:r>
          </w:p>
        </w:tc>
        <w:tc>
          <w:tcPr>
            <w:tcW w:w="1639" w:type="dxa"/>
            <w:tcBorders>
              <w:top w:val="single" w:sz="4" w:space="0" w:color="auto"/>
            </w:tcBorders>
            <w:hideMark/>
          </w:tcPr>
          <w:p w14:paraId="6EF836C4" w14:textId="72ECBC4D" w:rsidR="008F4543" w:rsidRPr="00CF13E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CF13ED">
              <w:rPr>
                <w:caps w:val="0"/>
                <w:sz w:val="20"/>
              </w:rPr>
              <w:t>2019-20</w:t>
            </w:r>
            <w:r w:rsidRPr="00CF13ED">
              <w:rPr>
                <w:caps w:val="0"/>
                <w:sz w:val="20"/>
              </w:rPr>
              <w:br/>
              <w:t>EXPENDITURE</w:t>
            </w:r>
          </w:p>
        </w:tc>
        <w:tc>
          <w:tcPr>
            <w:tcW w:w="895" w:type="dxa"/>
            <w:tcBorders>
              <w:top w:val="single" w:sz="4" w:space="0" w:color="auto"/>
            </w:tcBorders>
            <w:hideMark/>
          </w:tcPr>
          <w:p w14:paraId="4359F490" w14:textId="5BA44ADC" w:rsidR="008F4543" w:rsidRPr="00CF13E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CF13ED">
              <w:rPr>
                <w:bCs w:val="0"/>
                <w:caps w:val="0"/>
                <w:sz w:val="20"/>
              </w:rPr>
              <w:t>% of</w:t>
            </w:r>
            <w:r w:rsidRPr="00CF13ED">
              <w:rPr>
                <w:bCs w:val="0"/>
                <w:caps w:val="0"/>
                <w:sz w:val="20"/>
              </w:rPr>
              <w:br/>
              <w:t>Total</w:t>
            </w:r>
          </w:p>
        </w:tc>
        <w:tc>
          <w:tcPr>
            <w:tcW w:w="1217" w:type="dxa"/>
            <w:tcBorders>
              <w:top w:val="single" w:sz="4" w:space="0" w:color="auto"/>
            </w:tcBorders>
            <w:hideMark/>
          </w:tcPr>
          <w:p w14:paraId="6D081FC9" w14:textId="3C249522" w:rsidR="008F4543" w:rsidRPr="00CF13E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CF13ED">
              <w:rPr>
                <w:caps w:val="0"/>
                <w:sz w:val="20"/>
              </w:rPr>
              <w:t>2020-21</w:t>
            </w:r>
            <w:r w:rsidRPr="00CF13ED">
              <w:rPr>
                <w:caps w:val="0"/>
                <w:sz w:val="20"/>
              </w:rPr>
              <w:br/>
              <w:t>CURRENT</w:t>
            </w:r>
            <w:r w:rsidRPr="00CF13ED">
              <w:rPr>
                <w:caps w:val="0"/>
                <w:sz w:val="20"/>
              </w:rPr>
              <w:br/>
              <w:t>BUDGET*</w:t>
            </w:r>
          </w:p>
        </w:tc>
        <w:tc>
          <w:tcPr>
            <w:tcW w:w="895" w:type="dxa"/>
            <w:tcBorders>
              <w:top w:val="single" w:sz="4" w:space="0" w:color="auto"/>
            </w:tcBorders>
            <w:hideMark/>
          </w:tcPr>
          <w:p w14:paraId="6BB85C4D" w14:textId="003950BC" w:rsidR="008F4543" w:rsidRPr="00CF13E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CF13ED">
              <w:rPr>
                <w:bCs w:val="0"/>
                <w:caps w:val="0"/>
                <w:sz w:val="20"/>
              </w:rPr>
              <w:t>% of</w:t>
            </w:r>
            <w:r w:rsidRPr="00CF13ED">
              <w:rPr>
                <w:bCs w:val="0"/>
                <w:caps w:val="0"/>
                <w:sz w:val="20"/>
              </w:rPr>
              <w:br/>
              <w:t>Total</w:t>
            </w:r>
          </w:p>
        </w:tc>
        <w:tc>
          <w:tcPr>
            <w:tcW w:w="1328" w:type="dxa"/>
            <w:tcBorders>
              <w:top w:val="single" w:sz="4" w:space="0" w:color="auto"/>
            </w:tcBorders>
            <w:hideMark/>
          </w:tcPr>
          <w:p w14:paraId="1AB9E099" w14:textId="38584327" w:rsidR="008F4543" w:rsidRPr="00CF13E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CF13ED">
              <w:rPr>
                <w:caps w:val="0"/>
                <w:sz w:val="20"/>
              </w:rPr>
              <w:t>2021-22</w:t>
            </w:r>
            <w:r w:rsidRPr="00CF13ED">
              <w:rPr>
                <w:caps w:val="0"/>
                <w:sz w:val="20"/>
              </w:rPr>
              <w:br/>
              <w:t>TENTATIVE</w:t>
            </w:r>
            <w:r w:rsidRPr="00CF13ED">
              <w:rPr>
                <w:caps w:val="0"/>
                <w:sz w:val="20"/>
              </w:rPr>
              <w:br/>
              <w:t>BUDGET</w:t>
            </w:r>
          </w:p>
        </w:tc>
        <w:tc>
          <w:tcPr>
            <w:tcW w:w="895" w:type="dxa"/>
            <w:tcBorders>
              <w:top w:val="single" w:sz="4" w:space="0" w:color="auto"/>
              <w:right w:val="single" w:sz="4" w:space="0" w:color="auto"/>
            </w:tcBorders>
            <w:hideMark/>
          </w:tcPr>
          <w:p w14:paraId="67EA1357" w14:textId="1C2116BA" w:rsidR="008F4543" w:rsidRPr="00CF13E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CF13ED">
              <w:rPr>
                <w:bCs w:val="0"/>
                <w:caps w:val="0"/>
                <w:sz w:val="20"/>
              </w:rPr>
              <w:t>% of</w:t>
            </w:r>
            <w:r w:rsidRPr="00CF13ED">
              <w:rPr>
                <w:bCs w:val="0"/>
                <w:caps w:val="0"/>
                <w:sz w:val="20"/>
              </w:rPr>
              <w:br/>
              <w:t>Total</w:t>
            </w:r>
          </w:p>
        </w:tc>
      </w:tr>
      <w:tr w:rsidR="002C2EFA" w:rsidRPr="00CF13ED" w14:paraId="370C3344" w14:textId="77777777" w:rsidTr="00CF13E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35CE5FD" w14:textId="53FF6246" w:rsidR="002C2EFA" w:rsidRPr="00CF13ED" w:rsidRDefault="002C2EFA" w:rsidP="00337F60">
            <w:pPr>
              <w:rPr>
                <w:b w:val="0"/>
                <w:bCs w:val="0"/>
                <w:caps w:val="0"/>
                <w:sz w:val="20"/>
              </w:rPr>
            </w:pPr>
            <w:r w:rsidRPr="00CF13ED">
              <w:rPr>
                <w:b w:val="0"/>
                <w:bCs w:val="0"/>
                <w:caps w:val="0"/>
                <w:sz w:val="20"/>
              </w:rPr>
              <w:t>110000</w:t>
            </w:r>
          </w:p>
        </w:tc>
        <w:tc>
          <w:tcPr>
            <w:tcW w:w="3312" w:type="dxa"/>
            <w:noWrap/>
            <w:hideMark/>
          </w:tcPr>
          <w:p w14:paraId="6DEFD161" w14:textId="07176D35" w:rsidR="002C2EFA" w:rsidRPr="00CF13ED"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CF13ED">
              <w:rPr>
                <w:sz w:val="20"/>
              </w:rPr>
              <w:t>Teaching, Regular</w:t>
            </w:r>
          </w:p>
        </w:tc>
        <w:tc>
          <w:tcPr>
            <w:tcW w:w="1639" w:type="dxa"/>
            <w:noWrap/>
            <w:hideMark/>
          </w:tcPr>
          <w:p w14:paraId="24407877" w14:textId="31488755"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15,846,376 </w:t>
            </w:r>
          </w:p>
        </w:tc>
        <w:tc>
          <w:tcPr>
            <w:tcW w:w="895" w:type="dxa"/>
            <w:noWrap/>
            <w:hideMark/>
          </w:tcPr>
          <w:p w14:paraId="585A3B61" w14:textId="33E23DB6"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23.7%</w:t>
            </w:r>
          </w:p>
        </w:tc>
        <w:tc>
          <w:tcPr>
            <w:tcW w:w="1217" w:type="dxa"/>
            <w:noWrap/>
            <w:hideMark/>
          </w:tcPr>
          <w:p w14:paraId="18A4E363" w14:textId="309FD7FE"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15,086,600 </w:t>
            </w:r>
          </w:p>
        </w:tc>
        <w:tc>
          <w:tcPr>
            <w:tcW w:w="895" w:type="dxa"/>
            <w:noWrap/>
            <w:hideMark/>
          </w:tcPr>
          <w:p w14:paraId="08B41D11" w14:textId="217BD2BF"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21.9%</w:t>
            </w:r>
          </w:p>
        </w:tc>
        <w:tc>
          <w:tcPr>
            <w:tcW w:w="1328" w:type="dxa"/>
            <w:noWrap/>
            <w:hideMark/>
          </w:tcPr>
          <w:p w14:paraId="00CBCF53" w14:textId="00B7F844"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14,132,424 </w:t>
            </w:r>
          </w:p>
        </w:tc>
        <w:tc>
          <w:tcPr>
            <w:tcW w:w="895" w:type="dxa"/>
            <w:tcBorders>
              <w:right w:val="single" w:sz="4" w:space="0" w:color="auto"/>
            </w:tcBorders>
            <w:noWrap/>
            <w:hideMark/>
          </w:tcPr>
          <w:p w14:paraId="25DD54D5" w14:textId="44BA6BE2"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22.6%</w:t>
            </w:r>
          </w:p>
        </w:tc>
      </w:tr>
      <w:tr w:rsidR="002C2EFA" w:rsidRPr="00CF13ED" w14:paraId="58A9EE27" w14:textId="77777777" w:rsidTr="00CF13E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A178C68" w14:textId="545ED7F7" w:rsidR="002C2EFA" w:rsidRPr="00CF13ED" w:rsidRDefault="002C2EFA" w:rsidP="00337F60">
            <w:pPr>
              <w:rPr>
                <w:b w:val="0"/>
                <w:bCs w:val="0"/>
                <w:caps w:val="0"/>
                <w:sz w:val="20"/>
              </w:rPr>
            </w:pPr>
            <w:r w:rsidRPr="00CF13ED">
              <w:rPr>
                <w:b w:val="0"/>
                <w:bCs w:val="0"/>
                <w:caps w:val="0"/>
                <w:sz w:val="20"/>
              </w:rPr>
              <w:t>120000</w:t>
            </w:r>
          </w:p>
        </w:tc>
        <w:tc>
          <w:tcPr>
            <w:tcW w:w="3312" w:type="dxa"/>
            <w:noWrap/>
            <w:hideMark/>
          </w:tcPr>
          <w:p w14:paraId="24726C11" w14:textId="10C0F962" w:rsidR="002C2EFA" w:rsidRPr="00CF13ED"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CF13ED">
              <w:rPr>
                <w:sz w:val="20"/>
              </w:rPr>
              <w:t>Non-Teaching, Regular</w:t>
            </w:r>
          </w:p>
        </w:tc>
        <w:tc>
          <w:tcPr>
            <w:tcW w:w="1639" w:type="dxa"/>
            <w:noWrap/>
            <w:hideMark/>
          </w:tcPr>
          <w:p w14:paraId="54A88C6F" w14:textId="6E77219F"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5,037,647 </w:t>
            </w:r>
          </w:p>
        </w:tc>
        <w:tc>
          <w:tcPr>
            <w:tcW w:w="895" w:type="dxa"/>
            <w:noWrap/>
            <w:hideMark/>
          </w:tcPr>
          <w:p w14:paraId="61206A5E" w14:textId="38F351B5"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7.5%</w:t>
            </w:r>
          </w:p>
        </w:tc>
        <w:tc>
          <w:tcPr>
            <w:tcW w:w="1217" w:type="dxa"/>
            <w:noWrap/>
            <w:hideMark/>
          </w:tcPr>
          <w:p w14:paraId="339D9581" w14:textId="2FF26CD7"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5,933,164 </w:t>
            </w:r>
          </w:p>
        </w:tc>
        <w:tc>
          <w:tcPr>
            <w:tcW w:w="895" w:type="dxa"/>
            <w:noWrap/>
            <w:hideMark/>
          </w:tcPr>
          <w:p w14:paraId="3F7D4B48" w14:textId="5DC1933D"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8.6%</w:t>
            </w:r>
          </w:p>
        </w:tc>
        <w:tc>
          <w:tcPr>
            <w:tcW w:w="1328" w:type="dxa"/>
            <w:noWrap/>
            <w:hideMark/>
          </w:tcPr>
          <w:p w14:paraId="44BDE5B1" w14:textId="6E2CA107"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5,867,965 </w:t>
            </w:r>
          </w:p>
        </w:tc>
        <w:tc>
          <w:tcPr>
            <w:tcW w:w="895" w:type="dxa"/>
            <w:tcBorders>
              <w:right w:val="single" w:sz="4" w:space="0" w:color="auto"/>
            </w:tcBorders>
            <w:noWrap/>
            <w:hideMark/>
          </w:tcPr>
          <w:p w14:paraId="44219DA7" w14:textId="163B6A00"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9.4%</w:t>
            </w:r>
          </w:p>
        </w:tc>
      </w:tr>
      <w:tr w:rsidR="002C2EFA" w:rsidRPr="00CF13ED" w14:paraId="15527885" w14:textId="77777777" w:rsidTr="00CF13E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A2229E2" w14:textId="37FD0917" w:rsidR="002C2EFA" w:rsidRPr="00CF13ED" w:rsidRDefault="002C2EFA" w:rsidP="00337F60">
            <w:pPr>
              <w:rPr>
                <w:b w:val="0"/>
                <w:bCs w:val="0"/>
                <w:caps w:val="0"/>
                <w:sz w:val="20"/>
              </w:rPr>
            </w:pPr>
            <w:r w:rsidRPr="00CF13ED">
              <w:rPr>
                <w:b w:val="0"/>
                <w:bCs w:val="0"/>
                <w:caps w:val="0"/>
                <w:sz w:val="20"/>
              </w:rPr>
              <w:t>130000</w:t>
            </w:r>
          </w:p>
        </w:tc>
        <w:tc>
          <w:tcPr>
            <w:tcW w:w="3312" w:type="dxa"/>
            <w:noWrap/>
            <w:hideMark/>
          </w:tcPr>
          <w:p w14:paraId="5BAD832A" w14:textId="55DB7F44" w:rsidR="002C2EFA" w:rsidRPr="00CF13ED"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CF13ED">
              <w:rPr>
                <w:sz w:val="20"/>
              </w:rPr>
              <w:t>Teaching, Hourly</w:t>
            </w:r>
          </w:p>
        </w:tc>
        <w:tc>
          <w:tcPr>
            <w:tcW w:w="1639" w:type="dxa"/>
            <w:noWrap/>
            <w:hideMark/>
          </w:tcPr>
          <w:p w14:paraId="2A8DC7B6" w14:textId="180A089F"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12,775,943 </w:t>
            </w:r>
          </w:p>
        </w:tc>
        <w:tc>
          <w:tcPr>
            <w:tcW w:w="895" w:type="dxa"/>
            <w:noWrap/>
            <w:hideMark/>
          </w:tcPr>
          <w:p w14:paraId="1C3368B6" w14:textId="263565EA"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19.1%</w:t>
            </w:r>
          </w:p>
        </w:tc>
        <w:tc>
          <w:tcPr>
            <w:tcW w:w="1217" w:type="dxa"/>
            <w:noWrap/>
            <w:hideMark/>
          </w:tcPr>
          <w:p w14:paraId="7B44CE8D" w14:textId="5EB7A689"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12,296,905 </w:t>
            </w:r>
          </w:p>
        </w:tc>
        <w:tc>
          <w:tcPr>
            <w:tcW w:w="895" w:type="dxa"/>
            <w:noWrap/>
            <w:hideMark/>
          </w:tcPr>
          <w:p w14:paraId="19B4FF85" w14:textId="3D494D37"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17.9%</w:t>
            </w:r>
          </w:p>
        </w:tc>
        <w:tc>
          <w:tcPr>
            <w:tcW w:w="1328" w:type="dxa"/>
            <w:noWrap/>
            <w:hideMark/>
          </w:tcPr>
          <w:p w14:paraId="4FBB5460" w14:textId="44C281A6"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8,944,995 </w:t>
            </w:r>
          </w:p>
        </w:tc>
        <w:tc>
          <w:tcPr>
            <w:tcW w:w="895" w:type="dxa"/>
            <w:tcBorders>
              <w:right w:val="single" w:sz="4" w:space="0" w:color="auto"/>
            </w:tcBorders>
            <w:noWrap/>
            <w:hideMark/>
          </w:tcPr>
          <w:p w14:paraId="60A0D684" w14:textId="652685D2"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14.3%</w:t>
            </w:r>
          </w:p>
        </w:tc>
      </w:tr>
      <w:tr w:rsidR="002C2EFA" w:rsidRPr="00CF13ED" w14:paraId="7352BD7E" w14:textId="77777777" w:rsidTr="00CF13E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7E655BE" w14:textId="26EEE1D5" w:rsidR="002C2EFA" w:rsidRPr="00CF13ED" w:rsidRDefault="002C2EFA" w:rsidP="00337F60">
            <w:pPr>
              <w:rPr>
                <w:b w:val="0"/>
                <w:bCs w:val="0"/>
                <w:caps w:val="0"/>
                <w:sz w:val="20"/>
              </w:rPr>
            </w:pPr>
            <w:r w:rsidRPr="00CF13ED">
              <w:rPr>
                <w:b w:val="0"/>
                <w:bCs w:val="0"/>
                <w:caps w:val="0"/>
                <w:sz w:val="20"/>
              </w:rPr>
              <w:t>140000</w:t>
            </w:r>
          </w:p>
        </w:tc>
        <w:tc>
          <w:tcPr>
            <w:tcW w:w="3312" w:type="dxa"/>
            <w:noWrap/>
            <w:hideMark/>
          </w:tcPr>
          <w:p w14:paraId="7A74222D" w14:textId="68995A2C" w:rsidR="002C2EFA" w:rsidRPr="00CF13ED"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CF13ED">
              <w:rPr>
                <w:sz w:val="20"/>
              </w:rPr>
              <w:t>Non-Teaching, Hourly</w:t>
            </w:r>
          </w:p>
        </w:tc>
        <w:tc>
          <w:tcPr>
            <w:tcW w:w="1639" w:type="dxa"/>
            <w:noWrap/>
            <w:hideMark/>
          </w:tcPr>
          <w:p w14:paraId="5450157A" w14:textId="57A76497"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309,192 </w:t>
            </w:r>
          </w:p>
        </w:tc>
        <w:tc>
          <w:tcPr>
            <w:tcW w:w="895" w:type="dxa"/>
            <w:noWrap/>
            <w:hideMark/>
          </w:tcPr>
          <w:p w14:paraId="1F54D059" w14:textId="419E6F59"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0.5%</w:t>
            </w:r>
          </w:p>
        </w:tc>
        <w:tc>
          <w:tcPr>
            <w:tcW w:w="1217" w:type="dxa"/>
            <w:noWrap/>
            <w:hideMark/>
          </w:tcPr>
          <w:p w14:paraId="13C9B6CF" w14:textId="2695EF12"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158,645 </w:t>
            </w:r>
          </w:p>
        </w:tc>
        <w:tc>
          <w:tcPr>
            <w:tcW w:w="895" w:type="dxa"/>
            <w:noWrap/>
            <w:hideMark/>
          </w:tcPr>
          <w:p w14:paraId="3C76D9D3" w14:textId="092886C8"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0.2%</w:t>
            </w:r>
          </w:p>
        </w:tc>
        <w:tc>
          <w:tcPr>
            <w:tcW w:w="1328" w:type="dxa"/>
            <w:noWrap/>
            <w:hideMark/>
          </w:tcPr>
          <w:p w14:paraId="368F3717" w14:textId="6477E06B"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140,064 </w:t>
            </w:r>
          </w:p>
        </w:tc>
        <w:tc>
          <w:tcPr>
            <w:tcW w:w="895" w:type="dxa"/>
            <w:tcBorders>
              <w:right w:val="single" w:sz="4" w:space="0" w:color="auto"/>
            </w:tcBorders>
            <w:noWrap/>
            <w:hideMark/>
          </w:tcPr>
          <w:p w14:paraId="2F41331D" w14:textId="445FE75F"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0.2%</w:t>
            </w:r>
          </w:p>
        </w:tc>
      </w:tr>
      <w:tr w:rsidR="002C2EFA" w:rsidRPr="00CF13ED" w14:paraId="79FC739E" w14:textId="77777777" w:rsidTr="00CF13E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83C826F" w14:textId="4DA27BA9" w:rsidR="002C2EFA" w:rsidRPr="00CF13ED" w:rsidRDefault="002C2EFA" w:rsidP="00337F60">
            <w:pPr>
              <w:rPr>
                <w:b w:val="0"/>
                <w:bCs w:val="0"/>
                <w:caps w:val="0"/>
                <w:sz w:val="20"/>
              </w:rPr>
            </w:pPr>
            <w:r w:rsidRPr="00CF13ED">
              <w:rPr>
                <w:b w:val="0"/>
                <w:bCs w:val="0"/>
                <w:caps w:val="0"/>
                <w:sz w:val="20"/>
              </w:rPr>
              <w:t>190000</w:t>
            </w:r>
          </w:p>
        </w:tc>
        <w:tc>
          <w:tcPr>
            <w:tcW w:w="3312" w:type="dxa"/>
            <w:noWrap/>
            <w:hideMark/>
          </w:tcPr>
          <w:p w14:paraId="5464B94F" w14:textId="540618CF" w:rsidR="002C2EFA" w:rsidRPr="00CF13ED"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CF13ED">
              <w:rPr>
                <w:sz w:val="20"/>
              </w:rPr>
              <w:t>Misc Certificated Salaries</w:t>
            </w:r>
          </w:p>
        </w:tc>
        <w:tc>
          <w:tcPr>
            <w:tcW w:w="1639" w:type="dxa"/>
            <w:noWrap/>
            <w:hideMark/>
          </w:tcPr>
          <w:p w14:paraId="3725F580" w14:textId="5EC41EDA"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0 </w:t>
            </w:r>
          </w:p>
        </w:tc>
        <w:tc>
          <w:tcPr>
            <w:tcW w:w="895" w:type="dxa"/>
            <w:noWrap/>
            <w:hideMark/>
          </w:tcPr>
          <w:p w14:paraId="4647F542" w14:textId="552893E2"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0.0%</w:t>
            </w:r>
          </w:p>
        </w:tc>
        <w:tc>
          <w:tcPr>
            <w:tcW w:w="1217" w:type="dxa"/>
            <w:noWrap/>
            <w:hideMark/>
          </w:tcPr>
          <w:p w14:paraId="5198C2F0" w14:textId="69344F88"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5,507 </w:t>
            </w:r>
          </w:p>
        </w:tc>
        <w:tc>
          <w:tcPr>
            <w:tcW w:w="895" w:type="dxa"/>
            <w:noWrap/>
            <w:hideMark/>
          </w:tcPr>
          <w:p w14:paraId="6C7B427B" w14:textId="0FD0E73B"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0.0%</w:t>
            </w:r>
          </w:p>
        </w:tc>
        <w:tc>
          <w:tcPr>
            <w:tcW w:w="1328" w:type="dxa"/>
            <w:noWrap/>
            <w:hideMark/>
          </w:tcPr>
          <w:p w14:paraId="4FB26BF5" w14:textId="26791601"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0 </w:t>
            </w:r>
          </w:p>
        </w:tc>
        <w:tc>
          <w:tcPr>
            <w:tcW w:w="895" w:type="dxa"/>
            <w:tcBorders>
              <w:right w:val="single" w:sz="4" w:space="0" w:color="auto"/>
            </w:tcBorders>
            <w:noWrap/>
            <w:hideMark/>
          </w:tcPr>
          <w:p w14:paraId="0AE478D6" w14:textId="5D46CECA"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0.0%</w:t>
            </w:r>
          </w:p>
        </w:tc>
      </w:tr>
      <w:tr w:rsidR="002C2EFA" w:rsidRPr="00CF13ED" w14:paraId="2C7EF83D" w14:textId="77777777" w:rsidTr="00CF13E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64EC7858" w14:textId="77777777" w:rsidR="002C2EFA" w:rsidRPr="00CF13ED" w:rsidRDefault="002C2EFA" w:rsidP="00337F60">
            <w:pPr>
              <w:rPr>
                <w:b w:val="0"/>
                <w:bCs w:val="0"/>
                <w:caps w:val="0"/>
                <w:sz w:val="20"/>
              </w:rPr>
            </w:pPr>
          </w:p>
        </w:tc>
        <w:tc>
          <w:tcPr>
            <w:tcW w:w="3312" w:type="dxa"/>
            <w:tcBorders>
              <w:bottom w:val="single" w:sz="4" w:space="0" w:color="auto"/>
            </w:tcBorders>
            <w:noWrap/>
            <w:hideMark/>
          </w:tcPr>
          <w:p w14:paraId="5ED1C339" w14:textId="2B512EF3" w:rsidR="002C2EFA" w:rsidRPr="00CF13ED" w:rsidRDefault="00CF13ED"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Total Certificated Salaries</w:t>
            </w:r>
          </w:p>
        </w:tc>
        <w:tc>
          <w:tcPr>
            <w:tcW w:w="1639" w:type="dxa"/>
            <w:tcBorders>
              <w:bottom w:val="single" w:sz="4" w:space="0" w:color="auto"/>
            </w:tcBorders>
            <w:noWrap/>
            <w:hideMark/>
          </w:tcPr>
          <w:p w14:paraId="303B5A31" w14:textId="24F924A5" w:rsidR="002C2EFA" w:rsidRPr="00CF13E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 xml:space="preserve">33,969,159 </w:t>
            </w:r>
          </w:p>
        </w:tc>
        <w:tc>
          <w:tcPr>
            <w:tcW w:w="895" w:type="dxa"/>
            <w:tcBorders>
              <w:bottom w:val="single" w:sz="4" w:space="0" w:color="auto"/>
            </w:tcBorders>
            <w:noWrap/>
            <w:hideMark/>
          </w:tcPr>
          <w:p w14:paraId="6FFFE6A2" w14:textId="5E0F8E2F" w:rsidR="002C2EFA" w:rsidRPr="00CF13E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50.7%</w:t>
            </w:r>
          </w:p>
        </w:tc>
        <w:tc>
          <w:tcPr>
            <w:tcW w:w="1217" w:type="dxa"/>
            <w:tcBorders>
              <w:bottom w:val="single" w:sz="4" w:space="0" w:color="auto"/>
            </w:tcBorders>
            <w:noWrap/>
            <w:hideMark/>
          </w:tcPr>
          <w:p w14:paraId="473FD714" w14:textId="322C4CA8" w:rsidR="002C2EFA" w:rsidRPr="00CF13E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 xml:space="preserve">33,480,821 </w:t>
            </w:r>
          </w:p>
        </w:tc>
        <w:tc>
          <w:tcPr>
            <w:tcW w:w="895" w:type="dxa"/>
            <w:tcBorders>
              <w:bottom w:val="single" w:sz="4" w:space="0" w:color="auto"/>
            </w:tcBorders>
            <w:noWrap/>
            <w:hideMark/>
          </w:tcPr>
          <w:p w14:paraId="772AE86A" w14:textId="66F77703" w:rsidR="002C2EFA" w:rsidRPr="00CF13E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48.6%</w:t>
            </w:r>
          </w:p>
        </w:tc>
        <w:tc>
          <w:tcPr>
            <w:tcW w:w="1328" w:type="dxa"/>
            <w:tcBorders>
              <w:bottom w:val="single" w:sz="4" w:space="0" w:color="auto"/>
            </w:tcBorders>
            <w:noWrap/>
            <w:hideMark/>
          </w:tcPr>
          <w:p w14:paraId="442315A8" w14:textId="414E4F44" w:rsidR="002C2EFA" w:rsidRPr="00CF13E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 xml:space="preserve">29,085,448 </w:t>
            </w:r>
          </w:p>
        </w:tc>
        <w:tc>
          <w:tcPr>
            <w:tcW w:w="895" w:type="dxa"/>
            <w:tcBorders>
              <w:bottom w:val="single" w:sz="4" w:space="0" w:color="auto"/>
              <w:right w:val="single" w:sz="4" w:space="0" w:color="auto"/>
            </w:tcBorders>
            <w:noWrap/>
            <w:hideMark/>
          </w:tcPr>
          <w:p w14:paraId="11029E48" w14:textId="63642AD8" w:rsidR="002C2EFA" w:rsidRPr="00CF13E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46.4%</w:t>
            </w:r>
          </w:p>
        </w:tc>
      </w:tr>
      <w:tr w:rsidR="002C2EFA" w:rsidRPr="00CF13ED" w14:paraId="57CE5184" w14:textId="77777777" w:rsidTr="00CF13E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1E060BF6" w14:textId="035A7BED" w:rsidR="002C2EFA" w:rsidRPr="00CF13ED" w:rsidRDefault="002C2EFA" w:rsidP="00337F60">
            <w:pPr>
              <w:rPr>
                <w:b w:val="0"/>
                <w:bCs w:val="0"/>
                <w:caps w:val="0"/>
                <w:sz w:val="20"/>
              </w:rPr>
            </w:pPr>
            <w:r w:rsidRPr="00CF13ED">
              <w:rPr>
                <w:b w:val="0"/>
                <w:bCs w:val="0"/>
                <w:caps w:val="0"/>
                <w:sz w:val="20"/>
              </w:rPr>
              <w:t>210000</w:t>
            </w:r>
          </w:p>
        </w:tc>
        <w:tc>
          <w:tcPr>
            <w:tcW w:w="3312" w:type="dxa"/>
            <w:tcBorders>
              <w:top w:val="single" w:sz="4" w:space="0" w:color="auto"/>
            </w:tcBorders>
            <w:noWrap/>
            <w:hideMark/>
          </w:tcPr>
          <w:p w14:paraId="6905A100" w14:textId="594294B5" w:rsidR="002C2EFA" w:rsidRPr="00CF13ED"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CF13ED">
              <w:rPr>
                <w:sz w:val="20"/>
              </w:rPr>
              <w:t>Classified, Regular</w:t>
            </w:r>
          </w:p>
        </w:tc>
        <w:tc>
          <w:tcPr>
            <w:tcW w:w="1639" w:type="dxa"/>
            <w:tcBorders>
              <w:top w:val="single" w:sz="4" w:space="0" w:color="auto"/>
            </w:tcBorders>
            <w:noWrap/>
            <w:hideMark/>
          </w:tcPr>
          <w:p w14:paraId="17FE6587" w14:textId="14621144"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10,589,972 </w:t>
            </w:r>
          </w:p>
        </w:tc>
        <w:tc>
          <w:tcPr>
            <w:tcW w:w="895" w:type="dxa"/>
            <w:tcBorders>
              <w:top w:val="single" w:sz="4" w:space="0" w:color="auto"/>
            </w:tcBorders>
            <w:noWrap/>
            <w:hideMark/>
          </w:tcPr>
          <w:p w14:paraId="1589AE6F" w14:textId="72387BCE"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15.8%</w:t>
            </w:r>
          </w:p>
        </w:tc>
        <w:tc>
          <w:tcPr>
            <w:tcW w:w="1217" w:type="dxa"/>
            <w:tcBorders>
              <w:top w:val="single" w:sz="4" w:space="0" w:color="auto"/>
            </w:tcBorders>
            <w:noWrap/>
            <w:hideMark/>
          </w:tcPr>
          <w:p w14:paraId="5DF58940" w14:textId="23EC5F9F"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11,287,768 </w:t>
            </w:r>
          </w:p>
        </w:tc>
        <w:tc>
          <w:tcPr>
            <w:tcW w:w="895" w:type="dxa"/>
            <w:tcBorders>
              <w:top w:val="single" w:sz="4" w:space="0" w:color="auto"/>
            </w:tcBorders>
            <w:noWrap/>
            <w:hideMark/>
          </w:tcPr>
          <w:p w14:paraId="2F9F4D8B" w14:textId="7F4BE7B8"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16.4%</w:t>
            </w:r>
          </w:p>
        </w:tc>
        <w:tc>
          <w:tcPr>
            <w:tcW w:w="1328" w:type="dxa"/>
            <w:tcBorders>
              <w:top w:val="single" w:sz="4" w:space="0" w:color="auto"/>
            </w:tcBorders>
            <w:noWrap/>
            <w:hideMark/>
          </w:tcPr>
          <w:p w14:paraId="0D6E998D" w14:textId="53E9A24B"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10,129,101 </w:t>
            </w:r>
          </w:p>
        </w:tc>
        <w:tc>
          <w:tcPr>
            <w:tcW w:w="895" w:type="dxa"/>
            <w:tcBorders>
              <w:top w:val="single" w:sz="4" w:space="0" w:color="auto"/>
              <w:right w:val="single" w:sz="4" w:space="0" w:color="auto"/>
            </w:tcBorders>
            <w:noWrap/>
            <w:hideMark/>
          </w:tcPr>
          <w:p w14:paraId="670577B5" w14:textId="4718DE90"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16.2%</w:t>
            </w:r>
          </w:p>
        </w:tc>
      </w:tr>
      <w:tr w:rsidR="002C2EFA" w:rsidRPr="00CF13ED" w14:paraId="2BC71838" w14:textId="77777777" w:rsidTr="00CF13E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11A0AF9" w14:textId="6562F62C" w:rsidR="002C2EFA" w:rsidRPr="00CF13ED" w:rsidRDefault="002C2EFA" w:rsidP="00337F60">
            <w:pPr>
              <w:rPr>
                <w:b w:val="0"/>
                <w:bCs w:val="0"/>
                <w:caps w:val="0"/>
                <w:sz w:val="20"/>
              </w:rPr>
            </w:pPr>
            <w:r w:rsidRPr="00CF13ED">
              <w:rPr>
                <w:b w:val="0"/>
                <w:bCs w:val="0"/>
                <w:caps w:val="0"/>
                <w:sz w:val="20"/>
              </w:rPr>
              <w:t>220000</w:t>
            </w:r>
          </w:p>
        </w:tc>
        <w:tc>
          <w:tcPr>
            <w:tcW w:w="3312" w:type="dxa"/>
            <w:noWrap/>
            <w:hideMark/>
          </w:tcPr>
          <w:p w14:paraId="7F23BA03" w14:textId="0A396D79" w:rsidR="002C2EFA" w:rsidRPr="00CF13ED"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CF13ED">
              <w:rPr>
                <w:sz w:val="20"/>
              </w:rPr>
              <w:t>Instructional Aides, Regular</w:t>
            </w:r>
          </w:p>
        </w:tc>
        <w:tc>
          <w:tcPr>
            <w:tcW w:w="1639" w:type="dxa"/>
            <w:noWrap/>
            <w:hideMark/>
          </w:tcPr>
          <w:p w14:paraId="18A3F0D7" w14:textId="478A14FD"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1,285,183 </w:t>
            </w:r>
          </w:p>
        </w:tc>
        <w:tc>
          <w:tcPr>
            <w:tcW w:w="895" w:type="dxa"/>
            <w:noWrap/>
            <w:hideMark/>
          </w:tcPr>
          <w:p w14:paraId="645B235F" w14:textId="0E697A89"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1.9%</w:t>
            </w:r>
          </w:p>
        </w:tc>
        <w:tc>
          <w:tcPr>
            <w:tcW w:w="1217" w:type="dxa"/>
            <w:noWrap/>
            <w:hideMark/>
          </w:tcPr>
          <w:p w14:paraId="1768E75B" w14:textId="1D4E7EB9"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1,401,277 </w:t>
            </w:r>
          </w:p>
        </w:tc>
        <w:tc>
          <w:tcPr>
            <w:tcW w:w="895" w:type="dxa"/>
            <w:noWrap/>
            <w:hideMark/>
          </w:tcPr>
          <w:p w14:paraId="2E803A7E" w14:textId="70B8F2EA"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2.0%</w:t>
            </w:r>
          </w:p>
        </w:tc>
        <w:tc>
          <w:tcPr>
            <w:tcW w:w="1328" w:type="dxa"/>
            <w:noWrap/>
            <w:hideMark/>
          </w:tcPr>
          <w:p w14:paraId="0850C29A" w14:textId="384194BE"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1,109,025 </w:t>
            </w:r>
          </w:p>
        </w:tc>
        <w:tc>
          <w:tcPr>
            <w:tcW w:w="895" w:type="dxa"/>
            <w:tcBorders>
              <w:right w:val="single" w:sz="4" w:space="0" w:color="auto"/>
            </w:tcBorders>
            <w:noWrap/>
            <w:hideMark/>
          </w:tcPr>
          <w:p w14:paraId="1D4644B8" w14:textId="1E0C9A3A"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1.8%</w:t>
            </w:r>
          </w:p>
        </w:tc>
      </w:tr>
      <w:tr w:rsidR="002C2EFA" w:rsidRPr="00CF13ED" w14:paraId="64C29F24" w14:textId="77777777" w:rsidTr="00CF13E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FF8D9DD" w14:textId="6F24532D" w:rsidR="002C2EFA" w:rsidRPr="00CF13ED" w:rsidRDefault="002C2EFA" w:rsidP="00337F60">
            <w:pPr>
              <w:rPr>
                <w:b w:val="0"/>
                <w:bCs w:val="0"/>
                <w:caps w:val="0"/>
                <w:sz w:val="20"/>
              </w:rPr>
            </w:pPr>
            <w:r w:rsidRPr="00CF13ED">
              <w:rPr>
                <w:b w:val="0"/>
                <w:bCs w:val="0"/>
                <w:caps w:val="0"/>
                <w:sz w:val="20"/>
              </w:rPr>
              <w:t>230000</w:t>
            </w:r>
          </w:p>
        </w:tc>
        <w:tc>
          <w:tcPr>
            <w:tcW w:w="3312" w:type="dxa"/>
            <w:noWrap/>
            <w:hideMark/>
          </w:tcPr>
          <w:p w14:paraId="58CAABA1" w14:textId="615F6331" w:rsidR="002C2EFA" w:rsidRPr="00CF13ED"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CF13ED">
              <w:rPr>
                <w:sz w:val="20"/>
              </w:rPr>
              <w:t>Sub/Relief, Unclassified</w:t>
            </w:r>
          </w:p>
        </w:tc>
        <w:tc>
          <w:tcPr>
            <w:tcW w:w="1639" w:type="dxa"/>
            <w:noWrap/>
            <w:hideMark/>
          </w:tcPr>
          <w:p w14:paraId="7227301A" w14:textId="30C22A76"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684,077 </w:t>
            </w:r>
          </w:p>
        </w:tc>
        <w:tc>
          <w:tcPr>
            <w:tcW w:w="895" w:type="dxa"/>
            <w:noWrap/>
            <w:hideMark/>
          </w:tcPr>
          <w:p w14:paraId="646D55DF" w14:textId="756B6D58"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1.0%</w:t>
            </w:r>
          </w:p>
        </w:tc>
        <w:tc>
          <w:tcPr>
            <w:tcW w:w="1217" w:type="dxa"/>
            <w:noWrap/>
            <w:hideMark/>
          </w:tcPr>
          <w:p w14:paraId="518432BD" w14:textId="2A2F52AB"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815,018 </w:t>
            </w:r>
          </w:p>
        </w:tc>
        <w:tc>
          <w:tcPr>
            <w:tcW w:w="895" w:type="dxa"/>
            <w:noWrap/>
            <w:hideMark/>
          </w:tcPr>
          <w:p w14:paraId="579B579F" w14:textId="66E7D32C"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1.2%</w:t>
            </w:r>
          </w:p>
        </w:tc>
        <w:tc>
          <w:tcPr>
            <w:tcW w:w="1328" w:type="dxa"/>
            <w:noWrap/>
            <w:hideMark/>
          </w:tcPr>
          <w:p w14:paraId="7D7D5C3B" w14:textId="36914883"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692,260 </w:t>
            </w:r>
          </w:p>
        </w:tc>
        <w:tc>
          <w:tcPr>
            <w:tcW w:w="895" w:type="dxa"/>
            <w:tcBorders>
              <w:right w:val="single" w:sz="4" w:space="0" w:color="auto"/>
            </w:tcBorders>
            <w:noWrap/>
            <w:hideMark/>
          </w:tcPr>
          <w:p w14:paraId="4D482BBC" w14:textId="17E1A19B"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1.1%</w:t>
            </w:r>
          </w:p>
        </w:tc>
      </w:tr>
      <w:tr w:rsidR="002C2EFA" w:rsidRPr="00CF13ED" w14:paraId="7C46D8BB" w14:textId="77777777" w:rsidTr="00CF13E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9600BBC" w14:textId="3FBAEF12" w:rsidR="002C2EFA" w:rsidRPr="00CF13ED" w:rsidRDefault="002C2EFA" w:rsidP="00337F60">
            <w:pPr>
              <w:rPr>
                <w:b w:val="0"/>
                <w:bCs w:val="0"/>
                <w:caps w:val="0"/>
                <w:sz w:val="20"/>
              </w:rPr>
            </w:pPr>
            <w:r w:rsidRPr="00CF13ED">
              <w:rPr>
                <w:b w:val="0"/>
                <w:bCs w:val="0"/>
                <w:caps w:val="0"/>
                <w:sz w:val="20"/>
              </w:rPr>
              <w:t>240000</w:t>
            </w:r>
          </w:p>
        </w:tc>
        <w:tc>
          <w:tcPr>
            <w:tcW w:w="3312" w:type="dxa"/>
            <w:noWrap/>
            <w:hideMark/>
          </w:tcPr>
          <w:p w14:paraId="14AEF51B" w14:textId="1BA51F35" w:rsidR="002C2EFA" w:rsidRPr="00CF13ED"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CF13ED">
              <w:rPr>
                <w:sz w:val="20"/>
              </w:rPr>
              <w:t>Instructional Aides, Non-Perm</w:t>
            </w:r>
          </w:p>
        </w:tc>
        <w:tc>
          <w:tcPr>
            <w:tcW w:w="1639" w:type="dxa"/>
            <w:noWrap/>
            <w:hideMark/>
          </w:tcPr>
          <w:p w14:paraId="16FDBD11" w14:textId="3FE4C9F8"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89,032 </w:t>
            </w:r>
          </w:p>
        </w:tc>
        <w:tc>
          <w:tcPr>
            <w:tcW w:w="895" w:type="dxa"/>
            <w:noWrap/>
            <w:hideMark/>
          </w:tcPr>
          <w:p w14:paraId="1F4AE7C1" w14:textId="72715EFE"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0.1%</w:t>
            </w:r>
          </w:p>
        </w:tc>
        <w:tc>
          <w:tcPr>
            <w:tcW w:w="1217" w:type="dxa"/>
            <w:noWrap/>
            <w:hideMark/>
          </w:tcPr>
          <w:p w14:paraId="17A9A1E5" w14:textId="3F38864B"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150,215 </w:t>
            </w:r>
          </w:p>
        </w:tc>
        <w:tc>
          <w:tcPr>
            <w:tcW w:w="895" w:type="dxa"/>
            <w:noWrap/>
            <w:hideMark/>
          </w:tcPr>
          <w:p w14:paraId="61B48C4E" w14:textId="5E75A692"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0.2%</w:t>
            </w:r>
          </w:p>
        </w:tc>
        <w:tc>
          <w:tcPr>
            <w:tcW w:w="1328" w:type="dxa"/>
            <w:noWrap/>
            <w:hideMark/>
          </w:tcPr>
          <w:p w14:paraId="66777C6D" w14:textId="0140CFCA"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158,215 </w:t>
            </w:r>
          </w:p>
        </w:tc>
        <w:tc>
          <w:tcPr>
            <w:tcW w:w="895" w:type="dxa"/>
            <w:tcBorders>
              <w:right w:val="single" w:sz="4" w:space="0" w:color="auto"/>
            </w:tcBorders>
            <w:noWrap/>
            <w:hideMark/>
          </w:tcPr>
          <w:p w14:paraId="10ED579D" w14:textId="20A5A4B8"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0.3%</w:t>
            </w:r>
          </w:p>
        </w:tc>
      </w:tr>
      <w:tr w:rsidR="002C2EFA" w:rsidRPr="00CF13ED" w14:paraId="249CCCE6" w14:textId="77777777" w:rsidTr="00CF13E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44F56EB3" w14:textId="0DACDCD5" w:rsidR="002C2EFA" w:rsidRPr="00CF13ED" w:rsidRDefault="002C2EFA" w:rsidP="00337F60">
            <w:pPr>
              <w:rPr>
                <w:b w:val="0"/>
                <w:bCs w:val="0"/>
                <w:caps w:val="0"/>
                <w:sz w:val="20"/>
              </w:rPr>
            </w:pPr>
          </w:p>
        </w:tc>
        <w:tc>
          <w:tcPr>
            <w:tcW w:w="3312" w:type="dxa"/>
            <w:tcBorders>
              <w:bottom w:val="single" w:sz="4" w:space="0" w:color="auto"/>
            </w:tcBorders>
            <w:noWrap/>
            <w:hideMark/>
          </w:tcPr>
          <w:p w14:paraId="16A4B11B" w14:textId="69F051B2" w:rsidR="002C2EFA" w:rsidRPr="00CF13ED" w:rsidRDefault="00CF13ED"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Total Non-Certif</w:t>
            </w:r>
            <w:r>
              <w:rPr>
                <w:b/>
                <w:bCs/>
                <w:sz w:val="20"/>
              </w:rPr>
              <w:t>icated</w:t>
            </w:r>
            <w:r w:rsidRPr="00CF13ED">
              <w:rPr>
                <w:b/>
                <w:bCs/>
                <w:sz w:val="20"/>
              </w:rPr>
              <w:t xml:space="preserve"> Salaries</w:t>
            </w:r>
          </w:p>
        </w:tc>
        <w:tc>
          <w:tcPr>
            <w:tcW w:w="1639" w:type="dxa"/>
            <w:tcBorders>
              <w:bottom w:val="single" w:sz="4" w:space="0" w:color="auto"/>
            </w:tcBorders>
            <w:noWrap/>
            <w:hideMark/>
          </w:tcPr>
          <w:p w14:paraId="472B17C0" w14:textId="57972870"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 xml:space="preserve">12,648,265 </w:t>
            </w:r>
          </w:p>
        </w:tc>
        <w:tc>
          <w:tcPr>
            <w:tcW w:w="895" w:type="dxa"/>
            <w:tcBorders>
              <w:bottom w:val="single" w:sz="4" w:space="0" w:color="auto"/>
            </w:tcBorders>
            <w:noWrap/>
            <w:hideMark/>
          </w:tcPr>
          <w:p w14:paraId="5B3AEA67" w14:textId="148E4788"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18.9%</w:t>
            </w:r>
          </w:p>
        </w:tc>
        <w:tc>
          <w:tcPr>
            <w:tcW w:w="1217" w:type="dxa"/>
            <w:tcBorders>
              <w:bottom w:val="single" w:sz="4" w:space="0" w:color="auto"/>
            </w:tcBorders>
            <w:noWrap/>
            <w:hideMark/>
          </w:tcPr>
          <w:p w14:paraId="7E3F6075" w14:textId="08D275AE"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 xml:space="preserve">13,654,278 </w:t>
            </w:r>
          </w:p>
        </w:tc>
        <w:tc>
          <w:tcPr>
            <w:tcW w:w="895" w:type="dxa"/>
            <w:tcBorders>
              <w:bottom w:val="single" w:sz="4" w:space="0" w:color="auto"/>
            </w:tcBorders>
            <w:noWrap/>
            <w:hideMark/>
          </w:tcPr>
          <w:p w14:paraId="6064700C" w14:textId="5134A8A3"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19.8%</w:t>
            </w:r>
          </w:p>
        </w:tc>
        <w:tc>
          <w:tcPr>
            <w:tcW w:w="1328" w:type="dxa"/>
            <w:tcBorders>
              <w:bottom w:val="single" w:sz="4" w:space="0" w:color="auto"/>
            </w:tcBorders>
            <w:noWrap/>
            <w:hideMark/>
          </w:tcPr>
          <w:p w14:paraId="082B6CD5" w14:textId="7A63FF2D"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 xml:space="preserve">12,088,601 </w:t>
            </w:r>
          </w:p>
        </w:tc>
        <w:tc>
          <w:tcPr>
            <w:tcW w:w="895" w:type="dxa"/>
            <w:tcBorders>
              <w:bottom w:val="single" w:sz="4" w:space="0" w:color="auto"/>
              <w:right w:val="single" w:sz="4" w:space="0" w:color="auto"/>
            </w:tcBorders>
            <w:noWrap/>
            <w:hideMark/>
          </w:tcPr>
          <w:p w14:paraId="04FACD26" w14:textId="0D452498"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19.3%</w:t>
            </w:r>
          </w:p>
        </w:tc>
      </w:tr>
      <w:tr w:rsidR="002C2EFA" w:rsidRPr="00CF13ED" w14:paraId="7E984F89" w14:textId="77777777" w:rsidTr="00CF13E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2E6D5FD5" w14:textId="309983D5" w:rsidR="002C2EFA" w:rsidRPr="00CF13ED" w:rsidRDefault="002C2EFA" w:rsidP="00337F60">
            <w:pPr>
              <w:rPr>
                <w:b w:val="0"/>
                <w:bCs w:val="0"/>
                <w:caps w:val="0"/>
                <w:sz w:val="20"/>
              </w:rPr>
            </w:pPr>
            <w:r w:rsidRPr="00CF13ED">
              <w:rPr>
                <w:b w:val="0"/>
                <w:bCs w:val="0"/>
                <w:caps w:val="0"/>
                <w:sz w:val="20"/>
              </w:rPr>
              <w:t>390000</w:t>
            </w:r>
          </w:p>
        </w:tc>
        <w:tc>
          <w:tcPr>
            <w:tcW w:w="3312" w:type="dxa"/>
            <w:tcBorders>
              <w:top w:val="single" w:sz="4" w:space="0" w:color="auto"/>
            </w:tcBorders>
            <w:noWrap/>
            <w:hideMark/>
          </w:tcPr>
          <w:p w14:paraId="350244C6" w14:textId="57AB067C" w:rsidR="002C2EFA" w:rsidRPr="00CF13ED"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CF13ED">
              <w:rPr>
                <w:sz w:val="20"/>
              </w:rPr>
              <w:t>Misc Employee Benefits</w:t>
            </w:r>
          </w:p>
        </w:tc>
        <w:tc>
          <w:tcPr>
            <w:tcW w:w="1639" w:type="dxa"/>
            <w:tcBorders>
              <w:top w:val="single" w:sz="4" w:space="0" w:color="auto"/>
            </w:tcBorders>
            <w:noWrap/>
            <w:hideMark/>
          </w:tcPr>
          <w:p w14:paraId="331523F7" w14:textId="34416F84"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15,879,064 </w:t>
            </w:r>
          </w:p>
        </w:tc>
        <w:tc>
          <w:tcPr>
            <w:tcW w:w="895" w:type="dxa"/>
            <w:tcBorders>
              <w:top w:val="single" w:sz="4" w:space="0" w:color="auto"/>
            </w:tcBorders>
            <w:noWrap/>
            <w:hideMark/>
          </w:tcPr>
          <w:p w14:paraId="4D1191DF" w14:textId="727BC13B"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23.7%</w:t>
            </w:r>
          </w:p>
        </w:tc>
        <w:tc>
          <w:tcPr>
            <w:tcW w:w="1217" w:type="dxa"/>
            <w:tcBorders>
              <w:top w:val="single" w:sz="4" w:space="0" w:color="auto"/>
            </w:tcBorders>
            <w:noWrap/>
            <w:hideMark/>
          </w:tcPr>
          <w:p w14:paraId="3615FB5E" w14:textId="6C4789C2"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15,223,057 </w:t>
            </w:r>
          </w:p>
        </w:tc>
        <w:tc>
          <w:tcPr>
            <w:tcW w:w="895" w:type="dxa"/>
            <w:tcBorders>
              <w:top w:val="single" w:sz="4" w:space="0" w:color="auto"/>
            </w:tcBorders>
            <w:noWrap/>
            <w:hideMark/>
          </w:tcPr>
          <w:p w14:paraId="04591972" w14:textId="3FF2C7FF"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22.1%</w:t>
            </w:r>
          </w:p>
        </w:tc>
        <w:tc>
          <w:tcPr>
            <w:tcW w:w="1328" w:type="dxa"/>
            <w:tcBorders>
              <w:top w:val="single" w:sz="4" w:space="0" w:color="auto"/>
            </w:tcBorders>
            <w:noWrap/>
            <w:hideMark/>
          </w:tcPr>
          <w:p w14:paraId="6931EB26" w14:textId="79F7671F"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14,672,828 </w:t>
            </w:r>
          </w:p>
        </w:tc>
        <w:tc>
          <w:tcPr>
            <w:tcW w:w="895" w:type="dxa"/>
            <w:tcBorders>
              <w:top w:val="single" w:sz="4" w:space="0" w:color="auto"/>
              <w:right w:val="single" w:sz="4" w:space="0" w:color="auto"/>
            </w:tcBorders>
            <w:noWrap/>
            <w:hideMark/>
          </w:tcPr>
          <w:p w14:paraId="3B170E9C" w14:textId="526A55BD"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23.4%</w:t>
            </w:r>
          </w:p>
        </w:tc>
      </w:tr>
      <w:tr w:rsidR="002C2EFA" w:rsidRPr="00CF13ED" w14:paraId="70AB57DC" w14:textId="77777777" w:rsidTr="00CF13E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343024F2" w14:textId="54680E53" w:rsidR="002C2EFA" w:rsidRPr="00CF13ED" w:rsidRDefault="002C2EFA" w:rsidP="00337F60">
            <w:pPr>
              <w:rPr>
                <w:b w:val="0"/>
                <w:bCs w:val="0"/>
                <w:caps w:val="0"/>
                <w:sz w:val="20"/>
              </w:rPr>
            </w:pPr>
          </w:p>
        </w:tc>
        <w:tc>
          <w:tcPr>
            <w:tcW w:w="3312" w:type="dxa"/>
            <w:tcBorders>
              <w:bottom w:val="single" w:sz="4" w:space="0" w:color="auto"/>
            </w:tcBorders>
            <w:noWrap/>
            <w:hideMark/>
          </w:tcPr>
          <w:p w14:paraId="36061A3A" w14:textId="63C11CE7" w:rsidR="002C2EFA" w:rsidRPr="00CF13ED" w:rsidRDefault="00CF13ED"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Total Benefits</w:t>
            </w:r>
          </w:p>
        </w:tc>
        <w:tc>
          <w:tcPr>
            <w:tcW w:w="1639" w:type="dxa"/>
            <w:tcBorders>
              <w:bottom w:val="single" w:sz="4" w:space="0" w:color="auto"/>
            </w:tcBorders>
            <w:noWrap/>
            <w:hideMark/>
          </w:tcPr>
          <w:p w14:paraId="2328F365" w14:textId="1F9F1542"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 xml:space="preserve">15,879,064 </w:t>
            </w:r>
          </w:p>
        </w:tc>
        <w:tc>
          <w:tcPr>
            <w:tcW w:w="895" w:type="dxa"/>
            <w:tcBorders>
              <w:bottom w:val="single" w:sz="4" w:space="0" w:color="auto"/>
            </w:tcBorders>
            <w:noWrap/>
            <w:hideMark/>
          </w:tcPr>
          <w:p w14:paraId="750E38BD" w14:textId="42589B72"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23.7%</w:t>
            </w:r>
          </w:p>
        </w:tc>
        <w:tc>
          <w:tcPr>
            <w:tcW w:w="1217" w:type="dxa"/>
            <w:tcBorders>
              <w:bottom w:val="single" w:sz="4" w:space="0" w:color="auto"/>
            </w:tcBorders>
            <w:noWrap/>
            <w:hideMark/>
          </w:tcPr>
          <w:p w14:paraId="3DA39CB4" w14:textId="0C5D21B4"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 xml:space="preserve">15,223,057 </w:t>
            </w:r>
          </w:p>
        </w:tc>
        <w:tc>
          <w:tcPr>
            <w:tcW w:w="895" w:type="dxa"/>
            <w:tcBorders>
              <w:bottom w:val="single" w:sz="4" w:space="0" w:color="auto"/>
            </w:tcBorders>
            <w:noWrap/>
            <w:hideMark/>
          </w:tcPr>
          <w:p w14:paraId="48BF6A8D" w14:textId="73562767"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22.1%</w:t>
            </w:r>
          </w:p>
        </w:tc>
        <w:tc>
          <w:tcPr>
            <w:tcW w:w="1328" w:type="dxa"/>
            <w:tcBorders>
              <w:bottom w:val="single" w:sz="4" w:space="0" w:color="auto"/>
            </w:tcBorders>
            <w:noWrap/>
            <w:hideMark/>
          </w:tcPr>
          <w:p w14:paraId="72676FCC" w14:textId="6C323C3C"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 xml:space="preserve">14,672,828 </w:t>
            </w:r>
          </w:p>
        </w:tc>
        <w:tc>
          <w:tcPr>
            <w:tcW w:w="895" w:type="dxa"/>
            <w:tcBorders>
              <w:bottom w:val="single" w:sz="4" w:space="0" w:color="auto"/>
              <w:right w:val="single" w:sz="4" w:space="0" w:color="auto"/>
            </w:tcBorders>
            <w:noWrap/>
            <w:hideMark/>
          </w:tcPr>
          <w:p w14:paraId="0538D761" w14:textId="01A0E92A"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23.4%</w:t>
            </w:r>
          </w:p>
        </w:tc>
      </w:tr>
      <w:tr w:rsidR="002C2EFA" w:rsidRPr="00CF13ED" w14:paraId="7DC62A22" w14:textId="77777777" w:rsidTr="00CF13E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785698E4" w14:textId="2D8F4FED" w:rsidR="002C2EFA" w:rsidRPr="00CF13ED" w:rsidRDefault="002C2EFA" w:rsidP="00337F60">
            <w:pPr>
              <w:rPr>
                <w:b w:val="0"/>
                <w:bCs w:val="0"/>
                <w:caps w:val="0"/>
                <w:sz w:val="20"/>
              </w:rPr>
            </w:pPr>
            <w:r w:rsidRPr="00CF13ED">
              <w:rPr>
                <w:b w:val="0"/>
                <w:bCs w:val="0"/>
                <w:caps w:val="0"/>
                <w:sz w:val="20"/>
              </w:rPr>
              <w:t>420000</w:t>
            </w:r>
          </w:p>
        </w:tc>
        <w:tc>
          <w:tcPr>
            <w:tcW w:w="3312" w:type="dxa"/>
            <w:tcBorders>
              <w:top w:val="single" w:sz="4" w:space="0" w:color="auto"/>
            </w:tcBorders>
            <w:noWrap/>
            <w:hideMark/>
          </w:tcPr>
          <w:p w14:paraId="2D345A57" w14:textId="2DF9C254" w:rsidR="002C2EFA" w:rsidRPr="00CF13ED"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CF13ED">
              <w:rPr>
                <w:sz w:val="20"/>
              </w:rPr>
              <w:t>Books</w:t>
            </w:r>
          </w:p>
        </w:tc>
        <w:tc>
          <w:tcPr>
            <w:tcW w:w="1639" w:type="dxa"/>
            <w:tcBorders>
              <w:top w:val="single" w:sz="4" w:space="0" w:color="auto"/>
            </w:tcBorders>
            <w:noWrap/>
            <w:hideMark/>
          </w:tcPr>
          <w:p w14:paraId="4C7A8AA8" w14:textId="75AD3255"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0 </w:t>
            </w:r>
          </w:p>
        </w:tc>
        <w:tc>
          <w:tcPr>
            <w:tcW w:w="895" w:type="dxa"/>
            <w:tcBorders>
              <w:top w:val="single" w:sz="4" w:space="0" w:color="auto"/>
            </w:tcBorders>
            <w:noWrap/>
            <w:hideMark/>
          </w:tcPr>
          <w:p w14:paraId="14261AB6" w14:textId="528C8E58"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0.0%</w:t>
            </w:r>
          </w:p>
        </w:tc>
        <w:tc>
          <w:tcPr>
            <w:tcW w:w="1217" w:type="dxa"/>
            <w:tcBorders>
              <w:top w:val="single" w:sz="4" w:space="0" w:color="auto"/>
            </w:tcBorders>
            <w:noWrap/>
            <w:hideMark/>
          </w:tcPr>
          <w:p w14:paraId="14DB7D21" w14:textId="5C250BF6"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1,040 </w:t>
            </w:r>
          </w:p>
        </w:tc>
        <w:tc>
          <w:tcPr>
            <w:tcW w:w="895" w:type="dxa"/>
            <w:tcBorders>
              <w:top w:val="single" w:sz="4" w:space="0" w:color="auto"/>
            </w:tcBorders>
            <w:noWrap/>
            <w:hideMark/>
          </w:tcPr>
          <w:p w14:paraId="435C19A1" w14:textId="43AE2A7F"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0.0%</w:t>
            </w:r>
          </w:p>
        </w:tc>
        <w:tc>
          <w:tcPr>
            <w:tcW w:w="1328" w:type="dxa"/>
            <w:tcBorders>
              <w:top w:val="single" w:sz="4" w:space="0" w:color="auto"/>
            </w:tcBorders>
            <w:noWrap/>
            <w:hideMark/>
          </w:tcPr>
          <w:p w14:paraId="3F5009A2" w14:textId="3F9203A2"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2,700 </w:t>
            </w:r>
          </w:p>
        </w:tc>
        <w:tc>
          <w:tcPr>
            <w:tcW w:w="895" w:type="dxa"/>
            <w:tcBorders>
              <w:top w:val="single" w:sz="4" w:space="0" w:color="auto"/>
              <w:right w:val="single" w:sz="4" w:space="0" w:color="auto"/>
            </w:tcBorders>
            <w:noWrap/>
            <w:hideMark/>
          </w:tcPr>
          <w:p w14:paraId="7C8E6503" w14:textId="69F238FE"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0.0%</w:t>
            </w:r>
          </w:p>
        </w:tc>
      </w:tr>
      <w:tr w:rsidR="002C2EFA" w:rsidRPr="00CF13ED" w14:paraId="0EE94C79" w14:textId="77777777" w:rsidTr="00CF13E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64B58E8" w14:textId="59197E71" w:rsidR="002C2EFA" w:rsidRPr="00CF13ED" w:rsidRDefault="002C2EFA" w:rsidP="00337F60">
            <w:pPr>
              <w:rPr>
                <w:b w:val="0"/>
                <w:bCs w:val="0"/>
                <w:caps w:val="0"/>
                <w:sz w:val="20"/>
              </w:rPr>
            </w:pPr>
            <w:r w:rsidRPr="00CF13ED">
              <w:rPr>
                <w:b w:val="0"/>
                <w:bCs w:val="0"/>
                <w:caps w:val="0"/>
                <w:sz w:val="20"/>
              </w:rPr>
              <w:t>440000</w:t>
            </w:r>
          </w:p>
        </w:tc>
        <w:tc>
          <w:tcPr>
            <w:tcW w:w="3312" w:type="dxa"/>
            <w:noWrap/>
            <w:hideMark/>
          </w:tcPr>
          <w:p w14:paraId="039E8E2F" w14:textId="2D4CA960" w:rsidR="002C2EFA" w:rsidRPr="00CF13ED"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CF13ED">
              <w:rPr>
                <w:sz w:val="20"/>
              </w:rPr>
              <w:t>Instructional Media Materials</w:t>
            </w:r>
          </w:p>
        </w:tc>
        <w:tc>
          <w:tcPr>
            <w:tcW w:w="1639" w:type="dxa"/>
            <w:noWrap/>
            <w:hideMark/>
          </w:tcPr>
          <w:p w14:paraId="74C142A4" w14:textId="3EEDC689"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29,926 </w:t>
            </w:r>
          </w:p>
        </w:tc>
        <w:tc>
          <w:tcPr>
            <w:tcW w:w="895" w:type="dxa"/>
            <w:noWrap/>
            <w:hideMark/>
          </w:tcPr>
          <w:p w14:paraId="352675CE" w14:textId="15588A13"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0.0%</w:t>
            </w:r>
          </w:p>
        </w:tc>
        <w:tc>
          <w:tcPr>
            <w:tcW w:w="1217" w:type="dxa"/>
            <w:noWrap/>
            <w:hideMark/>
          </w:tcPr>
          <w:p w14:paraId="1F822CCA" w14:textId="57C9B00F"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140,340 </w:t>
            </w:r>
          </w:p>
        </w:tc>
        <w:tc>
          <w:tcPr>
            <w:tcW w:w="895" w:type="dxa"/>
            <w:noWrap/>
            <w:hideMark/>
          </w:tcPr>
          <w:p w14:paraId="5FFD09C3" w14:textId="55A00A76"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0.2%</w:t>
            </w:r>
          </w:p>
        </w:tc>
        <w:tc>
          <w:tcPr>
            <w:tcW w:w="1328" w:type="dxa"/>
            <w:noWrap/>
            <w:hideMark/>
          </w:tcPr>
          <w:p w14:paraId="096C6984" w14:textId="561A2C2F"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122,631 </w:t>
            </w:r>
          </w:p>
        </w:tc>
        <w:tc>
          <w:tcPr>
            <w:tcW w:w="895" w:type="dxa"/>
            <w:tcBorders>
              <w:right w:val="single" w:sz="4" w:space="0" w:color="auto"/>
            </w:tcBorders>
            <w:noWrap/>
            <w:hideMark/>
          </w:tcPr>
          <w:p w14:paraId="1F18A11B" w14:textId="2627C43C"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0.2%</w:t>
            </w:r>
          </w:p>
        </w:tc>
      </w:tr>
      <w:tr w:rsidR="002C2EFA" w:rsidRPr="00CF13ED" w14:paraId="4223A302" w14:textId="77777777" w:rsidTr="00CF13E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7277242" w14:textId="38C3ADBD" w:rsidR="002C2EFA" w:rsidRPr="00CF13ED" w:rsidRDefault="002C2EFA" w:rsidP="00337F60">
            <w:pPr>
              <w:rPr>
                <w:b w:val="0"/>
                <w:bCs w:val="0"/>
                <w:caps w:val="0"/>
                <w:sz w:val="20"/>
              </w:rPr>
            </w:pPr>
            <w:r w:rsidRPr="00CF13ED">
              <w:rPr>
                <w:b w:val="0"/>
                <w:bCs w:val="0"/>
                <w:caps w:val="0"/>
                <w:sz w:val="20"/>
              </w:rPr>
              <w:t>450000</w:t>
            </w:r>
          </w:p>
        </w:tc>
        <w:tc>
          <w:tcPr>
            <w:tcW w:w="3312" w:type="dxa"/>
            <w:noWrap/>
            <w:hideMark/>
          </w:tcPr>
          <w:p w14:paraId="2F571F93" w14:textId="2F71E2C3" w:rsidR="002C2EFA" w:rsidRPr="00CF13ED"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CF13ED">
              <w:rPr>
                <w:sz w:val="20"/>
              </w:rPr>
              <w:t>Supplies</w:t>
            </w:r>
          </w:p>
        </w:tc>
        <w:tc>
          <w:tcPr>
            <w:tcW w:w="1639" w:type="dxa"/>
            <w:noWrap/>
            <w:hideMark/>
          </w:tcPr>
          <w:p w14:paraId="3C631CD3" w14:textId="280FBB87"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1,095,726 </w:t>
            </w:r>
          </w:p>
        </w:tc>
        <w:tc>
          <w:tcPr>
            <w:tcW w:w="895" w:type="dxa"/>
            <w:noWrap/>
            <w:hideMark/>
          </w:tcPr>
          <w:p w14:paraId="41559D00" w14:textId="7080813A"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1.6%</w:t>
            </w:r>
          </w:p>
        </w:tc>
        <w:tc>
          <w:tcPr>
            <w:tcW w:w="1217" w:type="dxa"/>
            <w:noWrap/>
            <w:hideMark/>
          </w:tcPr>
          <w:p w14:paraId="0C74D462" w14:textId="1AC6032F"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861,267 </w:t>
            </w:r>
          </w:p>
        </w:tc>
        <w:tc>
          <w:tcPr>
            <w:tcW w:w="895" w:type="dxa"/>
            <w:noWrap/>
            <w:hideMark/>
          </w:tcPr>
          <w:p w14:paraId="79045CBC" w14:textId="52B86DD1"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1.3%</w:t>
            </w:r>
          </w:p>
        </w:tc>
        <w:tc>
          <w:tcPr>
            <w:tcW w:w="1328" w:type="dxa"/>
            <w:noWrap/>
            <w:hideMark/>
          </w:tcPr>
          <w:p w14:paraId="37668DC9" w14:textId="768548E2"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899,581 </w:t>
            </w:r>
          </w:p>
        </w:tc>
        <w:tc>
          <w:tcPr>
            <w:tcW w:w="895" w:type="dxa"/>
            <w:tcBorders>
              <w:right w:val="single" w:sz="4" w:space="0" w:color="auto"/>
            </w:tcBorders>
            <w:noWrap/>
            <w:hideMark/>
          </w:tcPr>
          <w:p w14:paraId="745A2AAA" w14:textId="18F57D4C"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1.4%</w:t>
            </w:r>
          </w:p>
        </w:tc>
      </w:tr>
      <w:tr w:rsidR="002C2EFA" w:rsidRPr="00CF13ED" w14:paraId="0883CD98" w14:textId="77777777" w:rsidTr="00CF13E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6C316941" w14:textId="77777777" w:rsidR="002C2EFA" w:rsidRPr="00CF13ED" w:rsidRDefault="002C2EFA" w:rsidP="00337F60">
            <w:pPr>
              <w:rPr>
                <w:b w:val="0"/>
                <w:bCs w:val="0"/>
                <w:caps w:val="0"/>
                <w:sz w:val="20"/>
              </w:rPr>
            </w:pPr>
          </w:p>
        </w:tc>
        <w:tc>
          <w:tcPr>
            <w:tcW w:w="3312" w:type="dxa"/>
            <w:tcBorders>
              <w:bottom w:val="single" w:sz="4" w:space="0" w:color="auto"/>
            </w:tcBorders>
            <w:noWrap/>
            <w:hideMark/>
          </w:tcPr>
          <w:p w14:paraId="3E9FC12C" w14:textId="441ECB98" w:rsidR="002C2EFA" w:rsidRPr="00CF13ED" w:rsidRDefault="00CF13ED"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Total Printing &amp; Supplies</w:t>
            </w:r>
          </w:p>
        </w:tc>
        <w:tc>
          <w:tcPr>
            <w:tcW w:w="1639" w:type="dxa"/>
            <w:tcBorders>
              <w:bottom w:val="single" w:sz="4" w:space="0" w:color="auto"/>
            </w:tcBorders>
            <w:noWrap/>
            <w:hideMark/>
          </w:tcPr>
          <w:p w14:paraId="11C297D1" w14:textId="7CADDBCE"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 xml:space="preserve">1,125,652 </w:t>
            </w:r>
          </w:p>
        </w:tc>
        <w:tc>
          <w:tcPr>
            <w:tcW w:w="895" w:type="dxa"/>
            <w:tcBorders>
              <w:bottom w:val="single" w:sz="4" w:space="0" w:color="auto"/>
            </w:tcBorders>
            <w:noWrap/>
            <w:hideMark/>
          </w:tcPr>
          <w:p w14:paraId="7146F6CD" w14:textId="2125C8EF"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1.7%</w:t>
            </w:r>
          </w:p>
        </w:tc>
        <w:tc>
          <w:tcPr>
            <w:tcW w:w="1217" w:type="dxa"/>
            <w:tcBorders>
              <w:bottom w:val="single" w:sz="4" w:space="0" w:color="auto"/>
            </w:tcBorders>
            <w:noWrap/>
            <w:hideMark/>
          </w:tcPr>
          <w:p w14:paraId="4A771A6C" w14:textId="5545D940"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 xml:space="preserve">1,002,647 </w:t>
            </w:r>
          </w:p>
        </w:tc>
        <w:tc>
          <w:tcPr>
            <w:tcW w:w="895" w:type="dxa"/>
            <w:tcBorders>
              <w:bottom w:val="single" w:sz="4" w:space="0" w:color="auto"/>
            </w:tcBorders>
            <w:noWrap/>
            <w:hideMark/>
          </w:tcPr>
          <w:p w14:paraId="563D7621" w14:textId="3750E0C1"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1.5%</w:t>
            </w:r>
          </w:p>
        </w:tc>
        <w:tc>
          <w:tcPr>
            <w:tcW w:w="1328" w:type="dxa"/>
            <w:tcBorders>
              <w:bottom w:val="single" w:sz="4" w:space="0" w:color="auto"/>
            </w:tcBorders>
            <w:noWrap/>
            <w:hideMark/>
          </w:tcPr>
          <w:p w14:paraId="0EE9A21D" w14:textId="70D7CF2C"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 xml:space="preserve">1,024,912 </w:t>
            </w:r>
          </w:p>
        </w:tc>
        <w:tc>
          <w:tcPr>
            <w:tcW w:w="895" w:type="dxa"/>
            <w:tcBorders>
              <w:bottom w:val="single" w:sz="4" w:space="0" w:color="auto"/>
              <w:right w:val="single" w:sz="4" w:space="0" w:color="auto"/>
            </w:tcBorders>
            <w:noWrap/>
            <w:hideMark/>
          </w:tcPr>
          <w:p w14:paraId="33FCE902" w14:textId="35719FEE"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1.6%</w:t>
            </w:r>
          </w:p>
        </w:tc>
      </w:tr>
      <w:tr w:rsidR="002C2EFA" w:rsidRPr="00CF13ED" w14:paraId="14806351" w14:textId="77777777" w:rsidTr="00CF13E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4372E7DB" w14:textId="28340ECB" w:rsidR="002C2EFA" w:rsidRPr="00CF13ED" w:rsidRDefault="002C2EFA" w:rsidP="00337F60">
            <w:pPr>
              <w:rPr>
                <w:b w:val="0"/>
                <w:bCs w:val="0"/>
                <w:caps w:val="0"/>
                <w:sz w:val="20"/>
              </w:rPr>
            </w:pPr>
            <w:r w:rsidRPr="00CF13ED">
              <w:rPr>
                <w:b w:val="0"/>
                <w:bCs w:val="0"/>
                <w:caps w:val="0"/>
                <w:sz w:val="20"/>
              </w:rPr>
              <w:t>550000</w:t>
            </w:r>
          </w:p>
        </w:tc>
        <w:tc>
          <w:tcPr>
            <w:tcW w:w="3312" w:type="dxa"/>
            <w:tcBorders>
              <w:top w:val="single" w:sz="4" w:space="0" w:color="auto"/>
            </w:tcBorders>
            <w:noWrap/>
            <w:hideMark/>
          </w:tcPr>
          <w:p w14:paraId="2A3599C5" w14:textId="55E70B54" w:rsidR="002C2EFA" w:rsidRPr="00CF13ED"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CF13ED">
              <w:rPr>
                <w:sz w:val="20"/>
              </w:rPr>
              <w:t>Utilities &amp; Housekeeping Expense</w:t>
            </w:r>
          </w:p>
        </w:tc>
        <w:tc>
          <w:tcPr>
            <w:tcW w:w="1639" w:type="dxa"/>
            <w:tcBorders>
              <w:top w:val="single" w:sz="4" w:space="0" w:color="auto"/>
            </w:tcBorders>
            <w:noWrap/>
            <w:hideMark/>
          </w:tcPr>
          <w:p w14:paraId="6558F2E8" w14:textId="76E5EC0D"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1,172,225 </w:t>
            </w:r>
          </w:p>
        </w:tc>
        <w:tc>
          <w:tcPr>
            <w:tcW w:w="895" w:type="dxa"/>
            <w:tcBorders>
              <w:top w:val="single" w:sz="4" w:space="0" w:color="auto"/>
            </w:tcBorders>
            <w:noWrap/>
            <w:hideMark/>
          </w:tcPr>
          <w:p w14:paraId="206B8E0B" w14:textId="554C8BD8"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1.8%</w:t>
            </w:r>
          </w:p>
        </w:tc>
        <w:tc>
          <w:tcPr>
            <w:tcW w:w="1217" w:type="dxa"/>
            <w:tcBorders>
              <w:top w:val="single" w:sz="4" w:space="0" w:color="auto"/>
            </w:tcBorders>
            <w:noWrap/>
            <w:hideMark/>
          </w:tcPr>
          <w:p w14:paraId="5934F4B7" w14:textId="628B17FD"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1,565,872 </w:t>
            </w:r>
          </w:p>
        </w:tc>
        <w:tc>
          <w:tcPr>
            <w:tcW w:w="895" w:type="dxa"/>
            <w:tcBorders>
              <w:top w:val="single" w:sz="4" w:space="0" w:color="auto"/>
            </w:tcBorders>
            <w:noWrap/>
            <w:hideMark/>
          </w:tcPr>
          <w:p w14:paraId="5F9CFD93" w14:textId="40D5D9BA"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2.3%</w:t>
            </w:r>
          </w:p>
        </w:tc>
        <w:tc>
          <w:tcPr>
            <w:tcW w:w="1328" w:type="dxa"/>
            <w:tcBorders>
              <w:top w:val="single" w:sz="4" w:space="0" w:color="auto"/>
            </w:tcBorders>
            <w:noWrap/>
            <w:hideMark/>
          </w:tcPr>
          <w:p w14:paraId="24B8DC3A" w14:textId="366E4D51"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1,614,502 </w:t>
            </w:r>
          </w:p>
        </w:tc>
        <w:tc>
          <w:tcPr>
            <w:tcW w:w="895" w:type="dxa"/>
            <w:tcBorders>
              <w:top w:val="single" w:sz="4" w:space="0" w:color="auto"/>
              <w:right w:val="single" w:sz="4" w:space="0" w:color="auto"/>
            </w:tcBorders>
            <w:noWrap/>
            <w:hideMark/>
          </w:tcPr>
          <w:p w14:paraId="62E55F28" w14:textId="43218EEF"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2.6%</w:t>
            </w:r>
          </w:p>
        </w:tc>
      </w:tr>
      <w:tr w:rsidR="002C2EFA" w:rsidRPr="00CF13ED" w14:paraId="5B630474" w14:textId="77777777" w:rsidTr="00CF13E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C6ECF7A" w14:textId="204A61EF" w:rsidR="002C2EFA" w:rsidRPr="00CF13ED" w:rsidRDefault="002C2EFA" w:rsidP="00337F60">
            <w:pPr>
              <w:rPr>
                <w:b w:val="0"/>
                <w:bCs w:val="0"/>
                <w:caps w:val="0"/>
                <w:sz w:val="20"/>
              </w:rPr>
            </w:pPr>
            <w:r w:rsidRPr="00CF13ED">
              <w:rPr>
                <w:b w:val="0"/>
                <w:bCs w:val="0"/>
                <w:caps w:val="0"/>
                <w:sz w:val="20"/>
              </w:rPr>
              <w:t>560000</w:t>
            </w:r>
          </w:p>
        </w:tc>
        <w:tc>
          <w:tcPr>
            <w:tcW w:w="3312" w:type="dxa"/>
            <w:noWrap/>
            <w:hideMark/>
          </w:tcPr>
          <w:p w14:paraId="621A45DF" w14:textId="563BCBA3" w:rsidR="002C2EFA" w:rsidRPr="00CF13ED"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CF13ED">
              <w:rPr>
                <w:sz w:val="20"/>
              </w:rPr>
              <w:t>Contracts &amp; Rentals</w:t>
            </w:r>
          </w:p>
        </w:tc>
        <w:tc>
          <w:tcPr>
            <w:tcW w:w="1639" w:type="dxa"/>
            <w:noWrap/>
            <w:hideMark/>
          </w:tcPr>
          <w:p w14:paraId="24F771F3" w14:textId="527030AA"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175,752 </w:t>
            </w:r>
          </w:p>
        </w:tc>
        <w:tc>
          <w:tcPr>
            <w:tcW w:w="895" w:type="dxa"/>
            <w:noWrap/>
            <w:hideMark/>
          </w:tcPr>
          <w:p w14:paraId="43DB4D5F" w14:textId="09DB68BC"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0.3%</w:t>
            </w:r>
          </w:p>
        </w:tc>
        <w:tc>
          <w:tcPr>
            <w:tcW w:w="1217" w:type="dxa"/>
            <w:noWrap/>
            <w:hideMark/>
          </w:tcPr>
          <w:p w14:paraId="4F340409" w14:textId="5C2CDCF6"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414,199 </w:t>
            </w:r>
          </w:p>
        </w:tc>
        <w:tc>
          <w:tcPr>
            <w:tcW w:w="895" w:type="dxa"/>
            <w:noWrap/>
            <w:hideMark/>
          </w:tcPr>
          <w:p w14:paraId="198BB4E6" w14:textId="00CA64B8"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0.6%</w:t>
            </w:r>
          </w:p>
        </w:tc>
        <w:tc>
          <w:tcPr>
            <w:tcW w:w="1328" w:type="dxa"/>
            <w:noWrap/>
            <w:hideMark/>
          </w:tcPr>
          <w:p w14:paraId="1FA7970D" w14:textId="1BFD34E5"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388,246 </w:t>
            </w:r>
          </w:p>
        </w:tc>
        <w:tc>
          <w:tcPr>
            <w:tcW w:w="895" w:type="dxa"/>
            <w:tcBorders>
              <w:right w:val="single" w:sz="4" w:space="0" w:color="auto"/>
            </w:tcBorders>
            <w:noWrap/>
            <w:hideMark/>
          </w:tcPr>
          <w:p w14:paraId="7B5A89BD" w14:textId="2A5281D0"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0.6%</w:t>
            </w:r>
          </w:p>
        </w:tc>
      </w:tr>
      <w:tr w:rsidR="002C2EFA" w:rsidRPr="00CF13ED" w14:paraId="42AF10E2" w14:textId="77777777" w:rsidTr="00CF13E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0AECC75" w14:textId="63D6F25E" w:rsidR="002C2EFA" w:rsidRPr="00CF13ED" w:rsidRDefault="002C2EFA" w:rsidP="00337F60">
            <w:pPr>
              <w:rPr>
                <w:b w:val="0"/>
                <w:bCs w:val="0"/>
                <w:caps w:val="0"/>
                <w:sz w:val="20"/>
              </w:rPr>
            </w:pPr>
            <w:r w:rsidRPr="00CF13ED">
              <w:rPr>
                <w:b w:val="0"/>
                <w:bCs w:val="0"/>
                <w:caps w:val="0"/>
                <w:sz w:val="20"/>
              </w:rPr>
              <w:t>580000</w:t>
            </w:r>
          </w:p>
        </w:tc>
        <w:tc>
          <w:tcPr>
            <w:tcW w:w="3312" w:type="dxa"/>
            <w:noWrap/>
            <w:hideMark/>
          </w:tcPr>
          <w:p w14:paraId="4CE650B6" w14:textId="17C0BB1E" w:rsidR="002C2EFA" w:rsidRPr="00CF13ED"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CF13ED">
              <w:rPr>
                <w:sz w:val="20"/>
              </w:rPr>
              <w:t>Other Expense</w:t>
            </w:r>
          </w:p>
        </w:tc>
        <w:tc>
          <w:tcPr>
            <w:tcW w:w="1639" w:type="dxa"/>
            <w:noWrap/>
            <w:hideMark/>
          </w:tcPr>
          <w:p w14:paraId="3AB33667" w14:textId="740E2733"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1,107,584 </w:t>
            </w:r>
          </w:p>
        </w:tc>
        <w:tc>
          <w:tcPr>
            <w:tcW w:w="895" w:type="dxa"/>
            <w:noWrap/>
            <w:hideMark/>
          </w:tcPr>
          <w:p w14:paraId="083ADC05" w14:textId="296CF2C6"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1.7%</w:t>
            </w:r>
          </w:p>
        </w:tc>
        <w:tc>
          <w:tcPr>
            <w:tcW w:w="1217" w:type="dxa"/>
            <w:noWrap/>
            <w:hideMark/>
          </w:tcPr>
          <w:p w14:paraId="5517740C" w14:textId="4983AD49"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1,691,692 </w:t>
            </w:r>
          </w:p>
        </w:tc>
        <w:tc>
          <w:tcPr>
            <w:tcW w:w="895" w:type="dxa"/>
            <w:noWrap/>
            <w:hideMark/>
          </w:tcPr>
          <w:p w14:paraId="7FCBCE17" w14:textId="7D696B7F"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2.5%</w:t>
            </w:r>
          </w:p>
        </w:tc>
        <w:tc>
          <w:tcPr>
            <w:tcW w:w="1328" w:type="dxa"/>
            <w:noWrap/>
            <w:hideMark/>
          </w:tcPr>
          <w:p w14:paraId="48AE5179" w14:textId="54DF46BD"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1,876,343 </w:t>
            </w:r>
          </w:p>
        </w:tc>
        <w:tc>
          <w:tcPr>
            <w:tcW w:w="895" w:type="dxa"/>
            <w:tcBorders>
              <w:right w:val="single" w:sz="4" w:space="0" w:color="auto"/>
            </w:tcBorders>
            <w:noWrap/>
            <w:hideMark/>
          </w:tcPr>
          <w:p w14:paraId="62787861" w14:textId="49511568"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3.0%</w:t>
            </w:r>
          </w:p>
        </w:tc>
      </w:tr>
      <w:tr w:rsidR="002C2EFA" w:rsidRPr="00CF13ED" w14:paraId="415F5610" w14:textId="77777777" w:rsidTr="00CF13E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51277A4E" w14:textId="77777777" w:rsidR="002C2EFA" w:rsidRPr="00CF13ED" w:rsidRDefault="002C2EFA" w:rsidP="00337F60">
            <w:pPr>
              <w:rPr>
                <w:b w:val="0"/>
                <w:bCs w:val="0"/>
                <w:caps w:val="0"/>
                <w:sz w:val="20"/>
              </w:rPr>
            </w:pPr>
          </w:p>
        </w:tc>
        <w:tc>
          <w:tcPr>
            <w:tcW w:w="3312" w:type="dxa"/>
            <w:tcBorders>
              <w:bottom w:val="single" w:sz="4" w:space="0" w:color="auto"/>
            </w:tcBorders>
            <w:noWrap/>
            <w:hideMark/>
          </w:tcPr>
          <w:p w14:paraId="728BD1C2" w14:textId="4B48803E" w:rsidR="002C2EFA" w:rsidRPr="00CF13ED" w:rsidRDefault="00CF13ED"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Total Operating Expenses</w:t>
            </w:r>
          </w:p>
        </w:tc>
        <w:tc>
          <w:tcPr>
            <w:tcW w:w="1639" w:type="dxa"/>
            <w:tcBorders>
              <w:bottom w:val="single" w:sz="4" w:space="0" w:color="auto"/>
            </w:tcBorders>
            <w:noWrap/>
            <w:hideMark/>
          </w:tcPr>
          <w:p w14:paraId="78FAEDFE" w14:textId="7CD974D7"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 xml:space="preserve">2,455,562 </w:t>
            </w:r>
          </w:p>
        </w:tc>
        <w:tc>
          <w:tcPr>
            <w:tcW w:w="895" w:type="dxa"/>
            <w:tcBorders>
              <w:bottom w:val="single" w:sz="4" w:space="0" w:color="auto"/>
            </w:tcBorders>
            <w:noWrap/>
            <w:hideMark/>
          </w:tcPr>
          <w:p w14:paraId="4D89267A" w14:textId="4DFF76D4"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3.7%</w:t>
            </w:r>
          </w:p>
        </w:tc>
        <w:tc>
          <w:tcPr>
            <w:tcW w:w="1217" w:type="dxa"/>
            <w:tcBorders>
              <w:bottom w:val="single" w:sz="4" w:space="0" w:color="auto"/>
            </w:tcBorders>
            <w:noWrap/>
            <w:hideMark/>
          </w:tcPr>
          <w:p w14:paraId="2196043E" w14:textId="7BB3CD4A"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 xml:space="preserve">3,671,763 </w:t>
            </w:r>
          </w:p>
        </w:tc>
        <w:tc>
          <w:tcPr>
            <w:tcW w:w="895" w:type="dxa"/>
            <w:tcBorders>
              <w:bottom w:val="single" w:sz="4" w:space="0" w:color="auto"/>
            </w:tcBorders>
            <w:noWrap/>
            <w:hideMark/>
          </w:tcPr>
          <w:p w14:paraId="132D83E9" w14:textId="542A76EB"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5.3%</w:t>
            </w:r>
          </w:p>
        </w:tc>
        <w:tc>
          <w:tcPr>
            <w:tcW w:w="1328" w:type="dxa"/>
            <w:tcBorders>
              <w:bottom w:val="single" w:sz="4" w:space="0" w:color="auto"/>
            </w:tcBorders>
            <w:noWrap/>
            <w:hideMark/>
          </w:tcPr>
          <w:p w14:paraId="542A3CC3" w14:textId="17FE4B5A"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 xml:space="preserve">3,879,091 </w:t>
            </w:r>
          </w:p>
        </w:tc>
        <w:tc>
          <w:tcPr>
            <w:tcW w:w="895" w:type="dxa"/>
            <w:tcBorders>
              <w:bottom w:val="single" w:sz="4" w:space="0" w:color="auto"/>
              <w:right w:val="single" w:sz="4" w:space="0" w:color="auto"/>
            </w:tcBorders>
            <w:noWrap/>
            <w:hideMark/>
          </w:tcPr>
          <w:p w14:paraId="7369EABD" w14:textId="5F460216"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6.2%</w:t>
            </w:r>
          </w:p>
        </w:tc>
      </w:tr>
      <w:tr w:rsidR="002C2EFA" w:rsidRPr="00CF13ED" w14:paraId="3C94932F" w14:textId="77777777" w:rsidTr="00CF13E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017571F8" w14:textId="53D99EF1" w:rsidR="002C2EFA" w:rsidRPr="00CF13ED" w:rsidRDefault="002C2EFA" w:rsidP="00337F60">
            <w:pPr>
              <w:rPr>
                <w:b w:val="0"/>
                <w:bCs w:val="0"/>
                <w:caps w:val="0"/>
                <w:sz w:val="20"/>
              </w:rPr>
            </w:pPr>
            <w:r w:rsidRPr="00CF13ED">
              <w:rPr>
                <w:b w:val="0"/>
                <w:bCs w:val="0"/>
                <w:caps w:val="0"/>
                <w:sz w:val="20"/>
              </w:rPr>
              <w:t>630000</w:t>
            </w:r>
          </w:p>
        </w:tc>
        <w:tc>
          <w:tcPr>
            <w:tcW w:w="3312" w:type="dxa"/>
            <w:tcBorders>
              <w:top w:val="single" w:sz="4" w:space="0" w:color="auto"/>
            </w:tcBorders>
            <w:noWrap/>
            <w:hideMark/>
          </w:tcPr>
          <w:p w14:paraId="11A1D585" w14:textId="24E136AC" w:rsidR="002C2EFA" w:rsidRPr="00CF13ED"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CF13ED">
              <w:rPr>
                <w:sz w:val="20"/>
              </w:rPr>
              <w:t>Books &amp; Materials for Libraries</w:t>
            </w:r>
          </w:p>
        </w:tc>
        <w:tc>
          <w:tcPr>
            <w:tcW w:w="1639" w:type="dxa"/>
            <w:tcBorders>
              <w:top w:val="single" w:sz="4" w:space="0" w:color="auto"/>
            </w:tcBorders>
            <w:noWrap/>
            <w:hideMark/>
          </w:tcPr>
          <w:p w14:paraId="0888F90E" w14:textId="3296813F"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0 </w:t>
            </w:r>
          </w:p>
        </w:tc>
        <w:tc>
          <w:tcPr>
            <w:tcW w:w="895" w:type="dxa"/>
            <w:tcBorders>
              <w:top w:val="single" w:sz="4" w:space="0" w:color="auto"/>
            </w:tcBorders>
            <w:noWrap/>
            <w:hideMark/>
          </w:tcPr>
          <w:p w14:paraId="09C753BC" w14:textId="53D9F0EF"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0.0%</w:t>
            </w:r>
          </w:p>
        </w:tc>
        <w:tc>
          <w:tcPr>
            <w:tcW w:w="1217" w:type="dxa"/>
            <w:tcBorders>
              <w:top w:val="single" w:sz="4" w:space="0" w:color="auto"/>
            </w:tcBorders>
            <w:noWrap/>
            <w:hideMark/>
          </w:tcPr>
          <w:p w14:paraId="3EE413A0" w14:textId="026031CB"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1,179 </w:t>
            </w:r>
          </w:p>
        </w:tc>
        <w:tc>
          <w:tcPr>
            <w:tcW w:w="895" w:type="dxa"/>
            <w:tcBorders>
              <w:top w:val="single" w:sz="4" w:space="0" w:color="auto"/>
            </w:tcBorders>
            <w:noWrap/>
            <w:hideMark/>
          </w:tcPr>
          <w:p w14:paraId="4ED1A56C" w14:textId="52E4832C"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0.0%</w:t>
            </w:r>
          </w:p>
        </w:tc>
        <w:tc>
          <w:tcPr>
            <w:tcW w:w="1328" w:type="dxa"/>
            <w:tcBorders>
              <w:top w:val="single" w:sz="4" w:space="0" w:color="auto"/>
            </w:tcBorders>
            <w:noWrap/>
            <w:hideMark/>
          </w:tcPr>
          <w:p w14:paraId="5BC3FC8B" w14:textId="5AF93A43"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542 </w:t>
            </w:r>
          </w:p>
        </w:tc>
        <w:tc>
          <w:tcPr>
            <w:tcW w:w="895" w:type="dxa"/>
            <w:tcBorders>
              <w:top w:val="single" w:sz="4" w:space="0" w:color="auto"/>
              <w:right w:val="single" w:sz="4" w:space="0" w:color="auto"/>
            </w:tcBorders>
            <w:noWrap/>
            <w:hideMark/>
          </w:tcPr>
          <w:p w14:paraId="08BC584F" w14:textId="0F2F8CAF"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0.0%</w:t>
            </w:r>
          </w:p>
        </w:tc>
      </w:tr>
      <w:tr w:rsidR="002C2EFA" w:rsidRPr="00CF13ED" w14:paraId="7A81EC91" w14:textId="77777777" w:rsidTr="00CF13E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ADF4CAA" w14:textId="3A2028C0" w:rsidR="002C2EFA" w:rsidRPr="00CF13ED" w:rsidRDefault="002C2EFA" w:rsidP="00337F60">
            <w:pPr>
              <w:rPr>
                <w:b w:val="0"/>
                <w:bCs w:val="0"/>
                <w:caps w:val="0"/>
                <w:sz w:val="20"/>
              </w:rPr>
            </w:pPr>
            <w:r w:rsidRPr="00CF13ED">
              <w:rPr>
                <w:b w:val="0"/>
                <w:bCs w:val="0"/>
                <w:caps w:val="0"/>
                <w:sz w:val="20"/>
              </w:rPr>
              <w:t>640000</w:t>
            </w:r>
          </w:p>
        </w:tc>
        <w:tc>
          <w:tcPr>
            <w:tcW w:w="3312" w:type="dxa"/>
            <w:noWrap/>
            <w:hideMark/>
          </w:tcPr>
          <w:p w14:paraId="538CE063" w14:textId="5C7BE1DE" w:rsidR="002C2EFA" w:rsidRPr="00CF13ED"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CF13ED">
              <w:rPr>
                <w:sz w:val="20"/>
              </w:rPr>
              <w:t>Equipment</w:t>
            </w:r>
          </w:p>
        </w:tc>
        <w:tc>
          <w:tcPr>
            <w:tcW w:w="1639" w:type="dxa"/>
            <w:noWrap/>
            <w:hideMark/>
          </w:tcPr>
          <w:p w14:paraId="5E890C81" w14:textId="45B7D071"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73,984 </w:t>
            </w:r>
          </w:p>
        </w:tc>
        <w:tc>
          <w:tcPr>
            <w:tcW w:w="895" w:type="dxa"/>
            <w:noWrap/>
            <w:hideMark/>
          </w:tcPr>
          <w:p w14:paraId="4AB1A933" w14:textId="046A5F4B"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0.1%</w:t>
            </w:r>
          </w:p>
        </w:tc>
        <w:tc>
          <w:tcPr>
            <w:tcW w:w="1217" w:type="dxa"/>
            <w:noWrap/>
            <w:hideMark/>
          </w:tcPr>
          <w:p w14:paraId="1CB4D86E" w14:textId="6344794E"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407,550 </w:t>
            </w:r>
          </w:p>
        </w:tc>
        <w:tc>
          <w:tcPr>
            <w:tcW w:w="895" w:type="dxa"/>
            <w:noWrap/>
            <w:hideMark/>
          </w:tcPr>
          <w:p w14:paraId="60DFB1B3" w14:textId="5FE48CBD"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0.6%</w:t>
            </w:r>
          </w:p>
        </w:tc>
        <w:tc>
          <w:tcPr>
            <w:tcW w:w="1328" w:type="dxa"/>
            <w:noWrap/>
            <w:hideMark/>
          </w:tcPr>
          <w:p w14:paraId="00B113A5" w14:textId="10849B80"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415,100 </w:t>
            </w:r>
          </w:p>
        </w:tc>
        <w:tc>
          <w:tcPr>
            <w:tcW w:w="895" w:type="dxa"/>
            <w:tcBorders>
              <w:right w:val="single" w:sz="4" w:space="0" w:color="auto"/>
            </w:tcBorders>
            <w:noWrap/>
            <w:hideMark/>
          </w:tcPr>
          <w:p w14:paraId="244B5ED6" w14:textId="376019F9"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0.7%</w:t>
            </w:r>
          </w:p>
        </w:tc>
      </w:tr>
      <w:tr w:rsidR="002C2EFA" w:rsidRPr="00CF13ED" w14:paraId="274F7002" w14:textId="77777777" w:rsidTr="00CF13E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55D5E30" w14:textId="005F7057" w:rsidR="002C2EFA" w:rsidRPr="00CF13ED" w:rsidRDefault="002C2EFA" w:rsidP="00337F60">
            <w:pPr>
              <w:rPr>
                <w:b w:val="0"/>
                <w:bCs w:val="0"/>
                <w:caps w:val="0"/>
                <w:sz w:val="20"/>
              </w:rPr>
            </w:pPr>
            <w:r w:rsidRPr="00CF13ED">
              <w:rPr>
                <w:b w:val="0"/>
                <w:bCs w:val="0"/>
                <w:caps w:val="0"/>
                <w:sz w:val="20"/>
              </w:rPr>
              <w:t>650000</w:t>
            </w:r>
          </w:p>
        </w:tc>
        <w:tc>
          <w:tcPr>
            <w:tcW w:w="3312" w:type="dxa"/>
            <w:noWrap/>
            <w:hideMark/>
          </w:tcPr>
          <w:p w14:paraId="49F3420F" w14:textId="15E89260" w:rsidR="002C2EFA" w:rsidRPr="00CF13ED"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CF13ED">
              <w:rPr>
                <w:sz w:val="20"/>
              </w:rPr>
              <w:t>Lease/Purchase</w:t>
            </w:r>
          </w:p>
        </w:tc>
        <w:tc>
          <w:tcPr>
            <w:tcW w:w="1639" w:type="dxa"/>
            <w:noWrap/>
            <w:hideMark/>
          </w:tcPr>
          <w:p w14:paraId="143A2580" w14:textId="4F12A8EF"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4,269 </w:t>
            </w:r>
          </w:p>
        </w:tc>
        <w:tc>
          <w:tcPr>
            <w:tcW w:w="895" w:type="dxa"/>
            <w:noWrap/>
            <w:hideMark/>
          </w:tcPr>
          <w:p w14:paraId="15BD5022" w14:textId="6B7B55DF"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0.0%</w:t>
            </w:r>
          </w:p>
        </w:tc>
        <w:tc>
          <w:tcPr>
            <w:tcW w:w="1217" w:type="dxa"/>
            <w:noWrap/>
            <w:hideMark/>
          </w:tcPr>
          <w:p w14:paraId="1AB7D769" w14:textId="3A22FA79"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142,428 </w:t>
            </w:r>
          </w:p>
        </w:tc>
        <w:tc>
          <w:tcPr>
            <w:tcW w:w="895" w:type="dxa"/>
            <w:noWrap/>
            <w:hideMark/>
          </w:tcPr>
          <w:p w14:paraId="19CF8D52" w14:textId="095E4353"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0.2%</w:t>
            </w:r>
          </w:p>
        </w:tc>
        <w:tc>
          <w:tcPr>
            <w:tcW w:w="1328" w:type="dxa"/>
            <w:noWrap/>
            <w:hideMark/>
          </w:tcPr>
          <w:p w14:paraId="4A6D42C7" w14:textId="1DF2442A"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160,000 </w:t>
            </w:r>
          </w:p>
        </w:tc>
        <w:tc>
          <w:tcPr>
            <w:tcW w:w="895" w:type="dxa"/>
            <w:tcBorders>
              <w:right w:val="single" w:sz="4" w:space="0" w:color="auto"/>
            </w:tcBorders>
            <w:noWrap/>
            <w:hideMark/>
          </w:tcPr>
          <w:p w14:paraId="5CA7AAC7" w14:textId="5E1D7721"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0.3%</w:t>
            </w:r>
          </w:p>
        </w:tc>
      </w:tr>
      <w:tr w:rsidR="002C2EFA" w:rsidRPr="00CF13ED" w14:paraId="391E8625" w14:textId="77777777" w:rsidTr="00CF13E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2D88BCCB" w14:textId="2B701A4F" w:rsidR="002C2EFA" w:rsidRPr="00CF13ED" w:rsidRDefault="002C2EFA" w:rsidP="00337F60">
            <w:pPr>
              <w:rPr>
                <w:b w:val="0"/>
                <w:bCs w:val="0"/>
                <w:caps w:val="0"/>
                <w:sz w:val="20"/>
              </w:rPr>
            </w:pPr>
          </w:p>
        </w:tc>
        <w:tc>
          <w:tcPr>
            <w:tcW w:w="3312" w:type="dxa"/>
            <w:tcBorders>
              <w:bottom w:val="single" w:sz="4" w:space="0" w:color="auto"/>
            </w:tcBorders>
            <w:noWrap/>
            <w:hideMark/>
          </w:tcPr>
          <w:p w14:paraId="71BF76D5" w14:textId="58423433" w:rsidR="002C2EFA" w:rsidRPr="00CF13ED" w:rsidRDefault="00CF13ED" w:rsidP="00337F60">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Total Capital Outlay</w:t>
            </w:r>
          </w:p>
        </w:tc>
        <w:tc>
          <w:tcPr>
            <w:tcW w:w="1639" w:type="dxa"/>
            <w:tcBorders>
              <w:bottom w:val="single" w:sz="4" w:space="0" w:color="auto"/>
            </w:tcBorders>
            <w:noWrap/>
            <w:hideMark/>
          </w:tcPr>
          <w:p w14:paraId="593EC755" w14:textId="0963E9B8"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 xml:space="preserve">78,253 </w:t>
            </w:r>
          </w:p>
        </w:tc>
        <w:tc>
          <w:tcPr>
            <w:tcW w:w="895" w:type="dxa"/>
            <w:tcBorders>
              <w:bottom w:val="single" w:sz="4" w:space="0" w:color="auto"/>
            </w:tcBorders>
            <w:noWrap/>
            <w:hideMark/>
          </w:tcPr>
          <w:p w14:paraId="5871EEC1" w14:textId="6C871B1B"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0.1%</w:t>
            </w:r>
          </w:p>
        </w:tc>
        <w:tc>
          <w:tcPr>
            <w:tcW w:w="1217" w:type="dxa"/>
            <w:tcBorders>
              <w:bottom w:val="single" w:sz="4" w:space="0" w:color="auto"/>
            </w:tcBorders>
            <w:noWrap/>
            <w:hideMark/>
          </w:tcPr>
          <w:p w14:paraId="25E14B04" w14:textId="0F4F5331"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 xml:space="preserve">551,157 </w:t>
            </w:r>
          </w:p>
        </w:tc>
        <w:tc>
          <w:tcPr>
            <w:tcW w:w="895" w:type="dxa"/>
            <w:tcBorders>
              <w:bottom w:val="single" w:sz="4" w:space="0" w:color="auto"/>
            </w:tcBorders>
            <w:noWrap/>
            <w:hideMark/>
          </w:tcPr>
          <w:p w14:paraId="4F079751" w14:textId="6E17B962"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0.8%</w:t>
            </w:r>
          </w:p>
        </w:tc>
        <w:tc>
          <w:tcPr>
            <w:tcW w:w="1328" w:type="dxa"/>
            <w:tcBorders>
              <w:bottom w:val="single" w:sz="4" w:space="0" w:color="auto"/>
            </w:tcBorders>
            <w:noWrap/>
            <w:hideMark/>
          </w:tcPr>
          <w:p w14:paraId="7144E779" w14:textId="0B134877"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 xml:space="preserve">575,642 </w:t>
            </w:r>
          </w:p>
        </w:tc>
        <w:tc>
          <w:tcPr>
            <w:tcW w:w="895" w:type="dxa"/>
            <w:tcBorders>
              <w:bottom w:val="single" w:sz="4" w:space="0" w:color="auto"/>
              <w:right w:val="single" w:sz="4" w:space="0" w:color="auto"/>
            </w:tcBorders>
            <w:noWrap/>
            <w:hideMark/>
          </w:tcPr>
          <w:p w14:paraId="7B71001E" w14:textId="25FCA76F" w:rsidR="002C2EFA" w:rsidRPr="00CF13E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F13ED">
              <w:rPr>
                <w:b/>
                <w:bCs/>
                <w:sz w:val="20"/>
              </w:rPr>
              <w:t>0.9%</w:t>
            </w:r>
          </w:p>
        </w:tc>
      </w:tr>
      <w:tr w:rsidR="002C2EFA" w:rsidRPr="00CF13ED" w14:paraId="0429CEDD" w14:textId="77777777" w:rsidTr="00CF13E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630D0E09" w14:textId="68B01015" w:rsidR="002C2EFA" w:rsidRPr="00CF13ED" w:rsidRDefault="002C2EFA" w:rsidP="00337F60">
            <w:pPr>
              <w:rPr>
                <w:b w:val="0"/>
                <w:bCs w:val="0"/>
                <w:caps w:val="0"/>
                <w:sz w:val="20"/>
              </w:rPr>
            </w:pPr>
            <w:r w:rsidRPr="00CF13ED">
              <w:rPr>
                <w:b w:val="0"/>
                <w:bCs w:val="0"/>
                <w:caps w:val="0"/>
                <w:sz w:val="20"/>
              </w:rPr>
              <w:t>730000</w:t>
            </w:r>
          </w:p>
        </w:tc>
        <w:tc>
          <w:tcPr>
            <w:tcW w:w="3312" w:type="dxa"/>
            <w:tcBorders>
              <w:top w:val="single" w:sz="4" w:space="0" w:color="auto"/>
            </w:tcBorders>
            <w:noWrap/>
            <w:hideMark/>
          </w:tcPr>
          <w:p w14:paraId="06E04BE2" w14:textId="72ABE886" w:rsidR="002C2EFA" w:rsidRPr="00CF13ED"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CF13ED">
              <w:rPr>
                <w:sz w:val="20"/>
              </w:rPr>
              <w:t>Interfund Transfers</w:t>
            </w:r>
          </w:p>
        </w:tc>
        <w:tc>
          <w:tcPr>
            <w:tcW w:w="1639" w:type="dxa"/>
            <w:tcBorders>
              <w:top w:val="single" w:sz="4" w:space="0" w:color="auto"/>
            </w:tcBorders>
            <w:noWrap/>
            <w:hideMark/>
          </w:tcPr>
          <w:p w14:paraId="65CBE40F" w14:textId="68A31056"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0 </w:t>
            </w:r>
          </w:p>
        </w:tc>
        <w:tc>
          <w:tcPr>
            <w:tcW w:w="895" w:type="dxa"/>
            <w:tcBorders>
              <w:top w:val="single" w:sz="4" w:space="0" w:color="auto"/>
            </w:tcBorders>
            <w:noWrap/>
            <w:hideMark/>
          </w:tcPr>
          <w:p w14:paraId="59F8EDD0" w14:textId="40B3CBC6"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0.0%</w:t>
            </w:r>
          </w:p>
        </w:tc>
        <w:tc>
          <w:tcPr>
            <w:tcW w:w="1217" w:type="dxa"/>
            <w:tcBorders>
              <w:top w:val="single" w:sz="4" w:space="0" w:color="auto"/>
            </w:tcBorders>
            <w:noWrap/>
            <w:hideMark/>
          </w:tcPr>
          <w:p w14:paraId="3DC820A6" w14:textId="49B45C1B"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0 </w:t>
            </w:r>
          </w:p>
        </w:tc>
        <w:tc>
          <w:tcPr>
            <w:tcW w:w="895" w:type="dxa"/>
            <w:tcBorders>
              <w:top w:val="single" w:sz="4" w:space="0" w:color="auto"/>
            </w:tcBorders>
            <w:noWrap/>
            <w:hideMark/>
          </w:tcPr>
          <w:p w14:paraId="41996336" w14:textId="1F39232C"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0.0%</w:t>
            </w:r>
          </w:p>
        </w:tc>
        <w:tc>
          <w:tcPr>
            <w:tcW w:w="1328" w:type="dxa"/>
            <w:tcBorders>
              <w:top w:val="single" w:sz="4" w:space="0" w:color="auto"/>
            </w:tcBorders>
            <w:noWrap/>
            <w:hideMark/>
          </w:tcPr>
          <w:p w14:paraId="347FDF77" w14:textId="2317DF70"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38,889 </w:t>
            </w:r>
          </w:p>
        </w:tc>
        <w:tc>
          <w:tcPr>
            <w:tcW w:w="895" w:type="dxa"/>
            <w:tcBorders>
              <w:top w:val="single" w:sz="4" w:space="0" w:color="auto"/>
              <w:right w:val="single" w:sz="4" w:space="0" w:color="auto"/>
            </w:tcBorders>
            <w:noWrap/>
            <w:hideMark/>
          </w:tcPr>
          <w:p w14:paraId="28ACB1B2" w14:textId="68BC8470"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0.1%</w:t>
            </w:r>
          </w:p>
        </w:tc>
      </w:tr>
      <w:tr w:rsidR="002C2EFA" w:rsidRPr="00CF13ED" w14:paraId="4D346CEE" w14:textId="77777777" w:rsidTr="00CF13E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2F1958D" w14:textId="43B5A4B1" w:rsidR="002C2EFA" w:rsidRPr="00CF13ED" w:rsidRDefault="002C2EFA" w:rsidP="00337F60">
            <w:pPr>
              <w:rPr>
                <w:b w:val="0"/>
                <w:bCs w:val="0"/>
                <w:caps w:val="0"/>
                <w:sz w:val="20"/>
              </w:rPr>
            </w:pPr>
            <w:r w:rsidRPr="00CF13ED">
              <w:rPr>
                <w:b w:val="0"/>
                <w:bCs w:val="0"/>
                <w:caps w:val="0"/>
                <w:sz w:val="20"/>
              </w:rPr>
              <w:t>739900</w:t>
            </w:r>
          </w:p>
        </w:tc>
        <w:tc>
          <w:tcPr>
            <w:tcW w:w="3312" w:type="dxa"/>
            <w:noWrap/>
            <w:hideMark/>
          </w:tcPr>
          <w:p w14:paraId="190334F1" w14:textId="72A7BFD9" w:rsidR="002C2EFA" w:rsidRPr="00CF13ED"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CF13ED">
              <w:rPr>
                <w:sz w:val="20"/>
              </w:rPr>
              <w:t>Intrafund Transfer - Restr/Unrestr</w:t>
            </w:r>
          </w:p>
        </w:tc>
        <w:tc>
          <w:tcPr>
            <w:tcW w:w="1639" w:type="dxa"/>
            <w:noWrap/>
            <w:hideMark/>
          </w:tcPr>
          <w:p w14:paraId="2B12B88D" w14:textId="19024A8E"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25,947 </w:t>
            </w:r>
          </w:p>
        </w:tc>
        <w:tc>
          <w:tcPr>
            <w:tcW w:w="895" w:type="dxa"/>
            <w:noWrap/>
            <w:hideMark/>
          </w:tcPr>
          <w:p w14:paraId="083EB924" w14:textId="0F3C30C4"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0.0%</w:t>
            </w:r>
          </w:p>
        </w:tc>
        <w:tc>
          <w:tcPr>
            <w:tcW w:w="1217" w:type="dxa"/>
            <w:noWrap/>
            <w:hideMark/>
          </w:tcPr>
          <w:p w14:paraId="69514B3B" w14:textId="6FCFA7BB"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28,792 </w:t>
            </w:r>
          </w:p>
        </w:tc>
        <w:tc>
          <w:tcPr>
            <w:tcW w:w="895" w:type="dxa"/>
            <w:noWrap/>
            <w:hideMark/>
          </w:tcPr>
          <w:p w14:paraId="6EBFF644" w14:textId="3FD0CD4B"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0.0%</w:t>
            </w:r>
          </w:p>
        </w:tc>
        <w:tc>
          <w:tcPr>
            <w:tcW w:w="1328" w:type="dxa"/>
            <w:noWrap/>
            <w:hideMark/>
          </w:tcPr>
          <w:p w14:paraId="555774C1" w14:textId="3CAC8058"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28,792 </w:t>
            </w:r>
          </w:p>
        </w:tc>
        <w:tc>
          <w:tcPr>
            <w:tcW w:w="895" w:type="dxa"/>
            <w:tcBorders>
              <w:right w:val="single" w:sz="4" w:space="0" w:color="auto"/>
            </w:tcBorders>
            <w:noWrap/>
            <w:hideMark/>
          </w:tcPr>
          <w:p w14:paraId="1726F93E" w14:textId="4E7780EA"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0.0%</w:t>
            </w:r>
          </w:p>
        </w:tc>
      </w:tr>
      <w:tr w:rsidR="002C2EFA" w:rsidRPr="00CF13ED" w14:paraId="5D76C92B" w14:textId="77777777" w:rsidTr="00CF13E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F43C325" w14:textId="6EAA6CBC" w:rsidR="002C2EFA" w:rsidRPr="00CF13ED" w:rsidRDefault="002C2EFA" w:rsidP="00337F60">
            <w:pPr>
              <w:rPr>
                <w:b w:val="0"/>
                <w:bCs w:val="0"/>
                <w:caps w:val="0"/>
                <w:sz w:val="20"/>
              </w:rPr>
            </w:pPr>
            <w:r w:rsidRPr="00CF13ED">
              <w:rPr>
                <w:b w:val="0"/>
                <w:bCs w:val="0"/>
                <w:caps w:val="0"/>
                <w:sz w:val="20"/>
              </w:rPr>
              <w:t>740000</w:t>
            </w:r>
          </w:p>
        </w:tc>
        <w:tc>
          <w:tcPr>
            <w:tcW w:w="3312" w:type="dxa"/>
            <w:noWrap/>
            <w:hideMark/>
          </w:tcPr>
          <w:p w14:paraId="15A256BC" w14:textId="5AA15C4A" w:rsidR="002C2EFA" w:rsidRPr="00CF13ED" w:rsidRDefault="002C2EFA" w:rsidP="00337F60">
            <w:pPr>
              <w:cnfStyle w:val="000000000000" w:firstRow="0" w:lastRow="0" w:firstColumn="0" w:lastColumn="0" w:oddVBand="0" w:evenVBand="0" w:oddHBand="0" w:evenHBand="0" w:firstRowFirstColumn="0" w:firstRowLastColumn="0" w:lastRowFirstColumn="0" w:lastRowLastColumn="0"/>
              <w:rPr>
                <w:sz w:val="20"/>
              </w:rPr>
            </w:pPr>
            <w:r w:rsidRPr="00CF13ED">
              <w:rPr>
                <w:sz w:val="20"/>
              </w:rPr>
              <w:t>Reallocations/Adjustments</w:t>
            </w:r>
          </w:p>
        </w:tc>
        <w:tc>
          <w:tcPr>
            <w:tcW w:w="1639" w:type="dxa"/>
            <w:noWrap/>
            <w:hideMark/>
          </w:tcPr>
          <w:p w14:paraId="0FE61A2E" w14:textId="6FB30462"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786,347 </w:t>
            </w:r>
          </w:p>
        </w:tc>
        <w:tc>
          <w:tcPr>
            <w:tcW w:w="895" w:type="dxa"/>
            <w:noWrap/>
            <w:hideMark/>
          </w:tcPr>
          <w:p w14:paraId="09870CD0" w14:textId="67944027"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1.2%</w:t>
            </w:r>
          </w:p>
        </w:tc>
        <w:tc>
          <w:tcPr>
            <w:tcW w:w="1217" w:type="dxa"/>
            <w:noWrap/>
            <w:hideMark/>
          </w:tcPr>
          <w:p w14:paraId="1D034096" w14:textId="413FC1FD"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0 </w:t>
            </w:r>
          </w:p>
        </w:tc>
        <w:tc>
          <w:tcPr>
            <w:tcW w:w="895" w:type="dxa"/>
            <w:noWrap/>
            <w:hideMark/>
          </w:tcPr>
          <w:p w14:paraId="20D176BD" w14:textId="519391DC"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0.0%</w:t>
            </w:r>
          </w:p>
        </w:tc>
        <w:tc>
          <w:tcPr>
            <w:tcW w:w="1328" w:type="dxa"/>
            <w:noWrap/>
            <w:hideMark/>
          </w:tcPr>
          <w:p w14:paraId="1EC4E5A3" w14:textId="77DE1811"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 xml:space="preserve">0 </w:t>
            </w:r>
          </w:p>
        </w:tc>
        <w:tc>
          <w:tcPr>
            <w:tcW w:w="895" w:type="dxa"/>
            <w:tcBorders>
              <w:right w:val="single" w:sz="4" w:space="0" w:color="auto"/>
            </w:tcBorders>
            <w:noWrap/>
            <w:hideMark/>
          </w:tcPr>
          <w:p w14:paraId="02AA61CE" w14:textId="39D343E2" w:rsidR="002C2EFA" w:rsidRPr="00CF13E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CF13ED">
              <w:rPr>
                <w:sz w:val="20"/>
              </w:rPr>
              <w:t>0.0%</w:t>
            </w:r>
          </w:p>
        </w:tc>
      </w:tr>
      <w:tr w:rsidR="002C2EFA" w:rsidRPr="00CF13ED" w14:paraId="1B5A3F6D" w14:textId="77777777" w:rsidTr="00CF13E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1104C58" w14:textId="78E00160" w:rsidR="002C2EFA" w:rsidRPr="00CF13ED" w:rsidRDefault="002C2EFA" w:rsidP="00337F60">
            <w:pPr>
              <w:rPr>
                <w:b w:val="0"/>
                <w:bCs w:val="0"/>
                <w:caps w:val="0"/>
                <w:sz w:val="20"/>
              </w:rPr>
            </w:pPr>
            <w:r w:rsidRPr="00CF13ED">
              <w:rPr>
                <w:b w:val="0"/>
                <w:bCs w:val="0"/>
                <w:caps w:val="0"/>
                <w:sz w:val="20"/>
              </w:rPr>
              <w:t>790000</w:t>
            </w:r>
          </w:p>
        </w:tc>
        <w:tc>
          <w:tcPr>
            <w:tcW w:w="3312" w:type="dxa"/>
            <w:noWrap/>
            <w:hideMark/>
          </w:tcPr>
          <w:p w14:paraId="594D8EA7" w14:textId="0BCE56F7" w:rsidR="002C2EFA" w:rsidRPr="00CF13ED"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CF13ED">
              <w:rPr>
                <w:sz w:val="20"/>
              </w:rPr>
              <w:t>Unallocated/Reserves</w:t>
            </w:r>
          </w:p>
        </w:tc>
        <w:tc>
          <w:tcPr>
            <w:tcW w:w="1639" w:type="dxa"/>
            <w:noWrap/>
            <w:hideMark/>
          </w:tcPr>
          <w:p w14:paraId="0F668FD6" w14:textId="22719C8E"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0 </w:t>
            </w:r>
          </w:p>
        </w:tc>
        <w:tc>
          <w:tcPr>
            <w:tcW w:w="895" w:type="dxa"/>
            <w:noWrap/>
            <w:hideMark/>
          </w:tcPr>
          <w:p w14:paraId="6CA8BF2F" w14:textId="56024931"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0.0%</w:t>
            </w:r>
          </w:p>
        </w:tc>
        <w:tc>
          <w:tcPr>
            <w:tcW w:w="1217" w:type="dxa"/>
            <w:noWrap/>
            <w:hideMark/>
          </w:tcPr>
          <w:p w14:paraId="20BB61FE" w14:textId="21C1A89C"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1,214,541 </w:t>
            </w:r>
          </w:p>
        </w:tc>
        <w:tc>
          <w:tcPr>
            <w:tcW w:w="895" w:type="dxa"/>
            <w:noWrap/>
            <w:hideMark/>
          </w:tcPr>
          <w:p w14:paraId="4FAB00C0" w14:textId="292B7693"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1.8%</w:t>
            </w:r>
          </w:p>
        </w:tc>
        <w:tc>
          <w:tcPr>
            <w:tcW w:w="1328" w:type="dxa"/>
            <w:noWrap/>
            <w:hideMark/>
          </w:tcPr>
          <w:p w14:paraId="6E48976B" w14:textId="15CD5190"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1,230,353 </w:t>
            </w:r>
          </w:p>
        </w:tc>
        <w:tc>
          <w:tcPr>
            <w:tcW w:w="895" w:type="dxa"/>
            <w:tcBorders>
              <w:right w:val="single" w:sz="4" w:space="0" w:color="auto"/>
            </w:tcBorders>
            <w:noWrap/>
            <w:hideMark/>
          </w:tcPr>
          <w:p w14:paraId="71E5E39F" w14:textId="308EEB05"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2.0%</w:t>
            </w:r>
          </w:p>
        </w:tc>
      </w:tr>
      <w:tr w:rsidR="002C2EFA" w:rsidRPr="00CF13ED" w14:paraId="1CB87BDE" w14:textId="77777777" w:rsidTr="00CF13E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70400B64" w14:textId="75DAEBEA" w:rsidR="002C2EFA" w:rsidRPr="00CF13ED" w:rsidRDefault="002C2EFA" w:rsidP="00337F60">
            <w:pPr>
              <w:rPr>
                <w:caps w:val="0"/>
                <w:sz w:val="20"/>
              </w:rPr>
            </w:pPr>
          </w:p>
        </w:tc>
        <w:tc>
          <w:tcPr>
            <w:tcW w:w="3312" w:type="dxa"/>
            <w:tcBorders>
              <w:bottom w:val="single" w:sz="4" w:space="0" w:color="auto"/>
            </w:tcBorders>
            <w:noWrap/>
            <w:hideMark/>
          </w:tcPr>
          <w:p w14:paraId="6401F084" w14:textId="5E00C2C1" w:rsidR="002C2EFA" w:rsidRPr="00CF13ED" w:rsidRDefault="00CF13ED" w:rsidP="00337F60">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Total Other</w:t>
            </w:r>
          </w:p>
        </w:tc>
        <w:tc>
          <w:tcPr>
            <w:tcW w:w="1639" w:type="dxa"/>
            <w:tcBorders>
              <w:bottom w:val="single" w:sz="4" w:space="0" w:color="auto"/>
            </w:tcBorders>
            <w:noWrap/>
            <w:hideMark/>
          </w:tcPr>
          <w:p w14:paraId="3974D517" w14:textId="25BB2F32" w:rsidR="002C2EFA" w:rsidRPr="00CF13E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 xml:space="preserve">812,294 </w:t>
            </w:r>
          </w:p>
        </w:tc>
        <w:tc>
          <w:tcPr>
            <w:tcW w:w="895" w:type="dxa"/>
            <w:tcBorders>
              <w:bottom w:val="single" w:sz="4" w:space="0" w:color="auto"/>
            </w:tcBorders>
            <w:noWrap/>
            <w:hideMark/>
          </w:tcPr>
          <w:p w14:paraId="521FA4BA" w14:textId="5862A016" w:rsidR="002C2EFA" w:rsidRPr="00CF13E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1.2%</w:t>
            </w:r>
          </w:p>
        </w:tc>
        <w:tc>
          <w:tcPr>
            <w:tcW w:w="1217" w:type="dxa"/>
            <w:tcBorders>
              <w:bottom w:val="single" w:sz="4" w:space="0" w:color="auto"/>
            </w:tcBorders>
            <w:noWrap/>
            <w:hideMark/>
          </w:tcPr>
          <w:p w14:paraId="22FF5774" w14:textId="6E032C6C" w:rsidR="002C2EFA" w:rsidRPr="00CF13E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 xml:space="preserve">1,243,333 </w:t>
            </w:r>
          </w:p>
        </w:tc>
        <w:tc>
          <w:tcPr>
            <w:tcW w:w="895" w:type="dxa"/>
            <w:tcBorders>
              <w:bottom w:val="single" w:sz="4" w:space="0" w:color="auto"/>
            </w:tcBorders>
            <w:noWrap/>
            <w:hideMark/>
          </w:tcPr>
          <w:p w14:paraId="38CAB57D" w14:textId="5601758E" w:rsidR="002C2EFA" w:rsidRPr="00CF13E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1.8%</w:t>
            </w:r>
          </w:p>
        </w:tc>
        <w:tc>
          <w:tcPr>
            <w:tcW w:w="1328" w:type="dxa"/>
            <w:tcBorders>
              <w:bottom w:val="single" w:sz="4" w:space="0" w:color="auto"/>
            </w:tcBorders>
            <w:noWrap/>
            <w:hideMark/>
          </w:tcPr>
          <w:p w14:paraId="53A146AA" w14:textId="6CA164C2" w:rsidR="002C2EFA" w:rsidRPr="00CF13E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 xml:space="preserve">1,298,034 </w:t>
            </w:r>
          </w:p>
        </w:tc>
        <w:tc>
          <w:tcPr>
            <w:tcW w:w="895" w:type="dxa"/>
            <w:tcBorders>
              <w:bottom w:val="single" w:sz="4" w:space="0" w:color="auto"/>
              <w:right w:val="single" w:sz="4" w:space="0" w:color="auto"/>
            </w:tcBorders>
            <w:noWrap/>
            <w:hideMark/>
          </w:tcPr>
          <w:p w14:paraId="6D20C1D2" w14:textId="45031A67" w:rsidR="002C2EFA" w:rsidRPr="00CF13E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2.1%</w:t>
            </w:r>
          </w:p>
        </w:tc>
      </w:tr>
      <w:tr w:rsidR="002C2EFA" w:rsidRPr="00CF13ED" w14:paraId="16A5DE69" w14:textId="77777777" w:rsidTr="00CF13E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6C74C0BF" w14:textId="2318CD77" w:rsidR="002C2EFA" w:rsidRPr="00CF13ED" w:rsidRDefault="002C2EFA" w:rsidP="00337F60">
            <w:pPr>
              <w:rPr>
                <w:caps w:val="0"/>
                <w:sz w:val="20"/>
              </w:rPr>
            </w:pPr>
          </w:p>
        </w:tc>
        <w:tc>
          <w:tcPr>
            <w:tcW w:w="3312" w:type="dxa"/>
            <w:tcBorders>
              <w:top w:val="single" w:sz="4" w:space="0" w:color="auto"/>
            </w:tcBorders>
            <w:noWrap/>
            <w:hideMark/>
          </w:tcPr>
          <w:p w14:paraId="56135C11" w14:textId="5393D120" w:rsidR="002C2EFA" w:rsidRPr="00CF13ED" w:rsidRDefault="002C2EFA" w:rsidP="00337F60">
            <w:pPr>
              <w:cnfStyle w:val="000000100000" w:firstRow="0" w:lastRow="0" w:firstColumn="0" w:lastColumn="0" w:oddVBand="0" w:evenVBand="0" w:oddHBand="1" w:evenHBand="0" w:firstRowFirstColumn="0" w:firstRowLastColumn="0" w:lastRowFirstColumn="0" w:lastRowLastColumn="0"/>
              <w:rPr>
                <w:sz w:val="20"/>
              </w:rPr>
            </w:pPr>
            <w:r w:rsidRPr="00CF13ED">
              <w:rPr>
                <w:sz w:val="20"/>
              </w:rPr>
              <w:t>Less Intrafund w/in Loc</w:t>
            </w:r>
          </w:p>
        </w:tc>
        <w:tc>
          <w:tcPr>
            <w:tcW w:w="1639" w:type="dxa"/>
            <w:tcBorders>
              <w:top w:val="single" w:sz="4" w:space="0" w:color="auto"/>
            </w:tcBorders>
            <w:noWrap/>
            <w:hideMark/>
          </w:tcPr>
          <w:p w14:paraId="3FBFDB9B" w14:textId="3EC92C3F"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0 </w:t>
            </w:r>
          </w:p>
        </w:tc>
        <w:tc>
          <w:tcPr>
            <w:tcW w:w="895" w:type="dxa"/>
            <w:tcBorders>
              <w:top w:val="single" w:sz="4" w:space="0" w:color="auto"/>
            </w:tcBorders>
            <w:noWrap/>
            <w:hideMark/>
          </w:tcPr>
          <w:p w14:paraId="3E58A492" w14:textId="675F5739"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w:t>
            </w:r>
          </w:p>
        </w:tc>
        <w:tc>
          <w:tcPr>
            <w:tcW w:w="1217" w:type="dxa"/>
            <w:tcBorders>
              <w:top w:val="single" w:sz="4" w:space="0" w:color="auto"/>
            </w:tcBorders>
            <w:noWrap/>
            <w:hideMark/>
          </w:tcPr>
          <w:p w14:paraId="69AE5804" w14:textId="16B859CF"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0 </w:t>
            </w:r>
          </w:p>
        </w:tc>
        <w:tc>
          <w:tcPr>
            <w:tcW w:w="895" w:type="dxa"/>
            <w:tcBorders>
              <w:top w:val="single" w:sz="4" w:space="0" w:color="auto"/>
            </w:tcBorders>
            <w:noWrap/>
            <w:hideMark/>
          </w:tcPr>
          <w:p w14:paraId="60738FA1" w14:textId="4E753B66"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w:t>
            </w:r>
          </w:p>
        </w:tc>
        <w:tc>
          <w:tcPr>
            <w:tcW w:w="1328" w:type="dxa"/>
            <w:tcBorders>
              <w:top w:val="single" w:sz="4" w:space="0" w:color="auto"/>
            </w:tcBorders>
            <w:noWrap/>
            <w:hideMark/>
          </w:tcPr>
          <w:p w14:paraId="4C5A0F32" w14:textId="4E4441E5"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xml:space="preserve">0 </w:t>
            </w:r>
          </w:p>
        </w:tc>
        <w:tc>
          <w:tcPr>
            <w:tcW w:w="895" w:type="dxa"/>
            <w:tcBorders>
              <w:top w:val="single" w:sz="4" w:space="0" w:color="auto"/>
              <w:right w:val="single" w:sz="4" w:space="0" w:color="auto"/>
            </w:tcBorders>
            <w:noWrap/>
            <w:hideMark/>
          </w:tcPr>
          <w:p w14:paraId="3605C6BC" w14:textId="545FE9F9" w:rsidR="002C2EFA" w:rsidRPr="00CF13E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CF13ED">
              <w:rPr>
                <w:sz w:val="20"/>
              </w:rPr>
              <w:t> </w:t>
            </w:r>
          </w:p>
        </w:tc>
      </w:tr>
      <w:tr w:rsidR="002C2EFA" w:rsidRPr="00CF13ED" w14:paraId="04F3700E" w14:textId="77777777" w:rsidTr="00CF13E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745219E3" w14:textId="7E9FE1CD" w:rsidR="002C2EFA" w:rsidRPr="00CF13ED" w:rsidRDefault="002C2EFA" w:rsidP="00337F60">
            <w:pPr>
              <w:rPr>
                <w:b w:val="0"/>
                <w:bCs w:val="0"/>
                <w:caps w:val="0"/>
                <w:sz w:val="20"/>
              </w:rPr>
            </w:pPr>
          </w:p>
        </w:tc>
        <w:tc>
          <w:tcPr>
            <w:tcW w:w="3312" w:type="dxa"/>
            <w:tcBorders>
              <w:bottom w:val="single" w:sz="4" w:space="0" w:color="auto"/>
            </w:tcBorders>
            <w:noWrap/>
            <w:hideMark/>
          </w:tcPr>
          <w:p w14:paraId="0CB81F11" w14:textId="48FD969D" w:rsidR="002C2EFA" w:rsidRPr="00CF13ED" w:rsidRDefault="002C2EFA" w:rsidP="00CF13ED">
            <w:pPr>
              <w:spacing w:before="120" w:after="60"/>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TOTAL UNRESTRICTED</w:t>
            </w:r>
          </w:p>
        </w:tc>
        <w:tc>
          <w:tcPr>
            <w:tcW w:w="1639" w:type="dxa"/>
            <w:tcBorders>
              <w:bottom w:val="single" w:sz="4" w:space="0" w:color="auto"/>
            </w:tcBorders>
            <w:noWrap/>
            <w:hideMark/>
          </w:tcPr>
          <w:p w14:paraId="0E8C7D8F" w14:textId="502A55C7" w:rsidR="002C2EFA" w:rsidRPr="00CF13ED" w:rsidRDefault="002C2EFA" w:rsidP="00CF13ED">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 xml:space="preserve">66,968,248 </w:t>
            </w:r>
          </w:p>
        </w:tc>
        <w:tc>
          <w:tcPr>
            <w:tcW w:w="895" w:type="dxa"/>
            <w:tcBorders>
              <w:bottom w:val="single" w:sz="4" w:space="0" w:color="auto"/>
            </w:tcBorders>
            <w:noWrap/>
            <w:hideMark/>
          </w:tcPr>
          <w:p w14:paraId="3EB99B22" w14:textId="6BFE442F" w:rsidR="002C2EFA" w:rsidRPr="00CF13ED" w:rsidRDefault="002C2EFA" w:rsidP="00CF13ED">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100.0%</w:t>
            </w:r>
          </w:p>
        </w:tc>
        <w:tc>
          <w:tcPr>
            <w:tcW w:w="1217" w:type="dxa"/>
            <w:tcBorders>
              <w:bottom w:val="single" w:sz="4" w:space="0" w:color="auto"/>
            </w:tcBorders>
            <w:noWrap/>
            <w:hideMark/>
          </w:tcPr>
          <w:p w14:paraId="71814C6D" w14:textId="2996D285" w:rsidR="002C2EFA" w:rsidRPr="00CF13ED" w:rsidRDefault="002C2EFA" w:rsidP="00CF13ED">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 xml:space="preserve">68,827,056 </w:t>
            </w:r>
          </w:p>
        </w:tc>
        <w:tc>
          <w:tcPr>
            <w:tcW w:w="895" w:type="dxa"/>
            <w:tcBorders>
              <w:bottom w:val="single" w:sz="4" w:space="0" w:color="auto"/>
            </w:tcBorders>
            <w:noWrap/>
            <w:hideMark/>
          </w:tcPr>
          <w:p w14:paraId="085DF314" w14:textId="7EB3A1A5" w:rsidR="002C2EFA" w:rsidRPr="00CF13ED" w:rsidRDefault="002C2EFA" w:rsidP="00CF13ED">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100.0%</w:t>
            </w:r>
          </w:p>
        </w:tc>
        <w:tc>
          <w:tcPr>
            <w:tcW w:w="1328" w:type="dxa"/>
            <w:tcBorders>
              <w:bottom w:val="single" w:sz="4" w:space="0" w:color="auto"/>
            </w:tcBorders>
            <w:noWrap/>
            <w:hideMark/>
          </w:tcPr>
          <w:p w14:paraId="1742F4F3" w14:textId="47DC488A" w:rsidR="002C2EFA" w:rsidRPr="00CF13ED" w:rsidRDefault="002C2EFA" w:rsidP="00CF13ED">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 xml:space="preserve">62,624,556 </w:t>
            </w:r>
          </w:p>
        </w:tc>
        <w:tc>
          <w:tcPr>
            <w:tcW w:w="895" w:type="dxa"/>
            <w:tcBorders>
              <w:bottom w:val="single" w:sz="4" w:space="0" w:color="auto"/>
              <w:right w:val="single" w:sz="4" w:space="0" w:color="auto"/>
            </w:tcBorders>
            <w:noWrap/>
            <w:hideMark/>
          </w:tcPr>
          <w:p w14:paraId="7EBBC7F8" w14:textId="33676D93" w:rsidR="002C2EFA" w:rsidRPr="00CF13ED" w:rsidRDefault="002C2EFA" w:rsidP="00CF13ED">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CF13ED">
              <w:rPr>
                <w:b/>
                <w:bCs/>
                <w:sz w:val="20"/>
              </w:rPr>
              <w:t>100.0%</w:t>
            </w:r>
          </w:p>
        </w:tc>
      </w:tr>
    </w:tbl>
    <w:p w14:paraId="44060499" w14:textId="20CCDB44" w:rsidR="002C2EFA" w:rsidRPr="00465E0A" w:rsidRDefault="002C2EFA" w:rsidP="00194563">
      <w:pPr>
        <w:widowControl/>
        <w:overflowPunct/>
        <w:autoSpaceDE/>
        <w:autoSpaceDN/>
        <w:adjustRightInd/>
        <w:spacing w:before="120"/>
        <w:textAlignment w:val="auto"/>
        <w:rPr>
          <w:rFonts w:cs="Arial"/>
          <w:sz w:val="20"/>
        </w:rPr>
      </w:pPr>
      <w:r w:rsidRPr="00465E0A">
        <w:rPr>
          <w:rFonts w:cs="Arial"/>
          <w:sz w:val="20"/>
        </w:rPr>
        <w:t>*2020-21 Current Budget is as of APRIL 2021 closing.</w:t>
      </w:r>
      <w:r w:rsidRPr="00465E0A">
        <w:rPr>
          <w:rFonts w:cs="Arial"/>
          <w:sz w:val="20"/>
        </w:rPr>
        <w:br w:type="page"/>
      </w:r>
    </w:p>
    <w:p w14:paraId="6A6D2204" w14:textId="08261DCC" w:rsidR="002C2EFA" w:rsidRPr="00103703" w:rsidRDefault="002C2EFA" w:rsidP="002C2EFA">
      <w:pPr>
        <w:pStyle w:val="Heading2"/>
      </w:pPr>
      <w:bookmarkStart w:id="105" w:name="_Toc74659285"/>
      <w:bookmarkStart w:id="106" w:name="_Toc74665703"/>
      <w:r w:rsidRPr="00103703">
        <w:t>LOS ANGELES VALLEY COLLEGE</w:t>
      </w:r>
      <w:bookmarkEnd w:id="105"/>
      <w:bookmarkEnd w:id="106"/>
    </w:p>
    <w:p w14:paraId="77BEDFA6" w14:textId="77777777" w:rsidR="002C2EFA" w:rsidRPr="00103703" w:rsidRDefault="002C2EFA" w:rsidP="002C2EFA">
      <w:pPr>
        <w:pStyle w:val="Heading2"/>
      </w:pPr>
      <w:bookmarkStart w:id="107" w:name="_Toc74659286"/>
      <w:bookmarkStart w:id="108" w:name="_Toc74665704"/>
      <w:r w:rsidRPr="00103703">
        <w:t>UNRESTRICTED GENERAL FUND BY SUB-MAJOR COMMITMENT ITEM</w:t>
      </w:r>
      <w:bookmarkEnd w:id="107"/>
      <w:bookmarkEnd w:id="108"/>
      <w:r w:rsidRPr="00103703">
        <w:t xml:space="preserve"> </w:t>
      </w:r>
    </w:p>
    <w:p w14:paraId="7096C83B" w14:textId="77777777" w:rsidR="002C2EFA" w:rsidRPr="00103703" w:rsidRDefault="002C2EFA" w:rsidP="002C2EFA">
      <w:pPr>
        <w:rPr>
          <w:rFonts w:cs="Arial"/>
        </w:rPr>
      </w:pPr>
    </w:p>
    <w:tbl>
      <w:tblPr>
        <w:tblStyle w:val="PlainTable3"/>
        <w:tblW w:w="11065" w:type="dxa"/>
        <w:jc w:val="center"/>
        <w:tblLook w:val="04A0" w:firstRow="1" w:lastRow="0" w:firstColumn="1" w:lastColumn="0" w:noHBand="0" w:noVBand="1"/>
        <w:tblCaption w:val="LAVC Unrestricted General Fund by Sub-Major Commitment Item"/>
        <w:tblDescription w:val="Three-year comparison of unrestricted general fund broken down by sub-major commitment item for Los Angeles Valley College."/>
      </w:tblPr>
      <w:tblGrid>
        <w:gridCol w:w="884"/>
        <w:gridCol w:w="3312"/>
        <w:gridCol w:w="1639"/>
        <w:gridCol w:w="895"/>
        <w:gridCol w:w="1217"/>
        <w:gridCol w:w="895"/>
        <w:gridCol w:w="1328"/>
        <w:gridCol w:w="895"/>
      </w:tblGrid>
      <w:tr w:rsidR="008F4543" w:rsidRPr="00231DBD" w14:paraId="7FDC70D2" w14:textId="77777777" w:rsidTr="003C694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884" w:type="dxa"/>
            <w:tcBorders>
              <w:top w:val="single" w:sz="4" w:space="0" w:color="auto"/>
              <w:left w:val="single" w:sz="4" w:space="0" w:color="auto"/>
            </w:tcBorders>
            <w:noWrap/>
            <w:hideMark/>
          </w:tcPr>
          <w:p w14:paraId="638C730C" w14:textId="4D5C54D6" w:rsidR="008F4543" w:rsidRPr="00231DBD" w:rsidRDefault="008F4543" w:rsidP="00205024">
            <w:pPr>
              <w:spacing w:before="60" w:after="60"/>
              <w:jc w:val="center"/>
              <w:rPr>
                <w:caps w:val="0"/>
                <w:sz w:val="20"/>
              </w:rPr>
            </w:pPr>
            <w:r w:rsidRPr="00231DBD">
              <w:rPr>
                <w:caps w:val="0"/>
                <w:sz w:val="20"/>
              </w:rPr>
              <w:t>C/I</w:t>
            </w:r>
          </w:p>
        </w:tc>
        <w:tc>
          <w:tcPr>
            <w:tcW w:w="3312" w:type="dxa"/>
            <w:tcBorders>
              <w:top w:val="single" w:sz="4" w:space="0" w:color="auto"/>
            </w:tcBorders>
            <w:noWrap/>
            <w:hideMark/>
          </w:tcPr>
          <w:p w14:paraId="1E2677B1" w14:textId="77777777" w:rsidR="008F4543" w:rsidRPr="00231DB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caps w:val="0"/>
                <w:sz w:val="20"/>
              </w:rPr>
            </w:pPr>
            <w:r w:rsidRPr="00231DBD">
              <w:rPr>
                <w:caps w:val="0"/>
                <w:sz w:val="20"/>
              </w:rPr>
              <w:t>DESCRIPTION</w:t>
            </w:r>
          </w:p>
        </w:tc>
        <w:tc>
          <w:tcPr>
            <w:tcW w:w="1639" w:type="dxa"/>
            <w:tcBorders>
              <w:top w:val="single" w:sz="4" w:space="0" w:color="auto"/>
            </w:tcBorders>
            <w:hideMark/>
          </w:tcPr>
          <w:p w14:paraId="44CA7D18" w14:textId="77777777" w:rsidR="008F4543" w:rsidRPr="00231DB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caps w:val="0"/>
                <w:sz w:val="20"/>
              </w:rPr>
            </w:pPr>
            <w:r w:rsidRPr="00231DBD">
              <w:rPr>
                <w:caps w:val="0"/>
                <w:sz w:val="20"/>
              </w:rPr>
              <w:t>2019-20</w:t>
            </w:r>
            <w:r w:rsidRPr="00231DBD">
              <w:rPr>
                <w:caps w:val="0"/>
                <w:sz w:val="20"/>
              </w:rPr>
              <w:br/>
              <w:t>EXPENDITURE</w:t>
            </w:r>
          </w:p>
        </w:tc>
        <w:tc>
          <w:tcPr>
            <w:tcW w:w="895" w:type="dxa"/>
            <w:tcBorders>
              <w:top w:val="single" w:sz="4" w:space="0" w:color="auto"/>
            </w:tcBorders>
            <w:hideMark/>
          </w:tcPr>
          <w:p w14:paraId="272DD99D" w14:textId="17DBD75B" w:rsidR="008F4543" w:rsidRPr="00231DB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caps w:val="0"/>
                <w:sz w:val="20"/>
              </w:rPr>
            </w:pPr>
            <w:r w:rsidRPr="00231DBD">
              <w:rPr>
                <w:caps w:val="0"/>
                <w:sz w:val="20"/>
              </w:rPr>
              <w:t>% of</w:t>
            </w:r>
            <w:r w:rsidRPr="00231DBD">
              <w:rPr>
                <w:caps w:val="0"/>
                <w:sz w:val="20"/>
              </w:rPr>
              <w:br/>
              <w:t>Total</w:t>
            </w:r>
          </w:p>
        </w:tc>
        <w:tc>
          <w:tcPr>
            <w:tcW w:w="1217" w:type="dxa"/>
            <w:tcBorders>
              <w:top w:val="single" w:sz="4" w:space="0" w:color="auto"/>
            </w:tcBorders>
            <w:hideMark/>
          </w:tcPr>
          <w:p w14:paraId="250211FC" w14:textId="4F0CA398" w:rsidR="008F4543" w:rsidRPr="00231DB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caps w:val="0"/>
                <w:sz w:val="20"/>
              </w:rPr>
            </w:pPr>
            <w:r w:rsidRPr="00231DBD">
              <w:rPr>
                <w:caps w:val="0"/>
                <w:sz w:val="20"/>
              </w:rPr>
              <w:t>2020-21</w:t>
            </w:r>
            <w:r w:rsidRPr="00231DBD">
              <w:rPr>
                <w:caps w:val="0"/>
                <w:sz w:val="20"/>
              </w:rPr>
              <w:br/>
              <w:t>CURRENT</w:t>
            </w:r>
            <w:r w:rsidRPr="00231DBD">
              <w:rPr>
                <w:caps w:val="0"/>
                <w:sz w:val="20"/>
              </w:rPr>
              <w:br/>
              <w:t>BUDGET*</w:t>
            </w:r>
          </w:p>
        </w:tc>
        <w:tc>
          <w:tcPr>
            <w:tcW w:w="895" w:type="dxa"/>
            <w:tcBorders>
              <w:top w:val="single" w:sz="4" w:space="0" w:color="auto"/>
            </w:tcBorders>
            <w:hideMark/>
          </w:tcPr>
          <w:p w14:paraId="5B78C1FE" w14:textId="46C15FBD" w:rsidR="008F4543" w:rsidRPr="00231DB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caps w:val="0"/>
                <w:sz w:val="20"/>
              </w:rPr>
            </w:pPr>
            <w:r w:rsidRPr="00231DBD">
              <w:rPr>
                <w:caps w:val="0"/>
                <w:sz w:val="20"/>
              </w:rPr>
              <w:t>% of</w:t>
            </w:r>
            <w:r w:rsidRPr="00231DBD">
              <w:rPr>
                <w:caps w:val="0"/>
                <w:sz w:val="20"/>
              </w:rPr>
              <w:br/>
              <w:t>Total</w:t>
            </w:r>
          </w:p>
        </w:tc>
        <w:tc>
          <w:tcPr>
            <w:tcW w:w="1328" w:type="dxa"/>
            <w:tcBorders>
              <w:top w:val="single" w:sz="4" w:space="0" w:color="auto"/>
            </w:tcBorders>
            <w:hideMark/>
          </w:tcPr>
          <w:p w14:paraId="42B7181F" w14:textId="455A6CC7" w:rsidR="008F4543" w:rsidRPr="00231DB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caps w:val="0"/>
                <w:sz w:val="20"/>
              </w:rPr>
            </w:pPr>
            <w:r w:rsidRPr="00231DBD">
              <w:rPr>
                <w:caps w:val="0"/>
                <w:sz w:val="20"/>
              </w:rPr>
              <w:t>2021-22</w:t>
            </w:r>
            <w:r w:rsidRPr="00231DBD">
              <w:rPr>
                <w:caps w:val="0"/>
                <w:sz w:val="20"/>
              </w:rPr>
              <w:br/>
              <w:t>TENTATIVE</w:t>
            </w:r>
            <w:r w:rsidRPr="00231DBD">
              <w:rPr>
                <w:caps w:val="0"/>
                <w:sz w:val="20"/>
              </w:rPr>
              <w:br/>
              <w:t>BUDGET</w:t>
            </w:r>
          </w:p>
        </w:tc>
        <w:tc>
          <w:tcPr>
            <w:tcW w:w="895" w:type="dxa"/>
            <w:tcBorders>
              <w:top w:val="single" w:sz="4" w:space="0" w:color="auto"/>
              <w:right w:val="single" w:sz="4" w:space="0" w:color="auto"/>
            </w:tcBorders>
            <w:hideMark/>
          </w:tcPr>
          <w:p w14:paraId="052537DB" w14:textId="1A50A0F4" w:rsidR="008F4543" w:rsidRPr="00231DB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caps w:val="0"/>
                <w:sz w:val="20"/>
              </w:rPr>
            </w:pPr>
            <w:r w:rsidRPr="00231DBD">
              <w:rPr>
                <w:caps w:val="0"/>
                <w:sz w:val="20"/>
              </w:rPr>
              <w:t>% of</w:t>
            </w:r>
            <w:r w:rsidRPr="00231DBD">
              <w:rPr>
                <w:caps w:val="0"/>
                <w:sz w:val="20"/>
              </w:rPr>
              <w:br/>
              <w:t>Total</w:t>
            </w:r>
          </w:p>
        </w:tc>
      </w:tr>
      <w:tr w:rsidR="004807A4" w:rsidRPr="00231DBD" w14:paraId="735970B9"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6E12532" w14:textId="7B8FDE90" w:rsidR="002C2EFA" w:rsidRPr="00231DBD" w:rsidRDefault="002C2EFA" w:rsidP="00F177BD">
            <w:pPr>
              <w:rPr>
                <w:b w:val="0"/>
                <w:caps w:val="0"/>
                <w:sz w:val="20"/>
              </w:rPr>
            </w:pPr>
            <w:r w:rsidRPr="00231DBD">
              <w:rPr>
                <w:b w:val="0"/>
                <w:caps w:val="0"/>
                <w:sz w:val="20"/>
              </w:rPr>
              <w:t>110000</w:t>
            </w:r>
          </w:p>
        </w:tc>
        <w:tc>
          <w:tcPr>
            <w:tcW w:w="3312" w:type="dxa"/>
            <w:noWrap/>
            <w:hideMark/>
          </w:tcPr>
          <w:p w14:paraId="465CC136" w14:textId="7247D0F1" w:rsidR="002C2EFA" w:rsidRPr="00231DBD" w:rsidRDefault="002C2EFA"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Teaching, Regular</w:t>
            </w:r>
          </w:p>
        </w:tc>
        <w:tc>
          <w:tcPr>
            <w:tcW w:w="1639" w:type="dxa"/>
            <w:noWrap/>
            <w:hideMark/>
          </w:tcPr>
          <w:p w14:paraId="6F6D0A7C" w14:textId="35DFAFD3"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15,625,009 </w:t>
            </w:r>
          </w:p>
        </w:tc>
        <w:tc>
          <w:tcPr>
            <w:tcW w:w="895" w:type="dxa"/>
            <w:noWrap/>
            <w:hideMark/>
          </w:tcPr>
          <w:p w14:paraId="45381708" w14:textId="12B7774E"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23.3%</w:t>
            </w:r>
          </w:p>
        </w:tc>
        <w:tc>
          <w:tcPr>
            <w:tcW w:w="1217" w:type="dxa"/>
            <w:noWrap/>
            <w:hideMark/>
          </w:tcPr>
          <w:p w14:paraId="13D85B9C" w14:textId="03199B47"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16,240,015 </w:t>
            </w:r>
          </w:p>
        </w:tc>
        <w:tc>
          <w:tcPr>
            <w:tcW w:w="895" w:type="dxa"/>
            <w:noWrap/>
            <w:hideMark/>
          </w:tcPr>
          <w:p w14:paraId="6E3F3102" w14:textId="63D7A451"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22.4%</w:t>
            </w:r>
          </w:p>
        </w:tc>
        <w:tc>
          <w:tcPr>
            <w:tcW w:w="1328" w:type="dxa"/>
            <w:noWrap/>
            <w:hideMark/>
          </w:tcPr>
          <w:p w14:paraId="0948028E" w14:textId="221899F2"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14,617,835 </w:t>
            </w:r>
          </w:p>
        </w:tc>
        <w:tc>
          <w:tcPr>
            <w:tcW w:w="895" w:type="dxa"/>
            <w:tcBorders>
              <w:right w:val="single" w:sz="4" w:space="0" w:color="auto"/>
            </w:tcBorders>
            <w:noWrap/>
            <w:hideMark/>
          </w:tcPr>
          <w:p w14:paraId="2A96B98F" w14:textId="57335A39"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23.7%</w:t>
            </w:r>
          </w:p>
        </w:tc>
      </w:tr>
      <w:tr w:rsidR="002C2EFA" w:rsidRPr="00231DBD" w14:paraId="43C951FD"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94657E0" w14:textId="24D6524B" w:rsidR="002C2EFA" w:rsidRPr="00231DBD" w:rsidRDefault="002C2EFA" w:rsidP="00F177BD">
            <w:pPr>
              <w:rPr>
                <w:b w:val="0"/>
                <w:caps w:val="0"/>
                <w:sz w:val="20"/>
              </w:rPr>
            </w:pPr>
            <w:r w:rsidRPr="00231DBD">
              <w:rPr>
                <w:b w:val="0"/>
                <w:caps w:val="0"/>
                <w:sz w:val="20"/>
              </w:rPr>
              <w:t>120000</w:t>
            </w:r>
          </w:p>
        </w:tc>
        <w:tc>
          <w:tcPr>
            <w:tcW w:w="3312" w:type="dxa"/>
            <w:noWrap/>
            <w:hideMark/>
          </w:tcPr>
          <w:p w14:paraId="2AA61128" w14:textId="57C9402B" w:rsidR="002C2EFA" w:rsidRPr="00231DBD" w:rsidRDefault="002C2EFA"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Non-Teaching, Regular</w:t>
            </w:r>
          </w:p>
        </w:tc>
        <w:tc>
          <w:tcPr>
            <w:tcW w:w="1639" w:type="dxa"/>
            <w:noWrap/>
            <w:hideMark/>
          </w:tcPr>
          <w:p w14:paraId="3FECEAC5" w14:textId="1054F63B"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6,131,137 </w:t>
            </w:r>
          </w:p>
        </w:tc>
        <w:tc>
          <w:tcPr>
            <w:tcW w:w="895" w:type="dxa"/>
            <w:noWrap/>
            <w:hideMark/>
          </w:tcPr>
          <w:p w14:paraId="7EF76D17" w14:textId="3C47B381"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9.1%</w:t>
            </w:r>
          </w:p>
        </w:tc>
        <w:tc>
          <w:tcPr>
            <w:tcW w:w="1217" w:type="dxa"/>
            <w:noWrap/>
            <w:hideMark/>
          </w:tcPr>
          <w:p w14:paraId="75211046" w14:textId="0D418A84"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6,511,996 </w:t>
            </w:r>
          </w:p>
        </w:tc>
        <w:tc>
          <w:tcPr>
            <w:tcW w:w="895" w:type="dxa"/>
            <w:noWrap/>
            <w:hideMark/>
          </w:tcPr>
          <w:p w14:paraId="107A56A0" w14:textId="07C8AA8D"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9.0%</w:t>
            </w:r>
          </w:p>
        </w:tc>
        <w:tc>
          <w:tcPr>
            <w:tcW w:w="1328" w:type="dxa"/>
            <w:noWrap/>
            <w:hideMark/>
          </w:tcPr>
          <w:p w14:paraId="405A0214" w14:textId="1706FF86"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6,260,894 </w:t>
            </w:r>
          </w:p>
        </w:tc>
        <w:tc>
          <w:tcPr>
            <w:tcW w:w="895" w:type="dxa"/>
            <w:tcBorders>
              <w:right w:val="single" w:sz="4" w:space="0" w:color="auto"/>
            </w:tcBorders>
            <w:noWrap/>
            <w:hideMark/>
          </w:tcPr>
          <w:p w14:paraId="580E9DD1" w14:textId="57D93C3F"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10.2%</w:t>
            </w:r>
          </w:p>
        </w:tc>
      </w:tr>
      <w:tr w:rsidR="002C2EFA" w:rsidRPr="00231DBD" w14:paraId="5AF6F9CA"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D5B2271" w14:textId="63EB1A46" w:rsidR="002C2EFA" w:rsidRPr="00231DBD" w:rsidRDefault="002C2EFA" w:rsidP="00F177BD">
            <w:pPr>
              <w:rPr>
                <w:b w:val="0"/>
                <w:caps w:val="0"/>
                <w:sz w:val="20"/>
              </w:rPr>
            </w:pPr>
            <w:r w:rsidRPr="00231DBD">
              <w:rPr>
                <w:b w:val="0"/>
                <w:caps w:val="0"/>
                <w:sz w:val="20"/>
              </w:rPr>
              <w:t>130000</w:t>
            </w:r>
          </w:p>
        </w:tc>
        <w:tc>
          <w:tcPr>
            <w:tcW w:w="3312" w:type="dxa"/>
            <w:noWrap/>
            <w:hideMark/>
          </w:tcPr>
          <w:p w14:paraId="4C45001F" w14:textId="56957E9B" w:rsidR="002C2EFA" w:rsidRPr="00231DBD" w:rsidRDefault="002C2EFA"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Teaching, Hourly</w:t>
            </w:r>
          </w:p>
        </w:tc>
        <w:tc>
          <w:tcPr>
            <w:tcW w:w="1639" w:type="dxa"/>
            <w:noWrap/>
            <w:hideMark/>
          </w:tcPr>
          <w:p w14:paraId="0E229283" w14:textId="2FF5B9AC"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13,132,223 </w:t>
            </w:r>
          </w:p>
        </w:tc>
        <w:tc>
          <w:tcPr>
            <w:tcW w:w="895" w:type="dxa"/>
            <w:noWrap/>
            <w:hideMark/>
          </w:tcPr>
          <w:p w14:paraId="5F5B589F" w14:textId="4BC689F0"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19.6%</w:t>
            </w:r>
          </w:p>
        </w:tc>
        <w:tc>
          <w:tcPr>
            <w:tcW w:w="1217" w:type="dxa"/>
            <w:noWrap/>
            <w:hideMark/>
          </w:tcPr>
          <w:p w14:paraId="4E63ABF8" w14:textId="033E0E8A"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13,311,846 </w:t>
            </w:r>
          </w:p>
        </w:tc>
        <w:tc>
          <w:tcPr>
            <w:tcW w:w="895" w:type="dxa"/>
            <w:noWrap/>
            <w:hideMark/>
          </w:tcPr>
          <w:p w14:paraId="60C92B9F" w14:textId="35B15044"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18.4%</w:t>
            </w:r>
          </w:p>
        </w:tc>
        <w:tc>
          <w:tcPr>
            <w:tcW w:w="1328" w:type="dxa"/>
            <w:noWrap/>
            <w:hideMark/>
          </w:tcPr>
          <w:p w14:paraId="209B6D7F" w14:textId="1BEE3312"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10,293,891 </w:t>
            </w:r>
          </w:p>
        </w:tc>
        <w:tc>
          <w:tcPr>
            <w:tcW w:w="895" w:type="dxa"/>
            <w:tcBorders>
              <w:right w:val="single" w:sz="4" w:space="0" w:color="auto"/>
            </w:tcBorders>
            <w:noWrap/>
            <w:hideMark/>
          </w:tcPr>
          <w:p w14:paraId="05C468D9" w14:textId="1164EDE2"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16.7%</w:t>
            </w:r>
          </w:p>
        </w:tc>
      </w:tr>
      <w:tr w:rsidR="002C2EFA" w:rsidRPr="00231DBD" w14:paraId="66DAE5E3"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FD9939F" w14:textId="65BBDF8D" w:rsidR="002C2EFA" w:rsidRPr="00231DBD" w:rsidRDefault="002C2EFA" w:rsidP="00F177BD">
            <w:pPr>
              <w:rPr>
                <w:b w:val="0"/>
                <w:caps w:val="0"/>
                <w:sz w:val="20"/>
              </w:rPr>
            </w:pPr>
            <w:r w:rsidRPr="00231DBD">
              <w:rPr>
                <w:b w:val="0"/>
                <w:caps w:val="0"/>
                <w:sz w:val="20"/>
              </w:rPr>
              <w:t>140000</w:t>
            </w:r>
          </w:p>
        </w:tc>
        <w:tc>
          <w:tcPr>
            <w:tcW w:w="3312" w:type="dxa"/>
            <w:noWrap/>
            <w:hideMark/>
          </w:tcPr>
          <w:p w14:paraId="69012169" w14:textId="7BA8459D" w:rsidR="002C2EFA" w:rsidRPr="00231DBD" w:rsidRDefault="002C2EFA"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Non-Teaching, Hourly</w:t>
            </w:r>
          </w:p>
        </w:tc>
        <w:tc>
          <w:tcPr>
            <w:tcW w:w="1639" w:type="dxa"/>
            <w:noWrap/>
            <w:hideMark/>
          </w:tcPr>
          <w:p w14:paraId="6B6BB380" w14:textId="2E12C953"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448,590 </w:t>
            </w:r>
          </w:p>
        </w:tc>
        <w:tc>
          <w:tcPr>
            <w:tcW w:w="895" w:type="dxa"/>
            <w:noWrap/>
            <w:hideMark/>
          </w:tcPr>
          <w:p w14:paraId="1DD22718" w14:textId="3609E733"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0.7%</w:t>
            </w:r>
          </w:p>
        </w:tc>
        <w:tc>
          <w:tcPr>
            <w:tcW w:w="1217" w:type="dxa"/>
            <w:noWrap/>
            <w:hideMark/>
          </w:tcPr>
          <w:p w14:paraId="22328548" w14:textId="0F9C9EDD"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457,942 </w:t>
            </w:r>
          </w:p>
        </w:tc>
        <w:tc>
          <w:tcPr>
            <w:tcW w:w="895" w:type="dxa"/>
            <w:noWrap/>
            <w:hideMark/>
          </w:tcPr>
          <w:p w14:paraId="072FF287" w14:textId="0D9DF811"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0.6%</w:t>
            </w:r>
          </w:p>
        </w:tc>
        <w:tc>
          <w:tcPr>
            <w:tcW w:w="1328" w:type="dxa"/>
            <w:noWrap/>
            <w:hideMark/>
          </w:tcPr>
          <w:p w14:paraId="5577D093" w14:textId="0B1B3F80"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460,923 </w:t>
            </w:r>
          </w:p>
        </w:tc>
        <w:tc>
          <w:tcPr>
            <w:tcW w:w="895" w:type="dxa"/>
            <w:tcBorders>
              <w:right w:val="single" w:sz="4" w:space="0" w:color="auto"/>
            </w:tcBorders>
            <w:noWrap/>
            <w:hideMark/>
          </w:tcPr>
          <w:p w14:paraId="708985B2" w14:textId="0893052F"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0.7%</w:t>
            </w:r>
          </w:p>
        </w:tc>
      </w:tr>
      <w:tr w:rsidR="002C2EFA" w:rsidRPr="00231DBD" w14:paraId="6698E80C"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76B228C7" w14:textId="0B3A858D" w:rsidR="002C2EFA" w:rsidRPr="00231DBD" w:rsidRDefault="002C2EFA" w:rsidP="00F177BD">
            <w:pPr>
              <w:rPr>
                <w:b w:val="0"/>
                <w:caps w:val="0"/>
                <w:sz w:val="20"/>
              </w:rPr>
            </w:pPr>
          </w:p>
        </w:tc>
        <w:tc>
          <w:tcPr>
            <w:tcW w:w="3312" w:type="dxa"/>
            <w:tcBorders>
              <w:bottom w:val="single" w:sz="4" w:space="0" w:color="auto"/>
            </w:tcBorders>
            <w:noWrap/>
            <w:hideMark/>
          </w:tcPr>
          <w:p w14:paraId="2BD3490A" w14:textId="12D05AFE" w:rsidR="002C2EFA" w:rsidRPr="00231DBD" w:rsidRDefault="00231DBD" w:rsidP="00F177BD">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Total Certificated Salaries</w:t>
            </w:r>
          </w:p>
        </w:tc>
        <w:tc>
          <w:tcPr>
            <w:tcW w:w="1639" w:type="dxa"/>
            <w:tcBorders>
              <w:bottom w:val="single" w:sz="4" w:space="0" w:color="auto"/>
            </w:tcBorders>
            <w:noWrap/>
            <w:hideMark/>
          </w:tcPr>
          <w:p w14:paraId="63A5CA17" w14:textId="56237C1D" w:rsidR="002C2EFA" w:rsidRPr="00231DB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35,336,958 </w:t>
            </w:r>
          </w:p>
        </w:tc>
        <w:tc>
          <w:tcPr>
            <w:tcW w:w="895" w:type="dxa"/>
            <w:tcBorders>
              <w:bottom w:val="single" w:sz="4" w:space="0" w:color="auto"/>
            </w:tcBorders>
            <w:noWrap/>
            <w:hideMark/>
          </w:tcPr>
          <w:p w14:paraId="6A46BCCE" w14:textId="5876404B" w:rsidR="002C2EFA" w:rsidRPr="00231DB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52.7%</w:t>
            </w:r>
          </w:p>
        </w:tc>
        <w:tc>
          <w:tcPr>
            <w:tcW w:w="1217" w:type="dxa"/>
            <w:tcBorders>
              <w:bottom w:val="single" w:sz="4" w:space="0" w:color="auto"/>
            </w:tcBorders>
            <w:noWrap/>
            <w:hideMark/>
          </w:tcPr>
          <w:p w14:paraId="36C60C9E" w14:textId="095E0CA4" w:rsidR="002C2EFA" w:rsidRPr="00231DB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36,521,799 </w:t>
            </w:r>
          </w:p>
        </w:tc>
        <w:tc>
          <w:tcPr>
            <w:tcW w:w="895" w:type="dxa"/>
            <w:tcBorders>
              <w:bottom w:val="single" w:sz="4" w:space="0" w:color="auto"/>
            </w:tcBorders>
            <w:noWrap/>
            <w:hideMark/>
          </w:tcPr>
          <w:p w14:paraId="66DEE4CF" w14:textId="3DD441E3" w:rsidR="002C2EFA" w:rsidRPr="00231DB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50.5%</w:t>
            </w:r>
          </w:p>
        </w:tc>
        <w:tc>
          <w:tcPr>
            <w:tcW w:w="1328" w:type="dxa"/>
            <w:tcBorders>
              <w:bottom w:val="single" w:sz="4" w:space="0" w:color="auto"/>
            </w:tcBorders>
            <w:noWrap/>
            <w:hideMark/>
          </w:tcPr>
          <w:p w14:paraId="0FFCCA1F" w14:textId="2F46EA8B" w:rsidR="002C2EFA" w:rsidRPr="00231DB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31,633,543 </w:t>
            </w:r>
          </w:p>
        </w:tc>
        <w:tc>
          <w:tcPr>
            <w:tcW w:w="895" w:type="dxa"/>
            <w:tcBorders>
              <w:bottom w:val="single" w:sz="4" w:space="0" w:color="auto"/>
              <w:right w:val="single" w:sz="4" w:space="0" w:color="auto"/>
            </w:tcBorders>
            <w:noWrap/>
            <w:hideMark/>
          </w:tcPr>
          <w:p w14:paraId="6FE2B078" w14:textId="03663E44" w:rsidR="002C2EFA" w:rsidRPr="00231DB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51.3%</w:t>
            </w:r>
          </w:p>
        </w:tc>
      </w:tr>
      <w:tr w:rsidR="002C2EFA" w:rsidRPr="00231DBD" w14:paraId="0581BB91"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130B0953" w14:textId="4188758A" w:rsidR="002C2EFA" w:rsidRPr="00231DBD" w:rsidRDefault="002C2EFA" w:rsidP="00F177BD">
            <w:pPr>
              <w:rPr>
                <w:b w:val="0"/>
                <w:caps w:val="0"/>
                <w:sz w:val="20"/>
              </w:rPr>
            </w:pPr>
            <w:r w:rsidRPr="00231DBD">
              <w:rPr>
                <w:b w:val="0"/>
                <w:caps w:val="0"/>
                <w:sz w:val="20"/>
              </w:rPr>
              <w:t>210000</w:t>
            </w:r>
          </w:p>
        </w:tc>
        <w:tc>
          <w:tcPr>
            <w:tcW w:w="3312" w:type="dxa"/>
            <w:tcBorders>
              <w:top w:val="single" w:sz="4" w:space="0" w:color="auto"/>
            </w:tcBorders>
            <w:noWrap/>
            <w:hideMark/>
          </w:tcPr>
          <w:p w14:paraId="29717D63" w14:textId="6BC722F5" w:rsidR="002C2EFA" w:rsidRPr="00231DBD" w:rsidRDefault="002C2EFA"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Classified, Regular</w:t>
            </w:r>
          </w:p>
        </w:tc>
        <w:tc>
          <w:tcPr>
            <w:tcW w:w="1639" w:type="dxa"/>
            <w:tcBorders>
              <w:top w:val="single" w:sz="4" w:space="0" w:color="auto"/>
            </w:tcBorders>
            <w:noWrap/>
            <w:hideMark/>
          </w:tcPr>
          <w:p w14:paraId="01E3F657" w14:textId="5C88C99B"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9,523,088 </w:t>
            </w:r>
          </w:p>
        </w:tc>
        <w:tc>
          <w:tcPr>
            <w:tcW w:w="895" w:type="dxa"/>
            <w:tcBorders>
              <w:top w:val="single" w:sz="4" w:space="0" w:color="auto"/>
            </w:tcBorders>
            <w:noWrap/>
            <w:hideMark/>
          </w:tcPr>
          <w:p w14:paraId="216E2400" w14:textId="6F775B60"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14.2%</w:t>
            </w:r>
          </w:p>
        </w:tc>
        <w:tc>
          <w:tcPr>
            <w:tcW w:w="1217" w:type="dxa"/>
            <w:tcBorders>
              <w:top w:val="single" w:sz="4" w:space="0" w:color="auto"/>
            </w:tcBorders>
            <w:noWrap/>
            <w:hideMark/>
          </w:tcPr>
          <w:p w14:paraId="1967D6EA" w14:textId="0B8EE71E"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9,289,127 </w:t>
            </w:r>
          </w:p>
        </w:tc>
        <w:tc>
          <w:tcPr>
            <w:tcW w:w="895" w:type="dxa"/>
            <w:tcBorders>
              <w:top w:val="single" w:sz="4" w:space="0" w:color="auto"/>
            </w:tcBorders>
            <w:noWrap/>
            <w:hideMark/>
          </w:tcPr>
          <w:p w14:paraId="3FACA15B" w14:textId="6C7BC6EA"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12.8%</w:t>
            </w:r>
          </w:p>
        </w:tc>
        <w:tc>
          <w:tcPr>
            <w:tcW w:w="1328" w:type="dxa"/>
            <w:tcBorders>
              <w:top w:val="single" w:sz="4" w:space="0" w:color="auto"/>
            </w:tcBorders>
            <w:noWrap/>
            <w:hideMark/>
          </w:tcPr>
          <w:p w14:paraId="5CB6EB6F" w14:textId="61C4A1F5"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9,344,352 </w:t>
            </w:r>
          </w:p>
        </w:tc>
        <w:tc>
          <w:tcPr>
            <w:tcW w:w="895" w:type="dxa"/>
            <w:tcBorders>
              <w:top w:val="single" w:sz="4" w:space="0" w:color="auto"/>
              <w:right w:val="single" w:sz="4" w:space="0" w:color="auto"/>
            </w:tcBorders>
            <w:noWrap/>
            <w:hideMark/>
          </w:tcPr>
          <w:p w14:paraId="7072F72F" w14:textId="68126381"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15.2%</w:t>
            </w:r>
          </w:p>
        </w:tc>
      </w:tr>
      <w:tr w:rsidR="002C2EFA" w:rsidRPr="00231DBD" w14:paraId="6DBEF54E"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D0555F5" w14:textId="248041A7" w:rsidR="002C2EFA" w:rsidRPr="00231DBD" w:rsidRDefault="002C2EFA" w:rsidP="00F177BD">
            <w:pPr>
              <w:rPr>
                <w:b w:val="0"/>
                <w:caps w:val="0"/>
                <w:sz w:val="20"/>
              </w:rPr>
            </w:pPr>
            <w:r w:rsidRPr="00231DBD">
              <w:rPr>
                <w:b w:val="0"/>
                <w:caps w:val="0"/>
                <w:sz w:val="20"/>
              </w:rPr>
              <w:t>220000</w:t>
            </w:r>
          </w:p>
        </w:tc>
        <w:tc>
          <w:tcPr>
            <w:tcW w:w="3312" w:type="dxa"/>
            <w:noWrap/>
            <w:hideMark/>
          </w:tcPr>
          <w:p w14:paraId="30BF7F42" w14:textId="6C2C546B" w:rsidR="002C2EFA" w:rsidRPr="00231DBD" w:rsidRDefault="002C2EFA"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Instructional Aides, Regular</w:t>
            </w:r>
          </w:p>
        </w:tc>
        <w:tc>
          <w:tcPr>
            <w:tcW w:w="1639" w:type="dxa"/>
            <w:noWrap/>
            <w:hideMark/>
          </w:tcPr>
          <w:p w14:paraId="3D81C5FE" w14:textId="14F84F5D"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1,546,563 </w:t>
            </w:r>
          </w:p>
        </w:tc>
        <w:tc>
          <w:tcPr>
            <w:tcW w:w="895" w:type="dxa"/>
            <w:noWrap/>
            <w:hideMark/>
          </w:tcPr>
          <w:p w14:paraId="369571E6" w14:textId="25023A33"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2.3%</w:t>
            </w:r>
          </w:p>
        </w:tc>
        <w:tc>
          <w:tcPr>
            <w:tcW w:w="1217" w:type="dxa"/>
            <w:noWrap/>
            <w:hideMark/>
          </w:tcPr>
          <w:p w14:paraId="1E3F491E" w14:textId="734E54C9"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1,458,484 </w:t>
            </w:r>
          </w:p>
        </w:tc>
        <w:tc>
          <w:tcPr>
            <w:tcW w:w="895" w:type="dxa"/>
            <w:noWrap/>
            <w:hideMark/>
          </w:tcPr>
          <w:p w14:paraId="7CE4BF17" w14:textId="69285017"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2.0%</w:t>
            </w:r>
          </w:p>
        </w:tc>
        <w:tc>
          <w:tcPr>
            <w:tcW w:w="1328" w:type="dxa"/>
            <w:noWrap/>
            <w:hideMark/>
          </w:tcPr>
          <w:p w14:paraId="6E83C239" w14:textId="612982E0"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1,658,746 </w:t>
            </w:r>
          </w:p>
        </w:tc>
        <w:tc>
          <w:tcPr>
            <w:tcW w:w="895" w:type="dxa"/>
            <w:tcBorders>
              <w:right w:val="single" w:sz="4" w:space="0" w:color="auto"/>
            </w:tcBorders>
            <w:noWrap/>
            <w:hideMark/>
          </w:tcPr>
          <w:p w14:paraId="4FBF0210" w14:textId="4CDD8FB6"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2.7%</w:t>
            </w:r>
          </w:p>
        </w:tc>
      </w:tr>
      <w:tr w:rsidR="002C2EFA" w:rsidRPr="00231DBD" w14:paraId="2F3FCF63"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1D594D7" w14:textId="0A6B783E" w:rsidR="002C2EFA" w:rsidRPr="00231DBD" w:rsidRDefault="002C2EFA" w:rsidP="00F177BD">
            <w:pPr>
              <w:rPr>
                <w:b w:val="0"/>
                <w:caps w:val="0"/>
                <w:sz w:val="20"/>
              </w:rPr>
            </w:pPr>
            <w:r w:rsidRPr="00231DBD">
              <w:rPr>
                <w:b w:val="0"/>
                <w:caps w:val="0"/>
                <w:sz w:val="20"/>
              </w:rPr>
              <w:t>230000</w:t>
            </w:r>
          </w:p>
        </w:tc>
        <w:tc>
          <w:tcPr>
            <w:tcW w:w="3312" w:type="dxa"/>
            <w:noWrap/>
            <w:hideMark/>
          </w:tcPr>
          <w:p w14:paraId="09BBDE57" w14:textId="4178698A" w:rsidR="002C2EFA" w:rsidRPr="00231DBD" w:rsidRDefault="002C2EFA"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Sub/Relief, Unclassified</w:t>
            </w:r>
          </w:p>
        </w:tc>
        <w:tc>
          <w:tcPr>
            <w:tcW w:w="1639" w:type="dxa"/>
            <w:noWrap/>
            <w:hideMark/>
          </w:tcPr>
          <w:p w14:paraId="074D681B" w14:textId="1171810D"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367,494 </w:t>
            </w:r>
          </w:p>
        </w:tc>
        <w:tc>
          <w:tcPr>
            <w:tcW w:w="895" w:type="dxa"/>
            <w:noWrap/>
            <w:hideMark/>
          </w:tcPr>
          <w:p w14:paraId="3F9F85A3" w14:textId="595A8DB7"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0.5%</w:t>
            </w:r>
          </w:p>
        </w:tc>
        <w:tc>
          <w:tcPr>
            <w:tcW w:w="1217" w:type="dxa"/>
            <w:noWrap/>
            <w:hideMark/>
          </w:tcPr>
          <w:p w14:paraId="65D69009" w14:textId="2AB762C9"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309,864 </w:t>
            </w:r>
          </w:p>
        </w:tc>
        <w:tc>
          <w:tcPr>
            <w:tcW w:w="895" w:type="dxa"/>
            <w:noWrap/>
            <w:hideMark/>
          </w:tcPr>
          <w:p w14:paraId="73609098" w14:textId="65EFEA98"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0.4%</w:t>
            </w:r>
          </w:p>
        </w:tc>
        <w:tc>
          <w:tcPr>
            <w:tcW w:w="1328" w:type="dxa"/>
            <w:noWrap/>
            <w:hideMark/>
          </w:tcPr>
          <w:p w14:paraId="5A980390" w14:textId="0459F656"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310,568 </w:t>
            </w:r>
          </w:p>
        </w:tc>
        <w:tc>
          <w:tcPr>
            <w:tcW w:w="895" w:type="dxa"/>
            <w:tcBorders>
              <w:right w:val="single" w:sz="4" w:space="0" w:color="auto"/>
            </w:tcBorders>
            <w:noWrap/>
            <w:hideMark/>
          </w:tcPr>
          <w:p w14:paraId="14CD9E55" w14:textId="1CD8C0F6"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0.5%</w:t>
            </w:r>
          </w:p>
        </w:tc>
      </w:tr>
      <w:tr w:rsidR="002C2EFA" w:rsidRPr="00231DBD" w14:paraId="4F7278FD"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E03DEC2" w14:textId="45298CDF" w:rsidR="002C2EFA" w:rsidRPr="00231DBD" w:rsidRDefault="002C2EFA" w:rsidP="00F177BD">
            <w:pPr>
              <w:rPr>
                <w:b w:val="0"/>
                <w:caps w:val="0"/>
                <w:sz w:val="20"/>
              </w:rPr>
            </w:pPr>
            <w:r w:rsidRPr="00231DBD">
              <w:rPr>
                <w:b w:val="0"/>
                <w:caps w:val="0"/>
                <w:sz w:val="20"/>
              </w:rPr>
              <w:t>240000</w:t>
            </w:r>
          </w:p>
        </w:tc>
        <w:tc>
          <w:tcPr>
            <w:tcW w:w="3312" w:type="dxa"/>
            <w:noWrap/>
            <w:hideMark/>
          </w:tcPr>
          <w:p w14:paraId="3585917E" w14:textId="46F53E08" w:rsidR="002C2EFA" w:rsidRPr="00231DBD" w:rsidRDefault="002C2EFA"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Instructional Aides, Non-Perm</w:t>
            </w:r>
          </w:p>
        </w:tc>
        <w:tc>
          <w:tcPr>
            <w:tcW w:w="1639" w:type="dxa"/>
            <w:noWrap/>
            <w:hideMark/>
          </w:tcPr>
          <w:p w14:paraId="602B6085" w14:textId="0C1D5E09"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409,172 </w:t>
            </w:r>
          </w:p>
        </w:tc>
        <w:tc>
          <w:tcPr>
            <w:tcW w:w="895" w:type="dxa"/>
            <w:noWrap/>
            <w:hideMark/>
          </w:tcPr>
          <w:p w14:paraId="7B22AEAC" w14:textId="5B241CAA"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0.6%</w:t>
            </w:r>
          </w:p>
        </w:tc>
        <w:tc>
          <w:tcPr>
            <w:tcW w:w="1217" w:type="dxa"/>
            <w:noWrap/>
            <w:hideMark/>
          </w:tcPr>
          <w:p w14:paraId="7C93ECF3" w14:textId="48AF10FB"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344,430 </w:t>
            </w:r>
          </w:p>
        </w:tc>
        <w:tc>
          <w:tcPr>
            <w:tcW w:w="895" w:type="dxa"/>
            <w:noWrap/>
            <w:hideMark/>
          </w:tcPr>
          <w:p w14:paraId="51F618D8" w14:textId="3AA99ED8"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0.5%</w:t>
            </w:r>
          </w:p>
        </w:tc>
        <w:tc>
          <w:tcPr>
            <w:tcW w:w="1328" w:type="dxa"/>
            <w:noWrap/>
            <w:hideMark/>
          </w:tcPr>
          <w:p w14:paraId="6923E5F7" w14:textId="59B4E4DF"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364,101 </w:t>
            </w:r>
          </w:p>
        </w:tc>
        <w:tc>
          <w:tcPr>
            <w:tcW w:w="895" w:type="dxa"/>
            <w:tcBorders>
              <w:right w:val="single" w:sz="4" w:space="0" w:color="auto"/>
            </w:tcBorders>
            <w:noWrap/>
            <w:hideMark/>
          </w:tcPr>
          <w:p w14:paraId="213A2A38" w14:textId="745787DC"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0.6%</w:t>
            </w:r>
          </w:p>
        </w:tc>
      </w:tr>
      <w:tr w:rsidR="002C2EFA" w:rsidRPr="00231DBD" w14:paraId="6917006A"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75986929" w14:textId="5D03F3FD" w:rsidR="002C2EFA" w:rsidRPr="00231DBD" w:rsidRDefault="002C2EFA" w:rsidP="00F177BD">
            <w:pPr>
              <w:rPr>
                <w:b w:val="0"/>
                <w:caps w:val="0"/>
                <w:sz w:val="20"/>
              </w:rPr>
            </w:pPr>
          </w:p>
        </w:tc>
        <w:tc>
          <w:tcPr>
            <w:tcW w:w="3312" w:type="dxa"/>
            <w:tcBorders>
              <w:bottom w:val="single" w:sz="4" w:space="0" w:color="auto"/>
            </w:tcBorders>
            <w:noWrap/>
            <w:hideMark/>
          </w:tcPr>
          <w:p w14:paraId="73072F45" w14:textId="5827035B" w:rsidR="002C2EFA" w:rsidRPr="00231DBD" w:rsidRDefault="00231DBD" w:rsidP="00F177BD">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Total Non-Certif</w:t>
            </w:r>
            <w:r>
              <w:rPr>
                <w:b/>
                <w:bCs/>
                <w:sz w:val="20"/>
              </w:rPr>
              <w:t>icated</w:t>
            </w:r>
            <w:r w:rsidRPr="00231DBD">
              <w:rPr>
                <w:b/>
                <w:bCs/>
                <w:sz w:val="20"/>
              </w:rPr>
              <w:t xml:space="preserve"> Salaries</w:t>
            </w:r>
          </w:p>
        </w:tc>
        <w:tc>
          <w:tcPr>
            <w:tcW w:w="1639" w:type="dxa"/>
            <w:tcBorders>
              <w:bottom w:val="single" w:sz="4" w:space="0" w:color="auto"/>
            </w:tcBorders>
            <w:noWrap/>
            <w:hideMark/>
          </w:tcPr>
          <w:p w14:paraId="75AD6120" w14:textId="6A3F1B7C"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11,846,318 </w:t>
            </w:r>
          </w:p>
        </w:tc>
        <w:tc>
          <w:tcPr>
            <w:tcW w:w="895" w:type="dxa"/>
            <w:tcBorders>
              <w:bottom w:val="single" w:sz="4" w:space="0" w:color="auto"/>
            </w:tcBorders>
            <w:noWrap/>
            <w:hideMark/>
          </w:tcPr>
          <w:p w14:paraId="1773FA98" w14:textId="4D67FA14"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17.7%</w:t>
            </w:r>
          </w:p>
        </w:tc>
        <w:tc>
          <w:tcPr>
            <w:tcW w:w="1217" w:type="dxa"/>
            <w:tcBorders>
              <w:bottom w:val="single" w:sz="4" w:space="0" w:color="auto"/>
            </w:tcBorders>
            <w:noWrap/>
            <w:hideMark/>
          </w:tcPr>
          <w:p w14:paraId="57615755" w14:textId="5816154F"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11,401,905 </w:t>
            </w:r>
          </w:p>
        </w:tc>
        <w:tc>
          <w:tcPr>
            <w:tcW w:w="895" w:type="dxa"/>
            <w:tcBorders>
              <w:bottom w:val="single" w:sz="4" w:space="0" w:color="auto"/>
            </w:tcBorders>
            <w:noWrap/>
            <w:hideMark/>
          </w:tcPr>
          <w:p w14:paraId="4C6047F9" w14:textId="42978432"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15.8%</w:t>
            </w:r>
          </w:p>
        </w:tc>
        <w:tc>
          <w:tcPr>
            <w:tcW w:w="1328" w:type="dxa"/>
            <w:tcBorders>
              <w:bottom w:val="single" w:sz="4" w:space="0" w:color="auto"/>
            </w:tcBorders>
            <w:noWrap/>
            <w:hideMark/>
          </w:tcPr>
          <w:p w14:paraId="24B5EB1C" w14:textId="196702F7"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11,677,767 </w:t>
            </w:r>
          </w:p>
        </w:tc>
        <w:tc>
          <w:tcPr>
            <w:tcW w:w="895" w:type="dxa"/>
            <w:tcBorders>
              <w:bottom w:val="single" w:sz="4" w:space="0" w:color="auto"/>
              <w:right w:val="single" w:sz="4" w:space="0" w:color="auto"/>
            </w:tcBorders>
            <w:noWrap/>
            <w:hideMark/>
          </w:tcPr>
          <w:p w14:paraId="720947DE" w14:textId="5E4EDA62"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18.9%</w:t>
            </w:r>
          </w:p>
        </w:tc>
      </w:tr>
      <w:tr w:rsidR="002C2EFA" w:rsidRPr="00231DBD" w14:paraId="72F56080"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3277CA96" w14:textId="76468D94" w:rsidR="002C2EFA" w:rsidRPr="00231DBD" w:rsidRDefault="002C2EFA" w:rsidP="00F177BD">
            <w:pPr>
              <w:rPr>
                <w:b w:val="0"/>
                <w:caps w:val="0"/>
                <w:sz w:val="20"/>
              </w:rPr>
            </w:pPr>
            <w:r w:rsidRPr="00231DBD">
              <w:rPr>
                <w:b w:val="0"/>
                <w:caps w:val="0"/>
                <w:sz w:val="20"/>
              </w:rPr>
              <w:t>390000</w:t>
            </w:r>
          </w:p>
        </w:tc>
        <w:tc>
          <w:tcPr>
            <w:tcW w:w="3312" w:type="dxa"/>
            <w:tcBorders>
              <w:top w:val="single" w:sz="4" w:space="0" w:color="auto"/>
            </w:tcBorders>
            <w:noWrap/>
            <w:hideMark/>
          </w:tcPr>
          <w:p w14:paraId="38A39B6F" w14:textId="5402E269" w:rsidR="002C2EFA" w:rsidRPr="00231DBD" w:rsidRDefault="002C2EFA"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Misc Employee Benefits</w:t>
            </w:r>
          </w:p>
        </w:tc>
        <w:tc>
          <w:tcPr>
            <w:tcW w:w="1639" w:type="dxa"/>
            <w:tcBorders>
              <w:top w:val="single" w:sz="4" w:space="0" w:color="auto"/>
            </w:tcBorders>
            <w:noWrap/>
            <w:hideMark/>
          </w:tcPr>
          <w:p w14:paraId="778EBAFA" w14:textId="6B25E1CE"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15,987,046 </w:t>
            </w:r>
          </w:p>
        </w:tc>
        <w:tc>
          <w:tcPr>
            <w:tcW w:w="895" w:type="dxa"/>
            <w:tcBorders>
              <w:top w:val="single" w:sz="4" w:space="0" w:color="auto"/>
            </w:tcBorders>
            <w:noWrap/>
            <w:hideMark/>
          </w:tcPr>
          <w:p w14:paraId="39A7F7DD" w14:textId="746E97E4"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23.9%</w:t>
            </w:r>
          </w:p>
        </w:tc>
        <w:tc>
          <w:tcPr>
            <w:tcW w:w="1217" w:type="dxa"/>
            <w:tcBorders>
              <w:top w:val="single" w:sz="4" w:space="0" w:color="auto"/>
            </w:tcBorders>
            <w:noWrap/>
            <w:hideMark/>
          </w:tcPr>
          <w:p w14:paraId="7BDCBA9D" w14:textId="33586472"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16,645,042 </w:t>
            </w:r>
          </w:p>
        </w:tc>
        <w:tc>
          <w:tcPr>
            <w:tcW w:w="895" w:type="dxa"/>
            <w:tcBorders>
              <w:top w:val="single" w:sz="4" w:space="0" w:color="auto"/>
            </w:tcBorders>
            <w:noWrap/>
            <w:hideMark/>
          </w:tcPr>
          <w:p w14:paraId="5DF0175D" w14:textId="150F81C3"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23.0%</w:t>
            </w:r>
          </w:p>
        </w:tc>
        <w:tc>
          <w:tcPr>
            <w:tcW w:w="1328" w:type="dxa"/>
            <w:tcBorders>
              <w:top w:val="single" w:sz="4" w:space="0" w:color="auto"/>
            </w:tcBorders>
            <w:noWrap/>
            <w:hideMark/>
          </w:tcPr>
          <w:p w14:paraId="5EBD2E37" w14:textId="6E154AF7"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12,838,719 </w:t>
            </w:r>
          </w:p>
        </w:tc>
        <w:tc>
          <w:tcPr>
            <w:tcW w:w="895" w:type="dxa"/>
            <w:tcBorders>
              <w:top w:val="single" w:sz="4" w:space="0" w:color="auto"/>
              <w:right w:val="single" w:sz="4" w:space="0" w:color="auto"/>
            </w:tcBorders>
            <w:noWrap/>
            <w:hideMark/>
          </w:tcPr>
          <w:p w14:paraId="1AA2CF3F" w14:textId="41D11A0E"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20.8%</w:t>
            </w:r>
          </w:p>
        </w:tc>
      </w:tr>
      <w:tr w:rsidR="002C2EFA" w:rsidRPr="00231DBD" w14:paraId="7C8E10F9"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4A840CAE" w14:textId="0DE16EBE" w:rsidR="002C2EFA" w:rsidRPr="00231DBD" w:rsidRDefault="002C2EFA" w:rsidP="00F177BD">
            <w:pPr>
              <w:rPr>
                <w:b w:val="0"/>
                <w:caps w:val="0"/>
                <w:sz w:val="20"/>
              </w:rPr>
            </w:pPr>
          </w:p>
        </w:tc>
        <w:tc>
          <w:tcPr>
            <w:tcW w:w="3312" w:type="dxa"/>
            <w:tcBorders>
              <w:bottom w:val="single" w:sz="4" w:space="0" w:color="auto"/>
            </w:tcBorders>
            <w:noWrap/>
            <w:hideMark/>
          </w:tcPr>
          <w:p w14:paraId="46E7448E" w14:textId="17D2F722" w:rsidR="002C2EFA" w:rsidRPr="00231DBD" w:rsidRDefault="00231DBD" w:rsidP="00F177BD">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Total Benefits</w:t>
            </w:r>
          </w:p>
        </w:tc>
        <w:tc>
          <w:tcPr>
            <w:tcW w:w="1639" w:type="dxa"/>
            <w:tcBorders>
              <w:bottom w:val="single" w:sz="4" w:space="0" w:color="auto"/>
            </w:tcBorders>
            <w:noWrap/>
            <w:hideMark/>
          </w:tcPr>
          <w:p w14:paraId="313DD128" w14:textId="55614499"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15,987,046 </w:t>
            </w:r>
          </w:p>
        </w:tc>
        <w:tc>
          <w:tcPr>
            <w:tcW w:w="895" w:type="dxa"/>
            <w:tcBorders>
              <w:bottom w:val="single" w:sz="4" w:space="0" w:color="auto"/>
            </w:tcBorders>
            <w:noWrap/>
            <w:hideMark/>
          </w:tcPr>
          <w:p w14:paraId="2B8DAFA5" w14:textId="5DDC3183"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23.9%</w:t>
            </w:r>
          </w:p>
        </w:tc>
        <w:tc>
          <w:tcPr>
            <w:tcW w:w="1217" w:type="dxa"/>
            <w:tcBorders>
              <w:bottom w:val="single" w:sz="4" w:space="0" w:color="auto"/>
            </w:tcBorders>
            <w:noWrap/>
            <w:hideMark/>
          </w:tcPr>
          <w:p w14:paraId="759804AF" w14:textId="1D82A45D"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16,645,042 </w:t>
            </w:r>
          </w:p>
        </w:tc>
        <w:tc>
          <w:tcPr>
            <w:tcW w:w="895" w:type="dxa"/>
            <w:tcBorders>
              <w:bottom w:val="single" w:sz="4" w:space="0" w:color="auto"/>
            </w:tcBorders>
            <w:noWrap/>
            <w:hideMark/>
          </w:tcPr>
          <w:p w14:paraId="63F8B32B" w14:textId="62F5F300"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23.0%</w:t>
            </w:r>
          </w:p>
        </w:tc>
        <w:tc>
          <w:tcPr>
            <w:tcW w:w="1328" w:type="dxa"/>
            <w:tcBorders>
              <w:bottom w:val="single" w:sz="4" w:space="0" w:color="auto"/>
            </w:tcBorders>
            <w:noWrap/>
            <w:hideMark/>
          </w:tcPr>
          <w:p w14:paraId="56FE73BA" w14:textId="6F595E31"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12,838,719 </w:t>
            </w:r>
          </w:p>
        </w:tc>
        <w:tc>
          <w:tcPr>
            <w:tcW w:w="895" w:type="dxa"/>
            <w:tcBorders>
              <w:bottom w:val="single" w:sz="4" w:space="0" w:color="auto"/>
              <w:right w:val="single" w:sz="4" w:space="0" w:color="auto"/>
            </w:tcBorders>
            <w:noWrap/>
            <w:hideMark/>
          </w:tcPr>
          <w:p w14:paraId="7AAA911D" w14:textId="7ED86C47"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20.8%</w:t>
            </w:r>
          </w:p>
        </w:tc>
      </w:tr>
      <w:tr w:rsidR="002C2EFA" w:rsidRPr="00231DBD" w14:paraId="56097C26"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712E2201" w14:textId="4FBEE251" w:rsidR="002C2EFA" w:rsidRPr="00231DBD" w:rsidRDefault="002C2EFA" w:rsidP="00F177BD">
            <w:pPr>
              <w:rPr>
                <w:b w:val="0"/>
                <w:caps w:val="0"/>
                <w:sz w:val="20"/>
              </w:rPr>
            </w:pPr>
            <w:r w:rsidRPr="00231DBD">
              <w:rPr>
                <w:b w:val="0"/>
                <w:caps w:val="0"/>
                <w:sz w:val="20"/>
              </w:rPr>
              <w:t>420000</w:t>
            </w:r>
          </w:p>
        </w:tc>
        <w:tc>
          <w:tcPr>
            <w:tcW w:w="3312" w:type="dxa"/>
            <w:tcBorders>
              <w:top w:val="single" w:sz="4" w:space="0" w:color="auto"/>
            </w:tcBorders>
            <w:noWrap/>
            <w:hideMark/>
          </w:tcPr>
          <w:p w14:paraId="11DB82D1" w14:textId="52DF4171" w:rsidR="002C2EFA" w:rsidRPr="00231DBD" w:rsidRDefault="002C2EFA"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Books</w:t>
            </w:r>
          </w:p>
        </w:tc>
        <w:tc>
          <w:tcPr>
            <w:tcW w:w="1639" w:type="dxa"/>
            <w:tcBorders>
              <w:top w:val="single" w:sz="4" w:space="0" w:color="auto"/>
            </w:tcBorders>
            <w:noWrap/>
            <w:hideMark/>
          </w:tcPr>
          <w:p w14:paraId="2D36488B" w14:textId="42BB7BBA"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0 </w:t>
            </w:r>
          </w:p>
        </w:tc>
        <w:tc>
          <w:tcPr>
            <w:tcW w:w="895" w:type="dxa"/>
            <w:tcBorders>
              <w:top w:val="single" w:sz="4" w:space="0" w:color="auto"/>
            </w:tcBorders>
            <w:noWrap/>
            <w:hideMark/>
          </w:tcPr>
          <w:p w14:paraId="1689D451" w14:textId="1740E2C0"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0.0%</w:t>
            </w:r>
          </w:p>
        </w:tc>
        <w:tc>
          <w:tcPr>
            <w:tcW w:w="1217" w:type="dxa"/>
            <w:tcBorders>
              <w:top w:val="single" w:sz="4" w:space="0" w:color="auto"/>
            </w:tcBorders>
            <w:noWrap/>
            <w:hideMark/>
          </w:tcPr>
          <w:p w14:paraId="40A2D668" w14:textId="6C1AF95F"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7,234 </w:t>
            </w:r>
          </w:p>
        </w:tc>
        <w:tc>
          <w:tcPr>
            <w:tcW w:w="895" w:type="dxa"/>
            <w:tcBorders>
              <w:top w:val="single" w:sz="4" w:space="0" w:color="auto"/>
            </w:tcBorders>
            <w:noWrap/>
            <w:hideMark/>
          </w:tcPr>
          <w:p w14:paraId="42082959" w14:textId="0FE397A5"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0.0%</w:t>
            </w:r>
          </w:p>
        </w:tc>
        <w:tc>
          <w:tcPr>
            <w:tcW w:w="1328" w:type="dxa"/>
            <w:tcBorders>
              <w:top w:val="single" w:sz="4" w:space="0" w:color="auto"/>
            </w:tcBorders>
            <w:noWrap/>
            <w:hideMark/>
          </w:tcPr>
          <w:p w14:paraId="4E2725CE" w14:textId="31D6029A"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7,197 </w:t>
            </w:r>
          </w:p>
        </w:tc>
        <w:tc>
          <w:tcPr>
            <w:tcW w:w="895" w:type="dxa"/>
            <w:tcBorders>
              <w:top w:val="single" w:sz="4" w:space="0" w:color="auto"/>
              <w:right w:val="single" w:sz="4" w:space="0" w:color="auto"/>
            </w:tcBorders>
            <w:noWrap/>
            <w:hideMark/>
          </w:tcPr>
          <w:p w14:paraId="4EE22DF2" w14:textId="67C59FC5"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0.0%</w:t>
            </w:r>
          </w:p>
        </w:tc>
      </w:tr>
      <w:tr w:rsidR="002C2EFA" w:rsidRPr="00231DBD" w14:paraId="091C6B26"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4EC9279" w14:textId="4AAE01D3" w:rsidR="002C2EFA" w:rsidRPr="00231DBD" w:rsidRDefault="002C2EFA" w:rsidP="00F177BD">
            <w:pPr>
              <w:rPr>
                <w:b w:val="0"/>
                <w:caps w:val="0"/>
                <w:sz w:val="20"/>
              </w:rPr>
            </w:pPr>
            <w:r w:rsidRPr="00231DBD">
              <w:rPr>
                <w:b w:val="0"/>
                <w:caps w:val="0"/>
                <w:sz w:val="20"/>
              </w:rPr>
              <w:t>440000</w:t>
            </w:r>
          </w:p>
        </w:tc>
        <w:tc>
          <w:tcPr>
            <w:tcW w:w="3312" w:type="dxa"/>
            <w:noWrap/>
            <w:hideMark/>
          </w:tcPr>
          <w:p w14:paraId="42BC0F89" w14:textId="6D3C4B64" w:rsidR="002C2EFA" w:rsidRPr="00231DBD" w:rsidRDefault="002C2EFA"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Instructional Media Materials</w:t>
            </w:r>
          </w:p>
        </w:tc>
        <w:tc>
          <w:tcPr>
            <w:tcW w:w="1639" w:type="dxa"/>
            <w:noWrap/>
            <w:hideMark/>
          </w:tcPr>
          <w:p w14:paraId="43ACE3F8" w14:textId="555BC554"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0 </w:t>
            </w:r>
          </w:p>
        </w:tc>
        <w:tc>
          <w:tcPr>
            <w:tcW w:w="895" w:type="dxa"/>
            <w:noWrap/>
            <w:hideMark/>
          </w:tcPr>
          <w:p w14:paraId="5AB27BD5" w14:textId="7CB2D7FE"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0.0%</w:t>
            </w:r>
          </w:p>
        </w:tc>
        <w:tc>
          <w:tcPr>
            <w:tcW w:w="1217" w:type="dxa"/>
            <w:noWrap/>
            <w:hideMark/>
          </w:tcPr>
          <w:p w14:paraId="0C4572F3" w14:textId="68F5B2BA"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12,207 </w:t>
            </w:r>
          </w:p>
        </w:tc>
        <w:tc>
          <w:tcPr>
            <w:tcW w:w="895" w:type="dxa"/>
            <w:noWrap/>
            <w:hideMark/>
          </w:tcPr>
          <w:p w14:paraId="5F577C36" w14:textId="21CCEC81"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0.0%</w:t>
            </w:r>
          </w:p>
        </w:tc>
        <w:tc>
          <w:tcPr>
            <w:tcW w:w="1328" w:type="dxa"/>
            <w:noWrap/>
            <w:hideMark/>
          </w:tcPr>
          <w:p w14:paraId="3A451CB4" w14:textId="239D1AC6"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12,207 </w:t>
            </w:r>
          </w:p>
        </w:tc>
        <w:tc>
          <w:tcPr>
            <w:tcW w:w="895" w:type="dxa"/>
            <w:tcBorders>
              <w:right w:val="single" w:sz="4" w:space="0" w:color="auto"/>
            </w:tcBorders>
            <w:noWrap/>
            <w:hideMark/>
          </w:tcPr>
          <w:p w14:paraId="086AED40" w14:textId="1E4E3BA0"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0.0%</w:t>
            </w:r>
          </w:p>
        </w:tc>
      </w:tr>
      <w:tr w:rsidR="002C2EFA" w:rsidRPr="00231DBD" w14:paraId="58AF8990"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2473B71" w14:textId="7D36B98F" w:rsidR="002C2EFA" w:rsidRPr="00231DBD" w:rsidRDefault="002C2EFA" w:rsidP="00F177BD">
            <w:pPr>
              <w:rPr>
                <w:b w:val="0"/>
                <w:caps w:val="0"/>
                <w:sz w:val="20"/>
              </w:rPr>
            </w:pPr>
            <w:r w:rsidRPr="00231DBD">
              <w:rPr>
                <w:b w:val="0"/>
                <w:caps w:val="0"/>
                <w:sz w:val="20"/>
              </w:rPr>
              <w:t>450000</w:t>
            </w:r>
          </w:p>
        </w:tc>
        <w:tc>
          <w:tcPr>
            <w:tcW w:w="3312" w:type="dxa"/>
            <w:noWrap/>
            <w:hideMark/>
          </w:tcPr>
          <w:p w14:paraId="21C01F17" w14:textId="50806066" w:rsidR="002C2EFA" w:rsidRPr="00231DBD" w:rsidRDefault="002C2EFA"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Supplies</w:t>
            </w:r>
          </w:p>
        </w:tc>
        <w:tc>
          <w:tcPr>
            <w:tcW w:w="1639" w:type="dxa"/>
            <w:noWrap/>
            <w:hideMark/>
          </w:tcPr>
          <w:p w14:paraId="6275824E" w14:textId="3BA08E10"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595,855 </w:t>
            </w:r>
          </w:p>
        </w:tc>
        <w:tc>
          <w:tcPr>
            <w:tcW w:w="895" w:type="dxa"/>
            <w:noWrap/>
            <w:hideMark/>
          </w:tcPr>
          <w:p w14:paraId="5114D914" w14:textId="0084871C"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0.9%</w:t>
            </w:r>
          </w:p>
        </w:tc>
        <w:tc>
          <w:tcPr>
            <w:tcW w:w="1217" w:type="dxa"/>
            <w:noWrap/>
            <w:hideMark/>
          </w:tcPr>
          <w:p w14:paraId="27D8BFF0" w14:textId="6A170C73"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762,069 </w:t>
            </w:r>
          </w:p>
        </w:tc>
        <w:tc>
          <w:tcPr>
            <w:tcW w:w="895" w:type="dxa"/>
            <w:noWrap/>
            <w:hideMark/>
          </w:tcPr>
          <w:p w14:paraId="414834B3" w14:textId="35D8CA60"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1.1%</w:t>
            </w:r>
          </w:p>
        </w:tc>
        <w:tc>
          <w:tcPr>
            <w:tcW w:w="1328" w:type="dxa"/>
            <w:noWrap/>
            <w:hideMark/>
          </w:tcPr>
          <w:p w14:paraId="0A1AA10E" w14:textId="05F50AB2"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758,533 </w:t>
            </w:r>
          </w:p>
        </w:tc>
        <w:tc>
          <w:tcPr>
            <w:tcW w:w="895" w:type="dxa"/>
            <w:tcBorders>
              <w:right w:val="single" w:sz="4" w:space="0" w:color="auto"/>
            </w:tcBorders>
            <w:noWrap/>
            <w:hideMark/>
          </w:tcPr>
          <w:p w14:paraId="3AA14A63" w14:textId="5C66F0C0"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1.2%</w:t>
            </w:r>
          </w:p>
        </w:tc>
      </w:tr>
      <w:tr w:rsidR="002C2EFA" w:rsidRPr="00231DBD" w14:paraId="41354040"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613D2BBB" w14:textId="742ECF23" w:rsidR="002C2EFA" w:rsidRPr="00231DBD" w:rsidRDefault="002C2EFA" w:rsidP="00F177BD">
            <w:pPr>
              <w:rPr>
                <w:b w:val="0"/>
                <w:caps w:val="0"/>
                <w:sz w:val="20"/>
              </w:rPr>
            </w:pPr>
          </w:p>
        </w:tc>
        <w:tc>
          <w:tcPr>
            <w:tcW w:w="3312" w:type="dxa"/>
            <w:tcBorders>
              <w:bottom w:val="single" w:sz="4" w:space="0" w:color="auto"/>
            </w:tcBorders>
            <w:noWrap/>
            <w:hideMark/>
          </w:tcPr>
          <w:p w14:paraId="02C39DA6" w14:textId="66FB0DF0" w:rsidR="002C2EFA" w:rsidRPr="00231DBD" w:rsidRDefault="00231DBD" w:rsidP="00F177BD">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Total Printing &amp; Supplies</w:t>
            </w:r>
          </w:p>
        </w:tc>
        <w:tc>
          <w:tcPr>
            <w:tcW w:w="1639" w:type="dxa"/>
            <w:tcBorders>
              <w:bottom w:val="single" w:sz="4" w:space="0" w:color="auto"/>
            </w:tcBorders>
            <w:noWrap/>
            <w:hideMark/>
          </w:tcPr>
          <w:p w14:paraId="25838E52" w14:textId="0EAC7DC4"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595,855 </w:t>
            </w:r>
          </w:p>
        </w:tc>
        <w:tc>
          <w:tcPr>
            <w:tcW w:w="895" w:type="dxa"/>
            <w:tcBorders>
              <w:bottom w:val="single" w:sz="4" w:space="0" w:color="auto"/>
            </w:tcBorders>
            <w:noWrap/>
            <w:hideMark/>
          </w:tcPr>
          <w:p w14:paraId="42F7AF4A" w14:textId="58067D10"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0.9%</w:t>
            </w:r>
          </w:p>
        </w:tc>
        <w:tc>
          <w:tcPr>
            <w:tcW w:w="1217" w:type="dxa"/>
            <w:tcBorders>
              <w:bottom w:val="single" w:sz="4" w:space="0" w:color="auto"/>
            </w:tcBorders>
            <w:noWrap/>
            <w:hideMark/>
          </w:tcPr>
          <w:p w14:paraId="330C9003" w14:textId="60F4579A"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781,510 </w:t>
            </w:r>
          </w:p>
        </w:tc>
        <w:tc>
          <w:tcPr>
            <w:tcW w:w="895" w:type="dxa"/>
            <w:tcBorders>
              <w:bottom w:val="single" w:sz="4" w:space="0" w:color="auto"/>
            </w:tcBorders>
            <w:noWrap/>
            <w:hideMark/>
          </w:tcPr>
          <w:p w14:paraId="03FD8CAC" w14:textId="3A56AEBC"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1.1%</w:t>
            </w:r>
          </w:p>
        </w:tc>
        <w:tc>
          <w:tcPr>
            <w:tcW w:w="1328" w:type="dxa"/>
            <w:tcBorders>
              <w:bottom w:val="single" w:sz="4" w:space="0" w:color="auto"/>
            </w:tcBorders>
            <w:noWrap/>
            <w:hideMark/>
          </w:tcPr>
          <w:p w14:paraId="310A6433" w14:textId="2CC10F24"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777,937 </w:t>
            </w:r>
          </w:p>
        </w:tc>
        <w:tc>
          <w:tcPr>
            <w:tcW w:w="895" w:type="dxa"/>
            <w:tcBorders>
              <w:bottom w:val="single" w:sz="4" w:space="0" w:color="auto"/>
              <w:right w:val="single" w:sz="4" w:space="0" w:color="auto"/>
            </w:tcBorders>
            <w:noWrap/>
            <w:hideMark/>
          </w:tcPr>
          <w:p w14:paraId="76B2B777" w14:textId="002B52E3"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1.3%</w:t>
            </w:r>
          </w:p>
        </w:tc>
      </w:tr>
      <w:tr w:rsidR="002C2EFA" w:rsidRPr="00231DBD" w14:paraId="02D5E1FD"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32EEA002" w14:textId="358D6FFA" w:rsidR="002C2EFA" w:rsidRPr="00231DBD" w:rsidRDefault="002C2EFA" w:rsidP="00F177BD">
            <w:pPr>
              <w:rPr>
                <w:b w:val="0"/>
                <w:caps w:val="0"/>
                <w:sz w:val="20"/>
              </w:rPr>
            </w:pPr>
            <w:r w:rsidRPr="00231DBD">
              <w:rPr>
                <w:b w:val="0"/>
                <w:caps w:val="0"/>
                <w:sz w:val="20"/>
              </w:rPr>
              <w:t>540000</w:t>
            </w:r>
          </w:p>
        </w:tc>
        <w:tc>
          <w:tcPr>
            <w:tcW w:w="3312" w:type="dxa"/>
            <w:tcBorders>
              <w:top w:val="single" w:sz="4" w:space="0" w:color="auto"/>
            </w:tcBorders>
            <w:noWrap/>
            <w:hideMark/>
          </w:tcPr>
          <w:p w14:paraId="077D2E84" w14:textId="394C26A6" w:rsidR="002C2EFA" w:rsidRPr="00231DBD" w:rsidRDefault="002C2EFA"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Insurance</w:t>
            </w:r>
          </w:p>
        </w:tc>
        <w:tc>
          <w:tcPr>
            <w:tcW w:w="1639" w:type="dxa"/>
            <w:tcBorders>
              <w:top w:val="single" w:sz="4" w:space="0" w:color="auto"/>
            </w:tcBorders>
            <w:noWrap/>
            <w:hideMark/>
          </w:tcPr>
          <w:p w14:paraId="686E43DC" w14:textId="1EBF5630"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1,423 </w:t>
            </w:r>
          </w:p>
        </w:tc>
        <w:tc>
          <w:tcPr>
            <w:tcW w:w="895" w:type="dxa"/>
            <w:tcBorders>
              <w:top w:val="single" w:sz="4" w:space="0" w:color="auto"/>
            </w:tcBorders>
            <w:noWrap/>
            <w:hideMark/>
          </w:tcPr>
          <w:p w14:paraId="692E3AD1" w14:textId="76F1718E"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0.0%</w:t>
            </w:r>
          </w:p>
        </w:tc>
        <w:tc>
          <w:tcPr>
            <w:tcW w:w="1217" w:type="dxa"/>
            <w:tcBorders>
              <w:top w:val="single" w:sz="4" w:space="0" w:color="auto"/>
            </w:tcBorders>
            <w:noWrap/>
            <w:hideMark/>
          </w:tcPr>
          <w:p w14:paraId="2D935358" w14:textId="7EB7ABAE"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1,423 </w:t>
            </w:r>
          </w:p>
        </w:tc>
        <w:tc>
          <w:tcPr>
            <w:tcW w:w="895" w:type="dxa"/>
            <w:tcBorders>
              <w:top w:val="single" w:sz="4" w:space="0" w:color="auto"/>
            </w:tcBorders>
            <w:noWrap/>
            <w:hideMark/>
          </w:tcPr>
          <w:p w14:paraId="07F134A2" w14:textId="711F03A1"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0.0%</w:t>
            </w:r>
          </w:p>
        </w:tc>
        <w:tc>
          <w:tcPr>
            <w:tcW w:w="1328" w:type="dxa"/>
            <w:tcBorders>
              <w:top w:val="single" w:sz="4" w:space="0" w:color="auto"/>
            </w:tcBorders>
            <w:noWrap/>
            <w:hideMark/>
          </w:tcPr>
          <w:p w14:paraId="4B7CE046" w14:textId="6C8D0349"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1,423 </w:t>
            </w:r>
          </w:p>
        </w:tc>
        <w:tc>
          <w:tcPr>
            <w:tcW w:w="895" w:type="dxa"/>
            <w:tcBorders>
              <w:top w:val="single" w:sz="4" w:space="0" w:color="auto"/>
              <w:right w:val="single" w:sz="4" w:space="0" w:color="auto"/>
            </w:tcBorders>
            <w:noWrap/>
            <w:hideMark/>
          </w:tcPr>
          <w:p w14:paraId="10B4CAD4" w14:textId="122444A5"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0.0%</w:t>
            </w:r>
          </w:p>
        </w:tc>
      </w:tr>
      <w:tr w:rsidR="002C2EFA" w:rsidRPr="00231DBD" w14:paraId="44EC0678"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24B5883" w14:textId="146A344D" w:rsidR="002C2EFA" w:rsidRPr="00231DBD" w:rsidRDefault="002C2EFA" w:rsidP="00F177BD">
            <w:pPr>
              <w:rPr>
                <w:b w:val="0"/>
                <w:caps w:val="0"/>
                <w:sz w:val="20"/>
              </w:rPr>
            </w:pPr>
            <w:r w:rsidRPr="00231DBD">
              <w:rPr>
                <w:b w:val="0"/>
                <w:caps w:val="0"/>
                <w:sz w:val="20"/>
              </w:rPr>
              <w:t>550000</w:t>
            </w:r>
          </w:p>
        </w:tc>
        <w:tc>
          <w:tcPr>
            <w:tcW w:w="3312" w:type="dxa"/>
            <w:noWrap/>
            <w:hideMark/>
          </w:tcPr>
          <w:p w14:paraId="7F8F7CDE" w14:textId="4AFA0555" w:rsidR="002C2EFA" w:rsidRPr="00231DBD" w:rsidRDefault="002C2EFA"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Utilities &amp; Housekeeping Expense</w:t>
            </w:r>
          </w:p>
        </w:tc>
        <w:tc>
          <w:tcPr>
            <w:tcW w:w="1639" w:type="dxa"/>
            <w:noWrap/>
            <w:hideMark/>
          </w:tcPr>
          <w:p w14:paraId="3EB65B57" w14:textId="6F9FA50A"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2,011,161 </w:t>
            </w:r>
          </w:p>
        </w:tc>
        <w:tc>
          <w:tcPr>
            <w:tcW w:w="895" w:type="dxa"/>
            <w:noWrap/>
            <w:hideMark/>
          </w:tcPr>
          <w:p w14:paraId="74DAFAD5" w14:textId="2E5E4291"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3.0%</w:t>
            </w:r>
          </w:p>
        </w:tc>
        <w:tc>
          <w:tcPr>
            <w:tcW w:w="1217" w:type="dxa"/>
            <w:noWrap/>
            <w:hideMark/>
          </w:tcPr>
          <w:p w14:paraId="0FD5C29B" w14:textId="5133FFDD"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1,972,912 </w:t>
            </w:r>
          </w:p>
        </w:tc>
        <w:tc>
          <w:tcPr>
            <w:tcW w:w="895" w:type="dxa"/>
            <w:noWrap/>
            <w:hideMark/>
          </w:tcPr>
          <w:p w14:paraId="1697664A" w14:textId="3401286B"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2.7%</w:t>
            </w:r>
          </w:p>
        </w:tc>
        <w:tc>
          <w:tcPr>
            <w:tcW w:w="1328" w:type="dxa"/>
            <w:noWrap/>
            <w:hideMark/>
          </w:tcPr>
          <w:p w14:paraId="493BDE47" w14:textId="4449A94F"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1,976,412 </w:t>
            </w:r>
          </w:p>
        </w:tc>
        <w:tc>
          <w:tcPr>
            <w:tcW w:w="895" w:type="dxa"/>
            <w:tcBorders>
              <w:right w:val="single" w:sz="4" w:space="0" w:color="auto"/>
            </w:tcBorders>
            <w:noWrap/>
            <w:hideMark/>
          </w:tcPr>
          <w:p w14:paraId="18CB28E1" w14:textId="3321E8D3"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3.2%</w:t>
            </w:r>
          </w:p>
        </w:tc>
      </w:tr>
      <w:tr w:rsidR="002C2EFA" w:rsidRPr="00231DBD" w14:paraId="090204B7"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DC1156B" w14:textId="57F90AB9" w:rsidR="002C2EFA" w:rsidRPr="00231DBD" w:rsidRDefault="002C2EFA" w:rsidP="00F177BD">
            <w:pPr>
              <w:rPr>
                <w:b w:val="0"/>
                <w:caps w:val="0"/>
                <w:sz w:val="20"/>
              </w:rPr>
            </w:pPr>
            <w:r w:rsidRPr="00231DBD">
              <w:rPr>
                <w:b w:val="0"/>
                <w:caps w:val="0"/>
                <w:sz w:val="20"/>
              </w:rPr>
              <w:t>560000</w:t>
            </w:r>
          </w:p>
        </w:tc>
        <w:tc>
          <w:tcPr>
            <w:tcW w:w="3312" w:type="dxa"/>
            <w:noWrap/>
            <w:hideMark/>
          </w:tcPr>
          <w:p w14:paraId="635F6BF5" w14:textId="65660990" w:rsidR="002C2EFA" w:rsidRPr="00231DBD" w:rsidRDefault="002C2EFA"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Contracts &amp; Rentals</w:t>
            </w:r>
          </w:p>
        </w:tc>
        <w:tc>
          <w:tcPr>
            <w:tcW w:w="1639" w:type="dxa"/>
            <w:noWrap/>
            <w:hideMark/>
          </w:tcPr>
          <w:p w14:paraId="5EBD77C9" w14:textId="3C90A67F"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268,848 </w:t>
            </w:r>
          </w:p>
        </w:tc>
        <w:tc>
          <w:tcPr>
            <w:tcW w:w="895" w:type="dxa"/>
            <w:noWrap/>
            <w:hideMark/>
          </w:tcPr>
          <w:p w14:paraId="25A9356F" w14:textId="5FD24395"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0.4%</w:t>
            </w:r>
          </w:p>
        </w:tc>
        <w:tc>
          <w:tcPr>
            <w:tcW w:w="1217" w:type="dxa"/>
            <w:noWrap/>
            <w:hideMark/>
          </w:tcPr>
          <w:p w14:paraId="6773ADE0" w14:textId="25DE5CA1"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639,407 </w:t>
            </w:r>
          </w:p>
        </w:tc>
        <w:tc>
          <w:tcPr>
            <w:tcW w:w="895" w:type="dxa"/>
            <w:noWrap/>
            <w:hideMark/>
          </w:tcPr>
          <w:p w14:paraId="5BE26050" w14:textId="78EAF273"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0.9%</w:t>
            </w:r>
          </w:p>
        </w:tc>
        <w:tc>
          <w:tcPr>
            <w:tcW w:w="1328" w:type="dxa"/>
            <w:noWrap/>
            <w:hideMark/>
          </w:tcPr>
          <w:p w14:paraId="1695B328" w14:textId="6556DCD3"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507,622 </w:t>
            </w:r>
          </w:p>
        </w:tc>
        <w:tc>
          <w:tcPr>
            <w:tcW w:w="895" w:type="dxa"/>
            <w:tcBorders>
              <w:right w:val="single" w:sz="4" w:space="0" w:color="auto"/>
            </w:tcBorders>
            <w:noWrap/>
            <w:hideMark/>
          </w:tcPr>
          <w:p w14:paraId="0806D40F" w14:textId="6D1D0042"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0.8%</w:t>
            </w:r>
          </w:p>
        </w:tc>
      </w:tr>
      <w:tr w:rsidR="002C2EFA" w:rsidRPr="00231DBD" w14:paraId="179A95E0"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D7B9BFA" w14:textId="69C88F7F" w:rsidR="002C2EFA" w:rsidRPr="00231DBD" w:rsidRDefault="002C2EFA" w:rsidP="00F177BD">
            <w:pPr>
              <w:rPr>
                <w:b w:val="0"/>
                <w:caps w:val="0"/>
                <w:sz w:val="20"/>
              </w:rPr>
            </w:pPr>
            <w:r w:rsidRPr="00231DBD">
              <w:rPr>
                <w:b w:val="0"/>
                <w:caps w:val="0"/>
                <w:sz w:val="20"/>
              </w:rPr>
              <w:t>580000</w:t>
            </w:r>
          </w:p>
        </w:tc>
        <w:tc>
          <w:tcPr>
            <w:tcW w:w="3312" w:type="dxa"/>
            <w:noWrap/>
            <w:hideMark/>
          </w:tcPr>
          <w:p w14:paraId="7A1B81D6" w14:textId="06ECB64F" w:rsidR="002C2EFA" w:rsidRPr="00231DBD" w:rsidRDefault="002C2EFA"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Other Expense</w:t>
            </w:r>
          </w:p>
        </w:tc>
        <w:tc>
          <w:tcPr>
            <w:tcW w:w="1639" w:type="dxa"/>
            <w:noWrap/>
            <w:hideMark/>
          </w:tcPr>
          <w:p w14:paraId="0C50DB8B" w14:textId="1392F972"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552,240 </w:t>
            </w:r>
          </w:p>
        </w:tc>
        <w:tc>
          <w:tcPr>
            <w:tcW w:w="895" w:type="dxa"/>
            <w:noWrap/>
            <w:hideMark/>
          </w:tcPr>
          <w:p w14:paraId="15030D16" w14:textId="08E53A41"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0.8%</w:t>
            </w:r>
          </w:p>
        </w:tc>
        <w:tc>
          <w:tcPr>
            <w:tcW w:w="1217" w:type="dxa"/>
            <w:noWrap/>
            <w:hideMark/>
          </w:tcPr>
          <w:p w14:paraId="3119B133" w14:textId="42BBD2B2"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2,602,965 </w:t>
            </w:r>
          </w:p>
        </w:tc>
        <w:tc>
          <w:tcPr>
            <w:tcW w:w="895" w:type="dxa"/>
            <w:noWrap/>
            <w:hideMark/>
          </w:tcPr>
          <w:p w14:paraId="41AFD1CF" w14:textId="11D96DF2"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3.6%</w:t>
            </w:r>
          </w:p>
        </w:tc>
        <w:tc>
          <w:tcPr>
            <w:tcW w:w="1328" w:type="dxa"/>
            <w:noWrap/>
            <w:hideMark/>
          </w:tcPr>
          <w:p w14:paraId="1110DBB4" w14:textId="1F3A616C"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1,018,522 </w:t>
            </w:r>
          </w:p>
        </w:tc>
        <w:tc>
          <w:tcPr>
            <w:tcW w:w="895" w:type="dxa"/>
            <w:tcBorders>
              <w:right w:val="single" w:sz="4" w:space="0" w:color="auto"/>
            </w:tcBorders>
            <w:noWrap/>
            <w:hideMark/>
          </w:tcPr>
          <w:p w14:paraId="4EC93246" w14:textId="3D126A5D"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1.7%</w:t>
            </w:r>
          </w:p>
        </w:tc>
      </w:tr>
      <w:tr w:rsidR="002C2EFA" w:rsidRPr="00231DBD" w14:paraId="5870624F"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2074822D" w14:textId="068758E4" w:rsidR="002C2EFA" w:rsidRPr="00231DBD" w:rsidRDefault="002C2EFA" w:rsidP="00F177BD">
            <w:pPr>
              <w:rPr>
                <w:b w:val="0"/>
                <w:caps w:val="0"/>
                <w:sz w:val="20"/>
              </w:rPr>
            </w:pPr>
          </w:p>
        </w:tc>
        <w:tc>
          <w:tcPr>
            <w:tcW w:w="3312" w:type="dxa"/>
            <w:tcBorders>
              <w:bottom w:val="single" w:sz="4" w:space="0" w:color="auto"/>
            </w:tcBorders>
            <w:noWrap/>
            <w:hideMark/>
          </w:tcPr>
          <w:p w14:paraId="30B2BCFC" w14:textId="7047C6FD" w:rsidR="002C2EFA" w:rsidRPr="00231DBD" w:rsidRDefault="00231DBD" w:rsidP="00F177BD">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Total Operating Expenses</w:t>
            </w:r>
          </w:p>
        </w:tc>
        <w:tc>
          <w:tcPr>
            <w:tcW w:w="1639" w:type="dxa"/>
            <w:tcBorders>
              <w:bottom w:val="single" w:sz="4" w:space="0" w:color="auto"/>
            </w:tcBorders>
            <w:noWrap/>
            <w:hideMark/>
          </w:tcPr>
          <w:p w14:paraId="5408D1B5" w14:textId="3D6B54A3" w:rsidR="002C2EFA" w:rsidRPr="00231DB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2,833,671 </w:t>
            </w:r>
          </w:p>
        </w:tc>
        <w:tc>
          <w:tcPr>
            <w:tcW w:w="895" w:type="dxa"/>
            <w:tcBorders>
              <w:bottom w:val="single" w:sz="4" w:space="0" w:color="auto"/>
            </w:tcBorders>
            <w:noWrap/>
            <w:hideMark/>
          </w:tcPr>
          <w:p w14:paraId="7161F580" w14:textId="1FF44636" w:rsidR="002C2EFA" w:rsidRPr="00231DB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4.2%</w:t>
            </w:r>
          </w:p>
        </w:tc>
        <w:tc>
          <w:tcPr>
            <w:tcW w:w="1217" w:type="dxa"/>
            <w:tcBorders>
              <w:bottom w:val="single" w:sz="4" w:space="0" w:color="auto"/>
            </w:tcBorders>
            <w:noWrap/>
            <w:hideMark/>
          </w:tcPr>
          <w:p w14:paraId="56142D27" w14:textId="33CB3644" w:rsidR="002C2EFA" w:rsidRPr="00231DB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5,216,707 </w:t>
            </w:r>
          </w:p>
        </w:tc>
        <w:tc>
          <w:tcPr>
            <w:tcW w:w="895" w:type="dxa"/>
            <w:tcBorders>
              <w:bottom w:val="single" w:sz="4" w:space="0" w:color="auto"/>
            </w:tcBorders>
            <w:noWrap/>
            <w:hideMark/>
          </w:tcPr>
          <w:p w14:paraId="5F152288" w14:textId="586AB98C" w:rsidR="002C2EFA" w:rsidRPr="00231DB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7.2%</w:t>
            </w:r>
          </w:p>
        </w:tc>
        <w:tc>
          <w:tcPr>
            <w:tcW w:w="1328" w:type="dxa"/>
            <w:tcBorders>
              <w:bottom w:val="single" w:sz="4" w:space="0" w:color="auto"/>
            </w:tcBorders>
            <w:noWrap/>
            <w:hideMark/>
          </w:tcPr>
          <w:p w14:paraId="48DAB4CA" w14:textId="3BD38C79" w:rsidR="002C2EFA" w:rsidRPr="00231DB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3,503,979 </w:t>
            </w:r>
          </w:p>
        </w:tc>
        <w:tc>
          <w:tcPr>
            <w:tcW w:w="895" w:type="dxa"/>
            <w:tcBorders>
              <w:bottom w:val="single" w:sz="4" w:space="0" w:color="auto"/>
              <w:right w:val="single" w:sz="4" w:space="0" w:color="auto"/>
            </w:tcBorders>
            <w:noWrap/>
            <w:hideMark/>
          </w:tcPr>
          <w:p w14:paraId="09568D1E" w14:textId="287A11EC" w:rsidR="002C2EFA" w:rsidRPr="00231DB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5.7%</w:t>
            </w:r>
          </w:p>
        </w:tc>
      </w:tr>
      <w:tr w:rsidR="002C2EFA" w:rsidRPr="00231DBD" w14:paraId="2F001D07"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6A784331" w14:textId="6E0E603A" w:rsidR="002C2EFA" w:rsidRPr="00231DBD" w:rsidRDefault="002C2EFA" w:rsidP="00F177BD">
            <w:pPr>
              <w:rPr>
                <w:b w:val="0"/>
                <w:caps w:val="0"/>
                <w:sz w:val="20"/>
              </w:rPr>
            </w:pPr>
            <w:r w:rsidRPr="00231DBD">
              <w:rPr>
                <w:b w:val="0"/>
                <w:caps w:val="0"/>
                <w:sz w:val="20"/>
              </w:rPr>
              <w:t>640000</w:t>
            </w:r>
          </w:p>
        </w:tc>
        <w:tc>
          <w:tcPr>
            <w:tcW w:w="3312" w:type="dxa"/>
            <w:tcBorders>
              <w:top w:val="single" w:sz="4" w:space="0" w:color="auto"/>
            </w:tcBorders>
            <w:noWrap/>
            <w:hideMark/>
          </w:tcPr>
          <w:p w14:paraId="22B6AE7B" w14:textId="4C1B0DA2" w:rsidR="002C2EFA" w:rsidRPr="00231DBD" w:rsidRDefault="002C2EFA"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Equipment</w:t>
            </w:r>
          </w:p>
        </w:tc>
        <w:tc>
          <w:tcPr>
            <w:tcW w:w="1639" w:type="dxa"/>
            <w:tcBorders>
              <w:top w:val="single" w:sz="4" w:space="0" w:color="auto"/>
            </w:tcBorders>
            <w:noWrap/>
            <w:hideMark/>
          </w:tcPr>
          <w:p w14:paraId="55506BF0" w14:textId="67FAC44E"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16,101 </w:t>
            </w:r>
          </w:p>
        </w:tc>
        <w:tc>
          <w:tcPr>
            <w:tcW w:w="895" w:type="dxa"/>
            <w:tcBorders>
              <w:top w:val="single" w:sz="4" w:space="0" w:color="auto"/>
            </w:tcBorders>
            <w:noWrap/>
            <w:hideMark/>
          </w:tcPr>
          <w:p w14:paraId="0949CC6E" w14:textId="1E9DC1A5"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0.0%</w:t>
            </w:r>
          </w:p>
        </w:tc>
        <w:tc>
          <w:tcPr>
            <w:tcW w:w="1217" w:type="dxa"/>
            <w:tcBorders>
              <w:top w:val="single" w:sz="4" w:space="0" w:color="auto"/>
            </w:tcBorders>
            <w:noWrap/>
            <w:hideMark/>
          </w:tcPr>
          <w:p w14:paraId="6F343D33" w14:textId="0902FC9A"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165,627 </w:t>
            </w:r>
          </w:p>
        </w:tc>
        <w:tc>
          <w:tcPr>
            <w:tcW w:w="895" w:type="dxa"/>
            <w:tcBorders>
              <w:top w:val="single" w:sz="4" w:space="0" w:color="auto"/>
            </w:tcBorders>
            <w:noWrap/>
            <w:hideMark/>
          </w:tcPr>
          <w:p w14:paraId="421CB1EE" w14:textId="14A7E9C7"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0.2%</w:t>
            </w:r>
          </w:p>
        </w:tc>
        <w:tc>
          <w:tcPr>
            <w:tcW w:w="1328" w:type="dxa"/>
            <w:tcBorders>
              <w:top w:val="single" w:sz="4" w:space="0" w:color="auto"/>
            </w:tcBorders>
            <w:noWrap/>
            <w:hideMark/>
          </w:tcPr>
          <w:p w14:paraId="61E2E095" w14:textId="4EF93BF4"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34,022 </w:t>
            </w:r>
          </w:p>
        </w:tc>
        <w:tc>
          <w:tcPr>
            <w:tcW w:w="895" w:type="dxa"/>
            <w:tcBorders>
              <w:top w:val="single" w:sz="4" w:space="0" w:color="auto"/>
              <w:right w:val="single" w:sz="4" w:space="0" w:color="auto"/>
            </w:tcBorders>
            <w:noWrap/>
            <w:hideMark/>
          </w:tcPr>
          <w:p w14:paraId="57CEAE43" w14:textId="5A746530"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0.1%</w:t>
            </w:r>
          </w:p>
        </w:tc>
      </w:tr>
      <w:tr w:rsidR="002C2EFA" w:rsidRPr="00231DBD" w14:paraId="03D0C735"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2666378" w14:textId="3D2EBC59" w:rsidR="002C2EFA" w:rsidRPr="00231DBD" w:rsidRDefault="002C2EFA" w:rsidP="00F177BD">
            <w:pPr>
              <w:rPr>
                <w:b w:val="0"/>
                <w:caps w:val="0"/>
                <w:sz w:val="20"/>
              </w:rPr>
            </w:pPr>
            <w:r w:rsidRPr="00231DBD">
              <w:rPr>
                <w:b w:val="0"/>
                <w:caps w:val="0"/>
                <w:sz w:val="20"/>
              </w:rPr>
              <w:t>650000</w:t>
            </w:r>
          </w:p>
        </w:tc>
        <w:tc>
          <w:tcPr>
            <w:tcW w:w="3312" w:type="dxa"/>
            <w:noWrap/>
            <w:hideMark/>
          </w:tcPr>
          <w:p w14:paraId="1D02C8D7" w14:textId="261D4B2F" w:rsidR="002C2EFA" w:rsidRPr="00231DBD" w:rsidRDefault="002C2EFA"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Lease/Purchase</w:t>
            </w:r>
          </w:p>
        </w:tc>
        <w:tc>
          <w:tcPr>
            <w:tcW w:w="1639" w:type="dxa"/>
            <w:noWrap/>
            <w:hideMark/>
          </w:tcPr>
          <w:p w14:paraId="0EDF9635" w14:textId="638768E2"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4,964 </w:t>
            </w:r>
          </w:p>
        </w:tc>
        <w:tc>
          <w:tcPr>
            <w:tcW w:w="895" w:type="dxa"/>
            <w:noWrap/>
            <w:hideMark/>
          </w:tcPr>
          <w:p w14:paraId="32922847" w14:textId="208E652A"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0.0%</w:t>
            </w:r>
          </w:p>
        </w:tc>
        <w:tc>
          <w:tcPr>
            <w:tcW w:w="1217" w:type="dxa"/>
            <w:noWrap/>
            <w:hideMark/>
          </w:tcPr>
          <w:p w14:paraId="2C1FE809" w14:textId="4EEDA7C9"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33,665 </w:t>
            </w:r>
          </w:p>
        </w:tc>
        <w:tc>
          <w:tcPr>
            <w:tcW w:w="895" w:type="dxa"/>
            <w:noWrap/>
            <w:hideMark/>
          </w:tcPr>
          <w:p w14:paraId="5F157C9B" w14:textId="6290C8AB"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0.0%</w:t>
            </w:r>
          </w:p>
        </w:tc>
        <w:tc>
          <w:tcPr>
            <w:tcW w:w="1328" w:type="dxa"/>
            <w:noWrap/>
            <w:hideMark/>
          </w:tcPr>
          <w:p w14:paraId="565A3042" w14:textId="2E204469"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11,635 </w:t>
            </w:r>
          </w:p>
        </w:tc>
        <w:tc>
          <w:tcPr>
            <w:tcW w:w="895" w:type="dxa"/>
            <w:tcBorders>
              <w:right w:val="single" w:sz="4" w:space="0" w:color="auto"/>
            </w:tcBorders>
            <w:noWrap/>
            <w:hideMark/>
          </w:tcPr>
          <w:p w14:paraId="5CFA27AC" w14:textId="7639915D"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0.0%</w:t>
            </w:r>
          </w:p>
        </w:tc>
      </w:tr>
      <w:tr w:rsidR="002C2EFA" w:rsidRPr="00231DBD" w14:paraId="7B8C7683"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7B76E7EF" w14:textId="198AA54F" w:rsidR="002C2EFA" w:rsidRPr="00231DBD" w:rsidRDefault="002C2EFA" w:rsidP="00F177BD">
            <w:pPr>
              <w:rPr>
                <w:b w:val="0"/>
                <w:caps w:val="0"/>
                <w:sz w:val="20"/>
              </w:rPr>
            </w:pPr>
          </w:p>
        </w:tc>
        <w:tc>
          <w:tcPr>
            <w:tcW w:w="3312" w:type="dxa"/>
            <w:tcBorders>
              <w:bottom w:val="single" w:sz="4" w:space="0" w:color="auto"/>
            </w:tcBorders>
            <w:noWrap/>
            <w:hideMark/>
          </w:tcPr>
          <w:p w14:paraId="1BACB80F" w14:textId="681EDA42" w:rsidR="002C2EFA" w:rsidRPr="00231DBD" w:rsidRDefault="00231DBD" w:rsidP="00F177BD">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Total Capital Outlay</w:t>
            </w:r>
          </w:p>
        </w:tc>
        <w:tc>
          <w:tcPr>
            <w:tcW w:w="1639" w:type="dxa"/>
            <w:tcBorders>
              <w:bottom w:val="single" w:sz="4" w:space="0" w:color="auto"/>
            </w:tcBorders>
            <w:noWrap/>
            <w:hideMark/>
          </w:tcPr>
          <w:p w14:paraId="4C1DD138" w14:textId="7C24065A"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21,065 </w:t>
            </w:r>
          </w:p>
        </w:tc>
        <w:tc>
          <w:tcPr>
            <w:tcW w:w="895" w:type="dxa"/>
            <w:tcBorders>
              <w:bottom w:val="single" w:sz="4" w:space="0" w:color="auto"/>
            </w:tcBorders>
            <w:noWrap/>
            <w:hideMark/>
          </w:tcPr>
          <w:p w14:paraId="2EF02CE8" w14:textId="6ABF6463"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0.0%</w:t>
            </w:r>
          </w:p>
        </w:tc>
        <w:tc>
          <w:tcPr>
            <w:tcW w:w="1217" w:type="dxa"/>
            <w:tcBorders>
              <w:bottom w:val="single" w:sz="4" w:space="0" w:color="auto"/>
            </w:tcBorders>
            <w:noWrap/>
            <w:hideMark/>
          </w:tcPr>
          <w:p w14:paraId="4EF798C5" w14:textId="4F1BE4A5"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199,292 </w:t>
            </w:r>
          </w:p>
        </w:tc>
        <w:tc>
          <w:tcPr>
            <w:tcW w:w="895" w:type="dxa"/>
            <w:tcBorders>
              <w:bottom w:val="single" w:sz="4" w:space="0" w:color="auto"/>
            </w:tcBorders>
            <w:noWrap/>
            <w:hideMark/>
          </w:tcPr>
          <w:p w14:paraId="0BACAB44" w14:textId="5E753774"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0.3%</w:t>
            </w:r>
          </w:p>
        </w:tc>
        <w:tc>
          <w:tcPr>
            <w:tcW w:w="1328" w:type="dxa"/>
            <w:tcBorders>
              <w:bottom w:val="single" w:sz="4" w:space="0" w:color="auto"/>
            </w:tcBorders>
            <w:noWrap/>
            <w:hideMark/>
          </w:tcPr>
          <w:p w14:paraId="7A33002E" w14:textId="2F95C138"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45,657 </w:t>
            </w:r>
          </w:p>
        </w:tc>
        <w:tc>
          <w:tcPr>
            <w:tcW w:w="895" w:type="dxa"/>
            <w:tcBorders>
              <w:bottom w:val="single" w:sz="4" w:space="0" w:color="auto"/>
              <w:right w:val="single" w:sz="4" w:space="0" w:color="auto"/>
            </w:tcBorders>
            <w:noWrap/>
            <w:hideMark/>
          </w:tcPr>
          <w:p w14:paraId="119AD28F" w14:textId="002898C1" w:rsidR="002C2EFA" w:rsidRPr="00231DBD" w:rsidRDefault="002C2EFA"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0.1%</w:t>
            </w:r>
          </w:p>
        </w:tc>
      </w:tr>
      <w:tr w:rsidR="002C2EFA" w:rsidRPr="00231DBD" w14:paraId="7E65218C"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56AB7321" w14:textId="2915B4F5" w:rsidR="002C2EFA" w:rsidRPr="00231DBD" w:rsidRDefault="002C2EFA" w:rsidP="00F177BD">
            <w:pPr>
              <w:rPr>
                <w:b w:val="0"/>
                <w:caps w:val="0"/>
                <w:sz w:val="20"/>
              </w:rPr>
            </w:pPr>
            <w:r w:rsidRPr="00231DBD">
              <w:rPr>
                <w:b w:val="0"/>
                <w:caps w:val="0"/>
                <w:sz w:val="20"/>
              </w:rPr>
              <w:t>730000</w:t>
            </w:r>
          </w:p>
        </w:tc>
        <w:tc>
          <w:tcPr>
            <w:tcW w:w="3312" w:type="dxa"/>
            <w:tcBorders>
              <w:top w:val="single" w:sz="4" w:space="0" w:color="auto"/>
            </w:tcBorders>
            <w:noWrap/>
            <w:hideMark/>
          </w:tcPr>
          <w:p w14:paraId="0A6C966D" w14:textId="6B37D73E" w:rsidR="002C2EFA" w:rsidRPr="00231DBD" w:rsidRDefault="002C2EFA"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Interfund Transfers</w:t>
            </w:r>
          </w:p>
        </w:tc>
        <w:tc>
          <w:tcPr>
            <w:tcW w:w="1639" w:type="dxa"/>
            <w:tcBorders>
              <w:top w:val="single" w:sz="4" w:space="0" w:color="auto"/>
            </w:tcBorders>
            <w:noWrap/>
            <w:hideMark/>
          </w:tcPr>
          <w:p w14:paraId="02D39A7C" w14:textId="10523F08"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0 </w:t>
            </w:r>
          </w:p>
        </w:tc>
        <w:tc>
          <w:tcPr>
            <w:tcW w:w="895" w:type="dxa"/>
            <w:tcBorders>
              <w:top w:val="single" w:sz="4" w:space="0" w:color="auto"/>
            </w:tcBorders>
            <w:noWrap/>
            <w:hideMark/>
          </w:tcPr>
          <w:p w14:paraId="0ADA3415" w14:textId="097C651D"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0.0%</w:t>
            </w:r>
          </w:p>
        </w:tc>
        <w:tc>
          <w:tcPr>
            <w:tcW w:w="1217" w:type="dxa"/>
            <w:tcBorders>
              <w:top w:val="single" w:sz="4" w:space="0" w:color="auto"/>
            </w:tcBorders>
            <w:noWrap/>
            <w:hideMark/>
          </w:tcPr>
          <w:p w14:paraId="700CC379" w14:textId="1C628C57"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319,917 </w:t>
            </w:r>
          </w:p>
        </w:tc>
        <w:tc>
          <w:tcPr>
            <w:tcW w:w="895" w:type="dxa"/>
            <w:tcBorders>
              <w:top w:val="single" w:sz="4" w:space="0" w:color="auto"/>
            </w:tcBorders>
            <w:noWrap/>
            <w:hideMark/>
          </w:tcPr>
          <w:p w14:paraId="34B3F27B" w14:textId="48D6B6E4"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0.4%</w:t>
            </w:r>
          </w:p>
        </w:tc>
        <w:tc>
          <w:tcPr>
            <w:tcW w:w="1328" w:type="dxa"/>
            <w:tcBorders>
              <w:top w:val="single" w:sz="4" w:space="0" w:color="auto"/>
            </w:tcBorders>
            <w:noWrap/>
            <w:hideMark/>
          </w:tcPr>
          <w:p w14:paraId="766A3B36" w14:textId="729B04C0"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0 </w:t>
            </w:r>
          </w:p>
        </w:tc>
        <w:tc>
          <w:tcPr>
            <w:tcW w:w="895" w:type="dxa"/>
            <w:tcBorders>
              <w:top w:val="single" w:sz="4" w:space="0" w:color="auto"/>
              <w:right w:val="single" w:sz="4" w:space="0" w:color="auto"/>
            </w:tcBorders>
            <w:noWrap/>
            <w:hideMark/>
          </w:tcPr>
          <w:p w14:paraId="646E8159" w14:textId="14ADE9C1"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0.0%</w:t>
            </w:r>
          </w:p>
        </w:tc>
      </w:tr>
      <w:tr w:rsidR="002C2EFA" w:rsidRPr="00231DBD" w14:paraId="52D47E51"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8C4FF7C" w14:textId="21DCEA77" w:rsidR="002C2EFA" w:rsidRPr="00231DBD" w:rsidRDefault="002C2EFA" w:rsidP="00F177BD">
            <w:pPr>
              <w:rPr>
                <w:b w:val="0"/>
                <w:caps w:val="0"/>
                <w:sz w:val="20"/>
              </w:rPr>
            </w:pPr>
            <w:r w:rsidRPr="00231DBD">
              <w:rPr>
                <w:b w:val="0"/>
                <w:caps w:val="0"/>
                <w:sz w:val="20"/>
              </w:rPr>
              <w:t>739900</w:t>
            </w:r>
          </w:p>
        </w:tc>
        <w:tc>
          <w:tcPr>
            <w:tcW w:w="3312" w:type="dxa"/>
            <w:noWrap/>
            <w:hideMark/>
          </w:tcPr>
          <w:p w14:paraId="0889E2D6" w14:textId="468D666C" w:rsidR="002C2EFA" w:rsidRPr="00231DBD" w:rsidRDefault="002C2EFA"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Intrafund Transfer - Restr/Unrestr</w:t>
            </w:r>
          </w:p>
        </w:tc>
        <w:tc>
          <w:tcPr>
            <w:tcW w:w="1639" w:type="dxa"/>
            <w:noWrap/>
            <w:hideMark/>
          </w:tcPr>
          <w:p w14:paraId="2CCFD45B" w14:textId="25005FB3"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300,575 </w:t>
            </w:r>
          </w:p>
        </w:tc>
        <w:tc>
          <w:tcPr>
            <w:tcW w:w="895" w:type="dxa"/>
            <w:noWrap/>
            <w:hideMark/>
          </w:tcPr>
          <w:p w14:paraId="3C126BC5" w14:textId="0EC13E04"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0.4%</w:t>
            </w:r>
          </w:p>
        </w:tc>
        <w:tc>
          <w:tcPr>
            <w:tcW w:w="1217" w:type="dxa"/>
            <w:noWrap/>
            <w:hideMark/>
          </w:tcPr>
          <w:p w14:paraId="29BD2DB3" w14:textId="6BCF7A7E"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479,669 </w:t>
            </w:r>
          </w:p>
        </w:tc>
        <w:tc>
          <w:tcPr>
            <w:tcW w:w="895" w:type="dxa"/>
            <w:noWrap/>
            <w:hideMark/>
          </w:tcPr>
          <w:p w14:paraId="598EEA4B" w14:textId="063D7C94"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0.7%</w:t>
            </w:r>
          </w:p>
        </w:tc>
        <w:tc>
          <w:tcPr>
            <w:tcW w:w="1328" w:type="dxa"/>
            <w:noWrap/>
            <w:hideMark/>
          </w:tcPr>
          <w:p w14:paraId="5ABF16E9" w14:textId="7067F2CF"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535,328 </w:t>
            </w:r>
          </w:p>
        </w:tc>
        <w:tc>
          <w:tcPr>
            <w:tcW w:w="895" w:type="dxa"/>
            <w:tcBorders>
              <w:right w:val="single" w:sz="4" w:space="0" w:color="auto"/>
            </w:tcBorders>
            <w:noWrap/>
            <w:hideMark/>
          </w:tcPr>
          <w:p w14:paraId="6FDED669" w14:textId="0DC36F54"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0.9%</w:t>
            </w:r>
          </w:p>
        </w:tc>
      </w:tr>
      <w:tr w:rsidR="002C2EFA" w:rsidRPr="00231DBD" w14:paraId="0DE38F89"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CFED326" w14:textId="1D929294" w:rsidR="002C2EFA" w:rsidRPr="00231DBD" w:rsidRDefault="002C2EFA" w:rsidP="00F177BD">
            <w:pPr>
              <w:rPr>
                <w:b w:val="0"/>
                <w:caps w:val="0"/>
                <w:sz w:val="20"/>
              </w:rPr>
            </w:pPr>
            <w:r w:rsidRPr="00231DBD">
              <w:rPr>
                <w:b w:val="0"/>
                <w:caps w:val="0"/>
                <w:sz w:val="20"/>
              </w:rPr>
              <w:t>740000</w:t>
            </w:r>
          </w:p>
        </w:tc>
        <w:tc>
          <w:tcPr>
            <w:tcW w:w="3312" w:type="dxa"/>
            <w:noWrap/>
            <w:hideMark/>
          </w:tcPr>
          <w:p w14:paraId="16F73DF6" w14:textId="031FD781" w:rsidR="002C2EFA" w:rsidRPr="00231DBD" w:rsidRDefault="002C2EFA"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Reallocations/Adjustments</w:t>
            </w:r>
          </w:p>
        </w:tc>
        <w:tc>
          <w:tcPr>
            <w:tcW w:w="1639" w:type="dxa"/>
            <w:noWrap/>
            <w:hideMark/>
          </w:tcPr>
          <w:p w14:paraId="2610C216" w14:textId="179BBBC8"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107,538 </w:t>
            </w:r>
          </w:p>
        </w:tc>
        <w:tc>
          <w:tcPr>
            <w:tcW w:w="895" w:type="dxa"/>
            <w:noWrap/>
            <w:hideMark/>
          </w:tcPr>
          <w:p w14:paraId="6BF296EA" w14:textId="55D9BFBF"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0.2%</w:t>
            </w:r>
          </w:p>
        </w:tc>
        <w:tc>
          <w:tcPr>
            <w:tcW w:w="1217" w:type="dxa"/>
            <w:noWrap/>
            <w:hideMark/>
          </w:tcPr>
          <w:p w14:paraId="54946F71" w14:textId="4F6388B8"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0 </w:t>
            </w:r>
          </w:p>
        </w:tc>
        <w:tc>
          <w:tcPr>
            <w:tcW w:w="895" w:type="dxa"/>
            <w:noWrap/>
            <w:hideMark/>
          </w:tcPr>
          <w:p w14:paraId="5D841332" w14:textId="43C1F459"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0.0%</w:t>
            </w:r>
          </w:p>
        </w:tc>
        <w:tc>
          <w:tcPr>
            <w:tcW w:w="1328" w:type="dxa"/>
            <w:noWrap/>
            <w:hideMark/>
          </w:tcPr>
          <w:p w14:paraId="2EE15A81" w14:textId="45184532"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0 </w:t>
            </w:r>
          </w:p>
        </w:tc>
        <w:tc>
          <w:tcPr>
            <w:tcW w:w="895" w:type="dxa"/>
            <w:tcBorders>
              <w:right w:val="single" w:sz="4" w:space="0" w:color="auto"/>
            </w:tcBorders>
            <w:noWrap/>
            <w:hideMark/>
          </w:tcPr>
          <w:p w14:paraId="1659CB93" w14:textId="19D9D290" w:rsidR="002C2EFA" w:rsidRPr="00231DBD" w:rsidRDefault="002C2EFA"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0.0%</w:t>
            </w:r>
          </w:p>
        </w:tc>
      </w:tr>
      <w:tr w:rsidR="002C2EFA" w:rsidRPr="00231DBD" w14:paraId="7EAB0838"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E063908" w14:textId="57D11D33" w:rsidR="002C2EFA" w:rsidRPr="00231DBD" w:rsidRDefault="002C2EFA" w:rsidP="00F177BD">
            <w:pPr>
              <w:rPr>
                <w:b w:val="0"/>
                <w:caps w:val="0"/>
                <w:sz w:val="20"/>
              </w:rPr>
            </w:pPr>
            <w:r w:rsidRPr="00231DBD">
              <w:rPr>
                <w:b w:val="0"/>
                <w:caps w:val="0"/>
                <w:sz w:val="20"/>
              </w:rPr>
              <w:t>790000</w:t>
            </w:r>
          </w:p>
        </w:tc>
        <w:tc>
          <w:tcPr>
            <w:tcW w:w="3312" w:type="dxa"/>
            <w:noWrap/>
            <w:hideMark/>
          </w:tcPr>
          <w:p w14:paraId="7FC6E5EF" w14:textId="768B7F4A" w:rsidR="002C2EFA" w:rsidRPr="00231DBD" w:rsidRDefault="002C2EFA"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Unallocated/Reserves</w:t>
            </w:r>
          </w:p>
        </w:tc>
        <w:tc>
          <w:tcPr>
            <w:tcW w:w="1639" w:type="dxa"/>
            <w:noWrap/>
            <w:hideMark/>
          </w:tcPr>
          <w:p w14:paraId="0C6FEFBF" w14:textId="562E1F0E"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0 </w:t>
            </w:r>
          </w:p>
        </w:tc>
        <w:tc>
          <w:tcPr>
            <w:tcW w:w="895" w:type="dxa"/>
            <w:noWrap/>
            <w:hideMark/>
          </w:tcPr>
          <w:p w14:paraId="3D4D37D9" w14:textId="7E5345E6"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0.0%</w:t>
            </w:r>
          </w:p>
        </w:tc>
        <w:tc>
          <w:tcPr>
            <w:tcW w:w="1217" w:type="dxa"/>
            <w:noWrap/>
            <w:hideMark/>
          </w:tcPr>
          <w:p w14:paraId="566441EB" w14:textId="28D7C982"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786,301 </w:t>
            </w:r>
          </w:p>
        </w:tc>
        <w:tc>
          <w:tcPr>
            <w:tcW w:w="895" w:type="dxa"/>
            <w:noWrap/>
            <w:hideMark/>
          </w:tcPr>
          <w:p w14:paraId="5F41B627" w14:textId="16A3595D"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1.1%</w:t>
            </w:r>
          </w:p>
        </w:tc>
        <w:tc>
          <w:tcPr>
            <w:tcW w:w="1328" w:type="dxa"/>
            <w:noWrap/>
            <w:hideMark/>
          </w:tcPr>
          <w:p w14:paraId="76F5D194" w14:textId="30A394B7"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664,533 </w:t>
            </w:r>
          </w:p>
        </w:tc>
        <w:tc>
          <w:tcPr>
            <w:tcW w:w="895" w:type="dxa"/>
            <w:tcBorders>
              <w:right w:val="single" w:sz="4" w:space="0" w:color="auto"/>
            </w:tcBorders>
            <w:noWrap/>
            <w:hideMark/>
          </w:tcPr>
          <w:p w14:paraId="4F760BAF" w14:textId="53C63DFA"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1.1%</w:t>
            </w:r>
          </w:p>
        </w:tc>
      </w:tr>
      <w:tr w:rsidR="002C2EFA" w:rsidRPr="00231DBD" w14:paraId="2AA317C6"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02674FC6" w14:textId="774489B1" w:rsidR="002C2EFA" w:rsidRPr="00231DBD" w:rsidRDefault="002C2EFA" w:rsidP="00F177BD">
            <w:pPr>
              <w:rPr>
                <w:bCs w:val="0"/>
                <w:caps w:val="0"/>
                <w:sz w:val="20"/>
              </w:rPr>
            </w:pPr>
          </w:p>
        </w:tc>
        <w:tc>
          <w:tcPr>
            <w:tcW w:w="3312" w:type="dxa"/>
            <w:tcBorders>
              <w:bottom w:val="single" w:sz="4" w:space="0" w:color="auto"/>
            </w:tcBorders>
            <w:noWrap/>
            <w:hideMark/>
          </w:tcPr>
          <w:p w14:paraId="506C031F" w14:textId="6037C0B1" w:rsidR="002C2EFA" w:rsidRPr="00231DBD" w:rsidRDefault="00231DBD" w:rsidP="00F177BD">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Total Other</w:t>
            </w:r>
          </w:p>
        </w:tc>
        <w:tc>
          <w:tcPr>
            <w:tcW w:w="1639" w:type="dxa"/>
            <w:tcBorders>
              <w:bottom w:val="single" w:sz="4" w:space="0" w:color="auto"/>
            </w:tcBorders>
            <w:noWrap/>
            <w:hideMark/>
          </w:tcPr>
          <w:p w14:paraId="5AC08BD6" w14:textId="7842A9A2" w:rsidR="002C2EFA" w:rsidRPr="00231DB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408,114 </w:t>
            </w:r>
          </w:p>
        </w:tc>
        <w:tc>
          <w:tcPr>
            <w:tcW w:w="895" w:type="dxa"/>
            <w:tcBorders>
              <w:bottom w:val="single" w:sz="4" w:space="0" w:color="auto"/>
            </w:tcBorders>
            <w:noWrap/>
            <w:hideMark/>
          </w:tcPr>
          <w:p w14:paraId="27C17DD7" w14:textId="3881DACE" w:rsidR="002C2EFA" w:rsidRPr="00231DB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0.6%</w:t>
            </w:r>
          </w:p>
        </w:tc>
        <w:tc>
          <w:tcPr>
            <w:tcW w:w="1217" w:type="dxa"/>
            <w:tcBorders>
              <w:bottom w:val="single" w:sz="4" w:space="0" w:color="auto"/>
            </w:tcBorders>
            <w:noWrap/>
            <w:hideMark/>
          </w:tcPr>
          <w:p w14:paraId="45056690" w14:textId="572AF872" w:rsidR="002C2EFA" w:rsidRPr="00231DB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1,585,887 </w:t>
            </w:r>
          </w:p>
        </w:tc>
        <w:tc>
          <w:tcPr>
            <w:tcW w:w="895" w:type="dxa"/>
            <w:tcBorders>
              <w:bottom w:val="single" w:sz="4" w:space="0" w:color="auto"/>
            </w:tcBorders>
            <w:noWrap/>
            <w:hideMark/>
          </w:tcPr>
          <w:p w14:paraId="7B3C8AC2" w14:textId="17790378" w:rsidR="002C2EFA" w:rsidRPr="00231DB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2.2%</w:t>
            </w:r>
          </w:p>
        </w:tc>
        <w:tc>
          <w:tcPr>
            <w:tcW w:w="1328" w:type="dxa"/>
            <w:tcBorders>
              <w:bottom w:val="single" w:sz="4" w:space="0" w:color="auto"/>
            </w:tcBorders>
            <w:noWrap/>
            <w:hideMark/>
          </w:tcPr>
          <w:p w14:paraId="5CA43C9F" w14:textId="08F2E97A" w:rsidR="002C2EFA" w:rsidRPr="00231DB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1,199,861 </w:t>
            </w:r>
          </w:p>
        </w:tc>
        <w:tc>
          <w:tcPr>
            <w:tcW w:w="895" w:type="dxa"/>
            <w:tcBorders>
              <w:bottom w:val="single" w:sz="4" w:space="0" w:color="auto"/>
              <w:right w:val="single" w:sz="4" w:space="0" w:color="auto"/>
            </w:tcBorders>
            <w:noWrap/>
            <w:hideMark/>
          </w:tcPr>
          <w:p w14:paraId="23B67B40" w14:textId="4349D9D3" w:rsidR="002C2EFA" w:rsidRPr="00231DBD" w:rsidRDefault="002C2EFA"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1.9%</w:t>
            </w:r>
          </w:p>
        </w:tc>
      </w:tr>
      <w:tr w:rsidR="002C2EFA" w:rsidRPr="00231DBD" w14:paraId="5FC21623"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4DD3D262" w14:textId="77777777" w:rsidR="002C2EFA" w:rsidRPr="00231DBD" w:rsidRDefault="002C2EFA" w:rsidP="00F177BD">
            <w:pPr>
              <w:rPr>
                <w:bCs w:val="0"/>
                <w:caps w:val="0"/>
                <w:sz w:val="20"/>
              </w:rPr>
            </w:pPr>
          </w:p>
        </w:tc>
        <w:tc>
          <w:tcPr>
            <w:tcW w:w="3312" w:type="dxa"/>
            <w:tcBorders>
              <w:top w:val="single" w:sz="4" w:space="0" w:color="auto"/>
            </w:tcBorders>
            <w:noWrap/>
            <w:hideMark/>
          </w:tcPr>
          <w:p w14:paraId="523AD011" w14:textId="53A6DF32" w:rsidR="002C2EFA" w:rsidRPr="00231DBD" w:rsidRDefault="002C2EFA"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Less Intrafund w/in Loc</w:t>
            </w:r>
          </w:p>
        </w:tc>
        <w:tc>
          <w:tcPr>
            <w:tcW w:w="1639" w:type="dxa"/>
            <w:tcBorders>
              <w:top w:val="single" w:sz="4" w:space="0" w:color="auto"/>
            </w:tcBorders>
            <w:noWrap/>
            <w:hideMark/>
          </w:tcPr>
          <w:p w14:paraId="354D0D8B" w14:textId="3B67D8AA"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0 </w:t>
            </w:r>
          </w:p>
        </w:tc>
        <w:tc>
          <w:tcPr>
            <w:tcW w:w="895" w:type="dxa"/>
            <w:tcBorders>
              <w:top w:val="single" w:sz="4" w:space="0" w:color="auto"/>
            </w:tcBorders>
            <w:noWrap/>
            <w:hideMark/>
          </w:tcPr>
          <w:p w14:paraId="680D6084" w14:textId="1DB351A8"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w:t>
            </w:r>
          </w:p>
        </w:tc>
        <w:tc>
          <w:tcPr>
            <w:tcW w:w="1217" w:type="dxa"/>
            <w:tcBorders>
              <w:top w:val="single" w:sz="4" w:space="0" w:color="auto"/>
            </w:tcBorders>
            <w:noWrap/>
            <w:hideMark/>
          </w:tcPr>
          <w:p w14:paraId="643C8BAE" w14:textId="3B4FBF2D"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0 </w:t>
            </w:r>
          </w:p>
        </w:tc>
        <w:tc>
          <w:tcPr>
            <w:tcW w:w="895" w:type="dxa"/>
            <w:tcBorders>
              <w:top w:val="single" w:sz="4" w:space="0" w:color="auto"/>
            </w:tcBorders>
            <w:noWrap/>
            <w:hideMark/>
          </w:tcPr>
          <w:p w14:paraId="01C7895A" w14:textId="48F2B0B0"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w:t>
            </w:r>
          </w:p>
        </w:tc>
        <w:tc>
          <w:tcPr>
            <w:tcW w:w="1328" w:type="dxa"/>
            <w:tcBorders>
              <w:top w:val="single" w:sz="4" w:space="0" w:color="auto"/>
            </w:tcBorders>
            <w:noWrap/>
            <w:hideMark/>
          </w:tcPr>
          <w:p w14:paraId="5EECEDD4" w14:textId="0B34A1CD"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0 </w:t>
            </w:r>
          </w:p>
        </w:tc>
        <w:tc>
          <w:tcPr>
            <w:tcW w:w="895" w:type="dxa"/>
            <w:tcBorders>
              <w:top w:val="single" w:sz="4" w:space="0" w:color="auto"/>
              <w:right w:val="single" w:sz="4" w:space="0" w:color="auto"/>
            </w:tcBorders>
            <w:noWrap/>
            <w:hideMark/>
          </w:tcPr>
          <w:p w14:paraId="426CB755" w14:textId="2FCF5D8F" w:rsidR="002C2EFA" w:rsidRPr="00231DBD" w:rsidRDefault="002C2EFA"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w:t>
            </w:r>
          </w:p>
        </w:tc>
      </w:tr>
      <w:tr w:rsidR="002C2EFA" w:rsidRPr="00231DBD" w14:paraId="72F65B91"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33D829E3" w14:textId="4144F451" w:rsidR="002C2EFA" w:rsidRPr="00231DBD" w:rsidRDefault="002C2EFA" w:rsidP="00F177BD">
            <w:pPr>
              <w:rPr>
                <w:bCs w:val="0"/>
                <w:caps w:val="0"/>
                <w:sz w:val="20"/>
              </w:rPr>
            </w:pPr>
          </w:p>
        </w:tc>
        <w:tc>
          <w:tcPr>
            <w:tcW w:w="3312" w:type="dxa"/>
            <w:tcBorders>
              <w:bottom w:val="single" w:sz="4" w:space="0" w:color="auto"/>
            </w:tcBorders>
            <w:noWrap/>
            <w:hideMark/>
          </w:tcPr>
          <w:p w14:paraId="06CBB5E5" w14:textId="5AA4AF06" w:rsidR="002C2EFA" w:rsidRPr="00231DBD" w:rsidRDefault="002C2EFA" w:rsidP="00231DBD">
            <w:pPr>
              <w:spacing w:before="120" w:after="60"/>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TOTAL UNRESTRICTED</w:t>
            </w:r>
          </w:p>
        </w:tc>
        <w:tc>
          <w:tcPr>
            <w:tcW w:w="1639" w:type="dxa"/>
            <w:tcBorders>
              <w:bottom w:val="single" w:sz="4" w:space="0" w:color="auto"/>
            </w:tcBorders>
            <w:noWrap/>
            <w:hideMark/>
          </w:tcPr>
          <w:p w14:paraId="500DD028" w14:textId="4AF89965" w:rsidR="002C2EFA" w:rsidRPr="00231DBD" w:rsidRDefault="002C2EFA" w:rsidP="00231DBD">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67,029,028 </w:t>
            </w:r>
          </w:p>
        </w:tc>
        <w:tc>
          <w:tcPr>
            <w:tcW w:w="895" w:type="dxa"/>
            <w:tcBorders>
              <w:bottom w:val="single" w:sz="4" w:space="0" w:color="auto"/>
            </w:tcBorders>
            <w:noWrap/>
            <w:hideMark/>
          </w:tcPr>
          <w:p w14:paraId="3CF770B0" w14:textId="275D7127" w:rsidR="002C2EFA" w:rsidRPr="00231DBD" w:rsidRDefault="002C2EFA" w:rsidP="00231DBD">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100.0%</w:t>
            </w:r>
          </w:p>
        </w:tc>
        <w:tc>
          <w:tcPr>
            <w:tcW w:w="1217" w:type="dxa"/>
            <w:tcBorders>
              <w:bottom w:val="single" w:sz="4" w:space="0" w:color="auto"/>
            </w:tcBorders>
            <w:noWrap/>
            <w:hideMark/>
          </w:tcPr>
          <w:p w14:paraId="7BAAE7D3" w14:textId="6645F87D" w:rsidR="002C2EFA" w:rsidRPr="00231DBD" w:rsidRDefault="002C2EFA" w:rsidP="00231DBD">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72,352,142 </w:t>
            </w:r>
          </w:p>
        </w:tc>
        <w:tc>
          <w:tcPr>
            <w:tcW w:w="895" w:type="dxa"/>
            <w:tcBorders>
              <w:bottom w:val="single" w:sz="4" w:space="0" w:color="auto"/>
            </w:tcBorders>
            <w:noWrap/>
            <w:hideMark/>
          </w:tcPr>
          <w:p w14:paraId="668C8C53" w14:textId="27051043" w:rsidR="002C2EFA" w:rsidRPr="00231DBD" w:rsidRDefault="002C2EFA" w:rsidP="00231DBD">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100.0%</w:t>
            </w:r>
          </w:p>
        </w:tc>
        <w:tc>
          <w:tcPr>
            <w:tcW w:w="1328" w:type="dxa"/>
            <w:tcBorders>
              <w:bottom w:val="single" w:sz="4" w:space="0" w:color="auto"/>
            </w:tcBorders>
            <w:noWrap/>
            <w:hideMark/>
          </w:tcPr>
          <w:p w14:paraId="38F043F7" w14:textId="2684EBB7" w:rsidR="002C2EFA" w:rsidRPr="00231DBD" w:rsidRDefault="002C2EFA" w:rsidP="00231DBD">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61,677,463 </w:t>
            </w:r>
          </w:p>
        </w:tc>
        <w:tc>
          <w:tcPr>
            <w:tcW w:w="895" w:type="dxa"/>
            <w:tcBorders>
              <w:bottom w:val="single" w:sz="4" w:space="0" w:color="auto"/>
              <w:right w:val="single" w:sz="4" w:space="0" w:color="auto"/>
            </w:tcBorders>
            <w:noWrap/>
            <w:hideMark/>
          </w:tcPr>
          <w:p w14:paraId="746C1F36" w14:textId="246DB554" w:rsidR="002C2EFA" w:rsidRPr="00231DBD" w:rsidRDefault="002C2EFA" w:rsidP="00231DBD">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100.0%</w:t>
            </w:r>
          </w:p>
        </w:tc>
      </w:tr>
    </w:tbl>
    <w:p w14:paraId="0760D83A" w14:textId="1039410A" w:rsidR="00B10E53" w:rsidRPr="00465E0A" w:rsidRDefault="002C2EFA" w:rsidP="00194563">
      <w:pPr>
        <w:widowControl/>
        <w:overflowPunct/>
        <w:autoSpaceDE/>
        <w:autoSpaceDN/>
        <w:adjustRightInd/>
        <w:spacing w:before="120"/>
        <w:textAlignment w:val="auto"/>
        <w:rPr>
          <w:rFonts w:cs="Arial"/>
          <w:sz w:val="20"/>
        </w:rPr>
      </w:pPr>
      <w:r w:rsidRPr="00465E0A">
        <w:rPr>
          <w:rFonts w:cs="Arial"/>
          <w:sz w:val="20"/>
        </w:rPr>
        <w:t>*2020-21 Current Budget is as of APRIL 2021 closing.</w:t>
      </w:r>
      <w:r w:rsidR="00B10E53" w:rsidRPr="00465E0A">
        <w:rPr>
          <w:rFonts w:cs="Arial"/>
          <w:sz w:val="20"/>
        </w:rPr>
        <w:br w:type="page"/>
      </w:r>
    </w:p>
    <w:p w14:paraId="21A17150" w14:textId="7D2AFF98" w:rsidR="00B10E53" w:rsidRPr="00103703" w:rsidRDefault="00B10E53" w:rsidP="00B10E53">
      <w:pPr>
        <w:pStyle w:val="Heading2"/>
      </w:pPr>
      <w:bookmarkStart w:id="109" w:name="_Toc74659287"/>
      <w:bookmarkStart w:id="110" w:name="_Toc74665705"/>
      <w:r w:rsidRPr="00103703">
        <w:t>WEST LOS ANGELES COLLEGE</w:t>
      </w:r>
      <w:bookmarkEnd w:id="109"/>
      <w:bookmarkEnd w:id="110"/>
    </w:p>
    <w:p w14:paraId="4984CFAC" w14:textId="77777777" w:rsidR="00B10E53" w:rsidRPr="00103703" w:rsidRDefault="00B10E53" w:rsidP="00B10E53">
      <w:pPr>
        <w:pStyle w:val="Heading2"/>
      </w:pPr>
      <w:bookmarkStart w:id="111" w:name="_Toc74659288"/>
      <w:bookmarkStart w:id="112" w:name="_Toc74665706"/>
      <w:r w:rsidRPr="00103703">
        <w:t>UNRESTRICTED GENERAL FUND BY SUB-MAJOR COMMITMENT ITEM</w:t>
      </w:r>
      <w:bookmarkEnd w:id="111"/>
      <w:bookmarkEnd w:id="112"/>
      <w:r w:rsidRPr="00103703">
        <w:t xml:space="preserve"> </w:t>
      </w:r>
    </w:p>
    <w:p w14:paraId="071FC983" w14:textId="77777777" w:rsidR="00B10E53" w:rsidRPr="00103703" w:rsidRDefault="00B10E53" w:rsidP="00B10E53">
      <w:pPr>
        <w:rPr>
          <w:rFonts w:cs="Arial"/>
        </w:rPr>
      </w:pPr>
    </w:p>
    <w:tbl>
      <w:tblPr>
        <w:tblStyle w:val="PlainTable3"/>
        <w:tblW w:w="11065" w:type="dxa"/>
        <w:jc w:val="center"/>
        <w:tblLook w:val="04A0" w:firstRow="1" w:lastRow="0" w:firstColumn="1" w:lastColumn="0" w:noHBand="0" w:noVBand="1"/>
        <w:tblCaption w:val="WLAC Unrestricted General Fund by Sub-Major Commitment Item"/>
        <w:tblDescription w:val="Three-year comparison of unrestricted general fund broken down by sub-major commitment item for West Los Angeles College."/>
      </w:tblPr>
      <w:tblGrid>
        <w:gridCol w:w="884"/>
        <w:gridCol w:w="3312"/>
        <w:gridCol w:w="1639"/>
        <w:gridCol w:w="895"/>
        <w:gridCol w:w="1217"/>
        <w:gridCol w:w="895"/>
        <w:gridCol w:w="1328"/>
        <w:gridCol w:w="895"/>
      </w:tblGrid>
      <w:tr w:rsidR="008F4543" w:rsidRPr="00231DBD" w14:paraId="1F05FDB5" w14:textId="77777777" w:rsidTr="003C694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884" w:type="dxa"/>
            <w:tcBorders>
              <w:top w:val="single" w:sz="4" w:space="0" w:color="auto"/>
              <w:left w:val="single" w:sz="4" w:space="0" w:color="auto"/>
            </w:tcBorders>
            <w:noWrap/>
            <w:hideMark/>
          </w:tcPr>
          <w:p w14:paraId="698259C3" w14:textId="241A1155" w:rsidR="008F4543" w:rsidRPr="00231DBD" w:rsidRDefault="008F4543" w:rsidP="00205024">
            <w:pPr>
              <w:spacing w:before="60" w:after="60"/>
              <w:jc w:val="center"/>
              <w:rPr>
                <w:b w:val="0"/>
                <w:caps w:val="0"/>
                <w:sz w:val="20"/>
              </w:rPr>
            </w:pPr>
            <w:r w:rsidRPr="00231DBD">
              <w:rPr>
                <w:caps w:val="0"/>
                <w:sz w:val="20"/>
              </w:rPr>
              <w:t>C/I</w:t>
            </w:r>
          </w:p>
        </w:tc>
        <w:tc>
          <w:tcPr>
            <w:tcW w:w="3312" w:type="dxa"/>
            <w:tcBorders>
              <w:top w:val="single" w:sz="4" w:space="0" w:color="auto"/>
            </w:tcBorders>
            <w:noWrap/>
            <w:hideMark/>
          </w:tcPr>
          <w:p w14:paraId="48BA905D" w14:textId="77777777" w:rsidR="008F4543" w:rsidRPr="00231DB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31DBD">
              <w:rPr>
                <w:caps w:val="0"/>
                <w:sz w:val="20"/>
              </w:rPr>
              <w:t>DESCRIPTION</w:t>
            </w:r>
          </w:p>
        </w:tc>
        <w:tc>
          <w:tcPr>
            <w:tcW w:w="1639" w:type="dxa"/>
            <w:tcBorders>
              <w:top w:val="single" w:sz="4" w:space="0" w:color="auto"/>
            </w:tcBorders>
            <w:hideMark/>
          </w:tcPr>
          <w:p w14:paraId="384129A9" w14:textId="77777777" w:rsidR="008F4543" w:rsidRPr="00231DB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31DBD">
              <w:rPr>
                <w:caps w:val="0"/>
                <w:sz w:val="20"/>
              </w:rPr>
              <w:t>2019-20</w:t>
            </w:r>
            <w:r w:rsidRPr="00231DBD">
              <w:rPr>
                <w:caps w:val="0"/>
                <w:sz w:val="20"/>
              </w:rPr>
              <w:br/>
              <w:t>EXPENDITURE</w:t>
            </w:r>
          </w:p>
        </w:tc>
        <w:tc>
          <w:tcPr>
            <w:tcW w:w="895" w:type="dxa"/>
            <w:tcBorders>
              <w:top w:val="single" w:sz="4" w:space="0" w:color="auto"/>
            </w:tcBorders>
            <w:hideMark/>
          </w:tcPr>
          <w:p w14:paraId="36E8051F" w14:textId="38A55628" w:rsidR="008F4543" w:rsidRPr="00231DB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31DBD">
              <w:rPr>
                <w:bCs w:val="0"/>
                <w:caps w:val="0"/>
                <w:sz w:val="20"/>
              </w:rPr>
              <w:t>% of</w:t>
            </w:r>
            <w:r w:rsidRPr="00231DBD">
              <w:rPr>
                <w:bCs w:val="0"/>
                <w:caps w:val="0"/>
                <w:sz w:val="20"/>
              </w:rPr>
              <w:br/>
              <w:t>Total</w:t>
            </w:r>
          </w:p>
        </w:tc>
        <w:tc>
          <w:tcPr>
            <w:tcW w:w="1217" w:type="dxa"/>
            <w:tcBorders>
              <w:top w:val="single" w:sz="4" w:space="0" w:color="auto"/>
            </w:tcBorders>
            <w:hideMark/>
          </w:tcPr>
          <w:p w14:paraId="7E195019" w14:textId="6DA8F657" w:rsidR="008F4543" w:rsidRPr="00231DB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31DBD">
              <w:rPr>
                <w:caps w:val="0"/>
                <w:sz w:val="20"/>
              </w:rPr>
              <w:t>2020-21</w:t>
            </w:r>
            <w:r w:rsidRPr="00231DBD">
              <w:rPr>
                <w:caps w:val="0"/>
                <w:sz w:val="20"/>
              </w:rPr>
              <w:br/>
              <w:t>CURRENT</w:t>
            </w:r>
            <w:r w:rsidRPr="00231DBD">
              <w:rPr>
                <w:caps w:val="0"/>
                <w:sz w:val="20"/>
              </w:rPr>
              <w:br/>
              <w:t>BUDGET*</w:t>
            </w:r>
          </w:p>
        </w:tc>
        <w:tc>
          <w:tcPr>
            <w:tcW w:w="895" w:type="dxa"/>
            <w:tcBorders>
              <w:top w:val="single" w:sz="4" w:space="0" w:color="auto"/>
            </w:tcBorders>
            <w:hideMark/>
          </w:tcPr>
          <w:p w14:paraId="2C22C71E" w14:textId="3249C16E" w:rsidR="008F4543" w:rsidRPr="00231DB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31DBD">
              <w:rPr>
                <w:bCs w:val="0"/>
                <w:caps w:val="0"/>
                <w:sz w:val="20"/>
              </w:rPr>
              <w:t>% of</w:t>
            </w:r>
            <w:r w:rsidRPr="00231DBD">
              <w:rPr>
                <w:bCs w:val="0"/>
                <w:caps w:val="0"/>
                <w:sz w:val="20"/>
              </w:rPr>
              <w:br/>
              <w:t>Total</w:t>
            </w:r>
          </w:p>
        </w:tc>
        <w:tc>
          <w:tcPr>
            <w:tcW w:w="1328" w:type="dxa"/>
            <w:tcBorders>
              <w:top w:val="single" w:sz="4" w:space="0" w:color="auto"/>
            </w:tcBorders>
            <w:hideMark/>
          </w:tcPr>
          <w:p w14:paraId="4D3DA370" w14:textId="3C58A558" w:rsidR="008F4543" w:rsidRPr="00231DB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31DBD">
              <w:rPr>
                <w:caps w:val="0"/>
                <w:sz w:val="20"/>
              </w:rPr>
              <w:t>2021-22</w:t>
            </w:r>
            <w:r w:rsidRPr="00231DBD">
              <w:rPr>
                <w:caps w:val="0"/>
                <w:sz w:val="20"/>
              </w:rPr>
              <w:br/>
              <w:t>TENTATIVE</w:t>
            </w:r>
            <w:r w:rsidRPr="00231DBD">
              <w:rPr>
                <w:caps w:val="0"/>
                <w:sz w:val="20"/>
              </w:rPr>
              <w:br/>
              <w:t>BUDGET</w:t>
            </w:r>
          </w:p>
        </w:tc>
        <w:tc>
          <w:tcPr>
            <w:tcW w:w="895" w:type="dxa"/>
            <w:tcBorders>
              <w:top w:val="single" w:sz="4" w:space="0" w:color="auto"/>
              <w:right w:val="single" w:sz="4" w:space="0" w:color="auto"/>
            </w:tcBorders>
            <w:hideMark/>
          </w:tcPr>
          <w:p w14:paraId="50B3DBD9" w14:textId="40F6F6A3" w:rsidR="008F4543" w:rsidRPr="00231DB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31DBD">
              <w:rPr>
                <w:bCs w:val="0"/>
                <w:caps w:val="0"/>
                <w:sz w:val="20"/>
              </w:rPr>
              <w:t>% of</w:t>
            </w:r>
            <w:r w:rsidRPr="00231DBD">
              <w:rPr>
                <w:bCs w:val="0"/>
                <w:caps w:val="0"/>
                <w:sz w:val="20"/>
              </w:rPr>
              <w:br/>
              <w:t>Total</w:t>
            </w:r>
          </w:p>
        </w:tc>
      </w:tr>
      <w:tr w:rsidR="00B10E53" w:rsidRPr="00231DBD" w14:paraId="6736955E"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3E1F203" w14:textId="6BA7DFAB" w:rsidR="00B10E53" w:rsidRPr="00231DBD" w:rsidRDefault="00B10E53" w:rsidP="00F177BD">
            <w:pPr>
              <w:rPr>
                <w:b w:val="0"/>
                <w:bCs w:val="0"/>
                <w:caps w:val="0"/>
                <w:sz w:val="20"/>
              </w:rPr>
            </w:pPr>
            <w:r w:rsidRPr="00231DBD">
              <w:rPr>
                <w:b w:val="0"/>
                <w:bCs w:val="0"/>
                <w:caps w:val="0"/>
                <w:sz w:val="20"/>
              </w:rPr>
              <w:t>110000</w:t>
            </w:r>
          </w:p>
        </w:tc>
        <w:tc>
          <w:tcPr>
            <w:tcW w:w="3312" w:type="dxa"/>
            <w:noWrap/>
            <w:hideMark/>
          </w:tcPr>
          <w:p w14:paraId="0E0E04F4" w14:textId="07E2E07A" w:rsidR="00B10E53" w:rsidRPr="00231DB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Teaching, Regular</w:t>
            </w:r>
          </w:p>
        </w:tc>
        <w:tc>
          <w:tcPr>
            <w:tcW w:w="1639" w:type="dxa"/>
            <w:noWrap/>
            <w:hideMark/>
          </w:tcPr>
          <w:p w14:paraId="4AE0D065" w14:textId="5F6CD010"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9,228,517 </w:t>
            </w:r>
          </w:p>
        </w:tc>
        <w:tc>
          <w:tcPr>
            <w:tcW w:w="895" w:type="dxa"/>
            <w:noWrap/>
            <w:hideMark/>
          </w:tcPr>
          <w:p w14:paraId="2DA77EAC" w14:textId="293EFAD8"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19.5%</w:t>
            </w:r>
          </w:p>
        </w:tc>
        <w:tc>
          <w:tcPr>
            <w:tcW w:w="1217" w:type="dxa"/>
            <w:noWrap/>
            <w:hideMark/>
          </w:tcPr>
          <w:p w14:paraId="0DB34702" w14:textId="162B1DC6"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9,389,618 </w:t>
            </w:r>
          </w:p>
        </w:tc>
        <w:tc>
          <w:tcPr>
            <w:tcW w:w="895" w:type="dxa"/>
            <w:noWrap/>
            <w:hideMark/>
          </w:tcPr>
          <w:p w14:paraId="31B7C5E2" w14:textId="237328BB"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21.2%</w:t>
            </w:r>
          </w:p>
        </w:tc>
        <w:tc>
          <w:tcPr>
            <w:tcW w:w="1328" w:type="dxa"/>
            <w:noWrap/>
            <w:hideMark/>
          </w:tcPr>
          <w:p w14:paraId="722F44BE" w14:textId="38A0502D"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8,988,255 </w:t>
            </w:r>
          </w:p>
        </w:tc>
        <w:tc>
          <w:tcPr>
            <w:tcW w:w="895" w:type="dxa"/>
            <w:tcBorders>
              <w:right w:val="single" w:sz="4" w:space="0" w:color="auto"/>
            </w:tcBorders>
            <w:noWrap/>
            <w:hideMark/>
          </w:tcPr>
          <w:p w14:paraId="1A6D1E78" w14:textId="59E2146B"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22.5%</w:t>
            </w:r>
          </w:p>
        </w:tc>
      </w:tr>
      <w:tr w:rsidR="00B10E53" w:rsidRPr="00231DBD" w14:paraId="42FD005E"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40D24B2" w14:textId="29A535AE" w:rsidR="00B10E53" w:rsidRPr="00231DBD" w:rsidRDefault="00B10E53" w:rsidP="00F177BD">
            <w:pPr>
              <w:rPr>
                <w:b w:val="0"/>
                <w:bCs w:val="0"/>
                <w:caps w:val="0"/>
                <w:sz w:val="20"/>
              </w:rPr>
            </w:pPr>
            <w:r w:rsidRPr="00231DBD">
              <w:rPr>
                <w:b w:val="0"/>
                <w:bCs w:val="0"/>
                <w:caps w:val="0"/>
                <w:sz w:val="20"/>
              </w:rPr>
              <w:t>120000</w:t>
            </w:r>
          </w:p>
        </w:tc>
        <w:tc>
          <w:tcPr>
            <w:tcW w:w="3312" w:type="dxa"/>
            <w:noWrap/>
            <w:hideMark/>
          </w:tcPr>
          <w:p w14:paraId="77458991" w14:textId="7560B895" w:rsidR="00B10E53" w:rsidRPr="00231DB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Non-Teaching, Regular</w:t>
            </w:r>
          </w:p>
        </w:tc>
        <w:tc>
          <w:tcPr>
            <w:tcW w:w="1639" w:type="dxa"/>
            <w:noWrap/>
            <w:hideMark/>
          </w:tcPr>
          <w:p w14:paraId="41BB75C3" w14:textId="0B38ACC5"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3,596,145 </w:t>
            </w:r>
          </w:p>
        </w:tc>
        <w:tc>
          <w:tcPr>
            <w:tcW w:w="895" w:type="dxa"/>
            <w:noWrap/>
            <w:hideMark/>
          </w:tcPr>
          <w:p w14:paraId="4FA19DDE" w14:textId="3B61359F"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7.6%</w:t>
            </w:r>
          </w:p>
        </w:tc>
        <w:tc>
          <w:tcPr>
            <w:tcW w:w="1217" w:type="dxa"/>
            <w:noWrap/>
            <w:hideMark/>
          </w:tcPr>
          <w:p w14:paraId="06323A4C" w14:textId="56E343C3"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5,105,194 </w:t>
            </w:r>
          </w:p>
        </w:tc>
        <w:tc>
          <w:tcPr>
            <w:tcW w:w="895" w:type="dxa"/>
            <w:noWrap/>
            <w:hideMark/>
          </w:tcPr>
          <w:p w14:paraId="4FF3379F" w14:textId="3A5A77D6"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11.5%</w:t>
            </w:r>
          </w:p>
        </w:tc>
        <w:tc>
          <w:tcPr>
            <w:tcW w:w="1328" w:type="dxa"/>
            <w:noWrap/>
            <w:hideMark/>
          </w:tcPr>
          <w:p w14:paraId="40A9A993" w14:textId="05DD7A79"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4,863,134 </w:t>
            </w:r>
          </w:p>
        </w:tc>
        <w:tc>
          <w:tcPr>
            <w:tcW w:w="895" w:type="dxa"/>
            <w:tcBorders>
              <w:right w:val="single" w:sz="4" w:space="0" w:color="auto"/>
            </w:tcBorders>
            <w:noWrap/>
            <w:hideMark/>
          </w:tcPr>
          <w:p w14:paraId="47DB4BF0" w14:textId="2D83B7E2"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12.2%</w:t>
            </w:r>
          </w:p>
        </w:tc>
      </w:tr>
      <w:tr w:rsidR="00B10E53" w:rsidRPr="00231DBD" w14:paraId="234E60BC"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F03E93E" w14:textId="6E4EF3EB" w:rsidR="00B10E53" w:rsidRPr="00231DBD" w:rsidRDefault="00B10E53" w:rsidP="00F177BD">
            <w:pPr>
              <w:rPr>
                <w:b w:val="0"/>
                <w:bCs w:val="0"/>
                <w:caps w:val="0"/>
                <w:sz w:val="20"/>
              </w:rPr>
            </w:pPr>
            <w:r w:rsidRPr="00231DBD">
              <w:rPr>
                <w:b w:val="0"/>
                <w:bCs w:val="0"/>
                <w:caps w:val="0"/>
                <w:sz w:val="20"/>
              </w:rPr>
              <w:t>130000</w:t>
            </w:r>
          </w:p>
        </w:tc>
        <w:tc>
          <w:tcPr>
            <w:tcW w:w="3312" w:type="dxa"/>
            <w:noWrap/>
            <w:hideMark/>
          </w:tcPr>
          <w:p w14:paraId="5417DA38" w14:textId="53D05AC5" w:rsidR="00B10E53" w:rsidRPr="00231DB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Teaching, Hourly</w:t>
            </w:r>
          </w:p>
        </w:tc>
        <w:tc>
          <w:tcPr>
            <w:tcW w:w="1639" w:type="dxa"/>
            <w:noWrap/>
            <w:hideMark/>
          </w:tcPr>
          <w:p w14:paraId="321B895C" w14:textId="0BF9A511"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11,534,964 </w:t>
            </w:r>
          </w:p>
        </w:tc>
        <w:tc>
          <w:tcPr>
            <w:tcW w:w="895" w:type="dxa"/>
            <w:noWrap/>
            <w:hideMark/>
          </w:tcPr>
          <w:p w14:paraId="6571614A" w14:textId="050DFAA3"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24.4%</w:t>
            </w:r>
          </w:p>
        </w:tc>
        <w:tc>
          <w:tcPr>
            <w:tcW w:w="1217" w:type="dxa"/>
            <w:noWrap/>
            <w:hideMark/>
          </w:tcPr>
          <w:p w14:paraId="49AE500A" w14:textId="47A4F359"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7,272,100 </w:t>
            </w:r>
          </w:p>
        </w:tc>
        <w:tc>
          <w:tcPr>
            <w:tcW w:w="895" w:type="dxa"/>
            <w:noWrap/>
            <w:hideMark/>
          </w:tcPr>
          <w:p w14:paraId="3F4168A6" w14:textId="2D2B86E7"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16.4%</w:t>
            </w:r>
          </w:p>
        </w:tc>
        <w:tc>
          <w:tcPr>
            <w:tcW w:w="1328" w:type="dxa"/>
            <w:noWrap/>
            <w:hideMark/>
          </w:tcPr>
          <w:p w14:paraId="4B587A0D" w14:textId="15E2468E"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4,183,011 </w:t>
            </w:r>
          </w:p>
        </w:tc>
        <w:tc>
          <w:tcPr>
            <w:tcW w:w="895" w:type="dxa"/>
            <w:tcBorders>
              <w:right w:val="single" w:sz="4" w:space="0" w:color="auto"/>
            </w:tcBorders>
            <w:noWrap/>
            <w:hideMark/>
          </w:tcPr>
          <w:p w14:paraId="1C4F2515" w14:textId="7822DAEE"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10.5%</w:t>
            </w:r>
          </w:p>
        </w:tc>
      </w:tr>
      <w:tr w:rsidR="00B10E53" w:rsidRPr="00231DBD" w14:paraId="01B07AAD"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0E1D86D" w14:textId="67A48B6B" w:rsidR="00B10E53" w:rsidRPr="00231DBD" w:rsidRDefault="00B10E53" w:rsidP="00F177BD">
            <w:pPr>
              <w:rPr>
                <w:b w:val="0"/>
                <w:bCs w:val="0"/>
                <w:caps w:val="0"/>
                <w:sz w:val="20"/>
              </w:rPr>
            </w:pPr>
            <w:r w:rsidRPr="00231DBD">
              <w:rPr>
                <w:b w:val="0"/>
                <w:bCs w:val="0"/>
                <w:caps w:val="0"/>
                <w:sz w:val="20"/>
              </w:rPr>
              <w:t>140000</w:t>
            </w:r>
          </w:p>
        </w:tc>
        <w:tc>
          <w:tcPr>
            <w:tcW w:w="3312" w:type="dxa"/>
            <w:noWrap/>
            <w:hideMark/>
          </w:tcPr>
          <w:p w14:paraId="4338960E" w14:textId="521E6574" w:rsidR="00B10E53" w:rsidRPr="00231DB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Non-Teaching, Hourly</w:t>
            </w:r>
          </w:p>
        </w:tc>
        <w:tc>
          <w:tcPr>
            <w:tcW w:w="1639" w:type="dxa"/>
            <w:noWrap/>
            <w:hideMark/>
          </w:tcPr>
          <w:p w14:paraId="6CE1635C" w14:textId="3B3AFE5E"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494,334 </w:t>
            </w:r>
          </w:p>
        </w:tc>
        <w:tc>
          <w:tcPr>
            <w:tcW w:w="895" w:type="dxa"/>
            <w:noWrap/>
            <w:hideMark/>
          </w:tcPr>
          <w:p w14:paraId="1DADBD2E" w14:textId="04867A00"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1.0%</w:t>
            </w:r>
          </w:p>
        </w:tc>
        <w:tc>
          <w:tcPr>
            <w:tcW w:w="1217" w:type="dxa"/>
            <w:noWrap/>
            <w:hideMark/>
          </w:tcPr>
          <w:p w14:paraId="2D3F51D2" w14:textId="2C0A3599"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264,400 </w:t>
            </w:r>
          </w:p>
        </w:tc>
        <w:tc>
          <w:tcPr>
            <w:tcW w:w="895" w:type="dxa"/>
            <w:noWrap/>
            <w:hideMark/>
          </w:tcPr>
          <w:p w14:paraId="7132C365" w14:textId="6D9FF65B"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0.6%</w:t>
            </w:r>
          </w:p>
        </w:tc>
        <w:tc>
          <w:tcPr>
            <w:tcW w:w="1328" w:type="dxa"/>
            <w:noWrap/>
            <w:hideMark/>
          </w:tcPr>
          <w:p w14:paraId="437EFF4A" w14:textId="185830B3"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238,733 </w:t>
            </w:r>
          </w:p>
        </w:tc>
        <w:tc>
          <w:tcPr>
            <w:tcW w:w="895" w:type="dxa"/>
            <w:tcBorders>
              <w:right w:val="single" w:sz="4" w:space="0" w:color="auto"/>
            </w:tcBorders>
            <w:noWrap/>
            <w:hideMark/>
          </w:tcPr>
          <w:p w14:paraId="7A148EA0" w14:textId="61214C9C"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0.6%</w:t>
            </w:r>
          </w:p>
        </w:tc>
      </w:tr>
      <w:tr w:rsidR="00B10E53" w:rsidRPr="00231DBD" w14:paraId="4D1D1350"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6A5EFDB6" w14:textId="77777777" w:rsidR="00B10E53" w:rsidRPr="00231DBD" w:rsidRDefault="00B10E53" w:rsidP="00F177BD">
            <w:pPr>
              <w:rPr>
                <w:b w:val="0"/>
                <w:bCs w:val="0"/>
                <w:caps w:val="0"/>
                <w:sz w:val="20"/>
              </w:rPr>
            </w:pPr>
          </w:p>
        </w:tc>
        <w:tc>
          <w:tcPr>
            <w:tcW w:w="3312" w:type="dxa"/>
            <w:tcBorders>
              <w:bottom w:val="single" w:sz="4" w:space="0" w:color="auto"/>
            </w:tcBorders>
            <w:noWrap/>
            <w:hideMark/>
          </w:tcPr>
          <w:p w14:paraId="5938182B" w14:textId="15F54A7F" w:rsidR="00B10E53" w:rsidRPr="00231DBD" w:rsidRDefault="00231DBD" w:rsidP="00F177BD">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Total Certificated Salaries</w:t>
            </w:r>
          </w:p>
        </w:tc>
        <w:tc>
          <w:tcPr>
            <w:tcW w:w="1639" w:type="dxa"/>
            <w:tcBorders>
              <w:bottom w:val="single" w:sz="4" w:space="0" w:color="auto"/>
            </w:tcBorders>
            <w:noWrap/>
            <w:hideMark/>
          </w:tcPr>
          <w:p w14:paraId="58040D6D" w14:textId="7DEB401E" w:rsidR="00B10E53" w:rsidRPr="00231DB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24,853,961 </w:t>
            </w:r>
          </w:p>
        </w:tc>
        <w:tc>
          <w:tcPr>
            <w:tcW w:w="895" w:type="dxa"/>
            <w:tcBorders>
              <w:bottom w:val="single" w:sz="4" w:space="0" w:color="auto"/>
            </w:tcBorders>
            <w:noWrap/>
            <w:hideMark/>
          </w:tcPr>
          <w:p w14:paraId="2E83E657" w14:textId="567A2BE9" w:rsidR="00B10E53" w:rsidRPr="00231DB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52.6%</w:t>
            </w:r>
          </w:p>
        </w:tc>
        <w:tc>
          <w:tcPr>
            <w:tcW w:w="1217" w:type="dxa"/>
            <w:tcBorders>
              <w:bottom w:val="single" w:sz="4" w:space="0" w:color="auto"/>
            </w:tcBorders>
            <w:noWrap/>
            <w:hideMark/>
          </w:tcPr>
          <w:p w14:paraId="152865FC" w14:textId="41B1E166" w:rsidR="00B10E53" w:rsidRPr="00231DB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22,031,312 </w:t>
            </w:r>
          </w:p>
        </w:tc>
        <w:tc>
          <w:tcPr>
            <w:tcW w:w="895" w:type="dxa"/>
            <w:tcBorders>
              <w:bottom w:val="single" w:sz="4" w:space="0" w:color="auto"/>
            </w:tcBorders>
            <w:noWrap/>
            <w:hideMark/>
          </w:tcPr>
          <w:p w14:paraId="49DD27DF" w14:textId="6523A96D" w:rsidR="00B10E53" w:rsidRPr="00231DB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49.8%</w:t>
            </w:r>
          </w:p>
        </w:tc>
        <w:tc>
          <w:tcPr>
            <w:tcW w:w="1328" w:type="dxa"/>
            <w:tcBorders>
              <w:bottom w:val="single" w:sz="4" w:space="0" w:color="auto"/>
            </w:tcBorders>
            <w:noWrap/>
            <w:hideMark/>
          </w:tcPr>
          <w:p w14:paraId="444F801C" w14:textId="20815B50" w:rsidR="00B10E53" w:rsidRPr="00231DB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18,273,133 </w:t>
            </w:r>
          </w:p>
        </w:tc>
        <w:tc>
          <w:tcPr>
            <w:tcW w:w="895" w:type="dxa"/>
            <w:tcBorders>
              <w:bottom w:val="single" w:sz="4" w:space="0" w:color="auto"/>
              <w:right w:val="single" w:sz="4" w:space="0" w:color="auto"/>
            </w:tcBorders>
            <w:noWrap/>
            <w:hideMark/>
          </w:tcPr>
          <w:p w14:paraId="38F293CE" w14:textId="0D0388BE" w:rsidR="00B10E53" w:rsidRPr="00231DB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45.7%</w:t>
            </w:r>
          </w:p>
        </w:tc>
      </w:tr>
      <w:tr w:rsidR="00B10E53" w:rsidRPr="00231DBD" w14:paraId="26A9B9B5"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6F7AB6DB" w14:textId="5F637456" w:rsidR="00B10E53" w:rsidRPr="00231DBD" w:rsidRDefault="00B10E53" w:rsidP="00F177BD">
            <w:pPr>
              <w:rPr>
                <w:b w:val="0"/>
                <w:bCs w:val="0"/>
                <w:caps w:val="0"/>
                <w:sz w:val="20"/>
              </w:rPr>
            </w:pPr>
            <w:r w:rsidRPr="00231DBD">
              <w:rPr>
                <w:b w:val="0"/>
                <w:bCs w:val="0"/>
                <w:caps w:val="0"/>
                <w:sz w:val="20"/>
              </w:rPr>
              <w:t>210000</w:t>
            </w:r>
          </w:p>
        </w:tc>
        <w:tc>
          <w:tcPr>
            <w:tcW w:w="3312" w:type="dxa"/>
            <w:tcBorders>
              <w:top w:val="single" w:sz="4" w:space="0" w:color="auto"/>
            </w:tcBorders>
            <w:noWrap/>
            <w:hideMark/>
          </w:tcPr>
          <w:p w14:paraId="51C5E4BF" w14:textId="2595F8C2" w:rsidR="00B10E53" w:rsidRPr="00231DB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Classified, Regular</w:t>
            </w:r>
          </w:p>
        </w:tc>
        <w:tc>
          <w:tcPr>
            <w:tcW w:w="1639" w:type="dxa"/>
            <w:tcBorders>
              <w:top w:val="single" w:sz="4" w:space="0" w:color="auto"/>
            </w:tcBorders>
            <w:noWrap/>
            <w:hideMark/>
          </w:tcPr>
          <w:p w14:paraId="2FE55086" w14:textId="7011C432"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7,174,099 </w:t>
            </w:r>
          </w:p>
        </w:tc>
        <w:tc>
          <w:tcPr>
            <w:tcW w:w="895" w:type="dxa"/>
            <w:tcBorders>
              <w:top w:val="single" w:sz="4" w:space="0" w:color="auto"/>
            </w:tcBorders>
            <w:noWrap/>
            <w:hideMark/>
          </w:tcPr>
          <w:p w14:paraId="0B4EF60E" w14:textId="545D6C84"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15.2%</w:t>
            </w:r>
          </w:p>
        </w:tc>
        <w:tc>
          <w:tcPr>
            <w:tcW w:w="1217" w:type="dxa"/>
            <w:tcBorders>
              <w:top w:val="single" w:sz="4" w:space="0" w:color="auto"/>
            </w:tcBorders>
            <w:noWrap/>
            <w:hideMark/>
          </w:tcPr>
          <w:p w14:paraId="6F423499" w14:textId="1B5FDF9F"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6,923,052 </w:t>
            </w:r>
          </w:p>
        </w:tc>
        <w:tc>
          <w:tcPr>
            <w:tcW w:w="895" w:type="dxa"/>
            <w:tcBorders>
              <w:top w:val="single" w:sz="4" w:space="0" w:color="auto"/>
            </w:tcBorders>
            <w:noWrap/>
            <w:hideMark/>
          </w:tcPr>
          <w:p w14:paraId="59E8D6A7" w14:textId="0EAF2566"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15.6%</w:t>
            </w:r>
          </w:p>
        </w:tc>
        <w:tc>
          <w:tcPr>
            <w:tcW w:w="1328" w:type="dxa"/>
            <w:tcBorders>
              <w:top w:val="single" w:sz="4" w:space="0" w:color="auto"/>
            </w:tcBorders>
            <w:noWrap/>
            <w:hideMark/>
          </w:tcPr>
          <w:p w14:paraId="547FB549" w14:textId="0D12C5E0"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7,307,316 </w:t>
            </w:r>
          </w:p>
        </w:tc>
        <w:tc>
          <w:tcPr>
            <w:tcW w:w="895" w:type="dxa"/>
            <w:tcBorders>
              <w:top w:val="single" w:sz="4" w:space="0" w:color="auto"/>
              <w:right w:val="single" w:sz="4" w:space="0" w:color="auto"/>
            </w:tcBorders>
            <w:noWrap/>
            <w:hideMark/>
          </w:tcPr>
          <w:p w14:paraId="425A8B95" w14:textId="725068BA"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18.3%</w:t>
            </w:r>
          </w:p>
        </w:tc>
      </w:tr>
      <w:tr w:rsidR="00B10E53" w:rsidRPr="00231DBD" w14:paraId="7E48D2A9"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84621C7" w14:textId="401867E7" w:rsidR="00B10E53" w:rsidRPr="00231DBD" w:rsidRDefault="00B10E53" w:rsidP="00F177BD">
            <w:pPr>
              <w:rPr>
                <w:b w:val="0"/>
                <w:bCs w:val="0"/>
                <w:caps w:val="0"/>
                <w:sz w:val="20"/>
              </w:rPr>
            </w:pPr>
            <w:r w:rsidRPr="00231DBD">
              <w:rPr>
                <w:b w:val="0"/>
                <w:bCs w:val="0"/>
                <w:caps w:val="0"/>
                <w:sz w:val="20"/>
              </w:rPr>
              <w:t>220000</w:t>
            </w:r>
          </w:p>
        </w:tc>
        <w:tc>
          <w:tcPr>
            <w:tcW w:w="3312" w:type="dxa"/>
            <w:noWrap/>
            <w:hideMark/>
          </w:tcPr>
          <w:p w14:paraId="158AC502" w14:textId="348B7D93" w:rsidR="00B10E53" w:rsidRPr="00231DB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Instructional Aides, Regular</w:t>
            </w:r>
          </w:p>
        </w:tc>
        <w:tc>
          <w:tcPr>
            <w:tcW w:w="1639" w:type="dxa"/>
            <w:noWrap/>
            <w:hideMark/>
          </w:tcPr>
          <w:p w14:paraId="07B49EEB" w14:textId="247D181E"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988,253 </w:t>
            </w:r>
          </w:p>
        </w:tc>
        <w:tc>
          <w:tcPr>
            <w:tcW w:w="895" w:type="dxa"/>
            <w:noWrap/>
            <w:hideMark/>
          </w:tcPr>
          <w:p w14:paraId="374151E6" w14:textId="6C1CD857"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2.1%</w:t>
            </w:r>
          </w:p>
        </w:tc>
        <w:tc>
          <w:tcPr>
            <w:tcW w:w="1217" w:type="dxa"/>
            <w:noWrap/>
            <w:hideMark/>
          </w:tcPr>
          <w:p w14:paraId="5FEFA4B1" w14:textId="232C60F4"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973,308 </w:t>
            </w:r>
          </w:p>
        </w:tc>
        <w:tc>
          <w:tcPr>
            <w:tcW w:w="895" w:type="dxa"/>
            <w:noWrap/>
            <w:hideMark/>
          </w:tcPr>
          <w:p w14:paraId="078E06BA" w14:textId="4FF3DFF8"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2.2%</w:t>
            </w:r>
          </w:p>
        </w:tc>
        <w:tc>
          <w:tcPr>
            <w:tcW w:w="1328" w:type="dxa"/>
            <w:noWrap/>
            <w:hideMark/>
          </w:tcPr>
          <w:p w14:paraId="6EA4BAAD" w14:textId="1F4EE971"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872,526 </w:t>
            </w:r>
          </w:p>
        </w:tc>
        <w:tc>
          <w:tcPr>
            <w:tcW w:w="895" w:type="dxa"/>
            <w:tcBorders>
              <w:right w:val="single" w:sz="4" w:space="0" w:color="auto"/>
            </w:tcBorders>
            <w:noWrap/>
            <w:hideMark/>
          </w:tcPr>
          <w:p w14:paraId="409A6606" w14:textId="0C0FB382"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2.2%</w:t>
            </w:r>
          </w:p>
        </w:tc>
      </w:tr>
      <w:tr w:rsidR="00B10E53" w:rsidRPr="00231DBD" w14:paraId="3C362A56"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AC69F78" w14:textId="58A2D203" w:rsidR="00B10E53" w:rsidRPr="00231DBD" w:rsidRDefault="00B10E53" w:rsidP="00F177BD">
            <w:pPr>
              <w:rPr>
                <w:b w:val="0"/>
                <w:bCs w:val="0"/>
                <w:caps w:val="0"/>
                <w:sz w:val="20"/>
              </w:rPr>
            </w:pPr>
            <w:r w:rsidRPr="00231DBD">
              <w:rPr>
                <w:b w:val="0"/>
                <w:bCs w:val="0"/>
                <w:caps w:val="0"/>
                <w:sz w:val="20"/>
              </w:rPr>
              <w:t>230000</w:t>
            </w:r>
          </w:p>
        </w:tc>
        <w:tc>
          <w:tcPr>
            <w:tcW w:w="3312" w:type="dxa"/>
            <w:noWrap/>
            <w:hideMark/>
          </w:tcPr>
          <w:p w14:paraId="40E0A505" w14:textId="62C67EC9" w:rsidR="00B10E53" w:rsidRPr="00231DB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Sub/Relief, Unclassified</w:t>
            </w:r>
          </w:p>
        </w:tc>
        <w:tc>
          <w:tcPr>
            <w:tcW w:w="1639" w:type="dxa"/>
            <w:noWrap/>
            <w:hideMark/>
          </w:tcPr>
          <w:p w14:paraId="05279646" w14:textId="7A6996B0"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221,478 </w:t>
            </w:r>
          </w:p>
        </w:tc>
        <w:tc>
          <w:tcPr>
            <w:tcW w:w="895" w:type="dxa"/>
            <w:noWrap/>
            <w:hideMark/>
          </w:tcPr>
          <w:p w14:paraId="5ABCACA8" w14:textId="49B26EEE"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0.5%</w:t>
            </w:r>
          </w:p>
        </w:tc>
        <w:tc>
          <w:tcPr>
            <w:tcW w:w="1217" w:type="dxa"/>
            <w:noWrap/>
            <w:hideMark/>
          </w:tcPr>
          <w:p w14:paraId="13388FD6" w14:textId="5AD23FCE"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200,242 </w:t>
            </w:r>
          </w:p>
        </w:tc>
        <w:tc>
          <w:tcPr>
            <w:tcW w:w="895" w:type="dxa"/>
            <w:noWrap/>
            <w:hideMark/>
          </w:tcPr>
          <w:p w14:paraId="7BF2C04F" w14:textId="02C64CCE"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0.5%</w:t>
            </w:r>
          </w:p>
        </w:tc>
        <w:tc>
          <w:tcPr>
            <w:tcW w:w="1328" w:type="dxa"/>
            <w:noWrap/>
            <w:hideMark/>
          </w:tcPr>
          <w:p w14:paraId="2AC8800D" w14:textId="384FB148"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198,242 </w:t>
            </w:r>
          </w:p>
        </w:tc>
        <w:tc>
          <w:tcPr>
            <w:tcW w:w="895" w:type="dxa"/>
            <w:tcBorders>
              <w:right w:val="single" w:sz="4" w:space="0" w:color="auto"/>
            </w:tcBorders>
            <w:noWrap/>
            <w:hideMark/>
          </w:tcPr>
          <w:p w14:paraId="68E5352F" w14:textId="10455BC8"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0.5%</w:t>
            </w:r>
          </w:p>
        </w:tc>
      </w:tr>
      <w:tr w:rsidR="00B10E53" w:rsidRPr="00231DBD" w14:paraId="2947E7FC"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502EC0E" w14:textId="31A377A9" w:rsidR="00B10E53" w:rsidRPr="00231DBD" w:rsidRDefault="00B10E53" w:rsidP="00F177BD">
            <w:pPr>
              <w:rPr>
                <w:b w:val="0"/>
                <w:bCs w:val="0"/>
                <w:caps w:val="0"/>
                <w:sz w:val="20"/>
              </w:rPr>
            </w:pPr>
            <w:r w:rsidRPr="00231DBD">
              <w:rPr>
                <w:b w:val="0"/>
                <w:bCs w:val="0"/>
                <w:caps w:val="0"/>
                <w:sz w:val="20"/>
              </w:rPr>
              <w:t>240000</w:t>
            </w:r>
          </w:p>
        </w:tc>
        <w:tc>
          <w:tcPr>
            <w:tcW w:w="3312" w:type="dxa"/>
            <w:noWrap/>
            <w:hideMark/>
          </w:tcPr>
          <w:p w14:paraId="5C267B26" w14:textId="0FA84795" w:rsidR="00B10E53" w:rsidRPr="00231DB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Instructional Aides, Non-Perm</w:t>
            </w:r>
          </w:p>
        </w:tc>
        <w:tc>
          <w:tcPr>
            <w:tcW w:w="1639" w:type="dxa"/>
            <w:noWrap/>
            <w:hideMark/>
          </w:tcPr>
          <w:p w14:paraId="4B4F4522" w14:textId="2A279958"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218,274 </w:t>
            </w:r>
          </w:p>
        </w:tc>
        <w:tc>
          <w:tcPr>
            <w:tcW w:w="895" w:type="dxa"/>
            <w:noWrap/>
            <w:hideMark/>
          </w:tcPr>
          <w:p w14:paraId="3B1C0B82" w14:textId="4BC14B5B"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0.5%</w:t>
            </w:r>
          </w:p>
        </w:tc>
        <w:tc>
          <w:tcPr>
            <w:tcW w:w="1217" w:type="dxa"/>
            <w:noWrap/>
            <w:hideMark/>
          </w:tcPr>
          <w:p w14:paraId="3DF2521E" w14:textId="0675F6F0"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222,199 </w:t>
            </w:r>
          </w:p>
        </w:tc>
        <w:tc>
          <w:tcPr>
            <w:tcW w:w="895" w:type="dxa"/>
            <w:noWrap/>
            <w:hideMark/>
          </w:tcPr>
          <w:p w14:paraId="14452537" w14:textId="67CDB91E"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0.5%</w:t>
            </w:r>
          </w:p>
        </w:tc>
        <w:tc>
          <w:tcPr>
            <w:tcW w:w="1328" w:type="dxa"/>
            <w:noWrap/>
            <w:hideMark/>
          </w:tcPr>
          <w:p w14:paraId="3BB15A11" w14:textId="70C32DBD"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276,567 </w:t>
            </w:r>
          </w:p>
        </w:tc>
        <w:tc>
          <w:tcPr>
            <w:tcW w:w="895" w:type="dxa"/>
            <w:tcBorders>
              <w:right w:val="single" w:sz="4" w:space="0" w:color="auto"/>
            </w:tcBorders>
            <w:noWrap/>
            <w:hideMark/>
          </w:tcPr>
          <w:p w14:paraId="1DD902AA" w14:textId="4CB4F2FC"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0.7%</w:t>
            </w:r>
          </w:p>
        </w:tc>
      </w:tr>
      <w:tr w:rsidR="00B10E53" w:rsidRPr="00231DBD" w14:paraId="26AFD9BB"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469B792D" w14:textId="54DA88A9" w:rsidR="00B10E53" w:rsidRPr="00231DBD" w:rsidRDefault="00B10E53" w:rsidP="00F177BD">
            <w:pPr>
              <w:rPr>
                <w:b w:val="0"/>
                <w:bCs w:val="0"/>
                <w:caps w:val="0"/>
                <w:sz w:val="20"/>
              </w:rPr>
            </w:pPr>
          </w:p>
        </w:tc>
        <w:tc>
          <w:tcPr>
            <w:tcW w:w="3312" w:type="dxa"/>
            <w:tcBorders>
              <w:bottom w:val="single" w:sz="4" w:space="0" w:color="auto"/>
            </w:tcBorders>
            <w:noWrap/>
            <w:hideMark/>
          </w:tcPr>
          <w:p w14:paraId="558489E4" w14:textId="463F8D70" w:rsidR="00B10E53" w:rsidRPr="00231DBD" w:rsidRDefault="00231DBD" w:rsidP="00F177BD">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Total Non-Certif</w:t>
            </w:r>
            <w:r>
              <w:rPr>
                <w:b/>
                <w:bCs/>
                <w:sz w:val="20"/>
              </w:rPr>
              <w:t>icated</w:t>
            </w:r>
            <w:r w:rsidRPr="00231DBD">
              <w:rPr>
                <w:b/>
                <w:bCs/>
                <w:sz w:val="20"/>
              </w:rPr>
              <w:t xml:space="preserve"> Salaries</w:t>
            </w:r>
          </w:p>
        </w:tc>
        <w:tc>
          <w:tcPr>
            <w:tcW w:w="1639" w:type="dxa"/>
            <w:tcBorders>
              <w:bottom w:val="single" w:sz="4" w:space="0" w:color="auto"/>
            </w:tcBorders>
            <w:noWrap/>
            <w:hideMark/>
          </w:tcPr>
          <w:p w14:paraId="58AAC1CC" w14:textId="29C3F8CC"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8,602,104 </w:t>
            </w:r>
          </w:p>
        </w:tc>
        <w:tc>
          <w:tcPr>
            <w:tcW w:w="895" w:type="dxa"/>
            <w:tcBorders>
              <w:bottom w:val="single" w:sz="4" w:space="0" w:color="auto"/>
            </w:tcBorders>
            <w:noWrap/>
            <w:hideMark/>
          </w:tcPr>
          <w:p w14:paraId="29D9A460" w14:textId="69FA7389"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18.2%</w:t>
            </w:r>
          </w:p>
        </w:tc>
        <w:tc>
          <w:tcPr>
            <w:tcW w:w="1217" w:type="dxa"/>
            <w:tcBorders>
              <w:bottom w:val="single" w:sz="4" w:space="0" w:color="auto"/>
            </w:tcBorders>
            <w:noWrap/>
            <w:hideMark/>
          </w:tcPr>
          <w:p w14:paraId="1D83B49E" w14:textId="5A4BB43F"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8,318,801 </w:t>
            </w:r>
          </w:p>
        </w:tc>
        <w:tc>
          <w:tcPr>
            <w:tcW w:w="895" w:type="dxa"/>
            <w:tcBorders>
              <w:bottom w:val="single" w:sz="4" w:space="0" w:color="auto"/>
            </w:tcBorders>
            <w:noWrap/>
            <w:hideMark/>
          </w:tcPr>
          <w:p w14:paraId="60B4DEA6" w14:textId="5AF8B48C"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18.8%</w:t>
            </w:r>
          </w:p>
        </w:tc>
        <w:tc>
          <w:tcPr>
            <w:tcW w:w="1328" w:type="dxa"/>
            <w:tcBorders>
              <w:bottom w:val="single" w:sz="4" w:space="0" w:color="auto"/>
            </w:tcBorders>
            <w:noWrap/>
            <w:hideMark/>
          </w:tcPr>
          <w:p w14:paraId="15CE6A90" w14:textId="5160C4B7"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8,654,651 </w:t>
            </w:r>
          </w:p>
        </w:tc>
        <w:tc>
          <w:tcPr>
            <w:tcW w:w="895" w:type="dxa"/>
            <w:tcBorders>
              <w:bottom w:val="single" w:sz="4" w:space="0" w:color="auto"/>
              <w:right w:val="single" w:sz="4" w:space="0" w:color="auto"/>
            </w:tcBorders>
            <w:noWrap/>
            <w:hideMark/>
          </w:tcPr>
          <w:p w14:paraId="2ADACB23" w14:textId="0886C287"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21.7%</w:t>
            </w:r>
          </w:p>
        </w:tc>
      </w:tr>
      <w:tr w:rsidR="00B10E53" w:rsidRPr="00231DBD" w14:paraId="15770ECD"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43409082" w14:textId="34E174F5" w:rsidR="00B10E53" w:rsidRPr="00231DBD" w:rsidRDefault="00B10E53" w:rsidP="00F177BD">
            <w:pPr>
              <w:rPr>
                <w:b w:val="0"/>
                <w:bCs w:val="0"/>
                <w:caps w:val="0"/>
                <w:sz w:val="20"/>
              </w:rPr>
            </w:pPr>
            <w:r w:rsidRPr="00231DBD">
              <w:rPr>
                <w:b w:val="0"/>
                <w:bCs w:val="0"/>
                <w:caps w:val="0"/>
                <w:sz w:val="20"/>
              </w:rPr>
              <w:t>390000</w:t>
            </w:r>
          </w:p>
        </w:tc>
        <w:tc>
          <w:tcPr>
            <w:tcW w:w="3312" w:type="dxa"/>
            <w:tcBorders>
              <w:top w:val="single" w:sz="4" w:space="0" w:color="auto"/>
            </w:tcBorders>
            <w:noWrap/>
            <w:hideMark/>
          </w:tcPr>
          <w:p w14:paraId="1EF4A033" w14:textId="5ADD7826" w:rsidR="00B10E53" w:rsidRPr="00231DB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Misc Employee Benefits</w:t>
            </w:r>
          </w:p>
        </w:tc>
        <w:tc>
          <w:tcPr>
            <w:tcW w:w="1639" w:type="dxa"/>
            <w:tcBorders>
              <w:top w:val="single" w:sz="4" w:space="0" w:color="auto"/>
            </w:tcBorders>
            <w:noWrap/>
            <w:hideMark/>
          </w:tcPr>
          <w:p w14:paraId="29B27741" w14:textId="14D3CD89"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10,869,348 </w:t>
            </w:r>
          </w:p>
        </w:tc>
        <w:tc>
          <w:tcPr>
            <w:tcW w:w="895" w:type="dxa"/>
            <w:tcBorders>
              <w:top w:val="single" w:sz="4" w:space="0" w:color="auto"/>
            </w:tcBorders>
            <w:noWrap/>
            <w:hideMark/>
          </w:tcPr>
          <w:p w14:paraId="3E95D154" w14:textId="1352C6BF"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23.0%</w:t>
            </w:r>
          </w:p>
        </w:tc>
        <w:tc>
          <w:tcPr>
            <w:tcW w:w="1217" w:type="dxa"/>
            <w:tcBorders>
              <w:top w:val="single" w:sz="4" w:space="0" w:color="auto"/>
            </w:tcBorders>
            <w:noWrap/>
            <w:hideMark/>
          </w:tcPr>
          <w:p w14:paraId="148C5FC1" w14:textId="20C40AB7"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9,427,024 </w:t>
            </w:r>
          </w:p>
        </w:tc>
        <w:tc>
          <w:tcPr>
            <w:tcW w:w="895" w:type="dxa"/>
            <w:tcBorders>
              <w:top w:val="single" w:sz="4" w:space="0" w:color="auto"/>
            </w:tcBorders>
            <w:noWrap/>
            <w:hideMark/>
          </w:tcPr>
          <w:p w14:paraId="68423997" w14:textId="58F76250"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21.3%</w:t>
            </w:r>
          </w:p>
        </w:tc>
        <w:tc>
          <w:tcPr>
            <w:tcW w:w="1328" w:type="dxa"/>
            <w:tcBorders>
              <w:top w:val="single" w:sz="4" w:space="0" w:color="auto"/>
            </w:tcBorders>
            <w:noWrap/>
            <w:hideMark/>
          </w:tcPr>
          <w:p w14:paraId="4FA844D3" w14:textId="3FAE92A8"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8,798,541 </w:t>
            </w:r>
          </w:p>
        </w:tc>
        <w:tc>
          <w:tcPr>
            <w:tcW w:w="895" w:type="dxa"/>
            <w:tcBorders>
              <w:top w:val="single" w:sz="4" w:space="0" w:color="auto"/>
              <w:right w:val="single" w:sz="4" w:space="0" w:color="auto"/>
            </w:tcBorders>
            <w:noWrap/>
            <w:hideMark/>
          </w:tcPr>
          <w:p w14:paraId="05652CDF" w14:textId="6E273C63"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22.0%</w:t>
            </w:r>
          </w:p>
        </w:tc>
      </w:tr>
      <w:tr w:rsidR="00B10E53" w:rsidRPr="00231DBD" w14:paraId="63CFB8EA"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137F9343" w14:textId="72448D2F" w:rsidR="00B10E53" w:rsidRPr="00231DBD" w:rsidRDefault="00B10E53" w:rsidP="00F177BD">
            <w:pPr>
              <w:rPr>
                <w:b w:val="0"/>
                <w:bCs w:val="0"/>
                <w:caps w:val="0"/>
                <w:sz w:val="20"/>
              </w:rPr>
            </w:pPr>
          </w:p>
        </w:tc>
        <w:tc>
          <w:tcPr>
            <w:tcW w:w="3312" w:type="dxa"/>
            <w:tcBorders>
              <w:bottom w:val="single" w:sz="4" w:space="0" w:color="auto"/>
            </w:tcBorders>
            <w:noWrap/>
            <w:hideMark/>
          </w:tcPr>
          <w:p w14:paraId="20411B14" w14:textId="1F0ACA29" w:rsidR="00B10E53" w:rsidRPr="00231DBD" w:rsidRDefault="00231DBD" w:rsidP="00F177BD">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Total Benefits</w:t>
            </w:r>
          </w:p>
        </w:tc>
        <w:tc>
          <w:tcPr>
            <w:tcW w:w="1639" w:type="dxa"/>
            <w:tcBorders>
              <w:bottom w:val="single" w:sz="4" w:space="0" w:color="auto"/>
            </w:tcBorders>
            <w:noWrap/>
            <w:hideMark/>
          </w:tcPr>
          <w:p w14:paraId="7CB88868" w14:textId="1C232BBB"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10,869,348 </w:t>
            </w:r>
          </w:p>
        </w:tc>
        <w:tc>
          <w:tcPr>
            <w:tcW w:w="895" w:type="dxa"/>
            <w:tcBorders>
              <w:bottom w:val="single" w:sz="4" w:space="0" w:color="auto"/>
            </w:tcBorders>
            <w:noWrap/>
            <w:hideMark/>
          </w:tcPr>
          <w:p w14:paraId="4E55FC2F" w14:textId="29829141"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23.0%</w:t>
            </w:r>
          </w:p>
        </w:tc>
        <w:tc>
          <w:tcPr>
            <w:tcW w:w="1217" w:type="dxa"/>
            <w:tcBorders>
              <w:bottom w:val="single" w:sz="4" w:space="0" w:color="auto"/>
            </w:tcBorders>
            <w:noWrap/>
            <w:hideMark/>
          </w:tcPr>
          <w:p w14:paraId="53B88166" w14:textId="77C6CDE3"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9,427,024 </w:t>
            </w:r>
          </w:p>
        </w:tc>
        <w:tc>
          <w:tcPr>
            <w:tcW w:w="895" w:type="dxa"/>
            <w:tcBorders>
              <w:bottom w:val="single" w:sz="4" w:space="0" w:color="auto"/>
            </w:tcBorders>
            <w:noWrap/>
            <w:hideMark/>
          </w:tcPr>
          <w:p w14:paraId="6848F63A" w14:textId="3979787C"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21.3%</w:t>
            </w:r>
          </w:p>
        </w:tc>
        <w:tc>
          <w:tcPr>
            <w:tcW w:w="1328" w:type="dxa"/>
            <w:tcBorders>
              <w:bottom w:val="single" w:sz="4" w:space="0" w:color="auto"/>
            </w:tcBorders>
            <w:noWrap/>
            <w:hideMark/>
          </w:tcPr>
          <w:p w14:paraId="521AF68C" w14:textId="77AE0F92"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8,798,541 </w:t>
            </w:r>
          </w:p>
        </w:tc>
        <w:tc>
          <w:tcPr>
            <w:tcW w:w="895" w:type="dxa"/>
            <w:tcBorders>
              <w:bottom w:val="single" w:sz="4" w:space="0" w:color="auto"/>
              <w:right w:val="single" w:sz="4" w:space="0" w:color="auto"/>
            </w:tcBorders>
            <w:noWrap/>
            <w:hideMark/>
          </w:tcPr>
          <w:p w14:paraId="6F712CC7" w14:textId="4D5D8646"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22.0%</w:t>
            </w:r>
          </w:p>
        </w:tc>
      </w:tr>
      <w:tr w:rsidR="00B10E53" w:rsidRPr="00231DBD" w14:paraId="0C995C98"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32F5D521" w14:textId="2E117727" w:rsidR="00B10E53" w:rsidRPr="00231DBD" w:rsidRDefault="00B10E53" w:rsidP="00F177BD">
            <w:pPr>
              <w:rPr>
                <w:b w:val="0"/>
                <w:bCs w:val="0"/>
                <w:caps w:val="0"/>
                <w:sz w:val="20"/>
              </w:rPr>
            </w:pPr>
            <w:r w:rsidRPr="00231DBD">
              <w:rPr>
                <w:b w:val="0"/>
                <w:bCs w:val="0"/>
                <w:caps w:val="0"/>
                <w:sz w:val="20"/>
              </w:rPr>
              <w:t>420000</w:t>
            </w:r>
          </w:p>
        </w:tc>
        <w:tc>
          <w:tcPr>
            <w:tcW w:w="3312" w:type="dxa"/>
            <w:tcBorders>
              <w:top w:val="single" w:sz="4" w:space="0" w:color="auto"/>
            </w:tcBorders>
            <w:noWrap/>
            <w:hideMark/>
          </w:tcPr>
          <w:p w14:paraId="1BFE30F3" w14:textId="0FE98202" w:rsidR="00B10E53" w:rsidRPr="00231DB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Books</w:t>
            </w:r>
          </w:p>
        </w:tc>
        <w:tc>
          <w:tcPr>
            <w:tcW w:w="1639" w:type="dxa"/>
            <w:tcBorders>
              <w:top w:val="single" w:sz="4" w:space="0" w:color="auto"/>
            </w:tcBorders>
            <w:noWrap/>
            <w:hideMark/>
          </w:tcPr>
          <w:p w14:paraId="01A8AB94" w14:textId="3CF3BC03"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0 </w:t>
            </w:r>
          </w:p>
        </w:tc>
        <w:tc>
          <w:tcPr>
            <w:tcW w:w="895" w:type="dxa"/>
            <w:tcBorders>
              <w:top w:val="single" w:sz="4" w:space="0" w:color="auto"/>
            </w:tcBorders>
            <w:noWrap/>
            <w:hideMark/>
          </w:tcPr>
          <w:p w14:paraId="3ECB0350" w14:textId="7A636986"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0.0%</w:t>
            </w:r>
          </w:p>
        </w:tc>
        <w:tc>
          <w:tcPr>
            <w:tcW w:w="1217" w:type="dxa"/>
            <w:tcBorders>
              <w:top w:val="single" w:sz="4" w:space="0" w:color="auto"/>
            </w:tcBorders>
            <w:noWrap/>
            <w:hideMark/>
          </w:tcPr>
          <w:p w14:paraId="0D4AF6E6" w14:textId="33C5D8F4"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21,043 </w:t>
            </w:r>
          </w:p>
        </w:tc>
        <w:tc>
          <w:tcPr>
            <w:tcW w:w="895" w:type="dxa"/>
            <w:tcBorders>
              <w:top w:val="single" w:sz="4" w:space="0" w:color="auto"/>
            </w:tcBorders>
            <w:noWrap/>
            <w:hideMark/>
          </w:tcPr>
          <w:p w14:paraId="0FEE848A" w14:textId="2C842990"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0.0%</w:t>
            </w:r>
          </w:p>
        </w:tc>
        <w:tc>
          <w:tcPr>
            <w:tcW w:w="1328" w:type="dxa"/>
            <w:tcBorders>
              <w:top w:val="single" w:sz="4" w:space="0" w:color="auto"/>
            </w:tcBorders>
            <w:noWrap/>
            <w:hideMark/>
          </w:tcPr>
          <w:p w14:paraId="4C5F5156" w14:textId="2B5465FF"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21,043 </w:t>
            </w:r>
          </w:p>
        </w:tc>
        <w:tc>
          <w:tcPr>
            <w:tcW w:w="895" w:type="dxa"/>
            <w:tcBorders>
              <w:top w:val="single" w:sz="4" w:space="0" w:color="auto"/>
              <w:right w:val="single" w:sz="4" w:space="0" w:color="auto"/>
            </w:tcBorders>
            <w:noWrap/>
            <w:hideMark/>
          </w:tcPr>
          <w:p w14:paraId="7FC03AB6" w14:textId="3AEC9007"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0.1%</w:t>
            </w:r>
          </w:p>
        </w:tc>
      </w:tr>
      <w:tr w:rsidR="00B10E53" w:rsidRPr="00231DBD" w14:paraId="5BD47953"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281EC16" w14:textId="55AD2990" w:rsidR="00B10E53" w:rsidRPr="00231DBD" w:rsidRDefault="00B10E53" w:rsidP="00F177BD">
            <w:pPr>
              <w:rPr>
                <w:b w:val="0"/>
                <w:bCs w:val="0"/>
                <w:caps w:val="0"/>
                <w:sz w:val="20"/>
              </w:rPr>
            </w:pPr>
            <w:r w:rsidRPr="00231DBD">
              <w:rPr>
                <w:b w:val="0"/>
                <w:bCs w:val="0"/>
                <w:caps w:val="0"/>
                <w:sz w:val="20"/>
              </w:rPr>
              <w:t>440000</w:t>
            </w:r>
          </w:p>
        </w:tc>
        <w:tc>
          <w:tcPr>
            <w:tcW w:w="3312" w:type="dxa"/>
            <w:noWrap/>
            <w:hideMark/>
          </w:tcPr>
          <w:p w14:paraId="7D4B0305" w14:textId="46CC6936" w:rsidR="00B10E53" w:rsidRPr="00231DB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Instructional Media Materials</w:t>
            </w:r>
          </w:p>
        </w:tc>
        <w:tc>
          <w:tcPr>
            <w:tcW w:w="1639" w:type="dxa"/>
            <w:noWrap/>
            <w:hideMark/>
          </w:tcPr>
          <w:p w14:paraId="41BFE0E9" w14:textId="6283AF32"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(180)</w:t>
            </w:r>
          </w:p>
        </w:tc>
        <w:tc>
          <w:tcPr>
            <w:tcW w:w="895" w:type="dxa"/>
            <w:noWrap/>
            <w:hideMark/>
          </w:tcPr>
          <w:p w14:paraId="79241B7D" w14:textId="19B94FCC"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0.0%</w:t>
            </w:r>
          </w:p>
        </w:tc>
        <w:tc>
          <w:tcPr>
            <w:tcW w:w="1217" w:type="dxa"/>
            <w:noWrap/>
            <w:hideMark/>
          </w:tcPr>
          <w:p w14:paraId="793F8A3C" w14:textId="58C8E5B7"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81,454 </w:t>
            </w:r>
          </w:p>
        </w:tc>
        <w:tc>
          <w:tcPr>
            <w:tcW w:w="895" w:type="dxa"/>
            <w:noWrap/>
            <w:hideMark/>
          </w:tcPr>
          <w:p w14:paraId="15A71B82" w14:textId="568943D6"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0.2%</w:t>
            </w:r>
          </w:p>
        </w:tc>
        <w:tc>
          <w:tcPr>
            <w:tcW w:w="1328" w:type="dxa"/>
            <w:noWrap/>
            <w:hideMark/>
          </w:tcPr>
          <w:p w14:paraId="46D6F982" w14:textId="6D8FBD66"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81,454 </w:t>
            </w:r>
          </w:p>
        </w:tc>
        <w:tc>
          <w:tcPr>
            <w:tcW w:w="895" w:type="dxa"/>
            <w:tcBorders>
              <w:right w:val="single" w:sz="4" w:space="0" w:color="auto"/>
            </w:tcBorders>
            <w:noWrap/>
            <w:hideMark/>
          </w:tcPr>
          <w:p w14:paraId="402EBB4E" w14:textId="4B394685"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0.2%</w:t>
            </w:r>
          </w:p>
        </w:tc>
      </w:tr>
      <w:tr w:rsidR="00B10E53" w:rsidRPr="00231DBD" w14:paraId="1DBB1032"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13F44C4" w14:textId="6898F3F3" w:rsidR="00B10E53" w:rsidRPr="00231DBD" w:rsidRDefault="00B10E53" w:rsidP="00F177BD">
            <w:pPr>
              <w:rPr>
                <w:b w:val="0"/>
                <w:bCs w:val="0"/>
                <w:caps w:val="0"/>
                <w:sz w:val="20"/>
              </w:rPr>
            </w:pPr>
            <w:r w:rsidRPr="00231DBD">
              <w:rPr>
                <w:b w:val="0"/>
                <w:bCs w:val="0"/>
                <w:caps w:val="0"/>
                <w:sz w:val="20"/>
              </w:rPr>
              <w:t>450000</w:t>
            </w:r>
          </w:p>
        </w:tc>
        <w:tc>
          <w:tcPr>
            <w:tcW w:w="3312" w:type="dxa"/>
            <w:noWrap/>
            <w:hideMark/>
          </w:tcPr>
          <w:p w14:paraId="733DBDFC" w14:textId="259B036A" w:rsidR="00B10E53" w:rsidRPr="00231DB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Supplies</w:t>
            </w:r>
          </w:p>
        </w:tc>
        <w:tc>
          <w:tcPr>
            <w:tcW w:w="1639" w:type="dxa"/>
            <w:noWrap/>
            <w:hideMark/>
          </w:tcPr>
          <w:p w14:paraId="22AE61E3" w14:textId="6CBDD63E"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172,790 </w:t>
            </w:r>
          </w:p>
        </w:tc>
        <w:tc>
          <w:tcPr>
            <w:tcW w:w="895" w:type="dxa"/>
            <w:noWrap/>
            <w:hideMark/>
          </w:tcPr>
          <w:p w14:paraId="16EE11B7" w14:textId="734E590E"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0.4%</w:t>
            </w:r>
          </w:p>
        </w:tc>
        <w:tc>
          <w:tcPr>
            <w:tcW w:w="1217" w:type="dxa"/>
            <w:noWrap/>
            <w:hideMark/>
          </w:tcPr>
          <w:p w14:paraId="462A6190" w14:textId="7440C187"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307,112 </w:t>
            </w:r>
          </w:p>
        </w:tc>
        <w:tc>
          <w:tcPr>
            <w:tcW w:w="895" w:type="dxa"/>
            <w:noWrap/>
            <w:hideMark/>
          </w:tcPr>
          <w:p w14:paraId="62EDA11C" w14:textId="7622FE87"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0.7%</w:t>
            </w:r>
          </w:p>
        </w:tc>
        <w:tc>
          <w:tcPr>
            <w:tcW w:w="1328" w:type="dxa"/>
            <w:noWrap/>
            <w:hideMark/>
          </w:tcPr>
          <w:p w14:paraId="514A9A2B" w14:textId="7E8B1863"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305,442 </w:t>
            </w:r>
          </w:p>
        </w:tc>
        <w:tc>
          <w:tcPr>
            <w:tcW w:w="895" w:type="dxa"/>
            <w:tcBorders>
              <w:right w:val="single" w:sz="4" w:space="0" w:color="auto"/>
            </w:tcBorders>
            <w:noWrap/>
            <w:hideMark/>
          </w:tcPr>
          <w:p w14:paraId="36094C26" w14:textId="0AC4EF3B"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0.8%</w:t>
            </w:r>
          </w:p>
        </w:tc>
      </w:tr>
      <w:tr w:rsidR="00B10E53" w:rsidRPr="00231DBD" w14:paraId="1BA8D5B1"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2C68FF18" w14:textId="77777777" w:rsidR="00B10E53" w:rsidRPr="00231DBD" w:rsidRDefault="00B10E53" w:rsidP="00F177BD">
            <w:pPr>
              <w:rPr>
                <w:b w:val="0"/>
                <w:bCs w:val="0"/>
                <w:caps w:val="0"/>
                <w:sz w:val="20"/>
              </w:rPr>
            </w:pPr>
          </w:p>
        </w:tc>
        <w:tc>
          <w:tcPr>
            <w:tcW w:w="3312" w:type="dxa"/>
            <w:tcBorders>
              <w:bottom w:val="single" w:sz="4" w:space="0" w:color="auto"/>
            </w:tcBorders>
            <w:noWrap/>
            <w:hideMark/>
          </w:tcPr>
          <w:p w14:paraId="530F06A5" w14:textId="3360DCA8" w:rsidR="00B10E53" w:rsidRPr="00231DBD" w:rsidRDefault="00231DBD" w:rsidP="00F177BD">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Total Printing &amp; Supplies</w:t>
            </w:r>
          </w:p>
        </w:tc>
        <w:tc>
          <w:tcPr>
            <w:tcW w:w="1639" w:type="dxa"/>
            <w:tcBorders>
              <w:bottom w:val="single" w:sz="4" w:space="0" w:color="auto"/>
            </w:tcBorders>
            <w:noWrap/>
            <w:hideMark/>
          </w:tcPr>
          <w:p w14:paraId="027EDA5C" w14:textId="1F887B2A"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172,610 </w:t>
            </w:r>
          </w:p>
        </w:tc>
        <w:tc>
          <w:tcPr>
            <w:tcW w:w="895" w:type="dxa"/>
            <w:tcBorders>
              <w:bottom w:val="single" w:sz="4" w:space="0" w:color="auto"/>
            </w:tcBorders>
            <w:noWrap/>
            <w:hideMark/>
          </w:tcPr>
          <w:p w14:paraId="578BBCE8" w14:textId="0C89F92C"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0.4%</w:t>
            </w:r>
          </w:p>
        </w:tc>
        <w:tc>
          <w:tcPr>
            <w:tcW w:w="1217" w:type="dxa"/>
            <w:tcBorders>
              <w:bottom w:val="single" w:sz="4" w:space="0" w:color="auto"/>
            </w:tcBorders>
            <w:noWrap/>
            <w:hideMark/>
          </w:tcPr>
          <w:p w14:paraId="26DB070C" w14:textId="495B2CD3"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409,609 </w:t>
            </w:r>
          </w:p>
        </w:tc>
        <w:tc>
          <w:tcPr>
            <w:tcW w:w="895" w:type="dxa"/>
            <w:tcBorders>
              <w:bottom w:val="single" w:sz="4" w:space="0" w:color="auto"/>
            </w:tcBorders>
            <w:noWrap/>
            <w:hideMark/>
          </w:tcPr>
          <w:p w14:paraId="3BAA1E04" w14:textId="51456AA4"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0.9%</w:t>
            </w:r>
          </w:p>
        </w:tc>
        <w:tc>
          <w:tcPr>
            <w:tcW w:w="1328" w:type="dxa"/>
            <w:tcBorders>
              <w:bottom w:val="single" w:sz="4" w:space="0" w:color="auto"/>
            </w:tcBorders>
            <w:noWrap/>
            <w:hideMark/>
          </w:tcPr>
          <w:p w14:paraId="084E644F" w14:textId="2CADF623"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407,939 </w:t>
            </w:r>
          </w:p>
        </w:tc>
        <w:tc>
          <w:tcPr>
            <w:tcW w:w="895" w:type="dxa"/>
            <w:tcBorders>
              <w:bottom w:val="single" w:sz="4" w:space="0" w:color="auto"/>
              <w:right w:val="single" w:sz="4" w:space="0" w:color="auto"/>
            </w:tcBorders>
            <w:noWrap/>
            <w:hideMark/>
          </w:tcPr>
          <w:p w14:paraId="426AF0E8" w14:textId="2ADE1543"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1.0%</w:t>
            </w:r>
          </w:p>
        </w:tc>
      </w:tr>
      <w:tr w:rsidR="00B10E53" w:rsidRPr="00231DBD" w14:paraId="5ACCC7EC"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371A9FDF" w14:textId="2097CD56" w:rsidR="00B10E53" w:rsidRPr="00231DBD" w:rsidRDefault="00B10E53" w:rsidP="00F177BD">
            <w:pPr>
              <w:rPr>
                <w:b w:val="0"/>
                <w:bCs w:val="0"/>
                <w:caps w:val="0"/>
                <w:sz w:val="20"/>
              </w:rPr>
            </w:pPr>
            <w:r w:rsidRPr="00231DBD">
              <w:rPr>
                <w:b w:val="0"/>
                <w:bCs w:val="0"/>
                <w:caps w:val="0"/>
                <w:sz w:val="20"/>
              </w:rPr>
              <w:t>550000</w:t>
            </w:r>
          </w:p>
        </w:tc>
        <w:tc>
          <w:tcPr>
            <w:tcW w:w="3312" w:type="dxa"/>
            <w:tcBorders>
              <w:top w:val="single" w:sz="4" w:space="0" w:color="auto"/>
            </w:tcBorders>
            <w:noWrap/>
            <w:hideMark/>
          </w:tcPr>
          <w:p w14:paraId="13740D2C" w14:textId="5BD95C2C" w:rsidR="00B10E53" w:rsidRPr="00231DB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Utilities &amp; Housekeeping Expense</w:t>
            </w:r>
          </w:p>
        </w:tc>
        <w:tc>
          <w:tcPr>
            <w:tcW w:w="1639" w:type="dxa"/>
            <w:tcBorders>
              <w:top w:val="single" w:sz="4" w:space="0" w:color="auto"/>
            </w:tcBorders>
            <w:noWrap/>
            <w:hideMark/>
          </w:tcPr>
          <w:p w14:paraId="662A1EAF" w14:textId="0DC8C2A4"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1,112,970 </w:t>
            </w:r>
          </w:p>
        </w:tc>
        <w:tc>
          <w:tcPr>
            <w:tcW w:w="895" w:type="dxa"/>
            <w:tcBorders>
              <w:top w:val="single" w:sz="4" w:space="0" w:color="auto"/>
            </w:tcBorders>
            <w:noWrap/>
            <w:hideMark/>
          </w:tcPr>
          <w:p w14:paraId="78E80746" w14:textId="4665DA1F"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2.4%</w:t>
            </w:r>
          </w:p>
        </w:tc>
        <w:tc>
          <w:tcPr>
            <w:tcW w:w="1217" w:type="dxa"/>
            <w:tcBorders>
              <w:top w:val="single" w:sz="4" w:space="0" w:color="auto"/>
            </w:tcBorders>
            <w:noWrap/>
            <w:hideMark/>
          </w:tcPr>
          <w:p w14:paraId="786BF140" w14:textId="28947415"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1,414,659 </w:t>
            </w:r>
          </w:p>
        </w:tc>
        <w:tc>
          <w:tcPr>
            <w:tcW w:w="895" w:type="dxa"/>
            <w:tcBorders>
              <w:top w:val="single" w:sz="4" w:space="0" w:color="auto"/>
            </w:tcBorders>
            <w:noWrap/>
            <w:hideMark/>
          </w:tcPr>
          <w:p w14:paraId="601328F2" w14:textId="5012DA40"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3.2%</w:t>
            </w:r>
          </w:p>
        </w:tc>
        <w:tc>
          <w:tcPr>
            <w:tcW w:w="1328" w:type="dxa"/>
            <w:tcBorders>
              <w:top w:val="single" w:sz="4" w:space="0" w:color="auto"/>
            </w:tcBorders>
            <w:noWrap/>
            <w:hideMark/>
          </w:tcPr>
          <w:p w14:paraId="5A16C020" w14:textId="382C6A79"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1,417,659 </w:t>
            </w:r>
          </w:p>
        </w:tc>
        <w:tc>
          <w:tcPr>
            <w:tcW w:w="895" w:type="dxa"/>
            <w:tcBorders>
              <w:top w:val="single" w:sz="4" w:space="0" w:color="auto"/>
              <w:right w:val="single" w:sz="4" w:space="0" w:color="auto"/>
            </w:tcBorders>
            <w:noWrap/>
            <w:hideMark/>
          </w:tcPr>
          <w:p w14:paraId="35D58143" w14:textId="0B343CC0"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3.5%</w:t>
            </w:r>
          </w:p>
        </w:tc>
      </w:tr>
      <w:tr w:rsidR="00B10E53" w:rsidRPr="00231DBD" w14:paraId="1AA09B15"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D1E87BD" w14:textId="3F82E9BA" w:rsidR="00B10E53" w:rsidRPr="00231DBD" w:rsidRDefault="00B10E53" w:rsidP="00F177BD">
            <w:pPr>
              <w:rPr>
                <w:b w:val="0"/>
                <w:bCs w:val="0"/>
                <w:caps w:val="0"/>
                <w:sz w:val="20"/>
              </w:rPr>
            </w:pPr>
            <w:r w:rsidRPr="00231DBD">
              <w:rPr>
                <w:b w:val="0"/>
                <w:bCs w:val="0"/>
                <w:caps w:val="0"/>
                <w:sz w:val="20"/>
              </w:rPr>
              <w:t>560000</w:t>
            </w:r>
          </w:p>
        </w:tc>
        <w:tc>
          <w:tcPr>
            <w:tcW w:w="3312" w:type="dxa"/>
            <w:noWrap/>
            <w:hideMark/>
          </w:tcPr>
          <w:p w14:paraId="174A6A27" w14:textId="609BA343" w:rsidR="00B10E53" w:rsidRPr="00231DB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Contracts &amp; Rentals</w:t>
            </w:r>
          </w:p>
        </w:tc>
        <w:tc>
          <w:tcPr>
            <w:tcW w:w="1639" w:type="dxa"/>
            <w:noWrap/>
            <w:hideMark/>
          </w:tcPr>
          <w:p w14:paraId="1CD723D3" w14:textId="3825359B"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725,438 </w:t>
            </w:r>
          </w:p>
        </w:tc>
        <w:tc>
          <w:tcPr>
            <w:tcW w:w="895" w:type="dxa"/>
            <w:noWrap/>
            <w:hideMark/>
          </w:tcPr>
          <w:p w14:paraId="04861E56" w14:textId="69D0EC3C"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1.5%</w:t>
            </w:r>
          </w:p>
        </w:tc>
        <w:tc>
          <w:tcPr>
            <w:tcW w:w="1217" w:type="dxa"/>
            <w:noWrap/>
            <w:hideMark/>
          </w:tcPr>
          <w:p w14:paraId="28468410" w14:textId="19C1C92E"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701,394 </w:t>
            </w:r>
          </w:p>
        </w:tc>
        <w:tc>
          <w:tcPr>
            <w:tcW w:w="895" w:type="dxa"/>
            <w:noWrap/>
            <w:hideMark/>
          </w:tcPr>
          <w:p w14:paraId="344523D8" w14:textId="1C1D02CD"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1.6%</w:t>
            </w:r>
          </w:p>
        </w:tc>
        <w:tc>
          <w:tcPr>
            <w:tcW w:w="1328" w:type="dxa"/>
            <w:noWrap/>
            <w:hideMark/>
          </w:tcPr>
          <w:p w14:paraId="5B7CDAA0" w14:textId="688F5C22"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690,394 </w:t>
            </w:r>
          </w:p>
        </w:tc>
        <w:tc>
          <w:tcPr>
            <w:tcW w:w="895" w:type="dxa"/>
            <w:tcBorders>
              <w:right w:val="single" w:sz="4" w:space="0" w:color="auto"/>
            </w:tcBorders>
            <w:noWrap/>
            <w:hideMark/>
          </w:tcPr>
          <w:p w14:paraId="5FDC1F10" w14:textId="33E28BB5"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1.7%</w:t>
            </w:r>
          </w:p>
        </w:tc>
      </w:tr>
      <w:tr w:rsidR="00B10E53" w:rsidRPr="00231DBD" w14:paraId="76058292"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E6A282F" w14:textId="186284CF" w:rsidR="00B10E53" w:rsidRPr="00231DBD" w:rsidRDefault="00B10E53" w:rsidP="00F177BD">
            <w:pPr>
              <w:rPr>
                <w:b w:val="0"/>
                <w:bCs w:val="0"/>
                <w:caps w:val="0"/>
                <w:sz w:val="20"/>
              </w:rPr>
            </w:pPr>
            <w:r w:rsidRPr="00231DBD">
              <w:rPr>
                <w:b w:val="0"/>
                <w:bCs w:val="0"/>
                <w:caps w:val="0"/>
                <w:sz w:val="20"/>
              </w:rPr>
              <w:t>580000</w:t>
            </w:r>
          </w:p>
        </w:tc>
        <w:tc>
          <w:tcPr>
            <w:tcW w:w="3312" w:type="dxa"/>
            <w:noWrap/>
            <w:hideMark/>
          </w:tcPr>
          <w:p w14:paraId="69944559" w14:textId="57341757" w:rsidR="00B10E53" w:rsidRPr="00231DB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Other Expense</w:t>
            </w:r>
          </w:p>
        </w:tc>
        <w:tc>
          <w:tcPr>
            <w:tcW w:w="1639" w:type="dxa"/>
            <w:noWrap/>
            <w:hideMark/>
          </w:tcPr>
          <w:p w14:paraId="783562F6" w14:textId="6584FA21"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424,008 </w:t>
            </w:r>
          </w:p>
        </w:tc>
        <w:tc>
          <w:tcPr>
            <w:tcW w:w="895" w:type="dxa"/>
            <w:noWrap/>
            <w:hideMark/>
          </w:tcPr>
          <w:p w14:paraId="33226C55" w14:textId="0090F3B9"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0.9%</w:t>
            </w:r>
          </w:p>
        </w:tc>
        <w:tc>
          <w:tcPr>
            <w:tcW w:w="1217" w:type="dxa"/>
            <w:noWrap/>
            <w:hideMark/>
          </w:tcPr>
          <w:p w14:paraId="4AA2C12F" w14:textId="380075AF"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1,121,466 </w:t>
            </w:r>
          </w:p>
        </w:tc>
        <w:tc>
          <w:tcPr>
            <w:tcW w:w="895" w:type="dxa"/>
            <w:noWrap/>
            <w:hideMark/>
          </w:tcPr>
          <w:p w14:paraId="60DA0CC7" w14:textId="5D426AAC"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2.5%</w:t>
            </w:r>
          </w:p>
        </w:tc>
        <w:tc>
          <w:tcPr>
            <w:tcW w:w="1328" w:type="dxa"/>
            <w:noWrap/>
            <w:hideMark/>
          </w:tcPr>
          <w:p w14:paraId="28290CEE" w14:textId="0D4B24AE"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1,113,468 </w:t>
            </w:r>
          </w:p>
        </w:tc>
        <w:tc>
          <w:tcPr>
            <w:tcW w:w="895" w:type="dxa"/>
            <w:tcBorders>
              <w:right w:val="single" w:sz="4" w:space="0" w:color="auto"/>
            </w:tcBorders>
            <w:noWrap/>
            <w:hideMark/>
          </w:tcPr>
          <w:p w14:paraId="49E1C9BF" w14:textId="7DD2D383"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2.8%</w:t>
            </w:r>
          </w:p>
        </w:tc>
      </w:tr>
      <w:tr w:rsidR="00B10E53" w:rsidRPr="00231DBD" w14:paraId="3A2A91F1"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4C6F013E" w14:textId="77777777" w:rsidR="00B10E53" w:rsidRPr="00231DBD" w:rsidRDefault="00B10E53" w:rsidP="00F177BD">
            <w:pPr>
              <w:rPr>
                <w:b w:val="0"/>
                <w:bCs w:val="0"/>
                <w:caps w:val="0"/>
                <w:sz w:val="20"/>
              </w:rPr>
            </w:pPr>
          </w:p>
        </w:tc>
        <w:tc>
          <w:tcPr>
            <w:tcW w:w="3312" w:type="dxa"/>
            <w:tcBorders>
              <w:bottom w:val="single" w:sz="4" w:space="0" w:color="auto"/>
            </w:tcBorders>
            <w:noWrap/>
            <w:hideMark/>
          </w:tcPr>
          <w:p w14:paraId="598F7812" w14:textId="56B8E414" w:rsidR="00B10E53" w:rsidRPr="00231DBD" w:rsidRDefault="00231DBD" w:rsidP="00F177BD">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Total Operating Expenses</w:t>
            </w:r>
          </w:p>
        </w:tc>
        <w:tc>
          <w:tcPr>
            <w:tcW w:w="1639" w:type="dxa"/>
            <w:tcBorders>
              <w:bottom w:val="single" w:sz="4" w:space="0" w:color="auto"/>
            </w:tcBorders>
            <w:noWrap/>
            <w:hideMark/>
          </w:tcPr>
          <w:p w14:paraId="6FFE2E7E" w14:textId="56CC583B"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2,262,416 </w:t>
            </w:r>
          </w:p>
        </w:tc>
        <w:tc>
          <w:tcPr>
            <w:tcW w:w="895" w:type="dxa"/>
            <w:tcBorders>
              <w:bottom w:val="single" w:sz="4" w:space="0" w:color="auto"/>
            </w:tcBorders>
            <w:noWrap/>
            <w:hideMark/>
          </w:tcPr>
          <w:p w14:paraId="054A7D74" w14:textId="56CA070A"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4.8%</w:t>
            </w:r>
          </w:p>
        </w:tc>
        <w:tc>
          <w:tcPr>
            <w:tcW w:w="1217" w:type="dxa"/>
            <w:tcBorders>
              <w:bottom w:val="single" w:sz="4" w:space="0" w:color="auto"/>
            </w:tcBorders>
            <w:noWrap/>
            <w:hideMark/>
          </w:tcPr>
          <w:p w14:paraId="15BB915A" w14:textId="1624BE52"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3,237,519 </w:t>
            </w:r>
          </w:p>
        </w:tc>
        <w:tc>
          <w:tcPr>
            <w:tcW w:w="895" w:type="dxa"/>
            <w:tcBorders>
              <w:bottom w:val="single" w:sz="4" w:space="0" w:color="auto"/>
            </w:tcBorders>
            <w:noWrap/>
            <w:hideMark/>
          </w:tcPr>
          <w:p w14:paraId="57C3E4BD" w14:textId="6F4DC88F"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7.3%</w:t>
            </w:r>
          </w:p>
        </w:tc>
        <w:tc>
          <w:tcPr>
            <w:tcW w:w="1328" w:type="dxa"/>
            <w:tcBorders>
              <w:bottom w:val="single" w:sz="4" w:space="0" w:color="auto"/>
            </w:tcBorders>
            <w:noWrap/>
            <w:hideMark/>
          </w:tcPr>
          <w:p w14:paraId="112B0599" w14:textId="1BC5265E"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 xml:space="preserve">3,221,521 </w:t>
            </w:r>
          </w:p>
        </w:tc>
        <w:tc>
          <w:tcPr>
            <w:tcW w:w="895" w:type="dxa"/>
            <w:tcBorders>
              <w:bottom w:val="single" w:sz="4" w:space="0" w:color="auto"/>
              <w:right w:val="single" w:sz="4" w:space="0" w:color="auto"/>
            </w:tcBorders>
            <w:noWrap/>
            <w:hideMark/>
          </w:tcPr>
          <w:p w14:paraId="3A827761" w14:textId="21DF4EB0" w:rsidR="00B10E53" w:rsidRPr="00231DB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31DBD">
              <w:rPr>
                <w:b/>
                <w:bCs/>
                <w:sz w:val="20"/>
              </w:rPr>
              <w:t>8.1%</w:t>
            </w:r>
          </w:p>
        </w:tc>
      </w:tr>
      <w:tr w:rsidR="00B10E53" w:rsidRPr="00231DBD" w14:paraId="7F8DFF6C"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0E2D8BE4" w14:textId="6F29F539" w:rsidR="00B10E53" w:rsidRPr="00231DBD" w:rsidRDefault="00B10E53" w:rsidP="00F177BD">
            <w:pPr>
              <w:rPr>
                <w:b w:val="0"/>
                <w:bCs w:val="0"/>
                <w:caps w:val="0"/>
                <w:sz w:val="20"/>
              </w:rPr>
            </w:pPr>
            <w:r w:rsidRPr="00231DBD">
              <w:rPr>
                <w:b w:val="0"/>
                <w:bCs w:val="0"/>
                <w:caps w:val="0"/>
                <w:sz w:val="20"/>
              </w:rPr>
              <w:t>640000</w:t>
            </w:r>
          </w:p>
        </w:tc>
        <w:tc>
          <w:tcPr>
            <w:tcW w:w="3312" w:type="dxa"/>
            <w:tcBorders>
              <w:top w:val="single" w:sz="4" w:space="0" w:color="auto"/>
            </w:tcBorders>
            <w:noWrap/>
            <w:hideMark/>
          </w:tcPr>
          <w:p w14:paraId="045C6C4B" w14:textId="3209331E" w:rsidR="00B10E53" w:rsidRPr="00231DB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Equipment</w:t>
            </w:r>
          </w:p>
        </w:tc>
        <w:tc>
          <w:tcPr>
            <w:tcW w:w="1639" w:type="dxa"/>
            <w:tcBorders>
              <w:top w:val="single" w:sz="4" w:space="0" w:color="auto"/>
            </w:tcBorders>
            <w:noWrap/>
            <w:hideMark/>
          </w:tcPr>
          <w:p w14:paraId="68B33124" w14:textId="20587605"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167,338 </w:t>
            </w:r>
          </w:p>
        </w:tc>
        <w:tc>
          <w:tcPr>
            <w:tcW w:w="895" w:type="dxa"/>
            <w:tcBorders>
              <w:top w:val="single" w:sz="4" w:space="0" w:color="auto"/>
            </w:tcBorders>
            <w:noWrap/>
            <w:hideMark/>
          </w:tcPr>
          <w:p w14:paraId="3D711F40" w14:textId="31092918"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0.4%</w:t>
            </w:r>
          </w:p>
        </w:tc>
        <w:tc>
          <w:tcPr>
            <w:tcW w:w="1217" w:type="dxa"/>
            <w:tcBorders>
              <w:top w:val="single" w:sz="4" w:space="0" w:color="auto"/>
            </w:tcBorders>
            <w:noWrap/>
            <w:hideMark/>
          </w:tcPr>
          <w:p w14:paraId="37C8A6AD" w14:textId="3A3069A0"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90,830 </w:t>
            </w:r>
          </w:p>
        </w:tc>
        <w:tc>
          <w:tcPr>
            <w:tcW w:w="895" w:type="dxa"/>
            <w:tcBorders>
              <w:top w:val="single" w:sz="4" w:space="0" w:color="auto"/>
            </w:tcBorders>
            <w:noWrap/>
            <w:hideMark/>
          </w:tcPr>
          <w:p w14:paraId="27AF1F2E" w14:textId="304151E0"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0.2%</w:t>
            </w:r>
          </w:p>
        </w:tc>
        <w:tc>
          <w:tcPr>
            <w:tcW w:w="1328" w:type="dxa"/>
            <w:tcBorders>
              <w:top w:val="single" w:sz="4" w:space="0" w:color="auto"/>
            </w:tcBorders>
            <w:noWrap/>
            <w:hideMark/>
          </w:tcPr>
          <w:p w14:paraId="044BE382" w14:textId="65C7B73E"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90,830 </w:t>
            </w:r>
          </w:p>
        </w:tc>
        <w:tc>
          <w:tcPr>
            <w:tcW w:w="895" w:type="dxa"/>
            <w:tcBorders>
              <w:top w:val="single" w:sz="4" w:space="0" w:color="auto"/>
              <w:right w:val="single" w:sz="4" w:space="0" w:color="auto"/>
            </w:tcBorders>
            <w:noWrap/>
            <w:hideMark/>
          </w:tcPr>
          <w:p w14:paraId="6E63A3C0" w14:textId="2364220F"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0.2%</w:t>
            </w:r>
          </w:p>
        </w:tc>
      </w:tr>
      <w:tr w:rsidR="00B10E53" w:rsidRPr="00231DBD" w14:paraId="06CB2A53"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58CCA0C" w14:textId="3EA4565A" w:rsidR="00B10E53" w:rsidRPr="00231DBD" w:rsidRDefault="00B10E53" w:rsidP="00F177BD">
            <w:pPr>
              <w:rPr>
                <w:b w:val="0"/>
                <w:bCs w:val="0"/>
                <w:caps w:val="0"/>
                <w:sz w:val="20"/>
              </w:rPr>
            </w:pPr>
            <w:r w:rsidRPr="00231DBD">
              <w:rPr>
                <w:b w:val="0"/>
                <w:bCs w:val="0"/>
                <w:caps w:val="0"/>
                <w:sz w:val="20"/>
              </w:rPr>
              <w:t>650000</w:t>
            </w:r>
          </w:p>
        </w:tc>
        <w:tc>
          <w:tcPr>
            <w:tcW w:w="3312" w:type="dxa"/>
            <w:noWrap/>
            <w:hideMark/>
          </w:tcPr>
          <w:p w14:paraId="052FF2EC" w14:textId="0A384F38" w:rsidR="00B10E53" w:rsidRPr="00231DB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Lease/Purchase</w:t>
            </w:r>
          </w:p>
        </w:tc>
        <w:tc>
          <w:tcPr>
            <w:tcW w:w="1639" w:type="dxa"/>
            <w:noWrap/>
            <w:hideMark/>
          </w:tcPr>
          <w:p w14:paraId="1B8702EE" w14:textId="1DC5A095"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3,624 </w:t>
            </w:r>
          </w:p>
        </w:tc>
        <w:tc>
          <w:tcPr>
            <w:tcW w:w="895" w:type="dxa"/>
            <w:noWrap/>
            <w:hideMark/>
          </w:tcPr>
          <w:p w14:paraId="25882AF8" w14:textId="5445D38B"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0.0%</w:t>
            </w:r>
          </w:p>
        </w:tc>
        <w:tc>
          <w:tcPr>
            <w:tcW w:w="1217" w:type="dxa"/>
            <w:noWrap/>
            <w:hideMark/>
          </w:tcPr>
          <w:p w14:paraId="73E54302" w14:textId="1DF3F130"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20,127 </w:t>
            </w:r>
          </w:p>
        </w:tc>
        <w:tc>
          <w:tcPr>
            <w:tcW w:w="895" w:type="dxa"/>
            <w:noWrap/>
            <w:hideMark/>
          </w:tcPr>
          <w:p w14:paraId="3D48988A" w14:textId="547A0FDD"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0.0%</w:t>
            </w:r>
          </w:p>
        </w:tc>
        <w:tc>
          <w:tcPr>
            <w:tcW w:w="1328" w:type="dxa"/>
            <w:noWrap/>
            <w:hideMark/>
          </w:tcPr>
          <w:p w14:paraId="2510C6DE" w14:textId="72B9570C"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20,127 </w:t>
            </w:r>
          </w:p>
        </w:tc>
        <w:tc>
          <w:tcPr>
            <w:tcW w:w="895" w:type="dxa"/>
            <w:tcBorders>
              <w:right w:val="single" w:sz="4" w:space="0" w:color="auto"/>
            </w:tcBorders>
            <w:noWrap/>
            <w:hideMark/>
          </w:tcPr>
          <w:p w14:paraId="0FA9F93C" w14:textId="73D58DB2"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0.1%</w:t>
            </w:r>
          </w:p>
        </w:tc>
      </w:tr>
      <w:tr w:rsidR="00B10E53" w:rsidRPr="00231DBD" w14:paraId="1DE8B688"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3B23561E" w14:textId="62A9CDF6" w:rsidR="00B10E53" w:rsidRPr="00231DBD" w:rsidRDefault="00B10E53" w:rsidP="00F177BD">
            <w:pPr>
              <w:rPr>
                <w:b w:val="0"/>
                <w:bCs w:val="0"/>
                <w:caps w:val="0"/>
                <w:sz w:val="20"/>
              </w:rPr>
            </w:pPr>
          </w:p>
        </w:tc>
        <w:tc>
          <w:tcPr>
            <w:tcW w:w="3312" w:type="dxa"/>
            <w:tcBorders>
              <w:bottom w:val="single" w:sz="4" w:space="0" w:color="auto"/>
            </w:tcBorders>
            <w:noWrap/>
            <w:hideMark/>
          </w:tcPr>
          <w:p w14:paraId="55AB9DEE" w14:textId="0A1E2EAD" w:rsidR="00B10E53" w:rsidRPr="00231DBD" w:rsidRDefault="00231DBD" w:rsidP="00F177BD">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Total Capital Outlay</w:t>
            </w:r>
          </w:p>
        </w:tc>
        <w:tc>
          <w:tcPr>
            <w:tcW w:w="1639" w:type="dxa"/>
            <w:tcBorders>
              <w:bottom w:val="single" w:sz="4" w:space="0" w:color="auto"/>
            </w:tcBorders>
            <w:noWrap/>
            <w:hideMark/>
          </w:tcPr>
          <w:p w14:paraId="33D695EB" w14:textId="40D8EC3B" w:rsidR="00B10E53" w:rsidRPr="00231DB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170,962 </w:t>
            </w:r>
          </w:p>
        </w:tc>
        <w:tc>
          <w:tcPr>
            <w:tcW w:w="895" w:type="dxa"/>
            <w:tcBorders>
              <w:bottom w:val="single" w:sz="4" w:space="0" w:color="auto"/>
            </w:tcBorders>
            <w:noWrap/>
            <w:hideMark/>
          </w:tcPr>
          <w:p w14:paraId="4A4225C6" w14:textId="4EA969A7" w:rsidR="00B10E53" w:rsidRPr="00231DB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0.4%</w:t>
            </w:r>
          </w:p>
        </w:tc>
        <w:tc>
          <w:tcPr>
            <w:tcW w:w="1217" w:type="dxa"/>
            <w:tcBorders>
              <w:bottom w:val="single" w:sz="4" w:space="0" w:color="auto"/>
            </w:tcBorders>
            <w:noWrap/>
            <w:hideMark/>
          </w:tcPr>
          <w:p w14:paraId="66AFE8C1" w14:textId="45434B89" w:rsidR="00B10E53" w:rsidRPr="00231DB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110,957 </w:t>
            </w:r>
          </w:p>
        </w:tc>
        <w:tc>
          <w:tcPr>
            <w:tcW w:w="895" w:type="dxa"/>
            <w:tcBorders>
              <w:bottom w:val="single" w:sz="4" w:space="0" w:color="auto"/>
            </w:tcBorders>
            <w:noWrap/>
            <w:hideMark/>
          </w:tcPr>
          <w:p w14:paraId="05812D6D" w14:textId="6E5863EE" w:rsidR="00B10E53" w:rsidRPr="00231DB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0.3%</w:t>
            </w:r>
          </w:p>
        </w:tc>
        <w:tc>
          <w:tcPr>
            <w:tcW w:w="1328" w:type="dxa"/>
            <w:tcBorders>
              <w:bottom w:val="single" w:sz="4" w:space="0" w:color="auto"/>
            </w:tcBorders>
            <w:noWrap/>
            <w:hideMark/>
          </w:tcPr>
          <w:p w14:paraId="47B864FF" w14:textId="743CA325" w:rsidR="00B10E53" w:rsidRPr="00231DB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110,957 </w:t>
            </w:r>
          </w:p>
        </w:tc>
        <w:tc>
          <w:tcPr>
            <w:tcW w:w="895" w:type="dxa"/>
            <w:tcBorders>
              <w:bottom w:val="single" w:sz="4" w:space="0" w:color="auto"/>
              <w:right w:val="single" w:sz="4" w:space="0" w:color="auto"/>
            </w:tcBorders>
            <w:noWrap/>
            <w:hideMark/>
          </w:tcPr>
          <w:p w14:paraId="08075F89" w14:textId="526F140A" w:rsidR="00B10E53" w:rsidRPr="00231DB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0.3%</w:t>
            </w:r>
          </w:p>
        </w:tc>
      </w:tr>
      <w:tr w:rsidR="00B10E53" w:rsidRPr="00231DBD" w14:paraId="37A49F61"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03AF35E2" w14:textId="3AB37808" w:rsidR="00B10E53" w:rsidRPr="00231DBD" w:rsidRDefault="00B10E53" w:rsidP="00F177BD">
            <w:pPr>
              <w:rPr>
                <w:b w:val="0"/>
                <w:bCs w:val="0"/>
                <w:caps w:val="0"/>
                <w:sz w:val="20"/>
              </w:rPr>
            </w:pPr>
            <w:r w:rsidRPr="00231DBD">
              <w:rPr>
                <w:b w:val="0"/>
                <w:bCs w:val="0"/>
                <w:caps w:val="0"/>
                <w:sz w:val="20"/>
              </w:rPr>
              <w:t>739900</w:t>
            </w:r>
          </w:p>
        </w:tc>
        <w:tc>
          <w:tcPr>
            <w:tcW w:w="3312" w:type="dxa"/>
            <w:tcBorders>
              <w:top w:val="single" w:sz="4" w:space="0" w:color="auto"/>
            </w:tcBorders>
            <w:noWrap/>
            <w:hideMark/>
          </w:tcPr>
          <w:p w14:paraId="73B2D499" w14:textId="212E8059" w:rsidR="00B10E53" w:rsidRPr="00231DB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Intrafund Transfer - Restr/Unrestr</w:t>
            </w:r>
          </w:p>
        </w:tc>
        <w:tc>
          <w:tcPr>
            <w:tcW w:w="1639" w:type="dxa"/>
            <w:tcBorders>
              <w:top w:val="single" w:sz="4" w:space="0" w:color="auto"/>
            </w:tcBorders>
            <w:noWrap/>
            <w:hideMark/>
          </w:tcPr>
          <w:p w14:paraId="2E92E5F2" w14:textId="36BC908C"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238,349 </w:t>
            </w:r>
          </w:p>
        </w:tc>
        <w:tc>
          <w:tcPr>
            <w:tcW w:w="895" w:type="dxa"/>
            <w:tcBorders>
              <w:top w:val="single" w:sz="4" w:space="0" w:color="auto"/>
            </w:tcBorders>
            <w:noWrap/>
            <w:hideMark/>
          </w:tcPr>
          <w:p w14:paraId="548C5233" w14:textId="1C499893"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0.5%</w:t>
            </w:r>
          </w:p>
        </w:tc>
        <w:tc>
          <w:tcPr>
            <w:tcW w:w="1217" w:type="dxa"/>
            <w:tcBorders>
              <w:top w:val="single" w:sz="4" w:space="0" w:color="auto"/>
            </w:tcBorders>
            <w:noWrap/>
            <w:hideMark/>
          </w:tcPr>
          <w:p w14:paraId="263A4DD7" w14:textId="10BBFB2C"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237,652 </w:t>
            </w:r>
          </w:p>
        </w:tc>
        <w:tc>
          <w:tcPr>
            <w:tcW w:w="895" w:type="dxa"/>
            <w:tcBorders>
              <w:top w:val="single" w:sz="4" w:space="0" w:color="auto"/>
            </w:tcBorders>
            <w:noWrap/>
            <w:hideMark/>
          </w:tcPr>
          <w:p w14:paraId="25C8E662" w14:textId="01A7F5D5"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0.5%</w:t>
            </w:r>
          </w:p>
        </w:tc>
        <w:tc>
          <w:tcPr>
            <w:tcW w:w="1328" w:type="dxa"/>
            <w:tcBorders>
              <w:top w:val="single" w:sz="4" w:space="0" w:color="auto"/>
            </w:tcBorders>
            <w:noWrap/>
            <w:hideMark/>
          </w:tcPr>
          <w:p w14:paraId="273AF6B3" w14:textId="32665CEC"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92,864 </w:t>
            </w:r>
          </w:p>
        </w:tc>
        <w:tc>
          <w:tcPr>
            <w:tcW w:w="895" w:type="dxa"/>
            <w:tcBorders>
              <w:top w:val="single" w:sz="4" w:space="0" w:color="auto"/>
              <w:right w:val="single" w:sz="4" w:space="0" w:color="auto"/>
            </w:tcBorders>
            <w:noWrap/>
            <w:hideMark/>
          </w:tcPr>
          <w:p w14:paraId="1C16F43E" w14:textId="698A3D9F"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0.2%</w:t>
            </w:r>
          </w:p>
        </w:tc>
      </w:tr>
      <w:tr w:rsidR="00B10E53" w:rsidRPr="00231DBD" w14:paraId="05314DF9"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1831033" w14:textId="776AFE46" w:rsidR="00B10E53" w:rsidRPr="00231DBD" w:rsidRDefault="00B10E53" w:rsidP="00F177BD">
            <w:pPr>
              <w:rPr>
                <w:b w:val="0"/>
                <w:bCs w:val="0"/>
                <w:caps w:val="0"/>
                <w:sz w:val="20"/>
              </w:rPr>
            </w:pPr>
            <w:r w:rsidRPr="00231DBD">
              <w:rPr>
                <w:b w:val="0"/>
                <w:bCs w:val="0"/>
                <w:caps w:val="0"/>
                <w:sz w:val="20"/>
              </w:rPr>
              <w:t>740000</w:t>
            </w:r>
          </w:p>
        </w:tc>
        <w:tc>
          <w:tcPr>
            <w:tcW w:w="3312" w:type="dxa"/>
            <w:noWrap/>
            <w:hideMark/>
          </w:tcPr>
          <w:p w14:paraId="5C1144B3" w14:textId="2EB232FB" w:rsidR="00B10E53" w:rsidRPr="00231DB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31DBD">
              <w:rPr>
                <w:sz w:val="20"/>
              </w:rPr>
              <w:t>Reallocations/Adjustments</w:t>
            </w:r>
          </w:p>
        </w:tc>
        <w:tc>
          <w:tcPr>
            <w:tcW w:w="1639" w:type="dxa"/>
            <w:noWrap/>
            <w:hideMark/>
          </w:tcPr>
          <w:p w14:paraId="1D856E81" w14:textId="7F05EA30"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101,243 </w:t>
            </w:r>
          </w:p>
        </w:tc>
        <w:tc>
          <w:tcPr>
            <w:tcW w:w="895" w:type="dxa"/>
            <w:noWrap/>
            <w:hideMark/>
          </w:tcPr>
          <w:p w14:paraId="22ED1EC9" w14:textId="1E815F43"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0.2%</w:t>
            </w:r>
          </w:p>
        </w:tc>
        <w:tc>
          <w:tcPr>
            <w:tcW w:w="1217" w:type="dxa"/>
            <w:noWrap/>
            <w:hideMark/>
          </w:tcPr>
          <w:p w14:paraId="7DC2C947" w14:textId="2EAE4FFF"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0 </w:t>
            </w:r>
          </w:p>
        </w:tc>
        <w:tc>
          <w:tcPr>
            <w:tcW w:w="895" w:type="dxa"/>
            <w:noWrap/>
            <w:hideMark/>
          </w:tcPr>
          <w:p w14:paraId="34B094D7" w14:textId="59F5C896"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0.0%</w:t>
            </w:r>
          </w:p>
        </w:tc>
        <w:tc>
          <w:tcPr>
            <w:tcW w:w="1328" w:type="dxa"/>
            <w:noWrap/>
            <w:hideMark/>
          </w:tcPr>
          <w:p w14:paraId="754AD33F" w14:textId="04149A0A"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 xml:space="preserve">0 </w:t>
            </w:r>
          </w:p>
        </w:tc>
        <w:tc>
          <w:tcPr>
            <w:tcW w:w="895" w:type="dxa"/>
            <w:tcBorders>
              <w:right w:val="single" w:sz="4" w:space="0" w:color="auto"/>
            </w:tcBorders>
            <w:noWrap/>
            <w:hideMark/>
          </w:tcPr>
          <w:p w14:paraId="5296FB3E" w14:textId="5820D212" w:rsidR="00B10E53" w:rsidRPr="00231DB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31DBD">
              <w:rPr>
                <w:sz w:val="20"/>
              </w:rPr>
              <w:t>0.0%</w:t>
            </w:r>
          </w:p>
        </w:tc>
      </w:tr>
      <w:tr w:rsidR="00B10E53" w:rsidRPr="00231DBD" w14:paraId="3AA0BEEF"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F88F1C5" w14:textId="5ADF0752" w:rsidR="00B10E53" w:rsidRPr="00231DBD" w:rsidRDefault="00B10E53" w:rsidP="00F177BD">
            <w:pPr>
              <w:rPr>
                <w:b w:val="0"/>
                <w:bCs w:val="0"/>
                <w:caps w:val="0"/>
                <w:sz w:val="20"/>
              </w:rPr>
            </w:pPr>
            <w:r w:rsidRPr="00231DBD">
              <w:rPr>
                <w:b w:val="0"/>
                <w:bCs w:val="0"/>
                <w:caps w:val="0"/>
                <w:sz w:val="20"/>
              </w:rPr>
              <w:t>790000</w:t>
            </w:r>
          </w:p>
        </w:tc>
        <w:tc>
          <w:tcPr>
            <w:tcW w:w="3312" w:type="dxa"/>
            <w:noWrap/>
            <w:hideMark/>
          </w:tcPr>
          <w:p w14:paraId="53AFE1C4" w14:textId="6AF38ECF" w:rsidR="00B10E53" w:rsidRPr="00231DB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Unallocated/Reserves</w:t>
            </w:r>
          </w:p>
        </w:tc>
        <w:tc>
          <w:tcPr>
            <w:tcW w:w="1639" w:type="dxa"/>
            <w:noWrap/>
            <w:hideMark/>
          </w:tcPr>
          <w:p w14:paraId="1D74F5D2" w14:textId="3D86D490"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0 </w:t>
            </w:r>
          </w:p>
        </w:tc>
        <w:tc>
          <w:tcPr>
            <w:tcW w:w="895" w:type="dxa"/>
            <w:noWrap/>
            <w:hideMark/>
          </w:tcPr>
          <w:p w14:paraId="2B07360F" w14:textId="17437F9C"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0.0%</w:t>
            </w:r>
          </w:p>
        </w:tc>
        <w:tc>
          <w:tcPr>
            <w:tcW w:w="1217" w:type="dxa"/>
            <w:noWrap/>
            <w:hideMark/>
          </w:tcPr>
          <w:p w14:paraId="4EB19CD7" w14:textId="304E4BC8"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464,291 </w:t>
            </w:r>
          </w:p>
        </w:tc>
        <w:tc>
          <w:tcPr>
            <w:tcW w:w="895" w:type="dxa"/>
            <w:noWrap/>
            <w:hideMark/>
          </w:tcPr>
          <w:p w14:paraId="0EDAB136" w14:textId="03FFCED5"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1.0%</w:t>
            </w:r>
          </w:p>
        </w:tc>
        <w:tc>
          <w:tcPr>
            <w:tcW w:w="1328" w:type="dxa"/>
            <w:noWrap/>
            <w:hideMark/>
          </w:tcPr>
          <w:p w14:paraId="76CD1491" w14:textId="48C05E82"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404,702 </w:t>
            </w:r>
          </w:p>
        </w:tc>
        <w:tc>
          <w:tcPr>
            <w:tcW w:w="895" w:type="dxa"/>
            <w:tcBorders>
              <w:right w:val="single" w:sz="4" w:space="0" w:color="auto"/>
            </w:tcBorders>
            <w:noWrap/>
            <w:hideMark/>
          </w:tcPr>
          <w:p w14:paraId="349B0878" w14:textId="0AB93762"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1.0%</w:t>
            </w:r>
          </w:p>
        </w:tc>
      </w:tr>
      <w:tr w:rsidR="00B10E53" w:rsidRPr="00231DBD" w14:paraId="00E41589"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43C99A69" w14:textId="7E8E6411" w:rsidR="00B10E53" w:rsidRPr="00231DBD" w:rsidRDefault="00B10E53" w:rsidP="00F177BD">
            <w:pPr>
              <w:rPr>
                <w:caps w:val="0"/>
                <w:sz w:val="20"/>
              </w:rPr>
            </w:pPr>
          </w:p>
        </w:tc>
        <w:tc>
          <w:tcPr>
            <w:tcW w:w="3312" w:type="dxa"/>
            <w:tcBorders>
              <w:bottom w:val="single" w:sz="4" w:space="0" w:color="auto"/>
            </w:tcBorders>
            <w:noWrap/>
            <w:hideMark/>
          </w:tcPr>
          <w:p w14:paraId="283581D7" w14:textId="31040B47" w:rsidR="00B10E53" w:rsidRPr="00231DBD" w:rsidRDefault="00231DBD" w:rsidP="00F177BD">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Total Other</w:t>
            </w:r>
          </w:p>
        </w:tc>
        <w:tc>
          <w:tcPr>
            <w:tcW w:w="1639" w:type="dxa"/>
            <w:tcBorders>
              <w:bottom w:val="single" w:sz="4" w:space="0" w:color="auto"/>
            </w:tcBorders>
            <w:noWrap/>
            <w:hideMark/>
          </w:tcPr>
          <w:p w14:paraId="27C2EAD3" w14:textId="55B94A53" w:rsidR="00B10E53" w:rsidRPr="00231DB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339,592 </w:t>
            </w:r>
          </w:p>
        </w:tc>
        <w:tc>
          <w:tcPr>
            <w:tcW w:w="895" w:type="dxa"/>
            <w:tcBorders>
              <w:bottom w:val="single" w:sz="4" w:space="0" w:color="auto"/>
            </w:tcBorders>
            <w:noWrap/>
            <w:hideMark/>
          </w:tcPr>
          <w:p w14:paraId="7BB772B2" w14:textId="084C334C" w:rsidR="00B10E53" w:rsidRPr="00231DB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0.7%</w:t>
            </w:r>
          </w:p>
        </w:tc>
        <w:tc>
          <w:tcPr>
            <w:tcW w:w="1217" w:type="dxa"/>
            <w:tcBorders>
              <w:bottom w:val="single" w:sz="4" w:space="0" w:color="auto"/>
            </w:tcBorders>
            <w:noWrap/>
            <w:hideMark/>
          </w:tcPr>
          <w:p w14:paraId="47B812E5" w14:textId="591A1F23" w:rsidR="00B10E53" w:rsidRPr="00231DB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701,943 </w:t>
            </w:r>
          </w:p>
        </w:tc>
        <w:tc>
          <w:tcPr>
            <w:tcW w:w="895" w:type="dxa"/>
            <w:tcBorders>
              <w:bottom w:val="single" w:sz="4" w:space="0" w:color="auto"/>
            </w:tcBorders>
            <w:noWrap/>
            <w:hideMark/>
          </w:tcPr>
          <w:p w14:paraId="7BB9BB52" w14:textId="00FD5900" w:rsidR="00B10E53" w:rsidRPr="00231DB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1.6%</w:t>
            </w:r>
          </w:p>
        </w:tc>
        <w:tc>
          <w:tcPr>
            <w:tcW w:w="1328" w:type="dxa"/>
            <w:tcBorders>
              <w:bottom w:val="single" w:sz="4" w:space="0" w:color="auto"/>
            </w:tcBorders>
            <w:noWrap/>
            <w:hideMark/>
          </w:tcPr>
          <w:p w14:paraId="1F543AB8" w14:textId="0BB9ED4E" w:rsidR="00B10E53" w:rsidRPr="00231DB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497,566 </w:t>
            </w:r>
          </w:p>
        </w:tc>
        <w:tc>
          <w:tcPr>
            <w:tcW w:w="895" w:type="dxa"/>
            <w:tcBorders>
              <w:bottom w:val="single" w:sz="4" w:space="0" w:color="auto"/>
              <w:right w:val="single" w:sz="4" w:space="0" w:color="auto"/>
            </w:tcBorders>
            <w:noWrap/>
            <w:hideMark/>
          </w:tcPr>
          <w:p w14:paraId="7D5D571E" w14:textId="5E421293" w:rsidR="00B10E53" w:rsidRPr="00231DB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1.2%</w:t>
            </w:r>
          </w:p>
        </w:tc>
      </w:tr>
      <w:tr w:rsidR="00B10E53" w:rsidRPr="00231DBD" w14:paraId="3E5D6D99" w14:textId="77777777" w:rsidTr="00231DB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491AD128" w14:textId="77777777" w:rsidR="00B10E53" w:rsidRPr="00231DBD" w:rsidRDefault="00B10E53" w:rsidP="00F177BD">
            <w:pPr>
              <w:rPr>
                <w:caps w:val="0"/>
                <w:sz w:val="20"/>
              </w:rPr>
            </w:pPr>
          </w:p>
        </w:tc>
        <w:tc>
          <w:tcPr>
            <w:tcW w:w="3312" w:type="dxa"/>
            <w:tcBorders>
              <w:top w:val="single" w:sz="4" w:space="0" w:color="auto"/>
            </w:tcBorders>
            <w:noWrap/>
            <w:hideMark/>
          </w:tcPr>
          <w:p w14:paraId="24D6C1B4" w14:textId="5B12BE0A" w:rsidR="00B10E53" w:rsidRPr="00231DB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31DBD">
              <w:rPr>
                <w:sz w:val="20"/>
              </w:rPr>
              <w:t>Less Intrafund w/in Loc</w:t>
            </w:r>
          </w:p>
        </w:tc>
        <w:tc>
          <w:tcPr>
            <w:tcW w:w="1639" w:type="dxa"/>
            <w:tcBorders>
              <w:top w:val="single" w:sz="4" w:space="0" w:color="auto"/>
            </w:tcBorders>
            <w:noWrap/>
            <w:hideMark/>
          </w:tcPr>
          <w:p w14:paraId="5DD1D0FC" w14:textId="2C8DDF5A"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0 </w:t>
            </w:r>
          </w:p>
        </w:tc>
        <w:tc>
          <w:tcPr>
            <w:tcW w:w="895" w:type="dxa"/>
            <w:tcBorders>
              <w:top w:val="single" w:sz="4" w:space="0" w:color="auto"/>
            </w:tcBorders>
            <w:noWrap/>
            <w:hideMark/>
          </w:tcPr>
          <w:p w14:paraId="554B2F09" w14:textId="7483C533"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w:t>
            </w:r>
          </w:p>
        </w:tc>
        <w:tc>
          <w:tcPr>
            <w:tcW w:w="1217" w:type="dxa"/>
            <w:tcBorders>
              <w:top w:val="single" w:sz="4" w:space="0" w:color="auto"/>
            </w:tcBorders>
            <w:noWrap/>
            <w:hideMark/>
          </w:tcPr>
          <w:p w14:paraId="40583DCB" w14:textId="404BDFAA"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0 </w:t>
            </w:r>
          </w:p>
        </w:tc>
        <w:tc>
          <w:tcPr>
            <w:tcW w:w="895" w:type="dxa"/>
            <w:tcBorders>
              <w:top w:val="single" w:sz="4" w:space="0" w:color="auto"/>
            </w:tcBorders>
            <w:noWrap/>
            <w:hideMark/>
          </w:tcPr>
          <w:p w14:paraId="14476034" w14:textId="086EBF11"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w:t>
            </w:r>
          </w:p>
        </w:tc>
        <w:tc>
          <w:tcPr>
            <w:tcW w:w="1328" w:type="dxa"/>
            <w:tcBorders>
              <w:top w:val="single" w:sz="4" w:space="0" w:color="auto"/>
            </w:tcBorders>
            <w:noWrap/>
            <w:hideMark/>
          </w:tcPr>
          <w:p w14:paraId="11425AFF" w14:textId="18D511C1"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xml:space="preserve">0 </w:t>
            </w:r>
          </w:p>
        </w:tc>
        <w:tc>
          <w:tcPr>
            <w:tcW w:w="895" w:type="dxa"/>
            <w:tcBorders>
              <w:top w:val="single" w:sz="4" w:space="0" w:color="auto"/>
              <w:right w:val="single" w:sz="4" w:space="0" w:color="auto"/>
            </w:tcBorders>
            <w:noWrap/>
            <w:hideMark/>
          </w:tcPr>
          <w:p w14:paraId="39A9B3A4" w14:textId="223AD3F6" w:rsidR="00B10E53" w:rsidRPr="00231DB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31DBD">
              <w:rPr>
                <w:sz w:val="20"/>
              </w:rPr>
              <w:t> </w:t>
            </w:r>
          </w:p>
        </w:tc>
      </w:tr>
      <w:tr w:rsidR="00B10E53" w:rsidRPr="00231DBD" w14:paraId="039705AA" w14:textId="77777777" w:rsidTr="00231DB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21426A50" w14:textId="45E24B06" w:rsidR="00B10E53" w:rsidRPr="00231DBD" w:rsidRDefault="00B10E53" w:rsidP="00F177BD">
            <w:pPr>
              <w:rPr>
                <w:caps w:val="0"/>
                <w:sz w:val="20"/>
              </w:rPr>
            </w:pPr>
          </w:p>
        </w:tc>
        <w:tc>
          <w:tcPr>
            <w:tcW w:w="3312" w:type="dxa"/>
            <w:tcBorders>
              <w:bottom w:val="single" w:sz="4" w:space="0" w:color="auto"/>
            </w:tcBorders>
            <w:noWrap/>
            <w:hideMark/>
          </w:tcPr>
          <w:p w14:paraId="0BF54FD7" w14:textId="603EC17A" w:rsidR="00B10E53" w:rsidRPr="00231DBD" w:rsidRDefault="00B10E53" w:rsidP="00231DBD">
            <w:pPr>
              <w:spacing w:before="120" w:after="60"/>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TOTAL UNRESTRICTED</w:t>
            </w:r>
          </w:p>
        </w:tc>
        <w:tc>
          <w:tcPr>
            <w:tcW w:w="1639" w:type="dxa"/>
            <w:tcBorders>
              <w:bottom w:val="single" w:sz="4" w:space="0" w:color="auto"/>
            </w:tcBorders>
            <w:noWrap/>
            <w:hideMark/>
          </w:tcPr>
          <w:p w14:paraId="5D04973D" w14:textId="7A532C80" w:rsidR="00B10E53" w:rsidRPr="00231DBD" w:rsidRDefault="00B10E53" w:rsidP="00231DBD">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47,270,993 </w:t>
            </w:r>
          </w:p>
        </w:tc>
        <w:tc>
          <w:tcPr>
            <w:tcW w:w="895" w:type="dxa"/>
            <w:tcBorders>
              <w:bottom w:val="single" w:sz="4" w:space="0" w:color="auto"/>
            </w:tcBorders>
            <w:noWrap/>
            <w:hideMark/>
          </w:tcPr>
          <w:p w14:paraId="142AD87A" w14:textId="04422409" w:rsidR="00B10E53" w:rsidRPr="00231DBD" w:rsidRDefault="00B10E53" w:rsidP="00231DBD">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100.0%</w:t>
            </w:r>
          </w:p>
        </w:tc>
        <w:tc>
          <w:tcPr>
            <w:tcW w:w="1217" w:type="dxa"/>
            <w:tcBorders>
              <w:bottom w:val="single" w:sz="4" w:space="0" w:color="auto"/>
            </w:tcBorders>
            <w:noWrap/>
            <w:hideMark/>
          </w:tcPr>
          <w:p w14:paraId="4ABF8794" w14:textId="0BF8C34C" w:rsidR="00B10E53" w:rsidRPr="00231DBD" w:rsidRDefault="00B10E53" w:rsidP="00231DBD">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44,237,165 </w:t>
            </w:r>
          </w:p>
        </w:tc>
        <w:tc>
          <w:tcPr>
            <w:tcW w:w="895" w:type="dxa"/>
            <w:tcBorders>
              <w:bottom w:val="single" w:sz="4" w:space="0" w:color="auto"/>
            </w:tcBorders>
            <w:noWrap/>
            <w:hideMark/>
          </w:tcPr>
          <w:p w14:paraId="30C108A4" w14:textId="124BCA9D" w:rsidR="00B10E53" w:rsidRPr="00231DBD" w:rsidRDefault="00B10E53" w:rsidP="00231DBD">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100.0%</w:t>
            </w:r>
          </w:p>
        </w:tc>
        <w:tc>
          <w:tcPr>
            <w:tcW w:w="1328" w:type="dxa"/>
            <w:tcBorders>
              <w:bottom w:val="single" w:sz="4" w:space="0" w:color="auto"/>
            </w:tcBorders>
            <w:noWrap/>
            <w:hideMark/>
          </w:tcPr>
          <w:p w14:paraId="7875472D" w14:textId="623B0039" w:rsidR="00B10E53" w:rsidRPr="00231DBD" w:rsidRDefault="00B10E53" w:rsidP="00231DBD">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 xml:space="preserve">39,964,308 </w:t>
            </w:r>
          </w:p>
        </w:tc>
        <w:tc>
          <w:tcPr>
            <w:tcW w:w="895" w:type="dxa"/>
            <w:tcBorders>
              <w:bottom w:val="single" w:sz="4" w:space="0" w:color="auto"/>
              <w:right w:val="single" w:sz="4" w:space="0" w:color="auto"/>
            </w:tcBorders>
            <w:noWrap/>
            <w:hideMark/>
          </w:tcPr>
          <w:p w14:paraId="4638941D" w14:textId="4F42DE49" w:rsidR="00B10E53" w:rsidRPr="00231DBD" w:rsidRDefault="00B10E53" w:rsidP="00231DBD">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231DBD">
              <w:rPr>
                <w:b/>
                <w:bCs/>
                <w:sz w:val="20"/>
              </w:rPr>
              <w:t>100.0%</w:t>
            </w:r>
          </w:p>
        </w:tc>
      </w:tr>
    </w:tbl>
    <w:p w14:paraId="7F80D3C7" w14:textId="52AD36A1" w:rsidR="00B10E53" w:rsidRPr="00465E0A" w:rsidRDefault="00B10E53" w:rsidP="00194563">
      <w:pPr>
        <w:widowControl/>
        <w:overflowPunct/>
        <w:autoSpaceDE/>
        <w:autoSpaceDN/>
        <w:adjustRightInd/>
        <w:spacing w:before="120"/>
        <w:textAlignment w:val="auto"/>
        <w:rPr>
          <w:rFonts w:cs="Arial"/>
          <w:sz w:val="20"/>
        </w:rPr>
      </w:pPr>
      <w:r w:rsidRPr="00465E0A">
        <w:rPr>
          <w:rFonts w:cs="Arial"/>
          <w:sz w:val="20"/>
        </w:rPr>
        <w:t>*2020-21 Current Budget is as of APRIL 2021 closing.</w:t>
      </w:r>
      <w:r w:rsidRPr="00465E0A">
        <w:rPr>
          <w:rFonts w:cs="Arial"/>
          <w:sz w:val="20"/>
        </w:rPr>
        <w:br w:type="page"/>
      </w:r>
    </w:p>
    <w:p w14:paraId="6599B40A" w14:textId="3A39CB24" w:rsidR="00B10E53" w:rsidRPr="00103703" w:rsidRDefault="00B10E53" w:rsidP="00B10E53">
      <w:pPr>
        <w:pStyle w:val="Heading2"/>
      </w:pPr>
      <w:bookmarkStart w:id="113" w:name="_Toc74659289"/>
      <w:bookmarkStart w:id="114" w:name="_Toc74665707"/>
      <w:r w:rsidRPr="00103703">
        <w:t>EDUCATIONAL SERVICES CENTER</w:t>
      </w:r>
      <w:bookmarkEnd w:id="113"/>
      <w:bookmarkEnd w:id="114"/>
    </w:p>
    <w:p w14:paraId="549CE136" w14:textId="77777777" w:rsidR="00B10E53" w:rsidRPr="00103703" w:rsidRDefault="00B10E53" w:rsidP="00B10E53">
      <w:pPr>
        <w:pStyle w:val="Heading2"/>
      </w:pPr>
      <w:bookmarkStart w:id="115" w:name="_Toc74659290"/>
      <w:bookmarkStart w:id="116" w:name="_Toc74665708"/>
      <w:r w:rsidRPr="00103703">
        <w:t>UNRESTRICTED GENERAL FUND BY SUB-MAJOR COMMITMENT ITEM</w:t>
      </w:r>
      <w:bookmarkEnd w:id="115"/>
      <w:bookmarkEnd w:id="116"/>
      <w:r w:rsidRPr="00103703">
        <w:t xml:space="preserve"> </w:t>
      </w:r>
    </w:p>
    <w:p w14:paraId="2178BEF1" w14:textId="77777777" w:rsidR="00B10E53" w:rsidRPr="00103703" w:rsidRDefault="00B10E53" w:rsidP="00B10E53">
      <w:pPr>
        <w:rPr>
          <w:rFonts w:cs="Arial"/>
        </w:rPr>
      </w:pPr>
    </w:p>
    <w:tbl>
      <w:tblPr>
        <w:tblStyle w:val="PlainTable3"/>
        <w:tblW w:w="11065" w:type="dxa"/>
        <w:jc w:val="center"/>
        <w:tblLook w:val="04A0" w:firstRow="1" w:lastRow="0" w:firstColumn="1" w:lastColumn="0" w:noHBand="0" w:noVBand="1"/>
        <w:tblCaption w:val="ESC Unrestricted General Fund by Sub-Major Commitment Item"/>
        <w:tblDescription w:val="Three-year comparison of unrestricted general fund broken down by sub-major commitment item for the Education Services Center (excluding Information Technology)."/>
      </w:tblPr>
      <w:tblGrid>
        <w:gridCol w:w="884"/>
        <w:gridCol w:w="3312"/>
        <w:gridCol w:w="1639"/>
        <w:gridCol w:w="895"/>
        <w:gridCol w:w="1217"/>
        <w:gridCol w:w="895"/>
        <w:gridCol w:w="1328"/>
        <w:gridCol w:w="895"/>
      </w:tblGrid>
      <w:tr w:rsidR="008F4543" w:rsidRPr="00251D1D" w14:paraId="50921E49" w14:textId="77777777" w:rsidTr="003C694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884" w:type="dxa"/>
            <w:tcBorders>
              <w:top w:val="single" w:sz="4" w:space="0" w:color="auto"/>
              <w:left w:val="single" w:sz="4" w:space="0" w:color="auto"/>
            </w:tcBorders>
            <w:noWrap/>
            <w:hideMark/>
          </w:tcPr>
          <w:p w14:paraId="3041F3BA" w14:textId="1717ACA5" w:rsidR="008F4543" w:rsidRPr="00251D1D" w:rsidRDefault="008F4543" w:rsidP="00205024">
            <w:pPr>
              <w:spacing w:before="60" w:after="60"/>
              <w:jc w:val="center"/>
              <w:rPr>
                <w:b w:val="0"/>
                <w:caps w:val="0"/>
                <w:sz w:val="20"/>
              </w:rPr>
            </w:pPr>
            <w:r w:rsidRPr="00251D1D">
              <w:rPr>
                <w:caps w:val="0"/>
                <w:sz w:val="20"/>
              </w:rPr>
              <w:t>C/I</w:t>
            </w:r>
          </w:p>
        </w:tc>
        <w:tc>
          <w:tcPr>
            <w:tcW w:w="3312" w:type="dxa"/>
            <w:tcBorders>
              <w:top w:val="single" w:sz="4" w:space="0" w:color="auto"/>
            </w:tcBorders>
            <w:noWrap/>
            <w:hideMark/>
          </w:tcPr>
          <w:p w14:paraId="6D2FE7AE" w14:textId="77777777" w:rsidR="008F4543" w:rsidRPr="00251D1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51D1D">
              <w:rPr>
                <w:caps w:val="0"/>
                <w:sz w:val="20"/>
              </w:rPr>
              <w:t>DESCRIPTION</w:t>
            </w:r>
          </w:p>
        </w:tc>
        <w:tc>
          <w:tcPr>
            <w:tcW w:w="1639" w:type="dxa"/>
            <w:tcBorders>
              <w:top w:val="single" w:sz="4" w:space="0" w:color="auto"/>
            </w:tcBorders>
            <w:hideMark/>
          </w:tcPr>
          <w:p w14:paraId="61D7F87E" w14:textId="77777777" w:rsidR="008F4543" w:rsidRPr="00251D1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51D1D">
              <w:rPr>
                <w:caps w:val="0"/>
                <w:sz w:val="20"/>
              </w:rPr>
              <w:t>2019-20</w:t>
            </w:r>
            <w:r w:rsidRPr="00251D1D">
              <w:rPr>
                <w:caps w:val="0"/>
                <w:sz w:val="20"/>
              </w:rPr>
              <w:br/>
              <w:t>EXPENDITURE</w:t>
            </w:r>
          </w:p>
        </w:tc>
        <w:tc>
          <w:tcPr>
            <w:tcW w:w="895" w:type="dxa"/>
            <w:tcBorders>
              <w:top w:val="single" w:sz="4" w:space="0" w:color="auto"/>
            </w:tcBorders>
            <w:hideMark/>
          </w:tcPr>
          <w:p w14:paraId="3564E466" w14:textId="132513A5" w:rsidR="008F4543" w:rsidRPr="00251D1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51D1D">
              <w:rPr>
                <w:bCs w:val="0"/>
                <w:caps w:val="0"/>
                <w:sz w:val="20"/>
              </w:rPr>
              <w:t>% of</w:t>
            </w:r>
            <w:r w:rsidRPr="00251D1D">
              <w:rPr>
                <w:bCs w:val="0"/>
                <w:caps w:val="0"/>
                <w:sz w:val="20"/>
              </w:rPr>
              <w:br/>
              <w:t>Total</w:t>
            </w:r>
          </w:p>
        </w:tc>
        <w:tc>
          <w:tcPr>
            <w:tcW w:w="1217" w:type="dxa"/>
            <w:tcBorders>
              <w:top w:val="single" w:sz="4" w:space="0" w:color="auto"/>
            </w:tcBorders>
            <w:hideMark/>
          </w:tcPr>
          <w:p w14:paraId="7A9AE2BC" w14:textId="1A653A47" w:rsidR="008F4543" w:rsidRPr="00251D1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51D1D">
              <w:rPr>
                <w:caps w:val="0"/>
                <w:sz w:val="20"/>
              </w:rPr>
              <w:t>2020-21</w:t>
            </w:r>
            <w:r w:rsidRPr="00251D1D">
              <w:rPr>
                <w:caps w:val="0"/>
                <w:sz w:val="20"/>
              </w:rPr>
              <w:br/>
              <w:t>CURRENT</w:t>
            </w:r>
            <w:r w:rsidRPr="00251D1D">
              <w:rPr>
                <w:caps w:val="0"/>
                <w:sz w:val="20"/>
              </w:rPr>
              <w:br/>
              <w:t>BUDGET*</w:t>
            </w:r>
          </w:p>
        </w:tc>
        <w:tc>
          <w:tcPr>
            <w:tcW w:w="895" w:type="dxa"/>
            <w:tcBorders>
              <w:top w:val="single" w:sz="4" w:space="0" w:color="auto"/>
            </w:tcBorders>
            <w:hideMark/>
          </w:tcPr>
          <w:p w14:paraId="22F943A7" w14:textId="2754D062" w:rsidR="008F4543" w:rsidRPr="00251D1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51D1D">
              <w:rPr>
                <w:bCs w:val="0"/>
                <w:caps w:val="0"/>
                <w:sz w:val="20"/>
              </w:rPr>
              <w:t>% of</w:t>
            </w:r>
            <w:r w:rsidRPr="00251D1D">
              <w:rPr>
                <w:bCs w:val="0"/>
                <w:caps w:val="0"/>
                <w:sz w:val="20"/>
              </w:rPr>
              <w:br/>
              <w:t>Total</w:t>
            </w:r>
          </w:p>
        </w:tc>
        <w:tc>
          <w:tcPr>
            <w:tcW w:w="1328" w:type="dxa"/>
            <w:tcBorders>
              <w:top w:val="single" w:sz="4" w:space="0" w:color="auto"/>
            </w:tcBorders>
            <w:hideMark/>
          </w:tcPr>
          <w:p w14:paraId="4FA53329" w14:textId="37544FFA" w:rsidR="008F4543" w:rsidRPr="00251D1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51D1D">
              <w:rPr>
                <w:caps w:val="0"/>
                <w:sz w:val="20"/>
              </w:rPr>
              <w:t>2021-22</w:t>
            </w:r>
            <w:r w:rsidRPr="00251D1D">
              <w:rPr>
                <w:caps w:val="0"/>
                <w:sz w:val="20"/>
              </w:rPr>
              <w:br/>
              <w:t>TENTATIVE</w:t>
            </w:r>
            <w:r w:rsidRPr="00251D1D">
              <w:rPr>
                <w:caps w:val="0"/>
                <w:sz w:val="20"/>
              </w:rPr>
              <w:br/>
              <w:t>BUDGET</w:t>
            </w:r>
          </w:p>
        </w:tc>
        <w:tc>
          <w:tcPr>
            <w:tcW w:w="895" w:type="dxa"/>
            <w:tcBorders>
              <w:top w:val="single" w:sz="4" w:space="0" w:color="auto"/>
              <w:right w:val="single" w:sz="4" w:space="0" w:color="auto"/>
            </w:tcBorders>
            <w:hideMark/>
          </w:tcPr>
          <w:p w14:paraId="0FA88F67" w14:textId="13A74985" w:rsidR="008F4543" w:rsidRPr="00251D1D" w:rsidRDefault="008F454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51D1D">
              <w:rPr>
                <w:bCs w:val="0"/>
                <w:caps w:val="0"/>
                <w:sz w:val="20"/>
              </w:rPr>
              <w:t>% of</w:t>
            </w:r>
            <w:r w:rsidRPr="00251D1D">
              <w:rPr>
                <w:bCs w:val="0"/>
                <w:caps w:val="0"/>
                <w:sz w:val="20"/>
              </w:rPr>
              <w:br/>
              <w:t>Total</w:t>
            </w:r>
          </w:p>
        </w:tc>
      </w:tr>
      <w:tr w:rsidR="00B10E53" w:rsidRPr="00251D1D" w14:paraId="331E4359"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0A0B562" w14:textId="5EFF191F" w:rsidR="00B10E53" w:rsidRPr="00251D1D" w:rsidRDefault="00B10E53" w:rsidP="00F177BD">
            <w:pPr>
              <w:rPr>
                <w:b w:val="0"/>
                <w:bCs w:val="0"/>
                <w:caps w:val="0"/>
                <w:sz w:val="20"/>
              </w:rPr>
            </w:pPr>
            <w:r w:rsidRPr="00251D1D">
              <w:rPr>
                <w:b w:val="0"/>
                <w:bCs w:val="0"/>
                <w:caps w:val="0"/>
                <w:sz w:val="20"/>
              </w:rPr>
              <w:t>120000</w:t>
            </w:r>
          </w:p>
        </w:tc>
        <w:tc>
          <w:tcPr>
            <w:tcW w:w="3312" w:type="dxa"/>
            <w:noWrap/>
            <w:hideMark/>
          </w:tcPr>
          <w:p w14:paraId="005B226F" w14:textId="1F75138C"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Non-Teaching, Regular</w:t>
            </w:r>
          </w:p>
        </w:tc>
        <w:tc>
          <w:tcPr>
            <w:tcW w:w="1639" w:type="dxa"/>
            <w:noWrap/>
            <w:hideMark/>
          </w:tcPr>
          <w:p w14:paraId="4344A7C8" w14:textId="45C94E28"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2,127,826 </w:t>
            </w:r>
          </w:p>
        </w:tc>
        <w:tc>
          <w:tcPr>
            <w:tcW w:w="895" w:type="dxa"/>
            <w:noWrap/>
            <w:hideMark/>
          </w:tcPr>
          <w:p w14:paraId="3BE58AFC" w14:textId="56072272"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6.8%</w:t>
            </w:r>
          </w:p>
        </w:tc>
        <w:tc>
          <w:tcPr>
            <w:tcW w:w="1217" w:type="dxa"/>
            <w:noWrap/>
            <w:hideMark/>
          </w:tcPr>
          <w:p w14:paraId="7011B9EA" w14:textId="14DC0C03"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2,098,113 </w:t>
            </w:r>
          </w:p>
        </w:tc>
        <w:tc>
          <w:tcPr>
            <w:tcW w:w="895" w:type="dxa"/>
            <w:noWrap/>
            <w:hideMark/>
          </w:tcPr>
          <w:p w14:paraId="73163413" w14:textId="2CD57ED9"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6.9%</w:t>
            </w:r>
          </w:p>
        </w:tc>
        <w:tc>
          <w:tcPr>
            <w:tcW w:w="1328" w:type="dxa"/>
            <w:noWrap/>
            <w:hideMark/>
          </w:tcPr>
          <w:p w14:paraId="35D8B6A9" w14:textId="08D73C32"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2,012,989 </w:t>
            </w:r>
          </w:p>
        </w:tc>
        <w:tc>
          <w:tcPr>
            <w:tcW w:w="895" w:type="dxa"/>
            <w:tcBorders>
              <w:right w:val="single" w:sz="4" w:space="0" w:color="auto"/>
            </w:tcBorders>
            <w:noWrap/>
            <w:hideMark/>
          </w:tcPr>
          <w:p w14:paraId="55E451AD" w14:textId="0ED179D2"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6.6%</w:t>
            </w:r>
          </w:p>
        </w:tc>
      </w:tr>
      <w:tr w:rsidR="00B10E53" w:rsidRPr="00251D1D" w14:paraId="059000FA"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B0A7D95" w14:textId="187BCFD8" w:rsidR="00B10E53" w:rsidRPr="00251D1D" w:rsidRDefault="00B10E53" w:rsidP="00F177BD">
            <w:pPr>
              <w:rPr>
                <w:b w:val="0"/>
                <w:bCs w:val="0"/>
                <w:caps w:val="0"/>
                <w:sz w:val="20"/>
              </w:rPr>
            </w:pPr>
            <w:r w:rsidRPr="00251D1D">
              <w:rPr>
                <w:b w:val="0"/>
                <w:bCs w:val="0"/>
                <w:caps w:val="0"/>
                <w:sz w:val="20"/>
              </w:rPr>
              <w:t>130000</w:t>
            </w:r>
          </w:p>
        </w:tc>
        <w:tc>
          <w:tcPr>
            <w:tcW w:w="3312" w:type="dxa"/>
            <w:noWrap/>
            <w:hideMark/>
          </w:tcPr>
          <w:p w14:paraId="4C808536" w14:textId="3DDC810D" w:rsidR="00B10E53" w:rsidRPr="00251D1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Teaching, Hourly</w:t>
            </w:r>
          </w:p>
        </w:tc>
        <w:tc>
          <w:tcPr>
            <w:tcW w:w="1639" w:type="dxa"/>
            <w:noWrap/>
            <w:hideMark/>
          </w:tcPr>
          <w:p w14:paraId="7983386A" w14:textId="3D9351B6"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4,035 </w:t>
            </w:r>
          </w:p>
        </w:tc>
        <w:tc>
          <w:tcPr>
            <w:tcW w:w="895" w:type="dxa"/>
            <w:noWrap/>
            <w:hideMark/>
          </w:tcPr>
          <w:p w14:paraId="3A182582" w14:textId="7563C0DE"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217" w:type="dxa"/>
            <w:noWrap/>
            <w:hideMark/>
          </w:tcPr>
          <w:p w14:paraId="4B63AE63" w14:textId="65BC1841"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noWrap/>
            <w:hideMark/>
          </w:tcPr>
          <w:p w14:paraId="4A25F4B7" w14:textId="77E3D01B"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328" w:type="dxa"/>
            <w:noWrap/>
            <w:hideMark/>
          </w:tcPr>
          <w:p w14:paraId="2D29E7C6" w14:textId="77DFCE94"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tcBorders>
              <w:right w:val="single" w:sz="4" w:space="0" w:color="auto"/>
            </w:tcBorders>
            <w:noWrap/>
            <w:hideMark/>
          </w:tcPr>
          <w:p w14:paraId="3BAD61DC" w14:textId="3AC3DADC"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r>
      <w:tr w:rsidR="00B10E53" w:rsidRPr="00251D1D" w14:paraId="3B249B7B"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0823850" w14:textId="28930CC4" w:rsidR="00B10E53" w:rsidRPr="00251D1D" w:rsidRDefault="00B10E53" w:rsidP="00F177BD">
            <w:pPr>
              <w:rPr>
                <w:b w:val="0"/>
                <w:bCs w:val="0"/>
                <w:caps w:val="0"/>
                <w:sz w:val="20"/>
              </w:rPr>
            </w:pPr>
            <w:r w:rsidRPr="00251D1D">
              <w:rPr>
                <w:b w:val="0"/>
                <w:bCs w:val="0"/>
                <w:caps w:val="0"/>
                <w:sz w:val="20"/>
              </w:rPr>
              <w:t>140000</w:t>
            </w:r>
          </w:p>
        </w:tc>
        <w:tc>
          <w:tcPr>
            <w:tcW w:w="3312" w:type="dxa"/>
            <w:noWrap/>
            <w:hideMark/>
          </w:tcPr>
          <w:p w14:paraId="1EB6FF1A" w14:textId="195764C5"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Non-Teaching, Hourly</w:t>
            </w:r>
          </w:p>
        </w:tc>
        <w:tc>
          <w:tcPr>
            <w:tcW w:w="1639" w:type="dxa"/>
            <w:noWrap/>
            <w:hideMark/>
          </w:tcPr>
          <w:p w14:paraId="6D653819" w14:textId="47DBE7AC"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(16,751)</w:t>
            </w:r>
          </w:p>
        </w:tc>
        <w:tc>
          <w:tcPr>
            <w:tcW w:w="895" w:type="dxa"/>
            <w:noWrap/>
            <w:hideMark/>
          </w:tcPr>
          <w:p w14:paraId="5F261080" w14:textId="51B5E517"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-0.1%</w:t>
            </w:r>
          </w:p>
        </w:tc>
        <w:tc>
          <w:tcPr>
            <w:tcW w:w="1217" w:type="dxa"/>
            <w:noWrap/>
            <w:hideMark/>
          </w:tcPr>
          <w:p w14:paraId="5253F902" w14:textId="2B3A7588"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noWrap/>
            <w:hideMark/>
          </w:tcPr>
          <w:p w14:paraId="7A849AE3" w14:textId="474044EF"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8" w:type="dxa"/>
            <w:noWrap/>
            <w:hideMark/>
          </w:tcPr>
          <w:p w14:paraId="4C36FC83" w14:textId="5246CD9F"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right w:val="single" w:sz="4" w:space="0" w:color="auto"/>
            </w:tcBorders>
            <w:noWrap/>
            <w:hideMark/>
          </w:tcPr>
          <w:p w14:paraId="748205C7" w14:textId="3D6A98B8"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r>
      <w:tr w:rsidR="00B10E53" w:rsidRPr="00251D1D" w14:paraId="43386B06"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066D7EA6" w14:textId="3D71970C" w:rsidR="00B10E53" w:rsidRPr="00251D1D" w:rsidRDefault="00B10E53" w:rsidP="00F177BD">
            <w:pPr>
              <w:rPr>
                <w:b w:val="0"/>
                <w:bCs w:val="0"/>
                <w:caps w:val="0"/>
                <w:sz w:val="20"/>
              </w:rPr>
            </w:pPr>
          </w:p>
        </w:tc>
        <w:tc>
          <w:tcPr>
            <w:tcW w:w="3312" w:type="dxa"/>
            <w:tcBorders>
              <w:bottom w:val="single" w:sz="4" w:space="0" w:color="auto"/>
            </w:tcBorders>
            <w:noWrap/>
            <w:hideMark/>
          </w:tcPr>
          <w:p w14:paraId="31A06C4A" w14:textId="68B4AFC2" w:rsidR="00B10E53" w:rsidRPr="00251D1D" w:rsidRDefault="00251D1D" w:rsidP="00F177BD">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Total Certificated Salaries</w:t>
            </w:r>
          </w:p>
        </w:tc>
        <w:tc>
          <w:tcPr>
            <w:tcW w:w="1639" w:type="dxa"/>
            <w:tcBorders>
              <w:bottom w:val="single" w:sz="4" w:space="0" w:color="auto"/>
            </w:tcBorders>
            <w:noWrap/>
            <w:hideMark/>
          </w:tcPr>
          <w:p w14:paraId="72671F62" w14:textId="1B00FC70"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2,115,110 </w:t>
            </w:r>
          </w:p>
        </w:tc>
        <w:tc>
          <w:tcPr>
            <w:tcW w:w="895" w:type="dxa"/>
            <w:tcBorders>
              <w:bottom w:val="single" w:sz="4" w:space="0" w:color="auto"/>
            </w:tcBorders>
            <w:noWrap/>
            <w:hideMark/>
          </w:tcPr>
          <w:p w14:paraId="792BDDE5" w14:textId="4902ADE9"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6.8%</w:t>
            </w:r>
          </w:p>
        </w:tc>
        <w:tc>
          <w:tcPr>
            <w:tcW w:w="1217" w:type="dxa"/>
            <w:tcBorders>
              <w:bottom w:val="single" w:sz="4" w:space="0" w:color="auto"/>
            </w:tcBorders>
            <w:noWrap/>
            <w:hideMark/>
          </w:tcPr>
          <w:p w14:paraId="22EC9E98" w14:textId="71A0F883"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2,098,113 </w:t>
            </w:r>
          </w:p>
        </w:tc>
        <w:tc>
          <w:tcPr>
            <w:tcW w:w="895" w:type="dxa"/>
            <w:tcBorders>
              <w:bottom w:val="single" w:sz="4" w:space="0" w:color="auto"/>
            </w:tcBorders>
            <w:noWrap/>
            <w:hideMark/>
          </w:tcPr>
          <w:p w14:paraId="6A8CDF32" w14:textId="6055E14F"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6.9%</w:t>
            </w:r>
          </w:p>
        </w:tc>
        <w:tc>
          <w:tcPr>
            <w:tcW w:w="1328" w:type="dxa"/>
            <w:tcBorders>
              <w:bottom w:val="single" w:sz="4" w:space="0" w:color="auto"/>
            </w:tcBorders>
            <w:noWrap/>
            <w:hideMark/>
          </w:tcPr>
          <w:p w14:paraId="395B60EC" w14:textId="0717750F"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2,012,989 </w:t>
            </w:r>
          </w:p>
        </w:tc>
        <w:tc>
          <w:tcPr>
            <w:tcW w:w="895" w:type="dxa"/>
            <w:tcBorders>
              <w:bottom w:val="single" w:sz="4" w:space="0" w:color="auto"/>
              <w:right w:val="single" w:sz="4" w:space="0" w:color="auto"/>
            </w:tcBorders>
            <w:noWrap/>
            <w:hideMark/>
          </w:tcPr>
          <w:p w14:paraId="01A21CD3" w14:textId="549B452D"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6.6%</w:t>
            </w:r>
          </w:p>
        </w:tc>
      </w:tr>
      <w:tr w:rsidR="00B10E53" w:rsidRPr="00251D1D" w14:paraId="0500AD40"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666E8AA3" w14:textId="64714A0C" w:rsidR="00B10E53" w:rsidRPr="00251D1D" w:rsidRDefault="00B10E53" w:rsidP="00F177BD">
            <w:pPr>
              <w:rPr>
                <w:b w:val="0"/>
                <w:bCs w:val="0"/>
                <w:caps w:val="0"/>
                <w:sz w:val="20"/>
              </w:rPr>
            </w:pPr>
            <w:r w:rsidRPr="00251D1D">
              <w:rPr>
                <w:b w:val="0"/>
                <w:bCs w:val="0"/>
                <w:caps w:val="0"/>
                <w:sz w:val="20"/>
              </w:rPr>
              <w:t>210000</w:t>
            </w:r>
          </w:p>
        </w:tc>
        <w:tc>
          <w:tcPr>
            <w:tcW w:w="3312" w:type="dxa"/>
            <w:tcBorders>
              <w:top w:val="single" w:sz="4" w:space="0" w:color="auto"/>
            </w:tcBorders>
            <w:noWrap/>
            <w:hideMark/>
          </w:tcPr>
          <w:p w14:paraId="39C98321" w14:textId="5612567F"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Classified, Regular</w:t>
            </w:r>
          </w:p>
        </w:tc>
        <w:tc>
          <w:tcPr>
            <w:tcW w:w="1639" w:type="dxa"/>
            <w:tcBorders>
              <w:top w:val="single" w:sz="4" w:space="0" w:color="auto"/>
            </w:tcBorders>
            <w:noWrap/>
            <w:hideMark/>
          </w:tcPr>
          <w:p w14:paraId="02B862C2" w14:textId="791EEAD8"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16,403,774 </w:t>
            </w:r>
          </w:p>
        </w:tc>
        <w:tc>
          <w:tcPr>
            <w:tcW w:w="895" w:type="dxa"/>
            <w:tcBorders>
              <w:top w:val="single" w:sz="4" w:space="0" w:color="auto"/>
            </w:tcBorders>
            <w:noWrap/>
            <w:hideMark/>
          </w:tcPr>
          <w:p w14:paraId="76B150D0" w14:textId="3575BCA6"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52.4%</w:t>
            </w:r>
          </w:p>
        </w:tc>
        <w:tc>
          <w:tcPr>
            <w:tcW w:w="1217" w:type="dxa"/>
            <w:tcBorders>
              <w:top w:val="single" w:sz="4" w:space="0" w:color="auto"/>
            </w:tcBorders>
            <w:noWrap/>
            <w:hideMark/>
          </w:tcPr>
          <w:p w14:paraId="0B763F71" w14:textId="37F649C4"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15,336,020 </w:t>
            </w:r>
          </w:p>
        </w:tc>
        <w:tc>
          <w:tcPr>
            <w:tcW w:w="895" w:type="dxa"/>
            <w:tcBorders>
              <w:top w:val="single" w:sz="4" w:space="0" w:color="auto"/>
            </w:tcBorders>
            <w:noWrap/>
            <w:hideMark/>
          </w:tcPr>
          <w:p w14:paraId="526C909D" w14:textId="75F20DBA"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50.3%</w:t>
            </w:r>
          </w:p>
        </w:tc>
        <w:tc>
          <w:tcPr>
            <w:tcW w:w="1328" w:type="dxa"/>
            <w:tcBorders>
              <w:top w:val="single" w:sz="4" w:space="0" w:color="auto"/>
            </w:tcBorders>
            <w:noWrap/>
            <w:hideMark/>
          </w:tcPr>
          <w:p w14:paraId="29F4CA94" w14:textId="0CCB29C8"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14,918,041 </w:t>
            </w:r>
          </w:p>
        </w:tc>
        <w:tc>
          <w:tcPr>
            <w:tcW w:w="895" w:type="dxa"/>
            <w:tcBorders>
              <w:top w:val="single" w:sz="4" w:space="0" w:color="auto"/>
              <w:right w:val="single" w:sz="4" w:space="0" w:color="auto"/>
            </w:tcBorders>
            <w:noWrap/>
            <w:hideMark/>
          </w:tcPr>
          <w:p w14:paraId="2F0C46B0" w14:textId="70892403"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49.0%</w:t>
            </w:r>
          </w:p>
        </w:tc>
      </w:tr>
      <w:tr w:rsidR="00B10E53" w:rsidRPr="00251D1D" w14:paraId="6EC9BC73"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6032587" w14:textId="5837687F" w:rsidR="00B10E53" w:rsidRPr="00251D1D" w:rsidRDefault="00B10E53" w:rsidP="00F177BD">
            <w:pPr>
              <w:rPr>
                <w:b w:val="0"/>
                <w:bCs w:val="0"/>
                <w:caps w:val="0"/>
                <w:sz w:val="20"/>
              </w:rPr>
            </w:pPr>
            <w:r w:rsidRPr="00251D1D">
              <w:rPr>
                <w:b w:val="0"/>
                <w:bCs w:val="0"/>
                <w:caps w:val="0"/>
                <w:sz w:val="20"/>
              </w:rPr>
              <w:t>220000</w:t>
            </w:r>
          </w:p>
        </w:tc>
        <w:tc>
          <w:tcPr>
            <w:tcW w:w="3312" w:type="dxa"/>
            <w:noWrap/>
            <w:hideMark/>
          </w:tcPr>
          <w:p w14:paraId="41C36523" w14:textId="753924B2" w:rsidR="00B10E53" w:rsidRPr="00251D1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Instructional Aides, Regular</w:t>
            </w:r>
          </w:p>
        </w:tc>
        <w:tc>
          <w:tcPr>
            <w:tcW w:w="1639" w:type="dxa"/>
            <w:noWrap/>
            <w:hideMark/>
          </w:tcPr>
          <w:p w14:paraId="000BD94B" w14:textId="6FBF2B58"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noWrap/>
            <w:hideMark/>
          </w:tcPr>
          <w:p w14:paraId="619BC319" w14:textId="491918FA"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217" w:type="dxa"/>
            <w:noWrap/>
            <w:hideMark/>
          </w:tcPr>
          <w:p w14:paraId="2F988068" w14:textId="4AAD0B0E"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noWrap/>
            <w:hideMark/>
          </w:tcPr>
          <w:p w14:paraId="0882F398" w14:textId="3E02D43B"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328" w:type="dxa"/>
            <w:noWrap/>
            <w:hideMark/>
          </w:tcPr>
          <w:p w14:paraId="22C7D195" w14:textId="1A0FB1BB"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261,836 </w:t>
            </w:r>
          </w:p>
        </w:tc>
        <w:tc>
          <w:tcPr>
            <w:tcW w:w="895" w:type="dxa"/>
            <w:tcBorders>
              <w:right w:val="single" w:sz="4" w:space="0" w:color="auto"/>
            </w:tcBorders>
            <w:noWrap/>
            <w:hideMark/>
          </w:tcPr>
          <w:p w14:paraId="66BFFFEB" w14:textId="1EE40140"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0.9%</w:t>
            </w:r>
          </w:p>
        </w:tc>
      </w:tr>
      <w:tr w:rsidR="00B10E53" w:rsidRPr="00251D1D" w14:paraId="5EE4FF14"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C4F7F10" w14:textId="18DF3B23" w:rsidR="00B10E53" w:rsidRPr="00251D1D" w:rsidRDefault="00B10E53" w:rsidP="00F177BD">
            <w:pPr>
              <w:rPr>
                <w:b w:val="0"/>
                <w:bCs w:val="0"/>
                <w:caps w:val="0"/>
                <w:sz w:val="20"/>
              </w:rPr>
            </w:pPr>
            <w:r w:rsidRPr="00251D1D">
              <w:rPr>
                <w:b w:val="0"/>
                <w:bCs w:val="0"/>
                <w:caps w:val="0"/>
                <w:sz w:val="20"/>
              </w:rPr>
              <w:t>230000</w:t>
            </w:r>
          </w:p>
        </w:tc>
        <w:tc>
          <w:tcPr>
            <w:tcW w:w="3312" w:type="dxa"/>
            <w:noWrap/>
            <w:hideMark/>
          </w:tcPr>
          <w:p w14:paraId="20CA693F" w14:textId="78280623"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Sub/Relief, Unclassified</w:t>
            </w:r>
          </w:p>
        </w:tc>
        <w:tc>
          <w:tcPr>
            <w:tcW w:w="1639" w:type="dxa"/>
            <w:noWrap/>
            <w:hideMark/>
          </w:tcPr>
          <w:p w14:paraId="103466F6" w14:textId="04A2BC54"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694,750 </w:t>
            </w:r>
          </w:p>
        </w:tc>
        <w:tc>
          <w:tcPr>
            <w:tcW w:w="895" w:type="dxa"/>
            <w:noWrap/>
            <w:hideMark/>
          </w:tcPr>
          <w:p w14:paraId="455EB360" w14:textId="4003ABDE"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2.2%</w:t>
            </w:r>
          </w:p>
        </w:tc>
        <w:tc>
          <w:tcPr>
            <w:tcW w:w="1217" w:type="dxa"/>
            <w:noWrap/>
            <w:hideMark/>
          </w:tcPr>
          <w:p w14:paraId="5D1432B4" w14:textId="62C4DB70"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331,477 </w:t>
            </w:r>
          </w:p>
        </w:tc>
        <w:tc>
          <w:tcPr>
            <w:tcW w:w="895" w:type="dxa"/>
            <w:noWrap/>
            <w:hideMark/>
          </w:tcPr>
          <w:p w14:paraId="6AEA1282" w14:textId="2720A0D0"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1.1%</w:t>
            </w:r>
          </w:p>
        </w:tc>
        <w:tc>
          <w:tcPr>
            <w:tcW w:w="1328" w:type="dxa"/>
            <w:noWrap/>
            <w:hideMark/>
          </w:tcPr>
          <w:p w14:paraId="30D4ED61" w14:textId="2FFD8475"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335,117 </w:t>
            </w:r>
          </w:p>
        </w:tc>
        <w:tc>
          <w:tcPr>
            <w:tcW w:w="895" w:type="dxa"/>
            <w:tcBorders>
              <w:right w:val="single" w:sz="4" w:space="0" w:color="auto"/>
            </w:tcBorders>
            <w:noWrap/>
            <w:hideMark/>
          </w:tcPr>
          <w:p w14:paraId="73A3684B" w14:textId="47D4F1D2"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1.1%</w:t>
            </w:r>
          </w:p>
        </w:tc>
      </w:tr>
      <w:tr w:rsidR="00B10E53" w:rsidRPr="00251D1D" w14:paraId="351E2D04"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21A8998" w14:textId="778D1CA4" w:rsidR="00B10E53" w:rsidRPr="00251D1D" w:rsidRDefault="00B10E53" w:rsidP="00F177BD">
            <w:pPr>
              <w:rPr>
                <w:b w:val="0"/>
                <w:bCs w:val="0"/>
                <w:caps w:val="0"/>
                <w:sz w:val="20"/>
              </w:rPr>
            </w:pPr>
            <w:r w:rsidRPr="00251D1D">
              <w:rPr>
                <w:b w:val="0"/>
                <w:bCs w:val="0"/>
                <w:caps w:val="0"/>
                <w:sz w:val="20"/>
              </w:rPr>
              <w:t>240000</w:t>
            </w:r>
          </w:p>
        </w:tc>
        <w:tc>
          <w:tcPr>
            <w:tcW w:w="3312" w:type="dxa"/>
            <w:noWrap/>
            <w:hideMark/>
          </w:tcPr>
          <w:p w14:paraId="1F1D5234" w14:textId="7C8A1CD9" w:rsidR="00B10E53" w:rsidRPr="00251D1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Instructional Aides, Non-Perm</w:t>
            </w:r>
          </w:p>
        </w:tc>
        <w:tc>
          <w:tcPr>
            <w:tcW w:w="1639" w:type="dxa"/>
            <w:noWrap/>
            <w:hideMark/>
          </w:tcPr>
          <w:p w14:paraId="42E76164" w14:textId="5C1E9E4C"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304 </w:t>
            </w:r>
          </w:p>
        </w:tc>
        <w:tc>
          <w:tcPr>
            <w:tcW w:w="895" w:type="dxa"/>
            <w:noWrap/>
            <w:hideMark/>
          </w:tcPr>
          <w:p w14:paraId="419024A0" w14:textId="5C7966A5"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217" w:type="dxa"/>
            <w:noWrap/>
            <w:hideMark/>
          </w:tcPr>
          <w:p w14:paraId="51D9EC29" w14:textId="65F0F166"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noWrap/>
            <w:hideMark/>
          </w:tcPr>
          <w:p w14:paraId="3045B929" w14:textId="5DAA490F"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328" w:type="dxa"/>
            <w:noWrap/>
            <w:hideMark/>
          </w:tcPr>
          <w:p w14:paraId="7DDD32AE" w14:textId="68EA9725"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tcBorders>
              <w:right w:val="single" w:sz="4" w:space="0" w:color="auto"/>
            </w:tcBorders>
            <w:noWrap/>
            <w:hideMark/>
          </w:tcPr>
          <w:p w14:paraId="29EE46C8" w14:textId="6991D7BE"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r>
      <w:tr w:rsidR="00B10E53" w:rsidRPr="00251D1D" w14:paraId="14A88F15"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61B1BB6E" w14:textId="1B0E94E7" w:rsidR="00B10E53" w:rsidRPr="00251D1D" w:rsidRDefault="00B10E53" w:rsidP="00F177BD">
            <w:pPr>
              <w:rPr>
                <w:b w:val="0"/>
                <w:bCs w:val="0"/>
                <w:caps w:val="0"/>
                <w:sz w:val="20"/>
              </w:rPr>
            </w:pPr>
          </w:p>
        </w:tc>
        <w:tc>
          <w:tcPr>
            <w:tcW w:w="3312" w:type="dxa"/>
            <w:tcBorders>
              <w:bottom w:val="single" w:sz="4" w:space="0" w:color="auto"/>
            </w:tcBorders>
            <w:noWrap/>
            <w:hideMark/>
          </w:tcPr>
          <w:p w14:paraId="7A706803" w14:textId="7A9815A0" w:rsidR="00B10E53" w:rsidRPr="00251D1D" w:rsidRDefault="00251D1D" w:rsidP="00F177BD">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Total Non-Certif</w:t>
            </w:r>
            <w:r>
              <w:rPr>
                <w:b/>
                <w:bCs/>
                <w:sz w:val="20"/>
              </w:rPr>
              <w:t>icated</w:t>
            </w:r>
            <w:r w:rsidRPr="00251D1D">
              <w:rPr>
                <w:b/>
                <w:bCs/>
                <w:sz w:val="20"/>
              </w:rPr>
              <w:t xml:space="preserve"> Salaries</w:t>
            </w:r>
          </w:p>
        </w:tc>
        <w:tc>
          <w:tcPr>
            <w:tcW w:w="1639" w:type="dxa"/>
            <w:tcBorders>
              <w:bottom w:val="single" w:sz="4" w:space="0" w:color="auto"/>
            </w:tcBorders>
            <w:noWrap/>
            <w:hideMark/>
          </w:tcPr>
          <w:p w14:paraId="4553415D" w14:textId="64C63A71"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 xml:space="preserve">17,098,828 </w:t>
            </w:r>
          </w:p>
        </w:tc>
        <w:tc>
          <w:tcPr>
            <w:tcW w:w="895" w:type="dxa"/>
            <w:tcBorders>
              <w:bottom w:val="single" w:sz="4" w:space="0" w:color="auto"/>
            </w:tcBorders>
            <w:noWrap/>
            <w:hideMark/>
          </w:tcPr>
          <w:p w14:paraId="25FF5372" w14:textId="24D1CD31"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54.6%</w:t>
            </w:r>
          </w:p>
        </w:tc>
        <w:tc>
          <w:tcPr>
            <w:tcW w:w="1217" w:type="dxa"/>
            <w:tcBorders>
              <w:bottom w:val="single" w:sz="4" w:space="0" w:color="auto"/>
            </w:tcBorders>
            <w:noWrap/>
            <w:hideMark/>
          </w:tcPr>
          <w:p w14:paraId="4F30FAE7" w14:textId="2F55D874"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 xml:space="preserve">15,667,497 </w:t>
            </w:r>
          </w:p>
        </w:tc>
        <w:tc>
          <w:tcPr>
            <w:tcW w:w="895" w:type="dxa"/>
            <w:tcBorders>
              <w:bottom w:val="single" w:sz="4" w:space="0" w:color="auto"/>
            </w:tcBorders>
            <w:noWrap/>
            <w:hideMark/>
          </w:tcPr>
          <w:p w14:paraId="25165C7E" w14:textId="20A405D6"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51.4%</w:t>
            </w:r>
          </w:p>
        </w:tc>
        <w:tc>
          <w:tcPr>
            <w:tcW w:w="1328" w:type="dxa"/>
            <w:tcBorders>
              <w:bottom w:val="single" w:sz="4" w:space="0" w:color="auto"/>
            </w:tcBorders>
            <w:noWrap/>
            <w:hideMark/>
          </w:tcPr>
          <w:p w14:paraId="65E708D1" w14:textId="17E69C47"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 xml:space="preserve">15,514,994 </w:t>
            </w:r>
          </w:p>
        </w:tc>
        <w:tc>
          <w:tcPr>
            <w:tcW w:w="895" w:type="dxa"/>
            <w:tcBorders>
              <w:bottom w:val="single" w:sz="4" w:space="0" w:color="auto"/>
              <w:right w:val="single" w:sz="4" w:space="0" w:color="auto"/>
            </w:tcBorders>
            <w:noWrap/>
            <w:hideMark/>
          </w:tcPr>
          <w:p w14:paraId="6B4A18DC" w14:textId="56AEF216"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51.0%</w:t>
            </w:r>
          </w:p>
        </w:tc>
      </w:tr>
      <w:tr w:rsidR="00B10E53" w:rsidRPr="00251D1D" w14:paraId="2185E23E"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2185E67B" w14:textId="1BF2CB87" w:rsidR="00B10E53" w:rsidRPr="00251D1D" w:rsidRDefault="00B10E53" w:rsidP="00F177BD">
            <w:pPr>
              <w:rPr>
                <w:b w:val="0"/>
                <w:bCs w:val="0"/>
                <w:caps w:val="0"/>
                <w:sz w:val="20"/>
              </w:rPr>
            </w:pPr>
            <w:r w:rsidRPr="00251D1D">
              <w:rPr>
                <w:b w:val="0"/>
                <w:bCs w:val="0"/>
                <w:caps w:val="0"/>
                <w:sz w:val="20"/>
              </w:rPr>
              <w:t>320000</w:t>
            </w:r>
          </w:p>
        </w:tc>
        <w:tc>
          <w:tcPr>
            <w:tcW w:w="3312" w:type="dxa"/>
            <w:tcBorders>
              <w:top w:val="single" w:sz="4" w:space="0" w:color="auto"/>
            </w:tcBorders>
            <w:noWrap/>
            <w:hideMark/>
          </w:tcPr>
          <w:p w14:paraId="28E7CBF6" w14:textId="013BE9DC" w:rsidR="00B10E53" w:rsidRPr="00251D1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PERS Employer Contributions</w:t>
            </w:r>
          </w:p>
        </w:tc>
        <w:tc>
          <w:tcPr>
            <w:tcW w:w="1639" w:type="dxa"/>
            <w:tcBorders>
              <w:top w:val="single" w:sz="4" w:space="0" w:color="auto"/>
            </w:tcBorders>
            <w:noWrap/>
            <w:hideMark/>
          </w:tcPr>
          <w:p w14:paraId="5F885696" w14:textId="4E8E2EEC"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4,020 </w:t>
            </w:r>
          </w:p>
        </w:tc>
        <w:tc>
          <w:tcPr>
            <w:tcW w:w="895" w:type="dxa"/>
            <w:tcBorders>
              <w:top w:val="single" w:sz="4" w:space="0" w:color="auto"/>
            </w:tcBorders>
            <w:noWrap/>
            <w:hideMark/>
          </w:tcPr>
          <w:p w14:paraId="0C6E9781" w14:textId="1C886525"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217" w:type="dxa"/>
            <w:tcBorders>
              <w:top w:val="single" w:sz="4" w:space="0" w:color="auto"/>
            </w:tcBorders>
            <w:noWrap/>
            <w:hideMark/>
          </w:tcPr>
          <w:p w14:paraId="09B6EFA2" w14:textId="1C170BC0"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tcBorders>
            <w:noWrap/>
            <w:hideMark/>
          </w:tcPr>
          <w:p w14:paraId="4A13BD11" w14:textId="69EDFCBC"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328" w:type="dxa"/>
            <w:tcBorders>
              <w:top w:val="single" w:sz="4" w:space="0" w:color="auto"/>
            </w:tcBorders>
            <w:noWrap/>
            <w:hideMark/>
          </w:tcPr>
          <w:p w14:paraId="72491D40" w14:textId="78E593C6"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right w:val="single" w:sz="4" w:space="0" w:color="auto"/>
            </w:tcBorders>
            <w:noWrap/>
            <w:hideMark/>
          </w:tcPr>
          <w:p w14:paraId="79F4058D" w14:textId="62107D11"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r>
      <w:tr w:rsidR="00B10E53" w:rsidRPr="00251D1D" w14:paraId="663EEE1C"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8452D48" w14:textId="2B011037" w:rsidR="00B10E53" w:rsidRPr="00251D1D" w:rsidRDefault="00B10E53" w:rsidP="00F177BD">
            <w:pPr>
              <w:rPr>
                <w:b w:val="0"/>
                <w:bCs w:val="0"/>
                <w:caps w:val="0"/>
                <w:sz w:val="20"/>
              </w:rPr>
            </w:pPr>
            <w:r w:rsidRPr="00251D1D">
              <w:rPr>
                <w:b w:val="0"/>
                <w:bCs w:val="0"/>
                <w:caps w:val="0"/>
                <w:sz w:val="20"/>
              </w:rPr>
              <w:t>330000</w:t>
            </w:r>
          </w:p>
        </w:tc>
        <w:tc>
          <w:tcPr>
            <w:tcW w:w="3312" w:type="dxa"/>
            <w:noWrap/>
            <w:hideMark/>
          </w:tcPr>
          <w:p w14:paraId="00E6E4F3" w14:textId="0F0D9EAA"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OASDHI Contributions</w:t>
            </w:r>
          </w:p>
        </w:tc>
        <w:tc>
          <w:tcPr>
            <w:tcW w:w="1639" w:type="dxa"/>
            <w:noWrap/>
            <w:hideMark/>
          </w:tcPr>
          <w:p w14:paraId="34E9DDD3" w14:textId="643B537E"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noWrap/>
            <w:hideMark/>
          </w:tcPr>
          <w:p w14:paraId="0AEFAD31" w14:textId="1A423070"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217" w:type="dxa"/>
            <w:noWrap/>
            <w:hideMark/>
          </w:tcPr>
          <w:p w14:paraId="27D3DEFF" w14:textId="23985667"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noWrap/>
            <w:hideMark/>
          </w:tcPr>
          <w:p w14:paraId="061EA296" w14:textId="37532E6E"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8" w:type="dxa"/>
            <w:noWrap/>
            <w:hideMark/>
          </w:tcPr>
          <w:p w14:paraId="60500A54" w14:textId="7ACD881B"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right w:val="single" w:sz="4" w:space="0" w:color="auto"/>
            </w:tcBorders>
            <w:noWrap/>
            <w:hideMark/>
          </w:tcPr>
          <w:p w14:paraId="79A912B0" w14:textId="198C204E"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r>
      <w:tr w:rsidR="00B10E53" w:rsidRPr="00251D1D" w14:paraId="027C178C"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74191E6" w14:textId="2FC006E3" w:rsidR="00B10E53" w:rsidRPr="00251D1D" w:rsidRDefault="00B10E53" w:rsidP="00F177BD">
            <w:pPr>
              <w:rPr>
                <w:b w:val="0"/>
                <w:bCs w:val="0"/>
                <w:caps w:val="0"/>
                <w:sz w:val="20"/>
              </w:rPr>
            </w:pPr>
            <w:r w:rsidRPr="00251D1D">
              <w:rPr>
                <w:b w:val="0"/>
                <w:bCs w:val="0"/>
                <w:caps w:val="0"/>
                <w:sz w:val="20"/>
              </w:rPr>
              <w:t>340000</w:t>
            </w:r>
          </w:p>
        </w:tc>
        <w:tc>
          <w:tcPr>
            <w:tcW w:w="3312" w:type="dxa"/>
            <w:noWrap/>
            <w:hideMark/>
          </w:tcPr>
          <w:p w14:paraId="4986E358" w14:textId="27DF10B5" w:rsidR="00B10E53" w:rsidRPr="00251D1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Medical/Dental Contributions</w:t>
            </w:r>
          </w:p>
        </w:tc>
        <w:tc>
          <w:tcPr>
            <w:tcW w:w="1639" w:type="dxa"/>
            <w:noWrap/>
            <w:hideMark/>
          </w:tcPr>
          <w:p w14:paraId="56CC890C" w14:textId="4F685961"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1,734 </w:t>
            </w:r>
          </w:p>
        </w:tc>
        <w:tc>
          <w:tcPr>
            <w:tcW w:w="895" w:type="dxa"/>
            <w:noWrap/>
            <w:hideMark/>
          </w:tcPr>
          <w:p w14:paraId="7FB288A4" w14:textId="50A7CE4C"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217" w:type="dxa"/>
            <w:noWrap/>
            <w:hideMark/>
          </w:tcPr>
          <w:p w14:paraId="7F31025F" w14:textId="7401FDC2"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noWrap/>
            <w:hideMark/>
          </w:tcPr>
          <w:p w14:paraId="1634EE06" w14:textId="06DBE653"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328" w:type="dxa"/>
            <w:noWrap/>
            <w:hideMark/>
          </w:tcPr>
          <w:p w14:paraId="079C2B3C" w14:textId="065E031A"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tcBorders>
              <w:right w:val="single" w:sz="4" w:space="0" w:color="auto"/>
            </w:tcBorders>
            <w:noWrap/>
            <w:hideMark/>
          </w:tcPr>
          <w:p w14:paraId="0D33421D" w14:textId="09F477C0"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r>
      <w:tr w:rsidR="00B10E53" w:rsidRPr="00251D1D" w14:paraId="586B62CE"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DA0147F" w14:textId="354259C1" w:rsidR="00B10E53" w:rsidRPr="00251D1D" w:rsidRDefault="00B10E53" w:rsidP="00F177BD">
            <w:pPr>
              <w:rPr>
                <w:b w:val="0"/>
                <w:bCs w:val="0"/>
                <w:caps w:val="0"/>
                <w:sz w:val="20"/>
              </w:rPr>
            </w:pPr>
            <w:r w:rsidRPr="00251D1D">
              <w:rPr>
                <w:b w:val="0"/>
                <w:bCs w:val="0"/>
                <w:caps w:val="0"/>
                <w:sz w:val="20"/>
              </w:rPr>
              <w:t>350000</w:t>
            </w:r>
          </w:p>
        </w:tc>
        <w:tc>
          <w:tcPr>
            <w:tcW w:w="3312" w:type="dxa"/>
            <w:noWrap/>
            <w:hideMark/>
          </w:tcPr>
          <w:p w14:paraId="313F46A6" w14:textId="5F2419ED"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State Unemployment Insurance</w:t>
            </w:r>
          </w:p>
        </w:tc>
        <w:tc>
          <w:tcPr>
            <w:tcW w:w="1639" w:type="dxa"/>
            <w:noWrap/>
            <w:hideMark/>
          </w:tcPr>
          <w:p w14:paraId="6386181B" w14:textId="2F7BF7E3"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10 </w:t>
            </w:r>
          </w:p>
        </w:tc>
        <w:tc>
          <w:tcPr>
            <w:tcW w:w="895" w:type="dxa"/>
            <w:noWrap/>
            <w:hideMark/>
          </w:tcPr>
          <w:p w14:paraId="2A57C0CA" w14:textId="06C8D6C1"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217" w:type="dxa"/>
            <w:noWrap/>
            <w:hideMark/>
          </w:tcPr>
          <w:p w14:paraId="038BDE54" w14:textId="693CCA87"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noWrap/>
            <w:hideMark/>
          </w:tcPr>
          <w:p w14:paraId="27DCE0EF" w14:textId="199CB008"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8" w:type="dxa"/>
            <w:noWrap/>
            <w:hideMark/>
          </w:tcPr>
          <w:p w14:paraId="5FADEEF0" w14:textId="1AE02CA7"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right w:val="single" w:sz="4" w:space="0" w:color="auto"/>
            </w:tcBorders>
            <w:noWrap/>
            <w:hideMark/>
          </w:tcPr>
          <w:p w14:paraId="2EB45D48" w14:textId="02DE18B7"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r>
      <w:tr w:rsidR="00B10E53" w:rsidRPr="00251D1D" w14:paraId="3A00BE6C"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ABA55E6" w14:textId="0FD90844" w:rsidR="00B10E53" w:rsidRPr="00251D1D" w:rsidRDefault="00B10E53" w:rsidP="00F177BD">
            <w:pPr>
              <w:rPr>
                <w:b w:val="0"/>
                <w:bCs w:val="0"/>
                <w:caps w:val="0"/>
                <w:sz w:val="20"/>
              </w:rPr>
            </w:pPr>
            <w:r w:rsidRPr="00251D1D">
              <w:rPr>
                <w:b w:val="0"/>
                <w:bCs w:val="0"/>
                <w:caps w:val="0"/>
                <w:sz w:val="20"/>
              </w:rPr>
              <w:t>390000</w:t>
            </w:r>
          </w:p>
        </w:tc>
        <w:tc>
          <w:tcPr>
            <w:tcW w:w="3312" w:type="dxa"/>
            <w:noWrap/>
            <w:hideMark/>
          </w:tcPr>
          <w:p w14:paraId="497E22F5" w14:textId="7B7ABEAA" w:rsidR="00B10E53" w:rsidRPr="00251D1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Misc Employee Benefits</w:t>
            </w:r>
          </w:p>
        </w:tc>
        <w:tc>
          <w:tcPr>
            <w:tcW w:w="1639" w:type="dxa"/>
            <w:noWrap/>
            <w:hideMark/>
          </w:tcPr>
          <w:p w14:paraId="070FF902" w14:textId="02E36564"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8,616,168 </w:t>
            </w:r>
          </w:p>
        </w:tc>
        <w:tc>
          <w:tcPr>
            <w:tcW w:w="895" w:type="dxa"/>
            <w:noWrap/>
            <w:hideMark/>
          </w:tcPr>
          <w:p w14:paraId="0AD079B4" w14:textId="0FAEC344"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27.5%</w:t>
            </w:r>
          </w:p>
        </w:tc>
        <w:tc>
          <w:tcPr>
            <w:tcW w:w="1217" w:type="dxa"/>
            <w:noWrap/>
            <w:hideMark/>
          </w:tcPr>
          <w:p w14:paraId="7AD995CD" w14:textId="2C5C1A85"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8,881,347 </w:t>
            </w:r>
          </w:p>
        </w:tc>
        <w:tc>
          <w:tcPr>
            <w:tcW w:w="895" w:type="dxa"/>
            <w:noWrap/>
            <w:hideMark/>
          </w:tcPr>
          <w:p w14:paraId="0854C825" w14:textId="0CFA2489"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29.1%</w:t>
            </w:r>
          </w:p>
        </w:tc>
        <w:tc>
          <w:tcPr>
            <w:tcW w:w="1328" w:type="dxa"/>
            <w:noWrap/>
            <w:hideMark/>
          </w:tcPr>
          <w:p w14:paraId="378EF1DC" w14:textId="1D71FABC"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8,754,809 </w:t>
            </w:r>
          </w:p>
        </w:tc>
        <w:tc>
          <w:tcPr>
            <w:tcW w:w="895" w:type="dxa"/>
            <w:tcBorders>
              <w:right w:val="single" w:sz="4" w:space="0" w:color="auto"/>
            </w:tcBorders>
            <w:noWrap/>
            <w:hideMark/>
          </w:tcPr>
          <w:p w14:paraId="01E1442A" w14:textId="55D63776"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28.8%</w:t>
            </w:r>
          </w:p>
        </w:tc>
      </w:tr>
      <w:tr w:rsidR="00B10E53" w:rsidRPr="00251D1D" w14:paraId="5F663407"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499613CC" w14:textId="161A8728" w:rsidR="00B10E53" w:rsidRPr="00251D1D" w:rsidRDefault="00B10E53" w:rsidP="00F177BD">
            <w:pPr>
              <w:rPr>
                <w:b w:val="0"/>
                <w:bCs w:val="0"/>
                <w:caps w:val="0"/>
                <w:sz w:val="20"/>
              </w:rPr>
            </w:pPr>
          </w:p>
        </w:tc>
        <w:tc>
          <w:tcPr>
            <w:tcW w:w="3312" w:type="dxa"/>
            <w:tcBorders>
              <w:bottom w:val="single" w:sz="4" w:space="0" w:color="auto"/>
            </w:tcBorders>
            <w:noWrap/>
            <w:hideMark/>
          </w:tcPr>
          <w:p w14:paraId="1D824C6F" w14:textId="33DC8DAA" w:rsidR="00B10E53" w:rsidRPr="00251D1D" w:rsidRDefault="00251D1D" w:rsidP="00F177BD">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Total Benefits</w:t>
            </w:r>
          </w:p>
        </w:tc>
        <w:tc>
          <w:tcPr>
            <w:tcW w:w="1639" w:type="dxa"/>
            <w:tcBorders>
              <w:bottom w:val="single" w:sz="4" w:space="0" w:color="auto"/>
            </w:tcBorders>
            <w:noWrap/>
            <w:hideMark/>
          </w:tcPr>
          <w:p w14:paraId="2ABAF134" w14:textId="50FE5B71"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 xml:space="preserve">8,621,931 </w:t>
            </w:r>
          </w:p>
        </w:tc>
        <w:tc>
          <w:tcPr>
            <w:tcW w:w="895" w:type="dxa"/>
            <w:tcBorders>
              <w:bottom w:val="single" w:sz="4" w:space="0" w:color="auto"/>
            </w:tcBorders>
            <w:noWrap/>
            <w:hideMark/>
          </w:tcPr>
          <w:p w14:paraId="60C4182D" w14:textId="26307C07"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27.5%</w:t>
            </w:r>
          </w:p>
        </w:tc>
        <w:tc>
          <w:tcPr>
            <w:tcW w:w="1217" w:type="dxa"/>
            <w:tcBorders>
              <w:bottom w:val="single" w:sz="4" w:space="0" w:color="auto"/>
            </w:tcBorders>
            <w:noWrap/>
            <w:hideMark/>
          </w:tcPr>
          <w:p w14:paraId="5DE070B4" w14:textId="49769BF5"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 xml:space="preserve">8,881,347 </w:t>
            </w:r>
          </w:p>
        </w:tc>
        <w:tc>
          <w:tcPr>
            <w:tcW w:w="895" w:type="dxa"/>
            <w:tcBorders>
              <w:bottom w:val="single" w:sz="4" w:space="0" w:color="auto"/>
            </w:tcBorders>
            <w:noWrap/>
            <w:hideMark/>
          </w:tcPr>
          <w:p w14:paraId="06509AFC" w14:textId="3A3A1D5C"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29.1%</w:t>
            </w:r>
          </w:p>
        </w:tc>
        <w:tc>
          <w:tcPr>
            <w:tcW w:w="1328" w:type="dxa"/>
            <w:tcBorders>
              <w:bottom w:val="single" w:sz="4" w:space="0" w:color="auto"/>
            </w:tcBorders>
            <w:noWrap/>
            <w:hideMark/>
          </w:tcPr>
          <w:p w14:paraId="5D56771C" w14:textId="26FA9ACD"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 xml:space="preserve">8,754,809 </w:t>
            </w:r>
          </w:p>
        </w:tc>
        <w:tc>
          <w:tcPr>
            <w:tcW w:w="895" w:type="dxa"/>
            <w:tcBorders>
              <w:bottom w:val="single" w:sz="4" w:space="0" w:color="auto"/>
              <w:right w:val="single" w:sz="4" w:space="0" w:color="auto"/>
            </w:tcBorders>
            <w:noWrap/>
            <w:hideMark/>
          </w:tcPr>
          <w:p w14:paraId="59244489" w14:textId="75642A5D"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28.8%</w:t>
            </w:r>
          </w:p>
        </w:tc>
      </w:tr>
      <w:tr w:rsidR="00B10E53" w:rsidRPr="00251D1D" w14:paraId="182A8B06"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6EE6DED6" w14:textId="643FB525" w:rsidR="00B10E53" w:rsidRPr="00251D1D" w:rsidRDefault="00B10E53" w:rsidP="00F177BD">
            <w:pPr>
              <w:rPr>
                <w:b w:val="0"/>
                <w:bCs w:val="0"/>
                <w:caps w:val="0"/>
                <w:sz w:val="20"/>
              </w:rPr>
            </w:pPr>
            <w:r w:rsidRPr="00251D1D">
              <w:rPr>
                <w:b w:val="0"/>
                <w:bCs w:val="0"/>
                <w:caps w:val="0"/>
                <w:sz w:val="20"/>
              </w:rPr>
              <w:t>450000</w:t>
            </w:r>
          </w:p>
        </w:tc>
        <w:tc>
          <w:tcPr>
            <w:tcW w:w="3312" w:type="dxa"/>
            <w:tcBorders>
              <w:top w:val="single" w:sz="4" w:space="0" w:color="auto"/>
            </w:tcBorders>
            <w:noWrap/>
            <w:hideMark/>
          </w:tcPr>
          <w:p w14:paraId="29FF9FF8" w14:textId="761F81AD" w:rsidR="00B10E53" w:rsidRPr="00251D1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Supplies</w:t>
            </w:r>
          </w:p>
        </w:tc>
        <w:tc>
          <w:tcPr>
            <w:tcW w:w="1639" w:type="dxa"/>
            <w:tcBorders>
              <w:top w:val="single" w:sz="4" w:space="0" w:color="auto"/>
            </w:tcBorders>
            <w:noWrap/>
            <w:hideMark/>
          </w:tcPr>
          <w:p w14:paraId="4EA8BA0B" w14:textId="00A1D7BB"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124,548 </w:t>
            </w:r>
          </w:p>
        </w:tc>
        <w:tc>
          <w:tcPr>
            <w:tcW w:w="895" w:type="dxa"/>
            <w:tcBorders>
              <w:top w:val="single" w:sz="4" w:space="0" w:color="auto"/>
            </w:tcBorders>
            <w:noWrap/>
            <w:hideMark/>
          </w:tcPr>
          <w:p w14:paraId="39F626BE" w14:textId="67BA76DC"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0.4%</w:t>
            </w:r>
          </w:p>
        </w:tc>
        <w:tc>
          <w:tcPr>
            <w:tcW w:w="1217" w:type="dxa"/>
            <w:tcBorders>
              <w:top w:val="single" w:sz="4" w:space="0" w:color="auto"/>
            </w:tcBorders>
            <w:noWrap/>
            <w:hideMark/>
          </w:tcPr>
          <w:p w14:paraId="33390C55" w14:textId="6F16FDF4"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131,083 </w:t>
            </w:r>
          </w:p>
        </w:tc>
        <w:tc>
          <w:tcPr>
            <w:tcW w:w="895" w:type="dxa"/>
            <w:tcBorders>
              <w:top w:val="single" w:sz="4" w:space="0" w:color="auto"/>
            </w:tcBorders>
            <w:noWrap/>
            <w:hideMark/>
          </w:tcPr>
          <w:p w14:paraId="2E9AF365" w14:textId="4B2233B3"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0.4%</w:t>
            </w:r>
          </w:p>
        </w:tc>
        <w:tc>
          <w:tcPr>
            <w:tcW w:w="1328" w:type="dxa"/>
            <w:tcBorders>
              <w:top w:val="single" w:sz="4" w:space="0" w:color="auto"/>
            </w:tcBorders>
            <w:noWrap/>
            <w:hideMark/>
          </w:tcPr>
          <w:p w14:paraId="09782D5B" w14:textId="27C8B000"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139,012 </w:t>
            </w:r>
          </w:p>
        </w:tc>
        <w:tc>
          <w:tcPr>
            <w:tcW w:w="895" w:type="dxa"/>
            <w:tcBorders>
              <w:top w:val="single" w:sz="4" w:space="0" w:color="auto"/>
              <w:right w:val="single" w:sz="4" w:space="0" w:color="auto"/>
            </w:tcBorders>
            <w:noWrap/>
            <w:hideMark/>
          </w:tcPr>
          <w:p w14:paraId="6270B05B" w14:textId="0D22D3B2"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0.5%</w:t>
            </w:r>
          </w:p>
        </w:tc>
      </w:tr>
      <w:tr w:rsidR="00B10E53" w:rsidRPr="00251D1D" w14:paraId="794D91FC"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3324113D" w14:textId="77777777" w:rsidR="00B10E53" w:rsidRPr="00251D1D" w:rsidRDefault="00B10E53" w:rsidP="00F177BD">
            <w:pPr>
              <w:rPr>
                <w:b w:val="0"/>
                <w:bCs w:val="0"/>
                <w:caps w:val="0"/>
                <w:sz w:val="20"/>
              </w:rPr>
            </w:pPr>
          </w:p>
        </w:tc>
        <w:tc>
          <w:tcPr>
            <w:tcW w:w="3312" w:type="dxa"/>
            <w:tcBorders>
              <w:bottom w:val="single" w:sz="4" w:space="0" w:color="auto"/>
            </w:tcBorders>
            <w:noWrap/>
            <w:hideMark/>
          </w:tcPr>
          <w:p w14:paraId="09B62383" w14:textId="492F40C1" w:rsidR="00B10E53" w:rsidRPr="00251D1D" w:rsidRDefault="00251D1D" w:rsidP="00F177BD">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Total Printing &amp; Supplies</w:t>
            </w:r>
          </w:p>
        </w:tc>
        <w:tc>
          <w:tcPr>
            <w:tcW w:w="1639" w:type="dxa"/>
            <w:tcBorders>
              <w:bottom w:val="single" w:sz="4" w:space="0" w:color="auto"/>
            </w:tcBorders>
            <w:noWrap/>
            <w:hideMark/>
          </w:tcPr>
          <w:p w14:paraId="2B7CFD9B" w14:textId="21C8C69B"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 xml:space="preserve">124,548 </w:t>
            </w:r>
          </w:p>
        </w:tc>
        <w:tc>
          <w:tcPr>
            <w:tcW w:w="895" w:type="dxa"/>
            <w:tcBorders>
              <w:bottom w:val="single" w:sz="4" w:space="0" w:color="auto"/>
            </w:tcBorders>
            <w:noWrap/>
            <w:hideMark/>
          </w:tcPr>
          <w:p w14:paraId="7519F2CE" w14:textId="491A69F7"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0.4%</w:t>
            </w:r>
          </w:p>
        </w:tc>
        <w:tc>
          <w:tcPr>
            <w:tcW w:w="1217" w:type="dxa"/>
            <w:tcBorders>
              <w:bottom w:val="single" w:sz="4" w:space="0" w:color="auto"/>
            </w:tcBorders>
            <w:noWrap/>
            <w:hideMark/>
          </w:tcPr>
          <w:p w14:paraId="7F84BE52" w14:textId="1EF93098"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 xml:space="preserve">131,083 </w:t>
            </w:r>
          </w:p>
        </w:tc>
        <w:tc>
          <w:tcPr>
            <w:tcW w:w="895" w:type="dxa"/>
            <w:tcBorders>
              <w:bottom w:val="single" w:sz="4" w:space="0" w:color="auto"/>
            </w:tcBorders>
            <w:noWrap/>
            <w:hideMark/>
          </w:tcPr>
          <w:p w14:paraId="228648CD" w14:textId="5673F25E"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0.4%</w:t>
            </w:r>
          </w:p>
        </w:tc>
        <w:tc>
          <w:tcPr>
            <w:tcW w:w="1328" w:type="dxa"/>
            <w:tcBorders>
              <w:bottom w:val="single" w:sz="4" w:space="0" w:color="auto"/>
            </w:tcBorders>
            <w:noWrap/>
            <w:hideMark/>
          </w:tcPr>
          <w:p w14:paraId="14A3A170" w14:textId="7E61B6F9"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 xml:space="preserve">139,012 </w:t>
            </w:r>
          </w:p>
        </w:tc>
        <w:tc>
          <w:tcPr>
            <w:tcW w:w="895" w:type="dxa"/>
            <w:tcBorders>
              <w:bottom w:val="single" w:sz="4" w:space="0" w:color="auto"/>
              <w:right w:val="single" w:sz="4" w:space="0" w:color="auto"/>
            </w:tcBorders>
            <w:noWrap/>
            <w:hideMark/>
          </w:tcPr>
          <w:p w14:paraId="64750BAB" w14:textId="1AC52DC4"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0.5%</w:t>
            </w:r>
          </w:p>
        </w:tc>
      </w:tr>
      <w:tr w:rsidR="00B10E53" w:rsidRPr="00251D1D" w14:paraId="62A0FB52"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2FE65BD8" w14:textId="65D0B997" w:rsidR="00B10E53" w:rsidRPr="00251D1D" w:rsidRDefault="00B10E53" w:rsidP="00F177BD">
            <w:pPr>
              <w:rPr>
                <w:b w:val="0"/>
                <w:bCs w:val="0"/>
                <w:caps w:val="0"/>
                <w:sz w:val="20"/>
              </w:rPr>
            </w:pPr>
            <w:r w:rsidRPr="00251D1D">
              <w:rPr>
                <w:b w:val="0"/>
                <w:bCs w:val="0"/>
                <w:caps w:val="0"/>
                <w:sz w:val="20"/>
              </w:rPr>
              <w:t>550000</w:t>
            </w:r>
          </w:p>
        </w:tc>
        <w:tc>
          <w:tcPr>
            <w:tcW w:w="3312" w:type="dxa"/>
            <w:tcBorders>
              <w:top w:val="single" w:sz="4" w:space="0" w:color="auto"/>
            </w:tcBorders>
            <w:noWrap/>
            <w:hideMark/>
          </w:tcPr>
          <w:p w14:paraId="335E4B81" w14:textId="5090B84D" w:rsidR="00B10E53" w:rsidRPr="00251D1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Utilities &amp; Housekeeping Expense</w:t>
            </w:r>
          </w:p>
        </w:tc>
        <w:tc>
          <w:tcPr>
            <w:tcW w:w="1639" w:type="dxa"/>
            <w:tcBorders>
              <w:top w:val="single" w:sz="4" w:space="0" w:color="auto"/>
            </w:tcBorders>
            <w:noWrap/>
            <w:hideMark/>
          </w:tcPr>
          <w:p w14:paraId="43836C21" w14:textId="76BBE37E"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78,590 </w:t>
            </w:r>
          </w:p>
        </w:tc>
        <w:tc>
          <w:tcPr>
            <w:tcW w:w="895" w:type="dxa"/>
            <w:tcBorders>
              <w:top w:val="single" w:sz="4" w:space="0" w:color="auto"/>
            </w:tcBorders>
            <w:noWrap/>
            <w:hideMark/>
          </w:tcPr>
          <w:p w14:paraId="23D806C8" w14:textId="7F269688"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0.3%</w:t>
            </w:r>
          </w:p>
        </w:tc>
        <w:tc>
          <w:tcPr>
            <w:tcW w:w="1217" w:type="dxa"/>
            <w:tcBorders>
              <w:top w:val="single" w:sz="4" w:space="0" w:color="auto"/>
            </w:tcBorders>
            <w:noWrap/>
            <w:hideMark/>
          </w:tcPr>
          <w:p w14:paraId="3188E380" w14:textId="2513683F"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19,823 </w:t>
            </w:r>
          </w:p>
        </w:tc>
        <w:tc>
          <w:tcPr>
            <w:tcW w:w="895" w:type="dxa"/>
            <w:tcBorders>
              <w:top w:val="single" w:sz="4" w:space="0" w:color="auto"/>
            </w:tcBorders>
            <w:noWrap/>
            <w:hideMark/>
          </w:tcPr>
          <w:p w14:paraId="6B8C6BDB" w14:textId="48D7E007"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0.1%</w:t>
            </w:r>
          </w:p>
        </w:tc>
        <w:tc>
          <w:tcPr>
            <w:tcW w:w="1328" w:type="dxa"/>
            <w:tcBorders>
              <w:top w:val="single" w:sz="4" w:space="0" w:color="auto"/>
            </w:tcBorders>
            <w:noWrap/>
            <w:hideMark/>
          </w:tcPr>
          <w:p w14:paraId="05129FE8" w14:textId="30F7319A"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86,823 </w:t>
            </w:r>
          </w:p>
        </w:tc>
        <w:tc>
          <w:tcPr>
            <w:tcW w:w="895" w:type="dxa"/>
            <w:tcBorders>
              <w:top w:val="single" w:sz="4" w:space="0" w:color="auto"/>
              <w:right w:val="single" w:sz="4" w:space="0" w:color="auto"/>
            </w:tcBorders>
            <w:noWrap/>
            <w:hideMark/>
          </w:tcPr>
          <w:p w14:paraId="368D37C3" w14:textId="4C3587DD"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0.3%</w:t>
            </w:r>
          </w:p>
        </w:tc>
      </w:tr>
      <w:tr w:rsidR="00B10E53" w:rsidRPr="00251D1D" w14:paraId="3FCCF25D"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4D65D91" w14:textId="62EA616A" w:rsidR="00B10E53" w:rsidRPr="00251D1D" w:rsidRDefault="00B10E53" w:rsidP="00F177BD">
            <w:pPr>
              <w:rPr>
                <w:b w:val="0"/>
                <w:bCs w:val="0"/>
                <w:caps w:val="0"/>
                <w:sz w:val="20"/>
              </w:rPr>
            </w:pPr>
            <w:r w:rsidRPr="00251D1D">
              <w:rPr>
                <w:b w:val="0"/>
                <w:bCs w:val="0"/>
                <w:caps w:val="0"/>
                <w:sz w:val="20"/>
              </w:rPr>
              <w:t>560000</w:t>
            </w:r>
          </w:p>
        </w:tc>
        <w:tc>
          <w:tcPr>
            <w:tcW w:w="3312" w:type="dxa"/>
            <w:noWrap/>
            <w:hideMark/>
          </w:tcPr>
          <w:p w14:paraId="3ED06947" w14:textId="4CD608D4"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Contracts &amp; Rentals</w:t>
            </w:r>
          </w:p>
        </w:tc>
        <w:tc>
          <w:tcPr>
            <w:tcW w:w="1639" w:type="dxa"/>
            <w:noWrap/>
            <w:hideMark/>
          </w:tcPr>
          <w:p w14:paraId="5C63AE52" w14:textId="6B1E81F8"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588,980 </w:t>
            </w:r>
          </w:p>
        </w:tc>
        <w:tc>
          <w:tcPr>
            <w:tcW w:w="895" w:type="dxa"/>
            <w:noWrap/>
            <w:hideMark/>
          </w:tcPr>
          <w:p w14:paraId="77235E58" w14:textId="49C9EDE1"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1.9%</w:t>
            </w:r>
          </w:p>
        </w:tc>
        <w:tc>
          <w:tcPr>
            <w:tcW w:w="1217" w:type="dxa"/>
            <w:noWrap/>
            <w:hideMark/>
          </w:tcPr>
          <w:p w14:paraId="22E75F04" w14:textId="3AFDE29A"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780,868 </w:t>
            </w:r>
          </w:p>
        </w:tc>
        <w:tc>
          <w:tcPr>
            <w:tcW w:w="895" w:type="dxa"/>
            <w:noWrap/>
            <w:hideMark/>
          </w:tcPr>
          <w:p w14:paraId="2134D879" w14:textId="2B545EAB"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2.6%</w:t>
            </w:r>
          </w:p>
        </w:tc>
        <w:tc>
          <w:tcPr>
            <w:tcW w:w="1328" w:type="dxa"/>
            <w:noWrap/>
            <w:hideMark/>
          </w:tcPr>
          <w:p w14:paraId="03616065" w14:textId="1BA935DD"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1,028,662 </w:t>
            </w:r>
          </w:p>
        </w:tc>
        <w:tc>
          <w:tcPr>
            <w:tcW w:w="895" w:type="dxa"/>
            <w:tcBorders>
              <w:right w:val="single" w:sz="4" w:space="0" w:color="auto"/>
            </w:tcBorders>
            <w:noWrap/>
            <w:hideMark/>
          </w:tcPr>
          <w:p w14:paraId="49BBAC47" w14:textId="7B17C33C"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3.4%</w:t>
            </w:r>
          </w:p>
        </w:tc>
      </w:tr>
      <w:tr w:rsidR="00B10E53" w:rsidRPr="00251D1D" w14:paraId="7899EEA9"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47ABA12" w14:textId="63B64ED0" w:rsidR="00B10E53" w:rsidRPr="00251D1D" w:rsidRDefault="00B10E53" w:rsidP="00F177BD">
            <w:pPr>
              <w:rPr>
                <w:b w:val="0"/>
                <w:bCs w:val="0"/>
                <w:caps w:val="0"/>
                <w:sz w:val="20"/>
              </w:rPr>
            </w:pPr>
            <w:r w:rsidRPr="00251D1D">
              <w:rPr>
                <w:b w:val="0"/>
                <w:bCs w:val="0"/>
                <w:caps w:val="0"/>
                <w:sz w:val="20"/>
              </w:rPr>
              <w:t>570000</w:t>
            </w:r>
          </w:p>
        </w:tc>
        <w:tc>
          <w:tcPr>
            <w:tcW w:w="3312" w:type="dxa"/>
            <w:noWrap/>
            <w:hideMark/>
          </w:tcPr>
          <w:p w14:paraId="634107AC" w14:textId="16B0EEAC" w:rsidR="00B10E53" w:rsidRPr="00251D1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Legal, Election, Audit</w:t>
            </w:r>
          </w:p>
        </w:tc>
        <w:tc>
          <w:tcPr>
            <w:tcW w:w="1639" w:type="dxa"/>
            <w:noWrap/>
            <w:hideMark/>
          </w:tcPr>
          <w:p w14:paraId="50D04818" w14:textId="2FA5EED8"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17,356 </w:t>
            </w:r>
          </w:p>
        </w:tc>
        <w:tc>
          <w:tcPr>
            <w:tcW w:w="895" w:type="dxa"/>
            <w:noWrap/>
            <w:hideMark/>
          </w:tcPr>
          <w:p w14:paraId="616AAF29" w14:textId="2AA91755"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0.1%</w:t>
            </w:r>
          </w:p>
        </w:tc>
        <w:tc>
          <w:tcPr>
            <w:tcW w:w="1217" w:type="dxa"/>
            <w:noWrap/>
            <w:hideMark/>
          </w:tcPr>
          <w:p w14:paraId="54CEAE0E" w14:textId="3BDAE403"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65,396 </w:t>
            </w:r>
          </w:p>
        </w:tc>
        <w:tc>
          <w:tcPr>
            <w:tcW w:w="895" w:type="dxa"/>
            <w:noWrap/>
            <w:hideMark/>
          </w:tcPr>
          <w:p w14:paraId="17F83A16" w14:textId="19C0E733"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0.2%</w:t>
            </w:r>
          </w:p>
        </w:tc>
        <w:tc>
          <w:tcPr>
            <w:tcW w:w="1328" w:type="dxa"/>
            <w:noWrap/>
            <w:hideMark/>
          </w:tcPr>
          <w:p w14:paraId="28D92028" w14:textId="76DF7CB9"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48,000 </w:t>
            </w:r>
          </w:p>
        </w:tc>
        <w:tc>
          <w:tcPr>
            <w:tcW w:w="895" w:type="dxa"/>
            <w:tcBorders>
              <w:right w:val="single" w:sz="4" w:space="0" w:color="auto"/>
            </w:tcBorders>
            <w:noWrap/>
            <w:hideMark/>
          </w:tcPr>
          <w:p w14:paraId="2CB360EB" w14:textId="5D8A31A5"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0.2%</w:t>
            </w:r>
          </w:p>
        </w:tc>
      </w:tr>
      <w:tr w:rsidR="00B10E53" w:rsidRPr="00251D1D" w14:paraId="012203E2"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465BAB0" w14:textId="199F6BDF" w:rsidR="00B10E53" w:rsidRPr="00251D1D" w:rsidRDefault="00B10E53" w:rsidP="00F177BD">
            <w:pPr>
              <w:rPr>
                <w:b w:val="0"/>
                <w:bCs w:val="0"/>
                <w:caps w:val="0"/>
                <w:sz w:val="20"/>
              </w:rPr>
            </w:pPr>
            <w:r w:rsidRPr="00251D1D">
              <w:rPr>
                <w:b w:val="0"/>
                <w:bCs w:val="0"/>
                <w:caps w:val="0"/>
                <w:sz w:val="20"/>
              </w:rPr>
              <w:t>580000</w:t>
            </w:r>
          </w:p>
        </w:tc>
        <w:tc>
          <w:tcPr>
            <w:tcW w:w="3312" w:type="dxa"/>
            <w:noWrap/>
            <w:hideMark/>
          </w:tcPr>
          <w:p w14:paraId="0DB7BDFE" w14:textId="7C5869B8"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Other Expense</w:t>
            </w:r>
          </w:p>
        </w:tc>
        <w:tc>
          <w:tcPr>
            <w:tcW w:w="1639" w:type="dxa"/>
            <w:noWrap/>
            <w:hideMark/>
          </w:tcPr>
          <w:p w14:paraId="5D007AC2" w14:textId="3D5F4C97"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2,537,293 </w:t>
            </w:r>
          </w:p>
        </w:tc>
        <w:tc>
          <w:tcPr>
            <w:tcW w:w="895" w:type="dxa"/>
            <w:noWrap/>
            <w:hideMark/>
          </w:tcPr>
          <w:p w14:paraId="76725B3C" w14:textId="7AED12A2"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8.1%</w:t>
            </w:r>
          </w:p>
        </w:tc>
        <w:tc>
          <w:tcPr>
            <w:tcW w:w="1217" w:type="dxa"/>
            <w:noWrap/>
            <w:hideMark/>
          </w:tcPr>
          <w:p w14:paraId="1C23092E" w14:textId="782C3C48"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2,587,220 </w:t>
            </w:r>
          </w:p>
        </w:tc>
        <w:tc>
          <w:tcPr>
            <w:tcW w:w="895" w:type="dxa"/>
            <w:noWrap/>
            <w:hideMark/>
          </w:tcPr>
          <w:p w14:paraId="0723F145" w14:textId="405229B9"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8.5%</w:t>
            </w:r>
          </w:p>
        </w:tc>
        <w:tc>
          <w:tcPr>
            <w:tcW w:w="1328" w:type="dxa"/>
            <w:noWrap/>
            <w:hideMark/>
          </w:tcPr>
          <w:p w14:paraId="08EBA974" w14:textId="3DEF5B56"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2,601,386 </w:t>
            </w:r>
          </w:p>
        </w:tc>
        <w:tc>
          <w:tcPr>
            <w:tcW w:w="895" w:type="dxa"/>
            <w:tcBorders>
              <w:right w:val="single" w:sz="4" w:space="0" w:color="auto"/>
            </w:tcBorders>
            <w:noWrap/>
            <w:hideMark/>
          </w:tcPr>
          <w:p w14:paraId="53D08242" w14:textId="7E171B85"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8.5%</w:t>
            </w:r>
          </w:p>
        </w:tc>
      </w:tr>
      <w:tr w:rsidR="00B10E53" w:rsidRPr="00251D1D" w14:paraId="0E666615"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0FBA9C8" w14:textId="0A06311A" w:rsidR="00B10E53" w:rsidRPr="00251D1D" w:rsidRDefault="00B10E53" w:rsidP="00F177BD">
            <w:pPr>
              <w:rPr>
                <w:b w:val="0"/>
                <w:bCs w:val="0"/>
                <w:caps w:val="0"/>
                <w:sz w:val="20"/>
              </w:rPr>
            </w:pPr>
            <w:r w:rsidRPr="00251D1D">
              <w:rPr>
                <w:b w:val="0"/>
                <w:bCs w:val="0"/>
                <w:caps w:val="0"/>
                <w:sz w:val="20"/>
              </w:rPr>
              <w:t>590000</w:t>
            </w:r>
          </w:p>
        </w:tc>
        <w:tc>
          <w:tcPr>
            <w:tcW w:w="3312" w:type="dxa"/>
            <w:noWrap/>
            <w:hideMark/>
          </w:tcPr>
          <w:p w14:paraId="21AD055F" w14:textId="69F2DC52" w:rsidR="00B10E53" w:rsidRPr="00251D1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Misc Other Expense</w:t>
            </w:r>
          </w:p>
        </w:tc>
        <w:tc>
          <w:tcPr>
            <w:tcW w:w="1639" w:type="dxa"/>
            <w:noWrap/>
            <w:hideMark/>
          </w:tcPr>
          <w:p w14:paraId="05B3D6D5" w14:textId="546D01C8"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38 </w:t>
            </w:r>
          </w:p>
        </w:tc>
        <w:tc>
          <w:tcPr>
            <w:tcW w:w="895" w:type="dxa"/>
            <w:noWrap/>
            <w:hideMark/>
          </w:tcPr>
          <w:p w14:paraId="5F4565E2" w14:textId="574C8B63"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217" w:type="dxa"/>
            <w:noWrap/>
            <w:hideMark/>
          </w:tcPr>
          <w:p w14:paraId="04626FA7" w14:textId="51D2B32E"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13,000 </w:t>
            </w:r>
          </w:p>
        </w:tc>
        <w:tc>
          <w:tcPr>
            <w:tcW w:w="895" w:type="dxa"/>
            <w:noWrap/>
            <w:hideMark/>
          </w:tcPr>
          <w:p w14:paraId="4F61FBAF" w14:textId="3C0E61C1"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328" w:type="dxa"/>
            <w:noWrap/>
            <w:hideMark/>
          </w:tcPr>
          <w:p w14:paraId="7D01543E" w14:textId="4E60F4E2"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13,000 </w:t>
            </w:r>
          </w:p>
        </w:tc>
        <w:tc>
          <w:tcPr>
            <w:tcW w:w="895" w:type="dxa"/>
            <w:tcBorders>
              <w:right w:val="single" w:sz="4" w:space="0" w:color="auto"/>
            </w:tcBorders>
            <w:noWrap/>
            <w:hideMark/>
          </w:tcPr>
          <w:p w14:paraId="3709CF67" w14:textId="16E163D8"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r>
      <w:tr w:rsidR="00B10E53" w:rsidRPr="00251D1D" w14:paraId="42682E12"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0966E7EF" w14:textId="5FC00BF1" w:rsidR="00B10E53" w:rsidRPr="00251D1D" w:rsidRDefault="00B10E53" w:rsidP="00F177BD">
            <w:pPr>
              <w:rPr>
                <w:b w:val="0"/>
                <w:bCs w:val="0"/>
                <w:caps w:val="0"/>
                <w:sz w:val="20"/>
              </w:rPr>
            </w:pPr>
          </w:p>
        </w:tc>
        <w:tc>
          <w:tcPr>
            <w:tcW w:w="3312" w:type="dxa"/>
            <w:tcBorders>
              <w:bottom w:val="single" w:sz="4" w:space="0" w:color="auto"/>
            </w:tcBorders>
            <w:noWrap/>
            <w:hideMark/>
          </w:tcPr>
          <w:p w14:paraId="4BDC670F" w14:textId="435D900A" w:rsidR="00B10E53" w:rsidRPr="00251D1D" w:rsidRDefault="00251D1D" w:rsidP="00F177BD">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Total Operating Expenses</w:t>
            </w:r>
          </w:p>
        </w:tc>
        <w:tc>
          <w:tcPr>
            <w:tcW w:w="1639" w:type="dxa"/>
            <w:tcBorders>
              <w:bottom w:val="single" w:sz="4" w:space="0" w:color="auto"/>
            </w:tcBorders>
            <w:noWrap/>
            <w:hideMark/>
          </w:tcPr>
          <w:p w14:paraId="616A7CDE" w14:textId="6016A107"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 xml:space="preserve">3,222,256 </w:t>
            </w:r>
          </w:p>
        </w:tc>
        <w:tc>
          <w:tcPr>
            <w:tcW w:w="895" w:type="dxa"/>
            <w:tcBorders>
              <w:bottom w:val="single" w:sz="4" w:space="0" w:color="auto"/>
            </w:tcBorders>
            <w:noWrap/>
            <w:hideMark/>
          </w:tcPr>
          <w:p w14:paraId="4D45495C" w14:textId="45D36DED"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10.3%</w:t>
            </w:r>
          </w:p>
        </w:tc>
        <w:tc>
          <w:tcPr>
            <w:tcW w:w="1217" w:type="dxa"/>
            <w:tcBorders>
              <w:bottom w:val="single" w:sz="4" w:space="0" w:color="auto"/>
            </w:tcBorders>
            <w:noWrap/>
            <w:hideMark/>
          </w:tcPr>
          <w:p w14:paraId="761C19CC" w14:textId="694ECCBC"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 xml:space="preserve">3,466,307 </w:t>
            </w:r>
          </w:p>
        </w:tc>
        <w:tc>
          <w:tcPr>
            <w:tcW w:w="895" w:type="dxa"/>
            <w:tcBorders>
              <w:bottom w:val="single" w:sz="4" w:space="0" w:color="auto"/>
            </w:tcBorders>
            <w:noWrap/>
            <w:hideMark/>
          </w:tcPr>
          <w:p w14:paraId="2F169CF9" w14:textId="2100D740"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11.4%</w:t>
            </w:r>
          </w:p>
        </w:tc>
        <w:tc>
          <w:tcPr>
            <w:tcW w:w="1328" w:type="dxa"/>
            <w:tcBorders>
              <w:bottom w:val="single" w:sz="4" w:space="0" w:color="auto"/>
            </w:tcBorders>
            <w:noWrap/>
            <w:hideMark/>
          </w:tcPr>
          <w:p w14:paraId="1190CBA9" w14:textId="33259C4B"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 xml:space="preserve">3,777,871 </w:t>
            </w:r>
          </w:p>
        </w:tc>
        <w:tc>
          <w:tcPr>
            <w:tcW w:w="895" w:type="dxa"/>
            <w:tcBorders>
              <w:bottom w:val="single" w:sz="4" w:space="0" w:color="auto"/>
              <w:right w:val="single" w:sz="4" w:space="0" w:color="auto"/>
            </w:tcBorders>
            <w:noWrap/>
            <w:hideMark/>
          </w:tcPr>
          <w:p w14:paraId="7AE1C5A4" w14:textId="5732F18F" w:rsidR="00B10E53" w:rsidRPr="00251D1D" w:rsidRDefault="00B10E53" w:rsidP="00F177BD">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12.4%</w:t>
            </w:r>
          </w:p>
        </w:tc>
      </w:tr>
      <w:tr w:rsidR="00B10E53" w:rsidRPr="00251D1D" w14:paraId="1A3AFB15"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31BC4E5E" w14:textId="7170BFE5" w:rsidR="00B10E53" w:rsidRPr="00251D1D" w:rsidRDefault="00B10E53" w:rsidP="00F177BD">
            <w:pPr>
              <w:rPr>
                <w:b w:val="0"/>
                <w:bCs w:val="0"/>
                <w:caps w:val="0"/>
                <w:sz w:val="20"/>
              </w:rPr>
            </w:pPr>
            <w:r w:rsidRPr="00251D1D">
              <w:rPr>
                <w:b w:val="0"/>
                <w:bCs w:val="0"/>
                <w:caps w:val="0"/>
                <w:sz w:val="20"/>
              </w:rPr>
              <w:t>640000</w:t>
            </w:r>
          </w:p>
        </w:tc>
        <w:tc>
          <w:tcPr>
            <w:tcW w:w="3312" w:type="dxa"/>
            <w:tcBorders>
              <w:top w:val="single" w:sz="4" w:space="0" w:color="auto"/>
            </w:tcBorders>
            <w:noWrap/>
            <w:hideMark/>
          </w:tcPr>
          <w:p w14:paraId="20174038" w14:textId="4D93FE33" w:rsidR="00B10E53" w:rsidRPr="00251D1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Equipment</w:t>
            </w:r>
          </w:p>
        </w:tc>
        <w:tc>
          <w:tcPr>
            <w:tcW w:w="1639" w:type="dxa"/>
            <w:tcBorders>
              <w:top w:val="single" w:sz="4" w:space="0" w:color="auto"/>
            </w:tcBorders>
            <w:noWrap/>
            <w:hideMark/>
          </w:tcPr>
          <w:p w14:paraId="3707768A" w14:textId="2D0F9842"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85,354 </w:t>
            </w:r>
          </w:p>
        </w:tc>
        <w:tc>
          <w:tcPr>
            <w:tcW w:w="895" w:type="dxa"/>
            <w:tcBorders>
              <w:top w:val="single" w:sz="4" w:space="0" w:color="auto"/>
            </w:tcBorders>
            <w:noWrap/>
            <w:hideMark/>
          </w:tcPr>
          <w:p w14:paraId="345B6FF0" w14:textId="1BC5A933"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0.3%</w:t>
            </w:r>
          </w:p>
        </w:tc>
        <w:tc>
          <w:tcPr>
            <w:tcW w:w="1217" w:type="dxa"/>
            <w:tcBorders>
              <w:top w:val="single" w:sz="4" w:space="0" w:color="auto"/>
            </w:tcBorders>
            <w:noWrap/>
            <w:hideMark/>
          </w:tcPr>
          <w:p w14:paraId="32E221EE" w14:textId="4BB3A74D"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93,289 </w:t>
            </w:r>
          </w:p>
        </w:tc>
        <w:tc>
          <w:tcPr>
            <w:tcW w:w="895" w:type="dxa"/>
            <w:tcBorders>
              <w:top w:val="single" w:sz="4" w:space="0" w:color="auto"/>
            </w:tcBorders>
            <w:noWrap/>
            <w:hideMark/>
          </w:tcPr>
          <w:p w14:paraId="283C75D6" w14:textId="3AD70CF9"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0.3%</w:t>
            </w:r>
          </w:p>
        </w:tc>
        <w:tc>
          <w:tcPr>
            <w:tcW w:w="1328" w:type="dxa"/>
            <w:tcBorders>
              <w:top w:val="single" w:sz="4" w:space="0" w:color="auto"/>
            </w:tcBorders>
            <w:noWrap/>
            <w:hideMark/>
          </w:tcPr>
          <w:p w14:paraId="32816C6F" w14:textId="559BAD50"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100,000 </w:t>
            </w:r>
          </w:p>
        </w:tc>
        <w:tc>
          <w:tcPr>
            <w:tcW w:w="895" w:type="dxa"/>
            <w:tcBorders>
              <w:top w:val="single" w:sz="4" w:space="0" w:color="auto"/>
              <w:right w:val="single" w:sz="4" w:space="0" w:color="auto"/>
            </w:tcBorders>
            <w:noWrap/>
            <w:hideMark/>
          </w:tcPr>
          <w:p w14:paraId="2A29A210" w14:textId="5B5A692F"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0.3%</w:t>
            </w:r>
          </w:p>
        </w:tc>
      </w:tr>
      <w:tr w:rsidR="00B10E53" w:rsidRPr="00251D1D" w14:paraId="7CA76DBD"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3BF221A" w14:textId="387228C6" w:rsidR="00B10E53" w:rsidRPr="00251D1D" w:rsidRDefault="00B10E53" w:rsidP="00F177BD">
            <w:pPr>
              <w:rPr>
                <w:b w:val="0"/>
                <w:bCs w:val="0"/>
                <w:caps w:val="0"/>
                <w:sz w:val="20"/>
              </w:rPr>
            </w:pPr>
            <w:r w:rsidRPr="00251D1D">
              <w:rPr>
                <w:b w:val="0"/>
                <w:bCs w:val="0"/>
                <w:caps w:val="0"/>
                <w:sz w:val="20"/>
              </w:rPr>
              <w:t>650000</w:t>
            </w:r>
          </w:p>
        </w:tc>
        <w:tc>
          <w:tcPr>
            <w:tcW w:w="3312" w:type="dxa"/>
            <w:noWrap/>
            <w:hideMark/>
          </w:tcPr>
          <w:p w14:paraId="368C389B" w14:textId="36931DA2"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Lease/Purchase</w:t>
            </w:r>
          </w:p>
        </w:tc>
        <w:tc>
          <w:tcPr>
            <w:tcW w:w="1639" w:type="dxa"/>
            <w:noWrap/>
            <w:hideMark/>
          </w:tcPr>
          <w:p w14:paraId="3C646122" w14:textId="118B7148"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66,682 </w:t>
            </w:r>
          </w:p>
        </w:tc>
        <w:tc>
          <w:tcPr>
            <w:tcW w:w="895" w:type="dxa"/>
            <w:noWrap/>
            <w:hideMark/>
          </w:tcPr>
          <w:p w14:paraId="71EF327C" w14:textId="764CA438"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0.2%</w:t>
            </w:r>
          </w:p>
        </w:tc>
        <w:tc>
          <w:tcPr>
            <w:tcW w:w="1217" w:type="dxa"/>
            <w:noWrap/>
            <w:hideMark/>
          </w:tcPr>
          <w:p w14:paraId="0070B6C9" w14:textId="724201B4"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132,760 </w:t>
            </w:r>
          </w:p>
        </w:tc>
        <w:tc>
          <w:tcPr>
            <w:tcW w:w="895" w:type="dxa"/>
            <w:noWrap/>
            <w:hideMark/>
          </w:tcPr>
          <w:p w14:paraId="7F20FAAF" w14:textId="16825EBA"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0.4%</w:t>
            </w:r>
          </w:p>
        </w:tc>
        <w:tc>
          <w:tcPr>
            <w:tcW w:w="1328" w:type="dxa"/>
            <w:noWrap/>
            <w:hideMark/>
          </w:tcPr>
          <w:p w14:paraId="2F3DF839" w14:textId="0FE94A4C"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132,760 </w:t>
            </w:r>
          </w:p>
        </w:tc>
        <w:tc>
          <w:tcPr>
            <w:tcW w:w="895" w:type="dxa"/>
            <w:tcBorders>
              <w:right w:val="single" w:sz="4" w:space="0" w:color="auto"/>
            </w:tcBorders>
            <w:noWrap/>
            <w:hideMark/>
          </w:tcPr>
          <w:p w14:paraId="77687041" w14:textId="76E4E8B4"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0.4%</w:t>
            </w:r>
          </w:p>
        </w:tc>
      </w:tr>
      <w:tr w:rsidR="00B10E53" w:rsidRPr="00251D1D" w14:paraId="6ABBB7C5"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3E29DCE1" w14:textId="77777777" w:rsidR="00B10E53" w:rsidRPr="00251D1D" w:rsidRDefault="00B10E53" w:rsidP="00F177BD">
            <w:pPr>
              <w:rPr>
                <w:b w:val="0"/>
                <w:bCs w:val="0"/>
                <w:caps w:val="0"/>
                <w:sz w:val="20"/>
              </w:rPr>
            </w:pPr>
          </w:p>
        </w:tc>
        <w:tc>
          <w:tcPr>
            <w:tcW w:w="3312" w:type="dxa"/>
            <w:tcBorders>
              <w:bottom w:val="single" w:sz="4" w:space="0" w:color="auto"/>
            </w:tcBorders>
            <w:noWrap/>
            <w:hideMark/>
          </w:tcPr>
          <w:p w14:paraId="670B68E5" w14:textId="2E59E409" w:rsidR="00B10E53" w:rsidRPr="00251D1D" w:rsidRDefault="00251D1D" w:rsidP="00F177BD">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Total Capital Outlay</w:t>
            </w:r>
          </w:p>
        </w:tc>
        <w:tc>
          <w:tcPr>
            <w:tcW w:w="1639" w:type="dxa"/>
            <w:tcBorders>
              <w:bottom w:val="single" w:sz="4" w:space="0" w:color="auto"/>
            </w:tcBorders>
            <w:noWrap/>
            <w:hideMark/>
          </w:tcPr>
          <w:p w14:paraId="3BC40C22" w14:textId="19C8A9F4"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152,036 </w:t>
            </w:r>
          </w:p>
        </w:tc>
        <w:tc>
          <w:tcPr>
            <w:tcW w:w="895" w:type="dxa"/>
            <w:tcBorders>
              <w:bottom w:val="single" w:sz="4" w:space="0" w:color="auto"/>
            </w:tcBorders>
            <w:noWrap/>
            <w:hideMark/>
          </w:tcPr>
          <w:p w14:paraId="6B124040" w14:textId="462A1807"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0.5%</w:t>
            </w:r>
          </w:p>
        </w:tc>
        <w:tc>
          <w:tcPr>
            <w:tcW w:w="1217" w:type="dxa"/>
            <w:tcBorders>
              <w:bottom w:val="single" w:sz="4" w:space="0" w:color="auto"/>
            </w:tcBorders>
            <w:noWrap/>
            <w:hideMark/>
          </w:tcPr>
          <w:p w14:paraId="3637D787" w14:textId="123C0556"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226,049 </w:t>
            </w:r>
          </w:p>
        </w:tc>
        <w:tc>
          <w:tcPr>
            <w:tcW w:w="895" w:type="dxa"/>
            <w:tcBorders>
              <w:bottom w:val="single" w:sz="4" w:space="0" w:color="auto"/>
            </w:tcBorders>
            <w:noWrap/>
            <w:hideMark/>
          </w:tcPr>
          <w:p w14:paraId="17542EB0" w14:textId="1DB3968F"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0.7%</w:t>
            </w:r>
          </w:p>
        </w:tc>
        <w:tc>
          <w:tcPr>
            <w:tcW w:w="1328" w:type="dxa"/>
            <w:tcBorders>
              <w:bottom w:val="single" w:sz="4" w:space="0" w:color="auto"/>
            </w:tcBorders>
            <w:noWrap/>
            <w:hideMark/>
          </w:tcPr>
          <w:p w14:paraId="138FC4D8" w14:textId="5AA07954"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232,760 </w:t>
            </w:r>
          </w:p>
        </w:tc>
        <w:tc>
          <w:tcPr>
            <w:tcW w:w="895" w:type="dxa"/>
            <w:tcBorders>
              <w:bottom w:val="single" w:sz="4" w:space="0" w:color="auto"/>
              <w:right w:val="single" w:sz="4" w:space="0" w:color="auto"/>
            </w:tcBorders>
            <w:noWrap/>
            <w:hideMark/>
          </w:tcPr>
          <w:p w14:paraId="0D7F6112" w14:textId="21D08B4B"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0.8%</w:t>
            </w:r>
          </w:p>
        </w:tc>
      </w:tr>
      <w:tr w:rsidR="00B10E53" w:rsidRPr="00251D1D" w14:paraId="29878D52"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3E85DE4D" w14:textId="3C54D5A9" w:rsidR="00B10E53" w:rsidRPr="00251D1D" w:rsidRDefault="00B10E53" w:rsidP="00F177BD">
            <w:pPr>
              <w:rPr>
                <w:b w:val="0"/>
                <w:bCs w:val="0"/>
                <w:caps w:val="0"/>
                <w:sz w:val="20"/>
              </w:rPr>
            </w:pPr>
            <w:r w:rsidRPr="00251D1D">
              <w:rPr>
                <w:b w:val="0"/>
                <w:bCs w:val="0"/>
                <w:caps w:val="0"/>
                <w:sz w:val="20"/>
              </w:rPr>
              <w:t>790000</w:t>
            </w:r>
          </w:p>
        </w:tc>
        <w:tc>
          <w:tcPr>
            <w:tcW w:w="3312" w:type="dxa"/>
            <w:tcBorders>
              <w:top w:val="single" w:sz="4" w:space="0" w:color="auto"/>
            </w:tcBorders>
            <w:noWrap/>
            <w:hideMark/>
          </w:tcPr>
          <w:p w14:paraId="30AE12BB" w14:textId="0B146147"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Unallocated/Reserves</w:t>
            </w:r>
          </w:p>
        </w:tc>
        <w:tc>
          <w:tcPr>
            <w:tcW w:w="1639" w:type="dxa"/>
            <w:tcBorders>
              <w:top w:val="single" w:sz="4" w:space="0" w:color="auto"/>
            </w:tcBorders>
            <w:noWrap/>
            <w:hideMark/>
          </w:tcPr>
          <w:p w14:paraId="211152D9" w14:textId="0794872E"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tcBorders>
            <w:noWrap/>
            <w:hideMark/>
          </w:tcPr>
          <w:p w14:paraId="30A40A2D" w14:textId="302A81AB"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217" w:type="dxa"/>
            <w:tcBorders>
              <w:top w:val="single" w:sz="4" w:space="0" w:color="auto"/>
            </w:tcBorders>
            <w:noWrap/>
            <w:hideMark/>
          </w:tcPr>
          <w:p w14:paraId="202734CB" w14:textId="1DEF21DD"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tcBorders>
            <w:noWrap/>
            <w:hideMark/>
          </w:tcPr>
          <w:p w14:paraId="1B211E6C" w14:textId="7493ADC2"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8" w:type="dxa"/>
            <w:tcBorders>
              <w:top w:val="single" w:sz="4" w:space="0" w:color="auto"/>
            </w:tcBorders>
            <w:noWrap/>
            <w:hideMark/>
          </w:tcPr>
          <w:p w14:paraId="6098E46F" w14:textId="5668EAC1"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right w:val="single" w:sz="4" w:space="0" w:color="auto"/>
            </w:tcBorders>
            <w:noWrap/>
            <w:hideMark/>
          </w:tcPr>
          <w:p w14:paraId="64804FF0" w14:textId="12053310"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r>
      <w:tr w:rsidR="00B10E53" w:rsidRPr="00251D1D" w14:paraId="114A9F74"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5045422D" w14:textId="6C84A741" w:rsidR="00B10E53" w:rsidRPr="00251D1D" w:rsidRDefault="00B10E53" w:rsidP="00F177BD">
            <w:pPr>
              <w:rPr>
                <w:b w:val="0"/>
                <w:bCs w:val="0"/>
                <w:caps w:val="0"/>
                <w:sz w:val="20"/>
              </w:rPr>
            </w:pPr>
          </w:p>
        </w:tc>
        <w:tc>
          <w:tcPr>
            <w:tcW w:w="3312" w:type="dxa"/>
            <w:tcBorders>
              <w:bottom w:val="single" w:sz="4" w:space="0" w:color="auto"/>
            </w:tcBorders>
            <w:noWrap/>
            <w:hideMark/>
          </w:tcPr>
          <w:p w14:paraId="0C08ABD1" w14:textId="50AA4664" w:rsidR="00B10E53" w:rsidRPr="00251D1D" w:rsidRDefault="00251D1D" w:rsidP="00F177BD">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Total Other</w:t>
            </w:r>
          </w:p>
        </w:tc>
        <w:tc>
          <w:tcPr>
            <w:tcW w:w="1639" w:type="dxa"/>
            <w:tcBorders>
              <w:bottom w:val="single" w:sz="4" w:space="0" w:color="auto"/>
            </w:tcBorders>
            <w:noWrap/>
            <w:hideMark/>
          </w:tcPr>
          <w:p w14:paraId="43B420E1" w14:textId="0A0D9853"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0 </w:t>
            </w:r>
          </w:p>
        </w:tc>
        <w:tc>
          <w:tcPr>
            <w:tcW w:w="895" w:type="dxa"/>
            <w:tcBorders>
              <w:bottom w:val="single" w:sz="4" w:space="0" w:color="auto"/>
            </w:tcBorders>
            <w:noWrap/>
            <w:hideMark/>
          </w:tcPr>
          <w:p w14:paraId="705E3B2A" w14:textId="029F7536"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0.0%</w:t>
            </w:r>
          </w:p>
        </w:tc>
        <w:tc>
          <w:tcPr>
            <w:tcW w:w="1217" w:type="dxa"/>
            <w:tcBorders>
              <w:bottom w:val="single" w:sz="4" w:space="0" w:color="auto"/>
            </w:tcBorders>
            <w:noWrap/>
            <w:hideMark/>
          </w:tcPr>
          <w:p w14:paraId="6A10BBE2" w14:textId="19403E52"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0 </w:t>
            </w:r>
          </w:p>
        </w:tc>
        <w:tc>
          <w:tcPr>
            <w:tcW w:w="895" w:type="dxa"/>
            <w:tcBorders>
              <w:bottom w:val="single" w:sz="4" w:space="0" w:color="auto"/>
            </w:tcBorders>
            <w:noWrap/>
            <w:hideMark/>
          </w:tcPr>
          <w:p w14:paraId="1F04B03C" w14:textId="2E95FADB"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0.0%</w:t>
            </w:r>
          </w:p>
        </w:tc>
        <w:tc>
          <w:tcPr>
            <w:tcW w:w="1328" w:type="dxa"/>
            <w:tcBorders>
              <w:bottom w:val="single" w:sz="4" w:space="0" w:color="auto"/>
            </w:tcBorders>
            <w:noWrap/>
            <w:hideMark/>
          </w:tcPr>
          <w:p w14:paraId="11E9AD30" w14:textId="1351DBC9"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0 </w:t>
            </w:r>
          </w:p>
        </w:tc>
        <w:tc>
          <w:tcPr>
            <w:tcW w:w="895" w:type="dxa"/>
            <w:tcBorders>
              <w:bottom w:val="single" w:sz="4" w:space="0" w:color="auto"/>
              <w:right w:val="single" w:sz="4" w:space="0" w:color="auto"/>
            </w:tcBorders>
            <w:noWrap/>
            <w:hideMark/>
          </w:tcPr>
          <w:p w14:paraId="4CA5D78A" w14:textId="53A018E0"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0.0%</w:t>
            </w:r>
          </w:p>
        </w:tc>
      </w:tr>
      <w:tr w:rsidR="00B10E53" w:rsidRPr="00251D1D" w14:paraId="7D95B65E"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76D3E234" w14:textId="77777777" w:rsidR="00B10E53" w:rsidRPr="00251D1D" w:rsidRDefault="00B10E53" w:rsidP="00F177BD">
            <w:pPr>
              <w:rPr>
                <w:caps w:val="0"/>
                <w:sz w:val="20"/>
              </w:rPr>
            </w:pPr>
          </w:p>
        </w:tc>
        <w:tc>
          <w:tcPr>
            <w:tcW w:w="3312" w:type="dxa"/>
            <w:tcBorders>
              <w:top w:val="single" w:sz="4" w:space="0" w:color="auto"/>
            </w:tcBorders>
            <w:noWrap/>
            <w:hideMark/>
          </w:tcPr>
          <w:p w14:paraId="3999E684" w14:textId="254F57D7"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Less Intrafund w/in Loc</w:t>
            </w:r>
          </w:p>
        </w:tc>
        <w:tc>
          <w:tcPr>
            <w:tcW w:w="1639" w:type="dxa"/>
            <w:tcBorders>
              <w:top w:val="single" w:sz="4" w:space="0" w:color="auto"/>
            </w:tcBorders>
            <w:noWrap/>
            <w:hideMark/>
          </w:tcPr>
          <w:p w14:paraId="602D3915" w14:textId="6D724D13"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tcBorders>
            <w:noWrap/>
            <w:hideMark/>
          </w:tcPr>
          <w:p w14:paraId="41F3C062" w14:textId="0B364EE0"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w:t>
            </w:r>
          </w:p>
        </w:tc>
        <w:tc>
          <w:tcPr>
            <w:tcW w:w="1217" w:type="dxa"/>
            <w:tcBorders>
              <w:top w:val="single" w:sz="4" w:space="0" w:color="auto"/>
            </w:tcBorders>
            <w:noWrap/>
            <w:hideMark/>
          </w:tcPr>
          <w:p w14:paraId="3F283CB4" w14:textId="6F4D9A60"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tcBorders>
            <w:noWrap/>
            <w:hideMark/>
          </w:tcPr>
          <w:p w14:paraId="05AD9BB6" w14:textId="16BCAFD1"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w:t>
            </w:r>
          </w:p>
        </w:tc>
        <w:tc>
          <w:tcPr>
            <w:tcW w:w="1328" w:type="dxa"/>
            <w:tcBorders>
              <w:top w:val="single" w:sz="4" w:space="0" w:color="auto"/>
            </w:tcBorders>
            <w:noWrap/>
            <w:hideMark/>
          </w:tcPr>
          <w:p w14:paraId="703B522E" w14:textId="3A0E2627"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right w:val="single" w:sz="4" w:space="0" w:color="auto"/>
            </w:tcBorders>
            <w:noWrap/>
            <w:hideMark/>
          </w:tcPr>
          <w:p w14:paraId="2ECCB057" w14:textId="177F0923"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w:t>
            </w:r>
          </w:p>
        </w:tc>
      </w:tr>
      <w:tr w:rsidR="00B10E53" w:rsidRPr="00251D1D" w14:paraId="488C239E"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73824043" w14:textId="7F8E3384" w:rsidR="00B10E53" w:rsidRPr="00251D1D" w:rsidRDefault="00B10E53" w:rsidP="00F177BD">
            <w:pPr>
              <w:rPr>
                <w:caps w:val="0"/>
                <w:sz w:val="20"/>
              </w:rPr>
            </w:pPr>
          </w:p>
        </w:tc>
        <w:tc>
          <w:tcPr>
            <w:tcW w:w="3312" w:type="dxa"/>
            <w:tcBorders>
              <w:bottom w:val="single" w:sz="4" w:space="0" w:color="auto"/>
            </w:tcBorders>
            <w:noWrap/>
            <w:hideMark/>
          </w:tcPr>
          <w:p w14:paraId="66E83DF4" w14:textId="0251CAC8" w:rsidR="00B10E53" w:rsidRPr="00251D1D" w:rsidRDefault="00B10E53" w:rsidP="00251D1D">
            <w:pPr>
              <w:spacing w:before="120" w:after="60"/>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TOTAL UNRESTRICTED</w:t>
            </w:r>
          </w:p>
        </w:tc>
        <w:tc>
          <w:tcPr>
            <w:tcW w:w="1639" w:type="dxa"/>
            <w:tcBorders>
              <w:bottom w:val="single" w:sz="4" w:space="0" w:color="auto"/>
            </w:tcBorders>
            <w:noWrap/>
            <w:hideMark/>
          </w:tcPr>
          <w:p w14:paraId="769D9DF7" w14:textId="6834CDC9" w:rsidR="00B10E53" w:rsidRPr="00251D1D" w:rsidRDefault="00B10E53" w:rsidP="00251D1D">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bookmarkStart w:id="117" w:name="RANGE!E56"/>
            <w:r w:rsidRPr="00251D1D">
              <w:rPr>
                <w:b/>
                <w:bCs/>
                <w:sz w:val="20"/>
              </w:rPr>
              <w:t xml:space="preserve">31,334,710 </w:t>
            </w:r>
            <w:bookmarkEnd w:id="117"/>
          </w:p>
        </w:tc>
        <w:tc>
          <w:tcPr>
            <w:tcW w:w="895" w:type="dxa"/>
            <w:tcBorders>
              <w:bottom w:val="single" w:sz="4" w:space="0" w:color="auto"/>
            </w:tcBorders>
            <w:noWrap/>
            <w:hideMark/>
          </w:tcPr>
          <w:p w14:paraId="17C21541" w14:textId="611DC420" w:rsidR="00B10E53" w:rsidRPr="00251D1D" w:rsidRDefault="00B10E53" w:rsidP="00251D1D">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100.0%</w:t>
            </w:r>
          </w:p>
        </w:tc>
        <w:tc>
          <w:tcPr>
            <w:tcW w:w="1217" w:type="dxa"/>
            <w:tcBorders>
              <w:bottom w:val="single" w:sz="4" w:space="0" w:color="auto"/>
            </w:tcBorders>
            <w:noWrap/>
            <w:hideMark/>
          </w:tcPr>
          <w:p w14:paraId="0BB6104B" w14:textId="776D8EF7" w:rsidR="00B10E53" w:rsidRPr="00251D1D" w:rsidRDefault="00B10E53" w:rsidP="00251D1D">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bookmarkStart w:id="118" w:name="RANGE!G56"/>
            <w:r w:rsidRPr="00251D1D">
              <w:rPr>
                <w:b/>
                <w:bCs/>
                <w:sz w:val="20"/>
              </w:rPr>
              <w:t xml:space="preserve">30,470,396 </w:t>
            </w:r>
            <w:bookmarkEnd w:id="118"/>
          </w:p>
        </w:tc>
        <w:tc>
          <w:tcPr>
            <w:tcW w:w="895" w:type="dxa"/>
            <w:tcBorders>
              <w:bottom w:val="single" w:sz="4" w:space="0" w:color="auto"/>
            </w:tcBorders>
            <w:noWrap/>
            <w:hideMark/>
          </w:tcPr>
          <w:p w14:paraId="629BD121" w14:textId="4AB3D2FB" w:rsidR="00B10E53" w:rsidRPr="00251D1D" w:rsidRDefault="00B10E53" w:rsidP="00251D1D">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100.0%</w:t>
            </w:r>
          </w:p>
        </w:tc>
        <w:tc>
          <w:tcPr>
            <w:tcW w:w="1328" w:type="dxa"/>
            <w:tcBorders>
              <w:bottom w:val="single" w:sz="4" w:space="0" w:color="auto"/>
            </w:tcBorders>
            <w:noWrap/>
            <w:hideMark/>
          </w:tcPr>
          <w:p w14:paraId="0EB2CE8F" w14:textId="7F61BFCC" w:rsidR="00B10E53" w:rsidRPr="00251D1D" w:rsidRDefault="00B10E53" w:rsidP="00251D1D">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bookmarkStart w:id="119" w:name="RANGE!I56"/>
            <w:r w:rsidRPr="00251D1D">
              <w:rPr>
                <w:b/>
                <w:bCs/>
                <w:sz w:val="20"/>
              </w:rPr>
              <w:t xml:space="preserve">30,432,435 </w:t>
            </w:r>
            <w:bookmarkEnd w:id="119"/>
          </w:p>
        </w:tc>
        <w:tc>
          <w:tcPr>
            <w:tcW w:w="895" w:type="dxa"/>
            <w:tcBorders>
              <w:bottom w:val="single" w:sz="4" w:space="0" w:color="auto"/>
              <w:right w:val="single" w:sz="4" w:space="0" w:color="auto"/>
            </w:tcBorders>
            <w:noWrap/>
            <w:hideMark/>
          </w:tcPr>
          <w:p w14:paraId="7CAB092E" w14:textId="34F30017" w:rsidR="00B10E53" w:rsidRPr="00251D1D" w:rsidRDefault="00B10E53" w:rsidP="00251D1D">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100.0%</w:t>
            </w:r>
          </w:p>
        </w:tc>
      </w:tr>
    </w:tbl>
    <w:p w14:paraId="19B8CF7C" w14:textId="4AA4E148" w:rsidR="00B10E53" w:rsidRPr="00194563" w:rsidRDefault="00B10E53" w:rsidP="00194563">
      <w:pPr>
        <w:widowControl/>
        <w:overflowPunct/>
        <w:autoSpaceDE/>
        <w:autoSpaceDN/>
        <w:adjustRightInd/>
        <w:spacing w:before="120"/>
        <w:textAlignment w:val="auto"/>
        <w:rPr>
          <w:rFonts w:cs="Arial"/>
          <w:sz w:val="20"/>
        </w:rPr>
      </w:pPr>
      <w:r w:rsidRPr="00194563">
        <w:rPr>
          <w:rFonts w:cs="Arial"/>
          <w:sz w:val="20"/>
        </w:rPr>
        <w:t>*2020-21 Current Budget is as of APRIL 2021 closing.</w:t>
      </w:r>
    </w:p>
    <w:p w14:paraId="326351B6" w14:textId="274282B1" w:rsidR="00B10E53" w:rsidRPr="00194563" w:rsidRDefault="00B10E53" w:rsidP="00B10E53">
      <w:pPr>
        <w:widowControl/>
        <w:overflowPunct/>
        <w:autoSpaceDE/>
        <w:autoSpaceDN/>
        <w:adjustRightInd/>
        <w:textAlignment w:val="auto"/>
        <w:rPr>
          <w:rFonts w:cs="Arial"/>
          <w:sz w:val="20"/>
        </w:rPr>
      </w:pPr>
    </w:p>
    <w:p w14:paraId="5A159DCC" w14:textId="7C380B34" w:rsidR="00B10E53" w:rsidRPr="00103703" w:rsidRDefault="00B10E53" w:rsidP="00B10E53">
      <w:pPr>
        <w:widowControl/>
        <w:overflowPunct/>
        <w:autoSpaceDE/>
        <w:autoSpaceDN/>
        <w:adjustRightInd/>
        <w:textAlignment w:val="auto"/>
        <w:rPr>
          <w:rFonts w:cs="Arial"/>
        </w:rPr>
      </w:pPr>
      <w:r w:rsidRPr="00194563">
        <w:rPr>
          <w:rFonts w:cs="Arial"/>
          <w:sz w:val="20"/>
        </w:rPr>
        <w:t>NOTE: Information Technology Fund Centers (D022*A/B) have been excluded from this page for presentation purposes.</w:t>
      </w:r>
      <w:r w:rsidRPr="00103703">
        <w:rPr>
          <w:rFonts w:cs="Arial"/>
        </w:rPr>
        <w:br w:type="page"/>
      </w:r>
    </w:p>
    <w:p w14:paraId="511CA3CA" w14:textId="270B41AA" w:rsidR="00B10E53" w:rsidRPr="00103703" w:rsidRDefault="00B10E53" w:rsidP="00B10E53">
      <w:pPr>
        <w:pStyle w:val="Heading2"/>
      </w:pPr>
      <w:bookmarkStart w:id="120" w:name="_Toc74659291"/>
      <w:bookmarkStart w:id="121" w:name="_Toc74665709"/>
      <w:r w:rsidRPr="00103703">
        <w:t>INFORMATION TECHNOLOGY</w:t>
      </w:r>
      <w:bookmarkEnd w:id="120"/>
      <w:bookmarkEnd w:id="121"/>
    </w:p>
    <w:p w14:paraId="52C44B22" w14:textId="77777777" w:rsidR="00B10E53" w:rsidRPr="00103703" w:rsidRDefault="00B10E53" w:rsidP="00B10E53">
      <w:pPr>
        <w:pStyle w:val="Heading2"/>
      </w:pPr>
      <w:bookmarkStart w:id="122" w:name="_Toc74659292"/>
      <w:bookmarkStart w:id="123" w:name="_Toc74665710"/>
      <w:r w:rsidRPr="00103703">
        <w:t>UNRESTRICTED GENERAL FUND BY SUB-MAJOR COMMITMENT ITEM</w:t>
      </w:r>
      <w:bookmarkEnd w:id="122"/>
      <w:bookmarkEnd w:id="123"/>
      <w:r w:rsidRPr="00103703">
        <w:t xml:space="preserve"> </w:t>
      </w:r>
    </w:p>
    <w:p w14:paraId="4F832D85" w14:textId="77777777" w:rsidR="00B10E53" w:rsidRPr="00103703" w:rsidRDefault="00B10E53" w:rsidP="00B10E53">
      <w:pPr>
        <w:rPr>
          <w:rFonts w:cs="Arial"/>
        </w:rPr>
      </w:pPr>
    </w:p>
    <w:tbl>
      <w:tblPr>
        <w:tblStyle w:val="PlainTable3"/>
        <w:tblW w:w="11065" w:type="dxa"/>
        <w:jc w:val="center"/>
        <w:tblLook w:val="04A0" w:firstRow="1" w:lastRow="0" w:firstColumn="1" w:lastColumn="0" w:noHBand="0" w:noVBand="1"/>
        <w:tblCaption w:val="IT Unrestricted General Fund by Sub-Major Commitment Item"/>
        <w:tblDescription w:val="Three-year comparison of unrestricted general fund broken down by sub-major commitment item for Information Technology."/>
      </w:tblPr>
      <w:tblGrid>
        <w:gridCol w:w="884"/>
        <w:gridCol w:w="3312"/>
        <w:gridCol w:w="1639"/>
        <w:gridCol w:w="895"/>
        <w:gridCol w:w="1217"/>
        <w:gridCol w:w="895"/>
        <w:gridCol w:w="1328"/>
        <w:gridCol w:w="895"/>
      </w:tblGrid>
      <w:tr w:rsidR="00B10E53" w:rsidRPr="00251D1D" w14:paraId="742B4E74" w14:textId="77777777" w:rsidTr="003C694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884" w:type="dxa"/>
            <w:tcBorders>
              <w:top w:val="single" w:sz="4" w:space="0" w:color="auto"/>
              <w:left w:val="single" w:sz="4" w:space="0" w:color="auto"/>
            </w:tcBorders>
            <w:noWrap/>
            <w:hideMark/>
          </w:tcPr>
          <w:p w14:paraId="76761CCE" w14:textId="0246E35A" w:rsidR="00B10E53" w:rsidRPr="00251D1D" w:rsidRDefault="00B10E53" w:rsidP="00205024">
            <w:pPr>
              <w:spacing w:before="60" w:after="60"/>
              <w:jc w:val="center"/>
              <w:rPr>
                <w:b w:val="0"/>
                <w:caps w:val="0"/>
                <w:sz w:val="20"/>
              </w:rPr>
            </w:pPr>
            <w:r w:rsidRPr="00251D1D">
              <w:rPr>
                <w:caps w:val="0"/>
                <w:sz w:val="20"/>
              </w:rPr>
              <w:t>C/I</w:t>
            </w:r>
          </w:p>
        </w:tc>
        <w:tc>
          <w:tcPr>
            <w:tcW w:w="3312" w:type="dxa"/>
            <w:tcBorders>
              <w:top w:val="single" w:sz="4" w:space="0" w:color="auto"/>
            </w:tcBorders>
            <w:noWrap/>
            <w:hideMark/>
          </w:tcPr>
          <w:p w14:paraId="2C3C14B5" w14:textId="77777777" w:rsidR="00B10E53" w:rsidRPr="00251D1D" w:rsidRDefault="00B10E5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51D1D">
              <w:rPr>
                <w:caps w:val="0"/>
                <w:sz w:val="20"/>
              </w:rPr>
              <w:t>DESCRIPTION</w:t>
            </w:r>
          </w:p>
        </w:tc>
        <w:tc>
          <w:tcPr>
            <w:tcW w:w="1639" w:type="dxa"/>
            <w:tcBorders>
              <w:top w:val="single" w:sz="4" w:space="0" w:color="auto"/>
            </w:tcBorders>
            <w:hideMark/>
          </w:tcPr>
          <w:p w14:paraId="17F31FA0" w14:textId="77777777" w:rsidR="00B10E53" w:rsidRPr="00251D1D" w:rsidRDefault="00B10E5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51D1D">
              <w:rPr>
                <w:caps w:val="0"/>
                <w:sz w:val="20"/>
              </w:rPr>
              <w:t>2019-20</w:t>
            </w:r>
            <w:r w:rsidRPr="00251D1D">
              <w:rPr>
                <w:caps w:val="0"/>
                <w:sz w:val="20"/>
              </w:rPr>
              <w:br/>
              <w:t>EXPENDITURE</w:t>
            </w:r>
          </w:p>
        </w:tc>
        <w:tc>
          <w:tcPr>
            <w:tcW w:w="895" w:type="dxa"/>
            <w:tcBorders>
              <w:top w:val="single" w:sz="4" w:space="0" w:color="auto"/>
            </w:tcBorders>
            <w:hideMark/>
          </w:tcPr>
          <w:p w14:paraId="6510F59E" w14:textId="77777777" w:rsidR="00B10E53" w:rsidRPr="00251D1D" w:rsidRDefault="00B10E53" w:rsidP="00205024">
            <w:pPr>
              <w:spacing w:before="60" w:after="6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251D1D">
              <w:rPr>
                <w:bCs w:val="0"/>
                <w:caps w:val="0"/>
                <w:sz w:val="20"/>
              </w:rPr>
              <w:t>% of</w:t>
            </w:r>
            <w:r w:rsidRPr="00251D1D">
              <w:rPr>
                <w:bCs w:val="0"/>
                <w:caps w:val="0"/>
                <w:sz w:val="20"/>
              </w:rPr>
              <w:br/>
              <w:t>Total</w:t>
            </w:r>
          </w:p>
        </w:tc>
        <w:tc>
          <w:tcPr>
            <w:tcW w:w="1217" w:type="dxa"/>
            <w:tcBorders>
              <w:top w:val="single" w:sz="4" w:space="0" w:color="auto"/>
            </w:tcBorders>
            <w:hideMark/>
          </w:tcPr>
          <w:p w14:paraId="56ABACF4" w14:textId="77777777" w:rsidR="00B10E53" w:rsidRPr="00251D1D" w:rsidRDefault="00B10E5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51D1D">
              <w:rPr>
                <w:caps w:val="0"/>
                <w:sz w:val="20"/>
              </w:rPr>
              <w:t>2020-21</w:t>
            </w:r>
            <w:r w:rsidRPr="00251D1D">
              <w:rPr>
                <w:caps w:val="0"/>
                <w:sz w:val="20"/>
              </w:rPr>
              <w:br/>
              <w:t>CURRENT</w:t>
            </w:r>
            <w:r w:rsidRPr="00251D1D">
              <w:rPr>
                <w:caps w:val="0"/>
                <w:sz w:val="20"/>
              </w:rPr>
              <w:br/>
              <w:t>BUDGET*</w:t>
            </w:r>
          </w:p>
        </w:tc>
        <w:tc>
          <w:tcPr>
            <w:tcW w:w="895" w:type="dxa"/>
            <w:tcBorders>
              <w:top w:val="single" w:sz="4" w:space="0" w:color="auto"/>
            </w:tcBorders>
            <w:hideMark/>
          </w:tcPr>
          <w:p w14:paraId="1316DE77" w14:textId="77777777" w:rsidR="00B10E53" w:rsidRPr="00251D1D" w:rsidRDefault="00B10E53" w:rsidP="00205024">
            <w:pPr>
              <w:spacing w:before="60" w:after="6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251D1D">
              <w:rPr>
                <w:bCs w:val="0"/>
                <w:caps w:val="0"/>
                <w:sz w:val="20"/>
              </w:rPr>
              <w:t>% of</w:t>
            </w:r>
            <w:r w:rsidRPr="00251D1D">
              <w:rPr>
                <w:bCs w:val="0"/>
                <w:caps w:val="0"/>
                <w:sz w:val="20"/>
              </w:rPr>
              <w:br/>
              <w:t>Total</w:t>
            </w:r>
          </w:p>
        </w:tc>
        <w:tc>
          <w:tcPr>
            <w:tcW w:w="1328" w:type="dxa"/>
            <w:tcBorders>
              <w:top w:val="single" w:sz="4" w:space="0" w:color="auto"/>
            </w:tcBorders>
            <w:hideMark/>
          </w:tcPr>
          <w:p w14:paraId="6F613C31" w14:textId="77777777" w:rsidR="00B10E53" w:rsidRPr="00251D1D" w:rsidRDefault="00B10E53"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51D1D">
              <w:rPr>
                <w:caps w:val="0"/>
                <w:sz w:val="20"/>
              </w:rPr>
              <w:t>2021-22</w:t>
            </w:r>
            <w:r w:rsidRPr="00251D1D">
              <w:rPr>
                <w:caps w:val="0"/>
                <w:sz w:val="20"/>
              </w:rPr>
              <w:br/>
              <w:t>TENTATIVE</w:t>
            </w:r>
            <w:r w:rsidRPr="00251D1D">
              <w:rPr>
                <w:caps w:val="0"/>
                <w:sz w:val="20"/>
              </w:rPr>
              <w:br/>
              <w:t>BUDGET</w:t>
            </w:r>
          </w:p>
        </w:tc>
        <w:tc>
          <w:tcPr>
            <w:tcW w:w="895" w:type="dxa"/>
            <w:tcBorders>
              <w:top w:val="single" w:sz="4" w:space="0" w:color="auto"/>
              <w:right w:val="single" w:sz="4" w:space="0" w:color="auto"/>
            </w:tcBorders>
            <w:hideMark/>
          </w:tcPr>
          <w:p w14:paraId="004F1027" w14:textId="77777777" w:rsidR="00B10E53" w:rsidRPr="00251D1D" w:rsidRDefault="00B10E53" w:rsidP="00205024">
            <w:pPr>
              <w:spacing w:before="60" w:after="6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251D1D">
              <w:rPr>
                <w:bCs w:val="0"/>
                <w:caps w:val="0"/>
                <w:sz w:val="20"/>
              </w:rPr>
              <w:t>% of</w:t>
            </w:r>
            <w:r w:rsidRPr="00251D1D">
              <w:rPr>
                <w:bCs w:val="0"/>
                <w:caps w:val="0"/>
                <w:sz w:val="20"/>
              </w:rPr>
              <w:br/>
              <w:t>Total</w:t>
            </w:r>
          </w:p>
        </w:tc>
      </w:tr>
      <w:tr w:rsidR="00B10E53" w:rsidRPr="00251D1D" w14:paraId="39D1012D"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C6DB160" w14:textId="10D26395" w:rsidR="00B10E53" w:rsidRPr="00251D1D" w:rsidRDefault="00B10E53" w:rsidP="00F177BD">
            <w:pPr>
              <w:rPr>
                <w:b w:val="0"/>
                <w:bCs w:val="0"/>
                <w:caps w:val="0"/>
                <w:sz w:val="20"/>
              </w:rPr>
            </w:pPr>
            <w:r w:rsidRPr="00251D1D">
              <w:rPr>
                <w:b w:val="0"/>
                <w:bCs w:val="0"/>
                <w:caps w:val="0"/>
                <w:sz w:val="20"/>
              </w:rPr>
              <w:t>100000</w:t>
            </w:r>
          </w:p>
        </w:tc>
        <w:tc>
          <w:tcPr>
            <w:tcW w:w="3312" w:type="dxa"/>
            <w:noWrap/>
            <w:hideMark/>
          </w:tcPr>
          <w:p w14:paraId="573A940E" w14:textId="10FFFD08"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Certificated Salaries</w:t>
            </w:r>
          </w:p>
        </w:tc>
        <w:tc>
          <w:tcPr>
            <w:tcW w:w="1639" w:type="dxa"/>
            <w:noWrap/>
            <w:hideMark/>
          </w:tcPr>
          <w:p w14:paraId="7D4EB14D" w14:textId="1C710D7A"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noWrap/>
            <w:hideMark/>
          </w:tcPr>
          <w:p w14:paraId="4EF4DD78" w14:textId="116BD559"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217" w:type="dxa"/>
            <w:noWrap/>
            <w:hideMark/>
          </w:tcPr>
          <w:p w14:paraId="22E1203C" w14:textId="066C52AB"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noWrap/>
            <w:hideMark/>
          </w:tcPr>
          <w:p w14:paraId="319E56E5" w14:textId="5906D31E"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8" w:type="dxa"/>
            <w:noWrap/>
            <w:hideMark/>
          </w:tcPr>
          <w:p w14:paraId="22785267" w14:textId="60BA068E"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right w:val="single" w:sz="4" w:space="0" w:color="auto"/>
            </w:tcBorders>
            <w:noWrap/>
            <w:hideMark/>
          </w:tcPr>
          <w:p w14:paraId="7CFE10A2" w14:textId="4BDFC382"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r>
      <w:tr w:rsidR="00B10E53" w:rsidRPr="00251D1D" w14:paraId="26A8917E"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2226EB99" w14:textId="625C2F36" w:rsidR="00B10E53" w:rsidRPr="00251D1D" w:rsidRDefault="00B10E53" w:rsidP="00F177BD">
            <w:pPr>
              <w:rPr>
                <w:b w:val="0"/>
                <w:bCs w:val="0"/>
                <w:caps w:val="0"/>
                <w:sz w:val="20"/>
              </w:rPr>
            </w:pPr>
          </w:p>
        </w:tc>
        <w:tc>
          <w:tcPr>
            <w:tcW w:w="3312" w:type="dxa"/>
            <w:tcBorders>
              <w:bottom w:val="single" w:sz="4" w:space="0" w:color="auto"/>
            </w:tcBorders>
            <w:noWrap/>
            <w:hideMark/>
          </w:tcPr>
          <w:p w14:paraId="4A2914AA" w14:textId="7F7475AB" w:rsidR="00B10E53" w:rsidRPr="00251D1D" w:rsidRDefault="00251D1D" w:rsidP="00F177BD">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Total Certificated Salaries</w:t>
            </w:r>
          </w:p>
        </w:tc>
        <w:tc>
          <w:tcPr>
            <w:tcW w:w="1639" w:type="dxa"/>
            <w:tcBorders>
              <w:bottom w:val="single" w:sz="4" w:space="0" w:color="auto"/>
            </w:tcBorders>
            <w:noWrap/>
            <w:hideMark/>
          </w:tcPr>
          <w:p w14:paraId="250A8D8F" w14:textId="3C527513"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0 </w:t>
            </w:r>
          </w:p>
        </w:tc>
        <w:tc>
          <w:tcPr>
            <w:tcW w:w="895" w:type="dxa"/>
            <w:tcBorders>
              <w:bottom w:val="single" w:sz="4" w:space="0" w:color="auto"/>
            </w:tcBorders>
            <w:noWrap/>
            <w:hideMark/>
          </w:tcPr>
          <w:p w14:paraId="20E56B96" w14:textId="4CE08C43"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0.0%</w:t>
            </w:r>
          </w:p>
        </w:tc>
        <w:tc>
          <w:tcPr>
            <w:tcW w:w="1217" w:type="dxa"/>
            <w:tcBorders>
              <w:bottom w:val="single" w:sz="4" w:space="0" w:color="auto"/>
            </w:tcBorders>
            <w:noWrap/>
            <w:hideMark/>
          </w:tcPr>
          <w:p w14:paraId="1C5D1BA8" w14:textId="72A3D6D3"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0 </w:t>
            </w:r>
          </w:p>
        </w:tc>
        <w:tc>
          <w:tcPr>
            <w:tcW w:w="895" w:type="dxa"/>
            <w:tcBorders>
              <w:bottom w:val="single" w:sz="4" w:space="0" w:color="auto"/>
            </w:tcBorders>
            <w:noWrap/>
            <w:hideMark/>
          </w:tcPr>
          <w:p w14:paraId="3AFABE6B" w14:textId="3A305E0D"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0.0%</w:t>
            </w:r>
          </w:p>
        </w:tc>
        <w:tc>
          <w:tcPr>
            <w:tcW w:w="1328" w:type="dxa"/>
            <w:tcBorders>
              <w:bottom w:val="single" w:sz="4" w:space="0" w:color="auto"/>
            </w:tcBorders>
            <w:noWrap/>
            <w:hideMark/>
          </w:tcPr>
          <w:p w14:paraId="4067E62A" w14:textId="25CED6A8"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0 </w:t>
            </w:r>
          </w:p>
        </w:tc>
        <w:tc>
          <w:tcPr>
            <w:tcW w:w="895" w:type="dxa"/>
            <w:tcBorders>
              <w:bottom w:val="single" w:sz="4" w:space="0" w:color="auto"/>
              <w:right w:val="single" w:sz="4" w:space="0" w:color="auto"/>
            </w:tcBorders>
            <w:noWrap/>
            <w:hideMark/>
          </w:tcPr>
          <w:p w14:paraId="6CF5A42F" w14:textId="2527ABA8"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0.0%</w:t>
            </w:r>
          </w:p>
        </w:tc>
      </w:tr>
      <w:tr w:rsidR="00B10E53" w:rsidRPr="00251D1D" w14:paraId="1F0180DF"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2BE25056" w14:textId="271E6F7F" w:rsidR="00B10E53" w:rsidRPr="00251D1D" w:rsidRDefault="00B10E53" w:rsidP="00F177BD">
            <w:pPr>
              <w:rPr>
                <w:b w:val="0"/>
                <w:bCs w:val="0"/>
                <w:caps w:val="0"/>
                <w:sz w:val="20"/>
              </w:rPr>
            </w:pPr>
            <w:r w:rsidRPr="00251D1D">
              <w:rPr>
                <w:b w:val="0"/>
                <w:bCs w:val="0"/>
                <w:caps w:val="0"/>
                <w:sz w:val="20"/>
              </w:rPr>
              <w:t>210000</w:t>
            </w:r>
          </w:p>
        </w:tc>
        <w:tc>
          <w:tcPr>
            <w:tcW w:w="3312" w:type="dxa"/>
            <w:tcBorders>
              <w:top w:val="single" w:sz="4" w:space="0" w:color="auto"/>
            </w:tcBorders>
            <w:noWrap/>
            <w:hideMark/>
          </w:tcPr>
          <w:p w14:paraId="2430CA9C" w14:textId="2E19CE1E"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Classified, Regular</w:t>
            </w:r>
          </w:p>
        </w:tc>
        <w:tc>
          <w:tcPr>
            <w:tcW w:w="1639" w:type="dxa"/>
            <w:tcBorders>
              <w:top w:val="single" w:sz="4" w:space="0" w:color="auto"/>
            </w:tcBorders>
            <w:noWrap/>
            <w:hideMark/>
          </w:tcPr>
          <w:p w14:paraId="7ED99491" w14:textId="74661FC3"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7,406,514 </w:t>
            </w:r>
          </w:p>
        </w:tc>
        <w:tc>
          <w:tcPr>
            <w:tcW w:w="895" w:type="dxa"/>
            <w:tcBorders>
              <w:top w:val="single" w:sz="4" w:space="0" w:color="auto"/>
            </w:tcBorders>
            <w:noWrap/>
            <w:hideMark/>
          </w:tcPr>
          <w:p w14:paraId="7C256CF8" w14:textId="250CA4DA"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59.5%</w:t>
            </w:r>
          </w:p>
        </w:tc>
        <w:tc>
          <w:tcPr>
            <w:tcW w:w="1217" w:type="dxa"/>
            <w:tcBorders>
              <w:top w:val="single" w:sz="4" w:space="0" w:color="auto"/>
            </w:tcBorders>
            <w:noWrap/>
            <w:hideMark/>
          </w:tcPr>
          <w:p w14:paraId="42D24E52" w14:textId="027075CD"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10,231,224 </w:t>
            </w:r>
          </w:p>
        </w:tc>
        <w:tc>
          <w:tcPr>
            <w:tcW w:w="895" w:type="dxa"/>
            <w:tcBorders>
              <w:top w:val="single" w:sz="4" w:space="0" w:color="auto"/>
            </w:tcBorders>
            <w:noWrap/>
            <w:hideMark/>
          </w:tcPr>
          <w:p w14:paraId="19136CBE" w14:textId="285AAE62"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58.6%</w:t>
            </w:r>
          </w:p>
        </w:tc>
        <w:tc>
          <w:tcPr>
            <w:tcW w:w="1328" w:type="dxa"/>
            <w:tcBorders>
              <w:top w:val="single" w:sz="4" w:space="0" w:color="auto"/>
            </w:tcBorders>
            <w:noWrap/>
            <w:hideMark/>
          </w:tcPr>
          <w:p w14:paraId="193F7D68" w14:textId="7C095BA5"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9,571,720 </w:t>
            </w:r>
          </w:p>
        </w:tc>
        <w:tc>
          <w:tcPr>
            <w:tcW w:w="895" w:type="dxa"/>
            <w:tcBorders>
              <w:top w:val="single" w:sz="4" w:space="0" w:color="auto"/>
              <w:right w:val="single" w:sz="4" w:space="0" w:color="auto"/>
            </w:tcBorders>
            <w:noWrap/>
            <w:hideMark/>
          </w:tcPr>
          <w:p w14:paraId="33BAC417" w14:textId="411E4B4C"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58.0%</w:t>
            </w:r>
          </w:p>
        </w:tc>
      </w:tr>
      <w:tr w:rsidR="00B10E53" w:rsidRPr="00251D1D" w14:paraId="4257CD5E"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7B9AEAD" w14:textId="423B6DB0" w:rsidR="00B10E53" w:rsidRPr="00251D1D" w:rsidRDefault="00B10E53" w:rsidP="00F177BD">
            <w:pPr>
              <w:rPr>
                <w:b w:val="0"/>
                <w:bCs w:val="0"/>
                <w:caps w:val="0"/>
                <w:sz w:val="20"/>
              </w:rPr>
            </w:pPr>
            <w:r w:rsidRPr="00251D1D">
              <w:rPr>
                <w:b w:val="0"/>
                <w:bCs w:val="0"/>
                <w:caps w:val="0"/>
                <w:sz w:val="20"/>
              </w:rPr>
              <w:t>220000</w:t>
            </w:r>
          </w:p>
        </w:tc>
        <w:tc>
          <w:tcPr>
            <w:tcW w:w="3312" w:type="dxa"/>
            <w:noWrap/>
            <w:hideMark/>
          </w:tcPr>
          <w:p w14:paraId="496ED726" w14:textId="7E07ADB4" w:rsidR="00B10E53" w:rsidRPr="00251D1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Instructional Aides, Regular</w:t>
            </w:r>
          </w:p>
        </w:tc>
        <w:tc>
          <w:tcPr>
            <w:tcW w:w="1639" w:type="dxa"/>
            <w:noWrap/>
            <w:hideMark/>
          </w:tcPr>
          <w:p w14:paraId="3C409E67" w14:textId="181171F8"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noWrap/>
            <w:hideMark/>
          </w:tcPr>
          <w:p w14:paraId="1609A7D8" w14:textId="7BCD2AEF"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217" w:type="dxa"/>
            <w:noWrap/>
            <w:hideMark/>
          </w:tcPr>
          <w:p w14:paraId="0B78B575" w14:textId="3E96F1E4"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noWrap/>
            <w:hideMark/>
          </w:tcPr>
          <w:p w14:paraId="30D5EE85" w14:textId="59967B0B"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328" w:type="dxa"/>
            <w:noWrap/>
            <w:hideMark/>
          </w:tcPr>
          <w:p w14:paraId="1A2C33D1" w14:textId="4A85C1D2"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233,394 </w:t>
            </w:r>
          </w:p>
        </w:tc>
        <w:tc>
          <w:tcPr>
            <w:tcW w:w="895" w:type="dxa"/>
            <w:tcBorders>
              <w:right w:val="single" w:sz="4" w:space="0" w:color="auto"/>
            </w:tcBorders>
            <w:noWrap/>
            <w:hideMark/>
          </w:tcPr>
          <w:p w14:paraId="2CCCA80D" w14:textId="4FB0D878"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1.4%</w:t>
            </w:r>
          </w:p>
        </w:tc>
      </w:tr>
      <w:tr w:rsidR="00B10E53" w:rsidRPr="00251D1D" w14:paraId="6EE718EB"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D6E7666" w14:textId="5514CC68" w:rsidR="00B10E53" w:rsidRPr="00251D1D" w:rsidRDefault="00B10E53" w:rsidP="00F177BD">
            <w:pPr>
              <w:rPr>
                <w:b w:val="0"/>
                <w:bCs w:val="0"/>
                <w:caps w:val="0"/>
                <w:sz w:val="20"/>
              </w:rPr>
            </w:pPr>
            <w:r w:rsidRPr="00251D1D">
              <w:rPr>
                <w:b w:val="0"/>
                <w:bCs w:val="0"/>
                <w:caps w:val="0"/>
                <w:sz w:val="20"/>
              </w:rPr>
              <w:t>230000</w:t>
            </w:r>
          </w:p>
        </w:tc>
        <w:tc>
          <w:tcPr>
            <w:tcW w:w="3312" w:type="dxa"/>
            <w:noWrap/>
            <w:hideMark/>
          </w:tcPr>
          <w:p w14:paraId="51C10C6F" w14:textId="086A69DE"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Sub/Relief, Unclassified</w:t>
            </w:r>
          </w:p>
        </w:tc>
        <w:tc>
          <w:tcPr>
            <w:tcW w:w="1639" w:type="dxa"/>
            <w:noWrap/>
            <w:hideMark/>
          </w:tcPr>
          <w:p w14:paraId="7606CEF2" w14:textId="52860530"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406,729 </w:t>
            </w:r>
          </w:p>
        </w:tc>
        <w:tc>
          <w:tcPr>
            <w:tcW w:w="895" w:type="dxa"/>
            <w:noWrap/>
            <w:hideMark/>
          </w:tcPr>
          <w:p w14:paraId="7E3E04D5" w14:textId="65C0C0DF"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3.3%</w:t>
            </w:r>
          </w:p>
        </w:tc>
        <w:tc>
          <w:tcPr>
            <w:tcW w:w="1217" w:type="dxa"/>
            <w:noWrap/>
            <w:hideMark/>
          </w:tcPr>
          <w:p w14:paraId="2C4C6760" w14:textId="5077B3D3"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470,000 </w:t>
            </w:r>
          </w:p>
        </w:tc>
        <w:tc>
          <w:tcPr>
            <w:tcW w:w="895" w:type="dxa"/>
            <w:noWrap/>
            <w:hideMark/>
          </w:tcPr>
          <w:p w14:paraId="0A269B6E" w14:textId="2FDD8391"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2.7%</w:t>
            </w:r>
          </w:p>
        </w:tc>
        <w:tc>
          <w:tcPr>
            <w:tcW w:w="1328" w:type="dxa"/>
            <w:noWrap/>
            <w:hideMark/>
          </w:tcPr>
          <w:p w14:paraId="06257E5E" w14:textId="704BE6AA"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460,000 </w:t>
            </w:r>
          </w:p>
        </w:tc>
        <w:tc>
          <w:tcPr>
            <w:tcW w:w="895" w:type="dxa"/>
            <w:tcBorders>
              <w:right w:val="single" w:sz="4" w:space="0" w:color="auto"/>
            </w:tcBorders>
            <w:noWrap/>
            <w:hideMark/>
          </w:tcPr>
          <w:p w14:paraId="676D807D" w14:textId="781AAD11"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2.8%</w:t>
            </w:r>
          </w:p>
        </w:tc>
      </w:tr>
      <w:tr w:rsidR="00B10E53" w:rsidRPr="00251D1D" w14:paraId="4B738525"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32B3E396" w14:textId="326E51F9" w:rsidR="00B10E53" w:rsidRPr="00251D1D" w:rsidRDefault="00B10E53" w:rsidP="00F177BD">
            <w:pPr>
              <w:rPr>
                <w:b w:val="0"/>
                <w:bCs w:val="0"/>
                <w:caps w:val="0"/>
                <w:sz w:val="20"/>
              </w:rPr>
            </w:pPr>
          </w:p>
        </w:tc>
        <w:tc>
          <w:tcPr>
            <w:tcW w:w="3312" w:type="dxa"/>
            <w:tcBorders>
              <w:bottom w:val="single" w:sz="4" w:space="0" w:color="auto"/>
            </w:tcBorders>
            <w:noWrap/>
            <w:hideMark/>
          </w:tcPr>
          <w:p w14:paraId="3A2EC0D8" w14:textId="6B8B415A" w:rsidR="00B10E53" w:rsidRPr="00251D1D" w:rsidRDefault="00251D1D" w:rsidP="00F177BD">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Total Non-Certif</w:t>
            </w:r>
            <w:r>
              <w:rPr>
                <w:b/>
                <w:bCs/>
                <w:sz w:val="20"/>
              </w:rPr>
              <w:t>icated</w:t>
            </w:r>
            <w:r w:rsidRPr="00251D1D">
              <w:rPr>
                <w:b/>
                <w:bCs/>
                <w:sz w:val="20"/>
              </w:rPr>
              <w:t xml:space="preserve"> Salaries</w:t>
            </w:r>
          </w:p>
        </w:tc>
        <w:tc>
          <w:tcPr>
            <w:tcW w:w="1639" w:type="dxa"/>
            <w:tcBorders>
              <w:bottom w:val="single" w:sz="4" w:space="0" w:color="auto"/>
            </w:tcBorders>
            <w:noWrap/>
            <w:hideMark/>
          </w:tcPr>
          <w:p w14:paraId="2EA8DFA8" w14:textId="77253551"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7,813,242 </w:t>
            </w:r>
          </w:p>
        </w:tc>
        <w:tc>
          <w:tcPr>
            <w:tcW w:w="895" w:type="dxa"/>
            <w:tcBorders>
              <w:bottom w:val="single" w:sz="4" w:space="0" w:color="auto"/>
            </w:tcBorders>
            <w:noWrap/>
            <w:hideMark/>
          </w:tcPr>
          <w:p w14:paraId="1F990AEC" w14:textId="3C6056CA"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62.7%</w:t>
            </w:r>
          </w:p>
        </w:tc>
        <w:tc>
          <w:tcPr>
            <w:tcW w:w="1217" w:type="dxa"/>
            <w:tcBorders>
              <w:bottom w:val="single" w:sz="4" w:space="0" w:color="auto"/>
            </w:tcBorders>
            <w:noWrap/>
            <w:hideMark/>
          </w:tcPr>
          <w:p w14:paraId="4D44BFDF" w14:textId="11054AAF"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10,701,224 </w:t>
            </w:r>
          </w:p>
        </w:tc>
        <w:tc>
          <w:tcPr>
            <w:tcW w:w="895" w:type="dxa"/>
            <w:tcBorders>
              <w:bottom w:val="single" w:sz="4" w:space="0" w:color="auto"/>
            </w:tcBorders>
            <w:noWrap/>
            <w:hideMark/>
          </w:tcPr>
          <w:p w14:paraId="6181BA6E" w14:textId="3C6BBD67"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61.3%</w:t>
            </w:r>
          </w:p>
        </w:tc>
        <w:tc>
          <w:tcPr>
            <w:tcW w:w="1328" w:type="dxa"/>
            <w:tcBorders>
              <w:bottom w:val="single" w:sz="4" w:space="0" w:color="auto"/>
            </w:tcBorders>
            <w:noWrap/>
            <w:hideMark/>
          </w:tcPr>
          <w:p w14:paraId="48DA07CB" w14:textId="21DB679D"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10,265,114 </w:t>
            </w:r>
          </w:p>
        </w:tc>
        <w:tc>
          <w:tcPr>
            <w:tcW w:w="895" w:type="dxa"/>
            <w:tcBorders>
              <w:bottom w:val="single" w:sz="4" w:space="0" w:color="auto"/>
              <w:right w:val="single" w:sz="4" w:space="0" w:color="auto"/>
            </w:tcBorders>
            <w:noWrap/>
            <w:hideMark/>
          </w:tcPr>
          <w:p w14:paraId="6F69DDEB" w14:textId="423FB83C"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62.2%</w:t>
            </w:r>
          </w:p>
        </w:tc>
      </w:tr>
      <w:tr w:rsidR="00B10E53" w:rsidRPr="00251D1D" w14:paraId="1EEB9C8C"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29C7B130" w14:textId="06DDD1E4" w:rsidR="00B10E53" w:rsidRPr="00251D1D" w:rsidRDefault="00B10E53" w:rsidP="00F177BD">
            <w:pPr>
              <w:rPr>
                <w:b w:val="0"/>
                <w:bCs w:val="0"/>
                <w:caps w:val="0"/>
                <w:sz w:val="20"/>
              </w:rPr>
            </w:pPr>
            <w:r w:rsidRPr="00251D1D">
              <w:rPr>
                <w:b w:val="0"/>
                <w:bCs w:val="0"/>
                <w:caps w:val="0"/>
                <w:sz w:val="20"/>
              </w:rPr>
              <w:t>390000</w:t>
            </w:r>
          </w:p>
        </w:tc>
        <w:tc>
          <w:tcPr>
            <w:tcW w:w="3312" w:type="dxa"/>
            <w:tcBorders>
              <w:top w:val="single" w:sz="4" w:space="0" w:color="auto"/>
            </w:tcBorders>
            <w:noWrap/>
            <w:hideMark/>
          </w:tcPr>
          <w:p w14:paraId="6CE5429F" w14:textId="067801CA"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Misc Employee Benefits</w:t>
            </w:r>
          </w:p>
        </w:tc>
        <w:tc>
          <w:tcPr>
            <w:tcW w:w="1639" w:type="dxa"/>
            <w:tcBorders>
              <w:top w:val="single" w:sz="4" w:space="0" w:color="auto"/>
            </w:tcBorders>
            <w:noWrap/>
            <w:hideMark/>
          </w:tcPr>
          <w:p w14:paraId="3239B2D7" w14:textId="447342E8"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3,180,802 </w:t>
            </w:r>
          </w:p>
        </w:tc>
        <w:tc>
          <w:tcPr>
            <w:tcW w:w="895" w:type="dxa"/>
            <w:tcBorders>
              <w:top w:val="single" w:sz="4" w:space="0" w:color="auto"/>
            </w:tcBorders>
            <w:noWrap/>
            <w:hideMark/>
          </w:tcPr>
          <w:p w14:paraId="6A8EBD4A" w14:textId="2218E2C7"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25.5%</w:t>
            </w:r>
          </w:p>
        </w:tc>
        <w:tc>
          <w:tcPr>
            <w:tcW w:w="1217" w:type="dxa"/>
            <w:tcBorders>
              <w:top w:val="single" w:sz="4" w:space="0" w:color="auto"/>
            </w:tcBorders>
            <w:noWrap/>
            <w:hideMark/>
          </w:tcPr>
          <w:p w14:paraId="0100C243" w14:textId="10DCDF45"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4,797,494 </w:t>
            </w:r>
          </w:p>
        </w:tc>
        <w:tc>
          <w:tcPr>
            <w:tcW w:w="895" w:type="dxa"/>
            <w:tcBorders>
              <w:top w:val="single" w:sz="4" w:space="0" w:color="auto"/>
            </w:tcBorders>
            <w:noWrap/>
            <w:hideMark/>
          </w:tcPr>
          <w:p w14:paraId="152939EB" w14:textId="0D101EEA"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27.5%</w:t>
            </w:r>
          </w:p>
        </w:tc>
        <w:tc>
          <w:tcPr>
            <w:tcW w:w="1328" w:type="dxa"/>
            <w:tcBorders>
              <w:top w:val="single" w:sz="4" w:space="0" w:color="auto"/>
            </w:tcBorders>
            <w:noWrap/>
            <w:hideMark/>
          </w:tcPr>
          <w:p w14:paraId="699F9AFA" w14:textId="1B11B7B9"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4,601,446 </w:t>
            </w:r>
          </w:p>
        </w:tc>
        <w:tc>
          <w:tcPr>
            <w:tcW w:w="895" w:type="dxa"/>
            <w:tcBorders>
              <w:top w:val="single" w:sz="4" w:space="0" w:color="auto"/>
              <w:right w:val="single" w:sz="4" w:space="0" w:color="auto"/>
            </w:tcBorders>
            <w:noWrap/>
            <w:hideMark/>
          </w:tcPr>
          <w:p w14:paraId="2B094D6A" w14:textId="59771880"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27.9%</w:t>
            </w:r>
          </w:p>
        </w:tc>
      </w:tr>
      <w:tr w:rsidR="00B10E53" w:rsidRPr="00251D1D" w14:paraId="7C4457C5"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4FE173CF" w14:textId="48F3CB21" w:rsidR="00B10E53" w:rsidRPr="00251D1D" w:rsidRDefault="00B10E53" w:rsidP="00F177BD">
            <w:pPr>
              <w:rPr>
                <w:b w:val="0"/>
                <w:bCs w:val="0"/>
                <w:caps w:val="0"/>
                <w:sz w:val="20"/>
              </w:rPr>
            </w:pPr>
          </w:p>
        </w:tc>
        <w:tc>
          <w:tcPr>
            <w:tcW w:w="3312" w:type="dxa"/>
            <w:tcBorders>
              <w:bottom w:val="single" w:sz="4" w:space="0" w:color="auto"/>
            </w:tcBorders>
            <w:noWrap/>
            <w:hideMark/>
          </w:tcPr>
          <w:p w14:paraId="1724BAF2" w14:textId="4D1A42B3" w:rsidR="00B10E53" w:rsidRPr="00251D1D" w:rsidRDefault="00251D1D" w:rsidP="00F177BD">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Total Benefits</w:t>
            </w:r>
          </w:p>
        </w:tc>
        <w:tc>
          <w:tcPr>
            <w:tcW w:w="1639" w:type="dxa"/>
            <w:tcBorders>
              <w:bottom w:val="single" w:sz="4" w:space="0" w:color="auto"/>
            </w:tcBorders>
            <w:noWrap/>
            <w:hideMark/>
          </w:tcPr>
          <w:p w14:paraId="77249B38" w14:textId="5A907BDC"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3,180,802 </w:t>
            </w:r>
          </w:p>
        </w:tc>
        <w:tc>
          <w:tcPr>
            <w:tcW w:w="895" w:type="dxa"/>
            <w:tcBorders>
              <w:bottom w:val="single" w:sz="4" w:space="0" w:color="auto"/>
            </w:tcBorders>
            <w:noWrap/>
            <w:hideMark/>
          </w:tcPr>
          <w:p w14:paraId="5263B438" w14:textId="54C696FC"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25.5%</w:t>
            </w:r>
          </w:p>
        </w:tc>
        <w:tc>
          <w:tcPr>
            <w:tcW w:w="1217" w:type="dxa"/>
            <w:tcBorders>
              <w:bottom w:val="single" w:sz="4" w:space="0" w:color="auto"/>
            </w:tcBorders>
            <w:noWrap/>
            <w:hideMark/>
          </w:tcPr>
          <w:p w14:paraId="5605B25E" w14:textId="152345E6"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4,797,494 </w:t>
            </w:r>
          </w:p>
        </w:tc>
        <w:tc>
          <w:tcPr>
            <w:tcW w:w="895" w:type="dxa"/>
            <w:tcBorders>
              <w:bottom w:val="single" w:sz="4" w:space="0" w:color="auto"/>
            </w:tcBorders>
            <w:noWrap/>
            <w:hideMark/>
          </w:tcPr>
          <w:p w14:paraId="33989AD0" w14:textId="1D06249C"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27.5%</w:t>
            </w:r>
          </w:p>
        </w:tc>
        <w:tc>
          <w:tcPr>
            <w:tcW w:w="1328" w:type="dxa"/>
            <w:tcBorders>
              <w:bottom w:val="single" w:sz="4" w:space="0" w:color="auto"/>
            </w:tcBorders>
            <w:noWrap/>
            <w:hideMark/>
          </w:tcPr>
          <w:p w14:paraId="0077EF2A" w14:textId="03382CB3"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4,601,446 </w:t>
            </w:r>
          </w:p>
        </w:tc>
        <w:tc>
          <w:tcPr>
            <w:tcW w:w="895" w:type="dxa"/>
            <w:tcBorders>
              <w:bottom w:val="single" w:sz="4" w:space="0" w:color="auto"/>
              <w:right w:val="single" w:sz="4" w:space="0" w:color="auto"/>
            </w:tcBorders>
            <w:noWrap/>
            <w:hideMark/>
          </w:tcPr>
          <w:p w14:paraId="141ECA52" w14:textId="2C63449B"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27.9%</w:t>
            </w:r>
          </w:p>
        </w:tc>
      </w:tr>
      <w:tr w:rsidR="00B10E53" w:rsidRPr="00251D1D" w14:paraId="225CF9C5"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64E81DCF" w14:textId="774BB08B" w:rsidR="00B10E53" w:rsidRPr="00251D1D" w:rsidRDefault="00B10E53" w:rsidP="00F177BD">
            <w:pPr>
              <w:rPr>
                <w:b w:val="0"/>
                <w:bCs w:val="0"/>
                <w:caps w:val="0"/>
                <w:sz w:val="20"/>
              </w:rPr>
            </w:pPr>
            <w:r w:rsidRPr="00251D1D">
              <w:rPr>
                <w:b w:val="0"/>
                <w:bCs w:val="0"/>
                <w:caps w:val="0"/>
                <w:sz w:val="20"/>
              </w:rPr>
              <w:t>450000</w:t>
            </w:r>
          </w:p>
        </w:tc>
        <w:tc>
          <w:tcPr>
            <w:tcW w:w="3312" w:type="dxa"/>
            <w:tcBorders>
              <w:top w:val="single" w:sz="4" w:space="0" w:color="auto"/>
            </w:tcBorders>
            <w:noWrap/>
            <w:hideMark/>
          </w:tcPr>
          <w:p w14:paraId="37CC6C63" w14:textId="54CE753A"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Supplies</w:t>
            </w:r>
          </w:p>
        </w:tc>
        <w:tc>
          <w:tcPr>
            <w:tcW w:w="1639" w:type="dxa"/>
            <w:tcBorders>
              <w:top w:val="single" w:sz="4" w:space="0" w:color="auto"/>
            </w:tcBorders>
            <w:noWrap/>
            <w:hideMark/>
          </w:tcPr>
          <w:p w14:paraId="3866D1CE" w14:textId="70D76860"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31,192 </w:t>
            </w:r>
          </w:p>
        </w:tc>
        <w:tc>
          <w:tcPr>
            <w:tcW w:w="895" w:type="dxa"/>
            <w:tcBorders>
              <w:top w:val="single" w:sz="4" w:space="0" w:color="auto"/>
            </w:tcBorders>
            <w:noWrap/>
            <w:hideMark/>
          </w:tcPr>
          <w:p w14:paraId="5B8B9C62" w14:textId="3CAEDAAC"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0.3%</w:t>
            </w:r>
          </w:p>
        </w:tc>
        <w:tc>
          <w:tcPr>
            <w:tcW w:w="1217" w:type="dxa"/>
            <w:tcBorders>
              <w:top w:val="single" w:sz="4" w:space="0" w:color="auto"/>
            </w:tcBorders>
            <w:noWrap/>
            <w:hideMark/>
          </w:tcPr>
          <w:p w14:paraId="15FB3F8F" w14:textId="158FB22A"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190,710 </w:t>
            </w:r>
          </w:p>
        </w:tc>
        <w:tc>
          <w:tcPr>
            <w:tcW w:w="895" w:type="dxa"/>
            <w:tcBorders>
              <w:top w:val="single" w:sz="4" w:space="0" w:color="auto"/>
            </w:tcBorders>
            <w:noWrap/>
            <w:hideMark/>
          </w:tcPr>
          <w:p w14:paraId="62C21043" w14:textId="1672D54A"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1.1%</w:t>
            </w:r>
          </w:p>
        </w:tc>
        <w:tc>
          <w:tcPr>
            <w:tcW w:w="1328" w:type="dxa"/>
            <w:tcBorders>
              <w:top w:val="single" w:sz="4" w:space="0" w:color="auto"/>
            </w:tcBorders>
            <w:noWrap/>
            <w:hideMark/>
          </w:tcPr>
          <w:p w14:paraId="49F6C6D6" w14:textId="4DE5D16E"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238,958 </w:t>
            </w:r>
          </w:p>
        </w:tc>
        <w:tc>
          <w:tcPr>
            <w:tcW w:w="895" w:type="dxa"/>
            <w:tcBorders>
              <w:top w:val="single" w:sz="4" w:space="0" w:color="auto"/>
              <w:right w:val="single" w:sz="4" w:space="0" w:color="auto"/>
            </w:tcBorders>
            <w:noWrap/>
            <w:hideMark/>
          </w:tcPr>
          <w:p w14:paraId="1B36DA2F" w14:textId="11FBF1FC"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1.4%</w:t>
            </w:r>
          </w:p>
        </w:tc>
      </w:tr>
      <w:tr w:rsidR="00B10E53" w:rsidRPr="00251D1D" w14:paraId="03BDD702"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63E6B2FC" w14:textId="097F1689" w:rsidR="00B10E53" w:rsidRPr="00251D1D" w:rsidRDefault="00B10E53" w:rsidP="00F177BD">
            <w:pPr>
              <w:rPr>
                <w:b w:val="0"/>
                <w:bCs w:val="0"/>
                <w:caps w:val="0"/>
                <w:sz w:val="20"/>
              </w:rPr>
            </w:pPr>
          </w:p>
        </w:tc>
        <w:tc>
          <w:tcPr>
            <w:tcW w:w="3312" w:type="dxa"/>
            <w:tcBorders>
              <w:bottom w:val="single" w:sz="4" w:space="0" w:color="auto"/>
            </w:tcBorders>
            <w:noWrap/>
            <w:hideMark/>
          </w:tcPr>
          <w:p w14:paraId="246D6522" w14:textId="1E7203CE" w:rsidR="00B10E53" w:rsidRPr="00251D1D" w:rsidRDefault="00251D1D" w:rsidP="00F177BD">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Total Printing &amp; Supplies</w:t>
            </w:r>
          </w:p>
        </w:tc>
        <w:tc>
          <w:tcPr>
            <w:tcW w:w="1639" w:type="dxa"/>
            <w:tcBorders>
              <w:bottom w:val="single" w:sz="4" w:space="0" w:color="auto"/>
            </w:tcBorders>
            <w:noWrap/>
            <w:hideMark/>
          </w:tcPr>
          <w:p w14:paraId="13CD9F4C" w14:textId="7494CDBC"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31,192 </w:t>
            </w:r>
          </w:p>
        </w:tc>
        <w:tc>
          <w:tcPr>
            <w:tcW w:w="895" w:type="dxa"/>
            <w:tcBorders>
              <w:bottom w:val="single" w:sz="4" w:space="0" w:color="auto"/>
            </w:tcBorders>
            <w:noWrap/>
            <w:hideMark/>
          </w:tcPr>
          <w:p w14:paraId="5264E732" w14:textId="6CA2B30E"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0.3%</w:t>
            </w:r>
          </w:p>
        </w:tc>
        <w:tc>
          <w:tcPr>
            <w:tcW w:w="1217" w:type="dxa"/>
            <w:tcBorders>
              <w:bottom w:val="single" w:sz="4" w:space="0" w:color="auto"/>
            </w:tcBorders>
            <w:noWrap/>
            <w:hideMark/>
          </w:tcPr>
          <w:p w14:paraId="04065909" w14:textId="224F7E27"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190,710 </w:t>
            </w:r>
          </w:p>
        </w:tc>
        <w:tc>
          <w:tcPr>
            <w:tcW w:w="895" w:type="dxa"/>
            <w:tcBorders>
              <w:bottom w:val="single" w:sz="4" w:space="0" w:color="auto"/>
            </w:tcBorders>
            <w:noWrap/>
            <w:hideMark/>
          </w:tcPr>
          <w:p w14:paraId="02926904" w14:textId="59495B2F"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1.1%</w:t>
            </w:r>
          </w:p>
        </w:tc>
        <w:tc>
          <w:tcPr>
            <w:tcW w:w="1328" w:type="dxa"/>
            <w:tcBorders>
              <w:bottom w:val="single" w:sz="4" w:space="0" w:color="auto"/>
            </w:tcBorders>
            <w:noWrap/>
            <w:hideMark/>
          </w:tcPr>
          <w:p w14:paraId="45D38184" w14:textId="0CD28C24"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238,958 </w:t>
            </w:r>
          </w:p>
        </w:tc>
        <w:tc>
          <w:tcPr>
            <w:tcW w:w="895" w:type="dxa"/>
            <w:tcBorders>
              <w:bottom w:val="single" w:sz="4" w:space="0" w:color="auto"/>
              <w:right w:val="single" w:sz="4" w:space="0" w:color="auto"/>
            </w:tcBorders>
            <w:noWrap/>
            <w:hideMark/>
          </w:tcPr>
          <w:p w14:paraId="5E1C6E3C" w14:textId="171EBB31"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1.4%</w:t>
            </w:r>
          </w:p>
        </w:tc>
      </w:tr>
      <w:tr w:rsidR="00B10E53" w:rsidRPr="00251D1D" w14:paraId="11785CB2"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24EE07B9" w14:textId="48BDF59E" w:rsidR="00B10E53" w:rsidRPr="00251D1D" w:rsidRDefault="00B10E53" w:rsidP="00F177BD">
            <w:pPr>
              <w:rPr>
                <w:b w:val="0"/>
                <w:bCs w:val="0"/>
                <w:caps w:val="0"/>
                <w:sz w:val="20"/>
              </w:rPr>
            </w:pPr>
            <w:r w:rsidRPr="00251D1D">
              <w:rPr>
                <w:b w:val="0"/>
                <w:bCs w:val="0"/>
                <w:caps w:val="0"/>
                <w:sz w:val="20"/>
              </w:rPr>
              <w:t>550000</w:t>
            </w:r>
          </w:p>
        </w:tc>
        <w:tc>
          <w:tcPr>
            <w:tcW w:w="3312" w:type="dxa"/>
            <w:tcBorders>
              <w:top w:val="single" w:sz="4" w:space="0" w:color="auto"/>
            </w:tcBorders>
            <w:noWrap/>
            <w:hideMark/>
          </w:tcPr>
          <w:p w14:paraId="5AAB0D30" w14:textId="0A5CD2F9"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Utilities &amp; Housekeeping Expense</w:t>
            </w:r>
          </w:p>
        </w:tc>
        <w:tc>
          <w:tcPr>
            <w:tcW w:w="1639" w:type="dxa"/>
            <w:tcBorders>
              <w:top w:val="single" w:sz="4" w:space="0" w:color="auto"/>
            </w:tcBorders>
            <w:noWrap/>
            <w:hideMark/>
          </w:tcPr>
          <w:p w14:paraId="6F25C121" w14:textId="4084DDD3"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91,140 </w:t>
            </w:r>
          </w:p>
        </w:tc>
        <w:tc>
          <w:tcPr>
            <w:tcW w:w="895" w:type="dxa"/>
            <w:tcBorders>
              <w:top w:val="single" w:sz="4" w:space="0" w:color="auto"/>
            </w:tcBorders>
            <w:noWrap/>
            <w:hideMark/>
          </w:tcPr>
          <w:p w14:paraId="166EEEE6" w14:textId="361ED59F"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0.7%</w:t>
            </w:r>
          </w:p>
        </w:tc>
        <w:tc>
          <w:tcPr>
            <w:tcW w:w="1217" w:type="dxa"/>
            <w:tcBorders>
              <w:top w:val="single" w:sz="4" w:space="0" w:color="auto"/>
            </w:tcBorders>
            <w:noWrap/>
            <w:hideMark/>
          </w:tcPr>
          <w:p w14:paraId="38CFB436" w14:textId="117EEAF4"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120,779 </w:t>
            </w:r>
          </w:p>
        </w:tc>
        <w:tc>
          <w:tcPr>
            <w:tcW w:w="895" w:type="dxa"/>
            <w:tcBorders>
              <w:top w:val="single" w:sz="4" w:space="0" w:color="auto"/>
            </w:tcBorders>
            <w:noWrap/>
            <w:hideMark/>
          </w:tcPr>
          <w:p w14:paraId="13416079" w14:textId="53372A65"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0.7%</w:t>
            </w:r>
          </w:p>
        </w:tc>
        <w:tc>
          <w:tcPr>
            <w:tcW w:w="1328" w:type="dxa"/>
            <w:tcBorders>
              <w:top w:val="single" w:sz="4" w:space="0" w:color="auto"/>
            </w:tcBorders>
            <w:noWrap/>
            <w:hideMark/>
          </w:tcPr>
          <w:p w14:paraId="4E1EC82A" w14:textId="0358E9D2"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117,000 </w:t>
            </w:r>
          </w:p>
        </w:tc>
        <w:tc>
          <w:tcPr>
            <w:tcW w:w="895" w:type="dxa"/>
            <w:tcBorders>
              <w:top w:val="single" w:sz="4" w:space="0" w:color="auto"/>
              <w:right w:val="single" w:sz="4" w:space="0" w:color="auto"/>
            </w:tcBorders>
            <w:noWrap/>
            <w:hideMark/>
          </w:tcPr>
          <w:p w14:paraId="0DF1D4AB" w14:textId="2637AC2F"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0.7%</w:t>
            </w:r>
          </w:p>
        </w:tc>
      </w:tr>
      <w:tr w:rsidR="00B10E53" w:rsidRPr="00251D1D" w14:paraId="3E3A1A15"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188D175" w14:textId="53CE8FDF" w:rsidR="00B10E53" w:rsidRPr="00251D1D" w:rsidRDefault="00B10E53" w:rsidP="00F177BD">
            <w:pPr>
              <w:rPr>
                <w:b w:val="0"/>
                <w:bCs w:val="0"/>
                <w:caps w:val="0"/>
                <w:sz w:val="20"/>
              </w:rPr>
            </w:pPr>
            <w:r w:rsidRPr="00251D1D">
              <w:rPr>
                <w:b w:val="0"/>
                <w:bCs w:val="0"/>
                <w:caps w:val="0"/>
                <w:sz w:val="20"/>
              </w:rPr>
              <w:t>560000</w:t>
            </w:r>
          </w:p>
        </w:tc>
        <w:tc>
          <w:tcPr>
            <w:tcW w:w="3312" w:type="dxa"/>
            <w:noWrap/>
            <w:hideMark/>
          </w:tcPr>
          <w:p w14:paraId="08D86992" w14:textId="5684FB7D" w:rsidR="00B10E53" w:rsidRPr="00251D1D" w:rsidRDefault="00B10E53"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Contracts &amp; Rentals</w:t>
            </w:r>
          </w:p>
        </w:tc>
        <w:tc>
          <w:tcPr>
            <w:tcW w:w="1639" w:type="dxa"/>
            <w:noWrap/>
            <w:hideMark/>
          </w:tcPr>
          <w:p w14:paraId="7156C760" w14:textId="065FDD2F"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191,927 </w:t>
            </w:r>
          </w:p>
        </w:tc>
        <w:tc>
          <w:tcPr>
            <w:tcW w:w="895" w:type="dxa"/>
            <w:noWrap/>
            <w:hideMark/>
          </w:tcPr>
          <w:p w14:paraId="292B96B4" w14:textId="0B1A7073"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1.5%</w:t>
            </w:r>
          </w:p>
        </w:tc>
        <w:tc>
          <w:tcPr>
            <w:tcW w:w="1217" w:type="dxa"/>
            <w:noWrap/>
            <w:hideMark/>
          </w:tcPr>
          <w:p w14:paraId="08412F5E" w14:textId="31D41E71"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220,633 </w:t>
            </w:r>
          </w:p>
        </w:tc>
        <w:tc>
          <w:tcPr>
            <w:tcW w:w="895" w:type="dxa"/>
            <w:noWrap/>
            <w:hideMark/>
          </w:tcPr>
          <w:p w14:paraId="47C2D090" w14:textId="7CE0ACCE"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1.3%</w:t>
            </w:r>
          </w:p>
        </w:tc>
        <w:tc>
          <w:tcPr>
            <w:tcW w:w="1328" w:type="dxa"/>
            <w:noWrap/>
            <w:hideMark/>
          </w:tcPr>
          <w:p w14:paraId="17C7EC9F" w14:textId="3DFC8F0D"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319,498 </w:t>
            </w:r>
          </w:p>
        </w:tc>
        <w:tc>
          <w:tcPr>
            <w:tcW w:w="895" w:type="dxa"/>
            <w:tcBorders>
              <w:right w:val="single" w:sz="4" w:space="0" w:color="auto"/>
            </w:tcBorders>
            <w:noWrap/>
            <w:hideMark/>
          </w:tcPr>
          <w:p w14:paraId="6BCD4E1A" w14:textId="725F37DB" w:rsidR="00B10E53" w:rsidRPr="00251D1D" w:rsidRDefault="00B10E53"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1.9%</w:t>
            </w:r>
          </w:p>
        </w:tc>
      </w:tr>
      <w:tr w:rsidR="00B10E53" w:rsidRPr="00251D1D" w14:paraId="06B75888"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6075AFD" w14:textId="6569723E" w:rsidR="00B10E53" w:rsidRPr="00251D1D" w:rsidRDefault="00B10E53" w:rsidP="00F177BD">
            <w:pPr>
              <w:rPr>
                <w:b w:val="0"/>
                <w:bCs w:val="0"/>
                <w:caps w:val="0"/>
                <w:sz w:val="20"/>
              </w:rPr>
            </w:pPr>
            <w:r w:rsidRPr="00251D1D">
              <w:rPr>
                <w:b w:val="0"/>
                <w:bCs w:val="0"/>
                <w:caps w:val="0"/>
                <w:sz w:val="20"/>
              </w:rPr>
              <w:t>580000</w:t>
            </w:r>
          </w:p>
        </w:tc>
        <w:tc>
          <w:tcPr>
            <w:tcW w:w="3312" w:type="dxa"/>
            <w:noWrap/>
            <w:hideMark/>
          </w:tcPr>
          <w:p w14:paraId="733A8110" w14:textId="459FD2DC"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Other Expense</w:t>
            </w:r>
          </w:p>
        </w:tc>
        <w:tc>
          <w:tcPr>
            <w:tcW w:w="1639" w:type="dxa"/>
            <w:noWrap/>
            <w:hideMark/>
          </w:tcPr>
          <w:p w14:paraId="267624E5" w14:textId="1BFC54CD"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943,538 </w:t>
            </w:r>
          </w:p>
        </w:tc>
        <w:tc>
          <w:tcPr>
            <w:tcW w:w="895" w:type="dxa"/>
            <w:noWrap/>
            <w:hideMark/>
          </w:tcPr>
          <w:p w14:paraId="1D723631" w14:textId="5EBE03A0"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7.6%</w:t>
            </w:r>
          </w:p>
        </w:tc>
        <w:tc>
          <w:tcPr>
            <w:tcW w:w="1217" w:type="dxa"/>
            <w:noWrap/>
            <w:hideMark/>
          </w:tcPr>
          <w:p w14:paraId="4195B6D7" w14:textId="574EB746"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471,414 </w:t>
            </w:r>
          </w:p>
        </w:tc>
        <w:tc>
          <w:tcPr>
            <w:tcW w:w="895" w:type="dxa"/>
            <w:noWrap/>
            <w:hideMark/>
          </w:tcPr>
          <w:p w14:paraId="2794230F" w14:textId="1BB51AA1"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2.7%</w:t>
            </w:r>
          </w:p>
        </w:tc>
        <w:tc>
          <w:tcPr>
            <w:tcW w:w="1328" w:type="dxa"/>
            <w:noWrap/>
            <w:hideMark/>
          </w:tcPr>
          <w:p w14:paraId="7911BED4" w14:textId="4D643995"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446,802 </w:t>
            </w:r>
          </w:p>
        </w:tc>
        <w:tc>
          <w:tcPr>
            <w:tcW w:w="895" w:type="dxa"/>
            <w:tcBorders>
              <w:right w:val="single" w:sz="4" w:space="0" w:color="auto"/>
            </w:tcBorders>
            <w:noWrap/>
            <w:hideMark/>
          </w:tcPr>
          <w:p w14:paraId="38D2B6B0" w14:textId="78675605"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2.7%</w:t>
            </w:r>
          </w:p>
        </w:tc>
      </w:tr>
      <w:tr w:rsidR="00B10E53" w:rsidRPr="00251D1D" w14:paraId="16A983DA"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42CBFDAC" w14:textId="2F5C05D0" w:rsidR="00B10E53" w:rsidRPr="00251D1D" w:rsidRDefault="00B10E53" w:rsidP="00F177BD">
            <w:pPr>
              <w:rPr>
                <w:b w:val="0"/>
                <w:bCs w:val="0"/>
                <w:caps w:val="0"/>
                <w:sz w:val="20"/>
              </w:rPr>
            </w:pPr>
          </w:p>
        </w:tc>
        <w:tc>
          <w:tcPr>
            <w:tcW w:w="3312" w:type="dxa"/>
            <w:tcBorders>
              <w:bottom w:val="single" w:sz="4" w:space="0" w:color="auto"/>
            </w:tcBorders>
            <w:noWrap/>
            <w:hideMark/>
          </w:tcPr>
          <w:p w14:paraId="26CF8607" w14:textId="4A5B3FBB" w:rsidR="00B10E53" w:rsidRPr="00251D1D" w:rsidRDefault="00251D1D" w:rsidP="00F177BD">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Total Operating Expenses</w:t>
            </w:r>
          </w:p>
        </w:tc>
        <w:tc>
          <w:tcPr>
            <w:tcW w:w="1639" w:type="dxa"/>
            <w:tcBorders>
              <w:bottom w:val="single" w:sz="4" w:space="0" w:color="auto"/>
            </w:tcBorders>
            <w:noWrap/>
            <w:hideMark/>
          </w:tcPr>
          <w:p w14:paraId="02558C85" w14:textId="3D6C421A"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1,226,605 </w:t>
            </w:r>
          </w:p>
        </w:tc>
        <w:tc>
          <w:tcPr>
            <w:tcW w:w="895" w:type="dxa"/>
            <w:tcBorders>
              <w:bottom w:val="single" w:sz="4" w:space="0" w:color="auto"/>
            </w:tcBorders>
            <w:noWrap/>
            <w:hideMark/>
          </w:tcPr>
          <w:p w14:paraId="26FC72DB" w14:textId="4E38E593"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9.8%</w:t>
            </w:r>
          </w:p>
        </w:tc>
        <w:tc>
          <w:tcPr>
            <w:tcW w:w="1217" w:type="dxa"/>
            <w:tcBorders>
              <w:bottom w:val="single" w:sz="4" w:space="0" w:color="auto"/>
            </w:tcBorders>
            <w:noWrap/>
            <w:hideMark/>
          </w:tcPr>
          <w:p w14:paraId="3DCEF94D" w14:textId="69A8746B"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812,826 </w:t>
            </w:r>
          </w:p>
        </w:tc>
        <w:tc>
          <w:tcPr>
            <w:tcW w:w="895" w:type="dxa"/>
            <w:tcBorders>
              <w:bottom w:val="single" w:sz="4" w:space="0" w:color="auto"/>
            </w:tcBorders>
            <w:noWrap/>
            <w:hideMark/>
          </w:tcPr>
          <w:p w14:paraId="483EE33A" w14:textId="21B99082"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4.7%</w:t>
            </w:r>
          </w:p>
        </w:tc>
        <w:tc>
          <w:tcPr>
            <w:tcW w:w="1328" w:type="dxa"/>
            <w:tcBorders>
              <w:bottom w:val="single" w:sz="4" w:space="0" w:color="auto"/>
            </w:tcBorders>
            <w:noWrap/>
            <w:hideMark/>
          </w:tcPr>
          <w:p w14:paraId="2FA00342" w14:textId="2AE76070"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883,300 </w:t>
            </w:r>
          </w:p>
        </w:tc>
        <w:tc>
          <w:tcPr>
            <w:tcW w:w="895" w:type="dxa"/>
            <w:tcBorders>
              <w:bottom w:val="single" w:sz="4" w:space="0" w:color="auto"/>
              <w:right w:val="single" w:sz="4" w:space="0" w:color="auto"/>
            </w:tcBorders>
            <w:noWrap/>
            <w:hideMark/>
          </w:tcPr>
          <w:p w14:paraId="28A9D6FE" w14:textId="7A2B215A"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5.4%</w:t>
            </w:r>
          </w:p>
        </w:tc>
      </w:tr>
      <w:tr w:rsidR="00B10E53" w:rsidRPr="00251D1D" w14:paraId="346D6906"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0033F0CE" w14:textId="63AB7E64" w:rsidR="00B10E53" w:rsidRPr="00251D1D" w:rsidRDefault="00B10E53" w:rsidP="00F177BD">
            <w:pPr>
              <w:rPr>
                <w:b w:val="0"/>
                <w:bCs w:val="0"/>
                <w:caps w:val="0"/>
                <w:sz w:val="20"/>
              </w:rPr>
            </w:pPr>
            <w:r w:rsidRPr="00251D1D">
              <w:rPr>
                <w:b w:val="0"/>
                <w:bCs w:val="0"/>
                <w:caps w:val="0"/>
                <w:sz w:val="20"/>
              </w:rPr>
              <w:t>640000</w:t>
            </w:r>
          </w:p>
        </w:tc>
        <w:tc>
          <w:tcPr>
            <w:tcW w:w="3312" w:type="dxa"/>
            <w:tcBorders>
              <w:top w:val="single" w:sz="4" w:space="0" w:color="auto"/>
            </w:tcBorders>
            <w:noWrap/>
            <w:hideMark/>
          </w:tcPr>
          <w:p w14:paraId="63A9C18F" w14:textId="7993C1C4"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Equipment</w:t>
            </w:r>
          </w:p>
        </w:tc>
        <w:tc>
          <w:tcPr>
            <w:tcW w:w="1639" w:type="dxa"/>
            <w:tcBorders>
              <w:top w:val="single" w:sz="4" w:space="0" w:color="auto"/>
            </w:tcBorders>
            <w:noWrap/>
            <w:hideMark/>
          </w:tcPr>
          <w:p w14:paraId="02738A08" w14:textId="4E1D27E3"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206,385 </w:t>
            </w:r>
          </w:p>
        </w:tc>
        <w:tc>
          <w:tcPr>
            <w:tcW w:w="895" w:type="dxa"/>
            <w:tcBorders>
              <w:top w:val="single" w:sz="4" w:space="0" w:color="auto"/>
            </w:tcBorders>
            <w:noWrap/>
            <w:hideMark/>
          </w:tcPr>
          <w:p w14:paraId="2583192B" w14:textId="66A485C5"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1.7%</w:t>
            </w:r>
          </w:p>
        </w:tc>
        <w:tc>
          <w:tcPr>
            <w:tcW w:w="1217" w:type="dxa"/>
            <w:tcBorders>
              <w:top w:val="single" w:sz="4" w:space="0" w:color="auto"/>
            </w:tcBorders>
            <w:noWrap/>
            <w:hideMark/>
          </w:tcPr>
          <w:p w14:paraId="31694C4F" w14:textId="0E28DE3D"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232,564 </w:t>
            </w:r>
          </w:p>
        </w:tc>
        <w:tc>
          <w:tcPr>
            <w:tcW w:w="895" w:type="dxa"/>
            <w:tcBorders>
              <w:top w:val="single" w:sz="4" w:space="0" w:color="auto"/>
            </w:tcBorders>
            <w:noWrap/>
            <w:hideMark/>
          </w:tcPr>
          <w:p w14:paraId="2FA13A55" w14:textId="1C37052C"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1.3%</w:t>
            </w:r>
          </w:p>
        </w:tc>
        <w:tc>
          <w:tcPr>
            <w:tcW w:w="1328" w:type="dxa"/>
            <w:tcBorders>
              <w:top w:val="single" w:sz="4" w:space="0" w:color="auto"/>
            </w:tcBorders>
            <w:noWrap/>
            <w:hideMark/>
          </w:tcPr>
          <w:p w14:paraId="57479B3B" w14:textId="535C9C0A"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117,000 </w:t>
            </w:r>
          </w:p>
        </w:tc>
        <w:tc>
          <w:tcPr>
            <w:tcW w:w="895" w:type="dxa"/>
            <w:tcBorders>
              <w:top w:val="single" w:sz="4" w:space="0" w:color="auto"/>
              <w:right w:val="single" w:sz="4" w:space="0" w:color="auto"/>
            </w:tcBorders>
            <w:noWrap/>
            <w:hideMark/>
          </w:tcPr>
          <w:p w14:paraId="711B03CB" w14:textId="4B7B75F1"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0.7%</w:t>
            </w:r>
          </w:p>
        </w:tc>
      </w:tr>
      <w:tr w:rsidR="00B10E53" w:rsidRPr="00251D1D" w14:paraId="605316A2"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6462E2C5" w14:textId="5A688068" w:rsidR="00B10E53" w:rsidRPr="00251D1D" w:rsidRDefault="00B10E53" w:rsidP="00F177BD">
            <w:pPr>
              <w:rPr>
                <w:b w:val="0"/>
                <w:bCs w:val="0"/>
                <w:caps w:val="0"/>
                <w:sz w:val="20"/>
              </w:rPr>
            </w:pPr>
          </w:p>
        </w:tc>
        <w:tc>
          <w:tcPr>
            <w:tcW w:w="3312" w:type="dxa"/>
            <w:tcBorders>
              <w:bottom w:val="single" w:sz="4" w:space="0" w:color="auto"/>
            </w:tcBorders>
            <w:noWrap/>
            <w:hideMark/>
          </w:tcPr>
          <w:p w14:paraId="40A2865E" w14:textId="24556EED" w:rsidR="00B10E53" w:rsidRPr="00251D1D" w:rsidRDefault="00251D1D" w:rsidP="00F177BD">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Total Capital Outlay</w:t>
            </w:r>
          </w:p>
        </w:tc>
        <w:tc>
          <w:tcPr>
            <w:tcW w:w="1639" w:type="dxa"/>
            <w:tcBorders>
              <w:bottom w:val="single" w:sz="4" w:space="0" w:color="auto"/>
            </w:tcBorders>
            <w:noWrap/>
            <w:hideMark/>
          </w:tcPr>
          <w:p w14:paraId="3609A615" w14:textId="5BC8D8D2"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206,385 </w:t>
            </w:r>
          </w:p>
        </w:tc>
        <w:tc>
          <w:tcPr>
            <w:tcW w:w="895" w:type="dxa"/>
            <w:tcBorders>
              <w:bottom w:val="single" w:sz="4" w:space="0" w:color="auto"/>
            </w:tcBorders>
            <w:noWrap/>
            <w:hideMark/>
          </w:tcPr>
          <w:p w14:paraId="2B35369E" w14:textId="0F785A8B"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1.7%</w:t>
            </w:r>
          </w:p>
        </w:tc>
        <w:tc>
          <w:tcPr>
            <w:tcW w:w="1217" w:type="dxa"/>
            <w:tcBorders>
              <w:bottom w:val="single" w:sz="4" w:space="0" w:color="auto"/>
            </w:tcBorders>
            <w:noWrap/>
            <w:hideMark/>
          </w:tcPr>
          <w:p w14:paraId="337D0DB6" w14:textId="14EAE7AF"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232,564 </w:t>
            </w:r>
          </w:p>
        </w:tc>
        <w:tc>
          <w:tcPr>
            <w:tcW w:w="895" w:type="dxa"/>
            <w:tcBorders>
              <w:bottom w:val="single" w:sz="4" w:space="0" w:color="auto"/>
            </w:tcBorders>
            <w:noWrap/>
            <w:hideMark/>
          </w:tcPr>
          <w:p w14:paraId="5F83CF70" w14:textId="7599CB82"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1.3%</w:t>
            </w:r>
          </w:p>
        </w:tc>
        <w:tc>
          <w:tcPr>
            <w:tcW w:w="1328" w:type="dxa"/>
            <w:tcBorders>
              <w:bottom w:val="single" w:sz="4" w:space="0" w:color="auto"/>
            </w:tcBorders>
            <w:noWrap/>
            <w:hideMark/>
          </w:tcPr>
          <w:p w14:paraId="5EB9F119" w14:textId="1A3F0894"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117,000 </w:t>
            </w:r>
          </w:p>
        </w:tc>
        <w:tc>
          <w:tcPr>
            <w:tcW w:w="895" w:type="dxa"/>
            <w:tcBorders>
              <w:bottom w:val="single" w:sz="4" w:space="0" w:color="auto"/>
              <w:right w:val="single" w:sz="4" w:space="0" w:color="auto"/>
            </w:tcBorders>
            <w:noWrap/>
            <w:hideMark/>
          </w:tcPr>
          <w:p w14:paraId="1E633E20" w14:textId="4136B991"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0.7%</w:t>
            </w:r>
          </w:p>
        </w:tc>
      </w:tr>
      <w:tr w:rsidR="00B10E53" w:rsidRPr="00251D1D" w14:paraId="194DC9A5"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6E9829DA" w14:textId="6B79BC2D" w:rsidR="00B10E53" w:rsidRPr="00251D1D" w:rsidRDefault="00B10E53" w:rsidP="00F177BD">
            <w:pPr>
              <w:rPr>
                <w:b w:val="0"/>
                <w:bCs w:val="0"/>
                <w:caps w:val="0"/>
                <w:sz w:val="20"/>
              </w:rPr>
            </w:pPr>
            <w:r w:rsidRPr="00251D1D">
              <w:rPr>
                <w:b w:val="0"/>
                <w:bCs w:val="0"/>
                <w:caps w:val="0"/>
                <w:sz w:val="20"/>
              </w:rPr>
              <w:t>790000</w:t>
            </w:r>
          </w:p>
        </w:tc>
        <w:tc>
          <w:tcPr>
            <w:tcW w:w="3312" w:type="dxa"/>
            <w:tcBorders>
              <w:top w:val="single" w:sz="4" w:space="0" w:color="auto"/>
            </w:tcBorders>
            <w:noWrap/>
            <w:hideMark/>
          </w:tcPr>
          <w:p w14:paraId="5E8A8AB4" w14:textId="62C098FA"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Unallocated/Reserves</w:t>
            </w:r>
          </w:p>
        </w:tc>
        <w:tc>
          <w:tcPr>
            <w:tcW w:w="1639" w:type="dxa"/>
            <w:tcBorders>
              <w:top w:val="single" w:sz="4" w:space="0" w:color="auto"/>
            </w:tcBorders>
            <w:noWrap/>
            <w:hideMark/>
          </w:tcPr>
          <w:p w14:paraId="03F7F4A2" w14:textId="15802FC9"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tcBorders>
            <w:noWrap/>
            <w:hideMark/>
          </w:tcPr>
          <w:p w14:paraId="5A70AB24" w14:textId="6B995AA4"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217" w:type="dxa"/>
            <w:tcBorders>
              <w:top w:val="single" w:sz="4" w:space="0" w:color="auto"/>
            </w:tcBorders>
            <w:noWrap/>
            <w:hideMark/>
          </w:tcPr>
          <w:p w14:paraId="2F625813" w14:textId="61F8F85F"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723,514 </w:t>
            </w:r>
          </w:p>
        </w:tc>
        <w:tc>
          <w:tcPr>
            <w:tcW w:w="895" w:type="dxa"/>
            <w:tcBorders>
              <w:top w:val="single" w:sz="4" w:space="0" w:color="auto"/>
            </w:tcBorders>
            <w:noWrap/>
            <w:hideMark/>
          </w:tcPr>
          <w:p w14:paraId="6AD99C21" w14:textId="3E20F4D9"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4.1%</w:t>
            </w:r>
          </w:p>
        </w:tc>
        <w:tc>
          <w:tcPr>
            <w:tcW w:w="1328" w:type="dxa"/>
            <w:tcBorders>
              <w:top w:val="single" w:sz="4" w:space="0" w:color="auto"/>
            </w:tcBorders>
            <w:noWrap/>
            <w:hideMark/>
          </w:tcPr>
          <w:p w14:paraId="394785EA" w14:textId="5F290BB0"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400,811 </w:t>
            </w:r>
          </w:p>
        </w:tc>
        <w:tc>
          <w:tcPr>
            <w:tcW w:w="895" w:type="dxa"/>
            <w:tcBorders>
              <w:top w:val="single" w:sz="4" w:space="0" w:color="auto"/>
              <w:right w:val="single" w:sz="4" w:space="0" w:color="auto"/>
            </w:tcBorders>
            <w:noWrap/>
            <w:hideMark/>
          </w:tcPr>
          <w:p w14:paraId="07E93974" w14:textId="07C5531A"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2.4%</w:t>
            </w:r>
          </w:p>
        </w:tc>
      </w:tr>
      <w:tr w:rsidR="00B10E53" w:rsidRPr="00251D1D" w14:paraId="4088B1A5"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583D82C0" w14:textId="3811C192" w:rsidR="00B10E53" w:rsidRPr="00251D1D" w:rsidRDefault="00B10E53" w:rsidP="00F177BD">
            <w:pPr>
              <w:rPr>
                <w:caps w:val="0"/>
                <w:sz w:val="20"/>
              </w:rPr>
            </w:pPr>
          </w:p>
        </w:tc>
        <w:tc>
          <w:tcPr>
            <w:tcW w:w="3312" w:type="dxa"/>
            <w:tcBorders>
              <w:bottom w:val="single" w:sz="4" w:space="0" w:color="auto"/>
            </w:tcBorders>
            <w:noWrap/>
            <w:hideMark/>
          </w:tcPr>
          <w:p w14:paraId="4ACDE859" w14:textId="32B9E164" w:rsidR="00B10E53" w:rsidRPr="00251D1D" w:rsidRDefault="00251D1D" w:rsidP="00F177BD">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Total Other</w:t>
            </w:r>
          </w:p>
        </w:tc>
        <w:tc>
          <w:tcPr>
            <w:tcW w:w="1639" w:type="dxa"/>
            <w:tcBorders>
              <w:bottom w:val="single" w:sz="4" w:space="0" w:color="auto"/>
            </w:tcBorders>
            <w:noWrap/>
            <w:hideMark/>
          </w:tcPr>
          <w:p w14:paraId="58578E0D" w14:textId="305C747D"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0 </w:t>
            </w:r>
          </w:p>
        </w:tc>
        <w:tc>
          <w:tcPr>
            <w:tcW w:w="895" w:type="dxa"/>
            <w:tcBorders>
              <w:bottom w:val="single" w:sz="4" w:space="0" w:color="auto"/>
            </w:tcBorders>
            <w:noWrap/>
            <w:hideMark/>
          </w:tcPr>
          <w:p w14:paraId="31F15BE5" w14:textId="6AE309B0"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0.0%</w:t>
            </w:r>
          </w:p>
        </w:tc>
        <w:tc>
          <w:tcPr>
            <w:tcW w:w="1217" w:type="dxa"/>
            <w:tcBorders>
              <w:bottom w:val="single" w:sz="4" w:space="0" w:color="auto"/>
            </w:tcBorders>
            <w:noWrap/>
            <w:hideMark/>
          </w:tcPr>
          <w:p w14:paraId="135F2B7F" w14:textId="102B578D"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723,514 </w:t>
            </w:r>
          </w:p>
        </w:tc>
        <w:tc>
          <w:tcPr>
            <w:tcW w:w="895" w:type="dxa"/>
            <w:tcBorders>
              <w:bottom w:val="single" w:sz="4" w:space="0" w:color="auto"/>
            </w:tcBorders>
            <w:noWrap/>
            <w:hideMark/>
          </w:tcPr>
          <w:p w14:paraId="45146FAB" w14:textId="182E808D"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4.1%</w:t>
            </w:r>
          </w:p>
        </w:tc>
        <w:tc>
          <w:tcPr>
            <w:tcW w:w="1328" w:type="dxa"/>
            <w:tcBorders>
              <w:bottom w:val="single" w:sz="4" w:space="0" w:color="auto"/>
            </w:tcBorders>
            <w:noWrap/>
            <w:hideMark/>
          </w:tcPr>
          <w:p w14:paraId="3C0CC65E" w14:textId="514A5664"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400,811 </w:t>
            </w:r>
          </w:p>
        </w:tc>
        <w:tc>
          <w:tcPr>
            <w:tcW w:w="895" w:type="dxa"/>
            <w:tcBorders>
              <w:bottom w:val="single" w:sz="4" w:space="0" w:color="auto"/>
              <w:right w:val="single" w:sz="4" w:space="0" w:color="auto"/>
            </w:tcBorders>
            <w:noWrap/>
            <w:hideMark/>
          </w:tcPr>
          <w:p w14:paraId="5122D66B" w14:textId="75F799F8" w:rsidR="00B10E53" w:rsidRPr="00251D1D" w:rsidRDefault="00B10E53" w:rsidP="00F177BD">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2.4%</w:t>
            </w:r>
          </w:p>
        </w:tc>
      </w:tr>
      <w:tr w:rsidR="00B10E53" w:rsidRPr="00251D1D" w14:paraId="6E9D60FC"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5713DA8F" w14:textId="36DABC60" w:rsidR="00B10E53" w:rsidRPr="00251D1D" w:rsidRDefault="00B10E53" w:rsidP="00F177BD">
            <w:pPr>
              <w:rPr>
                <w:caps w:val="0"/>
                <w:sz w:val="20"/>
              </w:rPr>
            </w:pPr>
          </w:p>
        </w:tc>
        <w:tc>
          <w:tcPr>
            <w:tcW w:w="3312" w:type="dxa"/>
            <w:tcBorders>
              <w:top w:val="single" w:sz="4" w:space="0" w:color="auto"/>
            </w:tcBorders>
            <w:noWrap/>
            <w:hideMark/>
          </w:tcPr>
          <w:p w14:paraId="2FB49510" w14:textId="4FC9B9CF" w:rsidR="00B10E53" w:rsidRPr="00251D1D" w:rsidRDefault="00B10E53"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Less Intrafund w/in Loc</w:t>
            </w:r>
          </w:p>
        </w:tc>
        <w:tc>
          <w:tcPr>
            <w:tcW w:w="1639" w:type="dxa"/>
            <w:tcBorders>
              <w:top w:val="single" w:sz="4" w:space="0" w:color="auto"/>
            </w:tcBorders>
            <w:noWrap/>
            <w:hideMark/>
          </w:tcPr>
          <w:p w14:paraId="3DC75CFB" w14:textId="18E14BD2"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tcBorders>
            <w:noWrap/>
            <w:hideMark/>
          </w:tcPr>
          <w:p w14:paraId="2446DEAE" w14:textId="5D0579EA"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w:t>
            </w:r>
          </w:p>
        </w:tc>
        <w:tc>
          <w:tcPr>
            <w:tcW w:w="1217" w:type="dxa"/>
            <w:tcBorders>
              <w:top w:val="single" w:sz="4" w:space="0" w:color="auto"/>
            </w:tcBorders>
            <w:noWrap/>
            <w:hideMark/>
          </w:tcPr>
          <w:p w14:paraId="4DD9765A" w14:textId="746AE88F"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tcBorders>
            <w:noWrap/>
            <w:hideMark/>
          </w:tcPr>
          <w:p w14:paraId="2A9E3CEE" w14:textId="7FA52D66"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w:t>
            </w:r>
          </w:p>
        </w:tc>
        <w:tc>
          <w:tcPr>
            <w:tcW w:w="1328" w:type="dxa"/>
            <w:tcBorders>
              <w:top w:val="single" w:sz="4" w:space="0" w:color="auto"/>
            </w:tcBorders>
            <w:noWrap/>
            <w:hideMark/>
          </w:tcPr>
          <w:p w14:paraId="13942EF6" w14:textId="62DAC9CA"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right w:val="single" w:sz="4" w:space="0" w:color="auto"/>
            </w:tcBorders>
            <w:noWrap/>
            <w:hideMark/>
          </w:tcPr>
          <w:p w14:paraId="36DA4532" w14:textId="00F5B1CA" w:rsidR="00B10E53" w:rsidRPr="00251D1D" w:rsidRDefault="00B10E53"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w:t>
            </w:r>
          </w:p>
        </w:tc>
      </w:tr>
      <w:tr w:rsidR="00B10E53" w:rsidRPr="00251D1D" w14:paraId="724F6837"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269E8AE0" w14:textId="6CB245DB" w:rsidR="00B10E53" w:rsidRPr="00251D1D" w:rsidRDefault="00B10E53" w:rsidP="00F177BD">
            <w:pPr>
              <w:rPr>
                <w:caps w:val="0"/>
                <w:sz w:val="20"/>
              </w:rPr>
            </w:pPr>
          </w:p>
        </w:tc>
        <w:tc>
          <w:tcPr>
            <w:tcW w:w="3312" w:type="dxa"/>
            <w:tcBorders>
              <w:bottom w:val="single" w:sz="4" w:space="0" w:color="auto"/>
            </w:tcBorders>
            <w:noWrap/>
            <w:hideMark/>
          </w:tcPr>
          <w:p w14:paraId="2B42796F" w14:textId="3684DE26" w:rsidR="00B10E53" w:rsidRPr="00251D1D" w:rsidRDefault="00B10E53" w:rsidP="00251D1D">
            <w:pPr>
              <w:spacing w:before="120" w:after="60"/>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TOTAL UNRESTRICTED</w:t>
            </w:r>
          </w:p>
        </w:tc>
        <w:tc>
          <w:tcPr>
            <w:tcW w:w="1639" w:type="dxa"/>
            <w:tcBorders>
              <w:bottom w:val="single" w:sz="4" w:space="0" w:color="auto"/>
            </w:tcBorders>
            <w:noWrap/>
            <w:hideMark/>
          </w:tcPr>
          <w:p w14:paraId="30396ACC" w14:textId="37D68E78" w:rsidR="00B10E53" w:rsidRPr="00251D1D" w:rsidRDefault="00B10E53" w:rsidP="00251D1D">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12,458,226 </w:t>
            </w:r>
          </w:p>
        </w:tc>
        <w:tc>
          <w:tcPr>
            <w:tcW w:w="895" w:type="dxa"/>
            <w:tcBorders>
              <w:bottom w:val="single" w:sz="4" w:space="0" w:color="auto"/>
            </w:tcBorders>
            <w:noWrap/>
            <w:hideMark/>
          </w:tcPr>
          <w:p w14:paraId="25C2D4ED" w14:textId="3A0C298E" w:rsidR="00B10E53" w:rsidRPr="00251D1D" w:rsidRDefault="00B10E53" w:rsidP="00251D1D">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100.0%</w:t>
            </w:r>
          </w:p>
        </w:tc>
        <w:tc>
          <w:tcPr>
            <w:tcW w:w="1217" w:type="dxa"/>
            <w:tcBorders>
              <w:bottom w:val="single" w:sz="4" w:space="0" w:color="auto"/>
            </w:tcBorders>
            <w:noWrap/>
            <w:hideMark/>
          </w:tcPr>
          <w:p w14:paraId="3E6F4025" w14:textId="2D11EB92" w:rsidR="00B10E53" w:rsidRPr="00251D1D" w:rsidRDefault="00B10E53" w:rsidP="00251D1D">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17,458,332 </w:t>
            </w:r>
          </w:p>
        </w:tc>
        <w:tc>
          <w:tcPr>
            <w:tcW w:w="895" w:type="dxa"/>
            <w:tcBorders>
              <w:bottom w:val="single" w:sz="4" w:space="0" w:color="auto"/>
            </w:tcBorders>
            <w:noWrap/>
            <w:hideMark/>
          </w:tcPr>
          <w:p w14:paraId="4CFCA02F" w14:textId="1096E2CF" w:rsidR="00B10E53" w:rsidRPr="00251D1D" w:rsidRDefault="00B10E53" w:rsidP="00251D1D">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100.0%</w:t>
            </w:r>
          </w:p>
        </w:tc>
        <w:tc>
          <w:tcPr>
            <w:tcW w:w="1328" w:type="dxa"/>
            <w:tcBorders>
              <w:bottom w:val="single" w:sz="4" w:space="0" w:color="auto"/>
            </w:tcBorders>
            <w:noWrap/>
            <w:hideMark/>
          </w:tcPr>
          <w:p w14:paraId="129A15A0" w14:textId="0458DE1B" w:rsidR="00B10E53" w:rsidRPr="00251D1D" w:rsidRDefault="00B10E53" w:rsidP="00251D1D">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16,506,629 </w:t>
            </w:r>
          </w:p>
        </w:tc>
        <w:tc>
          <w:tcPr>
            <w:tcW w:w="895" w:type="dxa"/>
            <w:tcBorders>
              <w:bottom w:val="single" w:sz="4" w:space="0" w:color="auto"/>
              <w:right w:val="single" w:sz="4" w:space="0" w:color="auto"/>
            </w:tcBorders>
            <w:noWrap/>
            <w:hideMark/>
          </w:tcPr>
          <w:p w14:paraId="3C3C59D7" w14:textId="12C9437D" w:rsidR="00B10E53" w:rsidRPr="00251D1D" w:rsidRDefault="00B10E53" w:rsidP="00251D1D">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100.0%</w:t>
            </w:r>
          </w:p>
        </w:tc>
      </w:tr>
    </w:tbl>
    <w:p w14:paraId="1AA20B95" w14:textId="77777777" w:rsidR="00B10E53" w:rsidRPr="00194563" w:rsidRDefault="00B10E53" w:rsidP="00194563">
      <w:pPr>
        <w:widowControl/>
        <w:overflowPunct/>
        <w:autoSpaceDE/>
        <w:autoSpaceDN/>
        <w:adjustRightInd/>
        <w:spacing w:before="120"/>
        <w:textAlignment w:val="auto"/>
        <w:rPr>
          <w:rFonts w:cs="Arial"/>
          <w:sz w:val="20"/>
        </w:rPr>
      </w:pPr>
      <w:r w:rsidRPr="00194563">
        <w:rPr>
          <w:rFonts w:cs="Arial"/>
          <w:sz w:val="20"/>
        </w:rPr>
        <w:t>*2020-21 Current Budget is as of APRIL 2021 closing.</w:t>
      </w:r>
    </w:p>
    <w:p w14:paraId="55A30D59" w14:textId="77777777" w:rsidR="00B10E53" w:rsidRPr="00194563" w:rsidRDefault="00B10E53" w:rsidP="00B10E53">
      <w:pPr>
        <w:widowControl/>
        <w:overflowPunct/>
        <w:autoSpaceDE/>
        <w:autoSpaceDN/>
        <w:adjustRightInd/>
        <w:textAlignment w:val="auto"/>
        <w:rPr>
          <w:rFonts w:cs="Arial"/>
          <w:sz w:val="20"/>
        </w:rPr>
      </w:pPr>
    </w:p>
    <w:p w14:paraId="0D12CEF7" w14:textId="31340B92" w:rsidR="00B10E53" w:rsidRPr="00103703" w:rsidRDefault="00B10E53" w:rsidP="00B10E53">
      <w:pPr>
        <w:widowControl/>
        <w:overflowPunct/>
        <w:autoSpaceDE/>
        <w:autoSpaceDN/>
        <w:adjustRightInd/>
        <w:textAlignment w:val="auto"/>
        <w:rPr>
          <w:rFonts w:cs="Arial"/>
        </w:rPr>
      </w:pPr>
      <w:r w:rsidRPr="00194563">
        <w:rPr>
          <w:rFonts w:cs="Arial"/>
          <w:sz w:val="20"/>
        </w:rPr>
        <w:t>NOTE: Information Technology Fund Centers (D022*A/B) have been excluded from this page for presentation purposes.</w:t>
      </w:r>
      <w:r w:rsidRPr="00103703">
        <w:rPr>
          <w:rFonts w:cs="Arial"/>
        </w:rPr>
        <w:br w:type="page"/>
      </w:r>
    </w:p>
    <w:p w14:paraId="1344BC3D" w14:textId="77777777" w:rsidR="00B12C69" w:rsidRDefault="00B12C69" w:rsidP="00B10E53">
      <w:pPr>
        <w:pStyle w:val="Heading2"/>
        <w:sectPr w:rsidR="00B12C69" w:rsidSect="008B4185">
          <w:headerReference w:type="first" r:id="rId46"/>
          <w:footerReference w:type="first" r:id="rId47"/>
          <w:pgSz w:w="12240" w:h="15840"/>
          <w:pgMar w:top="720" w:right="360" w:bottom="720" w:left="360" w:header="720" w:footer="720" w:gutter="0"/>
          <w:pgNumType w:start="20"/>
          <w:cols w:space="720"/>
          <w:docGrid w:linePitch="326"/>
        </w:sectPr>
      </w:pPr>
      <w:bookmarkStart w:id="124" w:name="_Toc74659293"/>
      <w:bookmarkStart w:id="125" w:name="_Toc74665711"/>
    </w:p>
    <w:p w14:paraId="49F7C64D" w14:textId="77777777" w:rsidR="00C34F8C" w:rsidRDefault="00B10E53" w:rsidP="00B10E53">
      <w:pPr>
        <w:pStyle w:val="Heading2"/>
      </w:pPr>
      <w:r w:rsidRPr="00103703">
        <w:t>DISTRICTWIDE ACCOUNTS</w:t>
      </w:r>
      <w:bookmarkEnd w:id="124"/>
      <w:bookmarkEnd w:id="125"/>
    </w:p>
    <w:p w14:paraId="7C0DBEBD" w14:textId="417F5E06" w:rsidR="00B10E53" w:rsidRPr="00103703" w:rsidRDefault="00C34F8C" w:rsidP="00B10E53">
      <w:pPr>
        <w:pStyle w:val="Heading2"/>
      </w:pPr>
      <w:r w:rsidRPr="00103703">
        <w:t>UNRESTRICTED GENERAL FUND</w:t>
      </w:r>
      <w:r w:rsidR="00B10E53" w:rsidRPr="00103703">
        <w:t xml:space="preserve"> </w:t>
      </w:r>
    </w:p>
    <w:p w14:paraId="540412E9" w14:textId="77777777" w:rsidR="00B10E53" w:rsidRDefault="00B10E53" w:rsidP="00B10E53">
      <w:pPr>
        <w:widowControl/>
        <w:overflowPunct/>
        <w:autoSpaceDE/>
        <w:autoSpaceDN/>
        <w:adjustRightInd/>
        <w:textAlignment w:val="auto"/>
        <w:rPr>
          <w:rFonts w:cs="Arial"/>
        </w:rPr>
      </w:pPr>
    </w:p>
    <w:tbl>
      <w:tblPr>
        <w:tblStyle w:val="PlainTable3"/>
        <w:tblW w:w="14112" w:type="dxa"/>
        <w:jc w:val="center"/>
        <w:tblLook w:val="04A0" w:firstRow="1" w:lastRow="0" w:firstColumn="1" w:lastColumn="0" w:noHBand="0" w:noVBand="1"/>
        <w:tblCaption w:val="Districtwide Accounts"/>
        <w:tblDescription w:val="Three-year comparison of all districtwide programs within unrestricted general fund."/>
      </w:tblPr>
      <w:tblGrid>
        <w:gridCol w:w="6048"/>
        <w:gridCol w:w="2016"/>
        <w:gridCol w:w="2016"/>
        <w:gridCol w:w="2016"/>
        <w:gridCol w:w="2016"/>
      </w:tblGrid>
      <w:tr w:rsidR="00C34F8C" w:rsidRPr="00BF3D52" w14:paraId="16C5E58C"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6048" w:type="dxa"/>
            <w:tcBorders>
              <w:top w:val="single" w:sz="4" w:space="0" w:color="auto"/>
              <w:left w:val="single" w:sz="4" w:space="0" w:color="auto"/>
            </w:tcBorders>
            <w:noWrap/>
            <w:hideMark/>
          </w:tcPr>
          <w:p w14:paraId="2B9FCC16" w14:textId="77777777" w:rsidR="00C34F8C" w:rsidRPr="00BF3D52" w:rsidRDefault="00C34F8C" w:rsidP="007978CA">
            <w:pPr>
              <w:spacing w:after="120"/>
              <w:rPr>
                <w:rFonts w:cs="Arial"/>
                <w:b w:val="0"/>
                <w:bCs w:val="0"/>
                <w:szCs w:val="24"/>
              </w:rPr>
            </w:pPr>
          </w:p>
        </w:tc>
        <w:tc>
          <w:tcPr>
            <w:tcW w:w="2016" w:type="dxa"/>
            <w:tcBorders>
              <w:top w:val="single" w:sz="4" w:space="0" w:color="auto"/>
            </w:tcBorders>
            <w:hideMark/>
          </w:tcPr>
          <w:p w14:paraId="2C65426F" w14:textId="77777777" w:rsidR="00C34F8C" w:rsidRPr="00BF3D52" w:rsidRDefault="00C34F8C" w:rsidP="007978CA">
            <w:pPr>
              <w:spacing w:before="60"/>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BF3D52">
              <w:rPr>
                <w:rFonts w:cs="Arial"/>
                <w:caps w:val="0"/>
                <w:szCs w:val="24"/>
              </w:rPr>
              <w:t xml:space="preserve">2019-20 </w:t>
            </w:r>
          </w:p>
          <w:p w14:paraId="43B25904" w14:textId="77777777" w:rsidR="00C34F8C" w:rsidRPr="00BF3D52" w:rsidRDefault="00C34F8C" w:rsidP="007978CA">
            <w:pPr>
              <w:spacing w:after="60"/>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BF3D52">
              <w:rPr>
                <w:rFonts w:cs="Arial"/>
                <w:caps w:val="0"/>
                <w:szCs w:val="24"/>
              </w:rPr>
              <w:t>Actual Expenditure</w:t>
            </w:r>
          </w:p>
        </w:tc>
        <w:tc>
          <w:tcPr>
            <w:tcW w:w="2016" w:type="dxa"/>
            <w:tcBorders>
              <w:top w:val="single" w:sz="4" w:space="0" w:color="auto"/>
            </w:tcBorders>
            <w:hideMark/>
          </w:tcPr>
          <w:p w14:paraId="2C0DCD3D" w14:textId="77777777" w:rsidR="00C34F8C" w:rsidRPr="00BF3D52" w:rsidRDefault="00C34F8C" w:rsidP="007978CA">
            <w:pPr>
              <w:spacing w:before="60"/>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BF3D52">
              <w:rPr>
                <w:rFonts w:cs="Arial"/>
                <w:caps w:val="0"/>
                <w:szCs w:val="24"/>
              </w:rPr>
              <w:t xml:space="preserve">2020-21 </w:t>
            </w:r>
          </w:p>
          <w:p w14:paraId="28876E62" w14:textId="77777777" w:rsidR="00C34F8C" w:rsidRPr="00BF3D52" w:rsidRDefault="00C34F8C" w:rsidP="007978CA">
            <w:pPr>
              <w:spacing w:after="60"/>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BF3D52">
              <w:rPr>
                <w:rFonts w:cs="Arial"/>
                <w:caps w:val="0"/>
                <w:szCs w:val="24"/>
              </w:rPr>
              <w:t>Current Budget</w:t>
            </w:r>
          </w:p>
        </w:tc>
        <w:tc>
          <w:tcPr>
            <w:tcW w:w="2016" w:type="dxa"/>
            <w:tcBorders>
              <w:top w:val="single" w:sz="4" w:space="0" w:color="auto"/>
            </w:tcBorders>
            <w:hideMark/>
          </w:tcPr>
          <w:p w14:paraId="6EA27B8B" w14:textId="77777777" w:rsidR="00C34F8C" w:rsidRPr="00BF3D52" w:rsidRDefault="00C34F8C" w:rsidP="007978CA">
            <w:pPr>
              <w:spacing w:before="60"/>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BF3D52">
              <w:rPr>
                <w:rFonts w:cs="Arial"/>
                <w:caps w:val="0"/>
                <w:szCs w:val="24"/>
              </w:rPr>
              <w:t xml:space="preserve">2021-22 </w:t>
            </w:r>
          </w:p>
          <w:p w14:paraId="6A6A6A72" w14:textId="77777777" w:rsidR="00C34F8C" w:rsidRPr="00BF3D52" w:rsidRDefault="00C34F8C" w:rsidP="007978CA">
            <w:pPr>
              <w:spacing w:after="60"/>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BF3D52">
              <w:rPr>
                <w:rFonts w:cs="Arial"/>
                <w:caps w:val="0"/>
                <w:szCs w:val="24"/>
              </w:rPr>
              <w:t>Tentative Budget</w:t>
            </w:r>
          </w:p>
        </w:tc>
        <w:tc>
          <w:tcPr>
            <w:tcW w:w="2016" w:type="dxa"/>
            <w:tcBorders>
              <w:top w:val="single" w:sz="4" w:space="0" w:color="auto"/>
              <w:right w:val="single" w:sz="4" w:space="0" w:color="auto"/>
            </w:tcBorders>
            <w:hideMark/>
          </w:tcPr>
          <w:p w14:paraId="0F82876F" w14:textId="77777777" w:rsidR="00C34F8C" w:rsidRDefault="00C34F8C" w:rsidP="007978CA">
            <w:pPr>
              <w:spacing w:before="60"/>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BF3D52">
              <w:rPr>
                <w:rFonts w:cs="Arial"/>
                <w:caps w:val="0"/>
                <w:szCs w:val="24"/>
              </w:rPr>
              <w:t xml:space="preserve">2021-22 </w:t>
            </w:r>
          </w:p>
          <w:p w14:paraId="1D927602" w14:textId="77777777" w:rsidR="00C34F8C" w:rsidRPr="00BF3D52" w:rsidRDefault="00C34F8C" w:rsidP="007978CA">
            <w:pPr>
              <w:spacing w:after="60"/>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BF3D52">
              <w:rPr>
                <w:rFonts w:cs="Arial"/>
                <w:caps w:val="0"/>
                <w:szCs w:val="24"/>
              </w:rPr>
              <w:t>% of</w:t>
            </w:r>
            <w:r w:rsidRPr="00BF3D52">
              <w:rPr>
                <w:rFonts w:cs="Arial"/>
                <w:caps w:val="0"/>
                <w:szCs w:val="24"/>
              </w:rPr>
              <w:br/>
              <w:t>Total</w:t>
            </w:r>
          </w:p>
        </w:tc>
      </w:tr>
      <w:tr w:rsidR="00C34F8C" w:rsidRPr="00BF3D52" w14:paraId="28A58A76"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4103F5E4" w14:textId="77777777" w:rsidR="00C34F8C" w:rsidRPr="00BF3D52" w:rsidRDefault="00C34F8C" w:rsidP="007978CA">
            <w:pPr>
              <w:spacing w:before="60" w:after="60"/>
              <w:rPr>
                <w:rFonts w:cs="Arial"/>
                <w:b w:val="0"/>
                <w:bCs w:val="0"/>
                <w:szCs w:val="24"/>
              </w:rPr>
            </w:pPr>
            <w:r w:rsidRPr="00BF3D52">
              <w:rPr>
                <w:rFonts w:cs="Arial"/>
                <w:caps w:val="0"/>
                <w:szCs w:val="24"/>
              </w:rPr>
              <w:t>A. Operating Budgets</w:t>
            </w:r>
          </w:p>
        </w:tc>
        <w:tc>
          <w:tcPr>
            <w:tcW w:w="2016" w:type="dxa"/>
            <w:hideMark/>
          </w:tcPr>
          <w:p w14:paraId="4FFCF0FC" w14:textId="77777777" w:rsidR="00C34F8C" w:rsidRPr="00BF3D52" w:rsidRDefault="00C34F8C" w:rsidP="007978CA">
            <w:pPr>
              <w:spacing w:after="60"/>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016" w:type="dxa"/>
            <w:hideMark/>
          </w:tcPr>
          <w:p w14:paraId="35B5E67D" w14:textId="77777777" w:rsidR="00C34F8C" w:rsidRPr="00BF3D52" w:rsidRDefault="00C34F8C" w:rsidP="007978CA">
            <w:pPr>
              <w:spacing w:after="60"/>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016" w:type="dxa"/>
            <w:hideMark/>
          </w:tcPr>
          <w:p w14:paraId="1E581551" w14:textId="77777777" w:rsidR="00C34F8C" w:rsidRPr="00BF3D52" w:rsidRDefault="00C34F8C" w:rsidP="007978CA">
            <w:pPr>
              <w:spacing w:after="60"/>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016" w:type="dxa"/>
            <w:tcBorders>
              <w:right w:val="single" w:sz="4" w:space="0" w:color="auto"/>
            </w:tcBorders>
            <w:noWrap/>
            <w:hideMark/>
          </w:tcPr>
          <w:p w14:paraId="343677FA" w14:textId="77777777" w:rsidR="00C34F8C" w:rsidRPr="00BF3D52" w:rsidRDefault="00C34F8C" w:rsidP="007978CA">
            <w:pPr>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C34F8C" w:rsidRPr="00BF3D52" w14:paraId="3244497B"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71BDA622" w14:textId="77777777" w:rsidR="00C34F8C" w:rsidRPr="00BF3D52" w:rsidRDefault="00C34F8C" w:rsidP="007978CA">
            <w:pPr>
              <w:ind w:left="703"/>
              <w:rPr>
                <w:rFonts w:cs="Arial"/>
                <w:b w:val="0"/>
                <w:bCs w:val="0"/>
                <w:caps w:val="0"/>
                <w:szCs w:val="24"/>
              </w:rPr>
            </w:pPr>
            <w:r w:rsidRPr="00BF3D52">
              <w:rPr>
                <w:rFonts w:cs="Arial"/>
                <w:b w:val="0"/>
                <w:bCs w:val="0"/>
                <w:caps w:val="0"/>
                <w:szCs w:val="24"/>
              </w:rPr>
              <w:t>Academic Senate</w:t>
            </w:r>
          </w:p>
        </w:tc>
        <w:tc>
          <w:tcPr>
            <w:tcW w:w="2016" w:type="dxa"/>
            <w:hideMark/>
          </w:tcPr>
          <w:p w14:paraId="139B5B51"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797,310</w:t>
            </w:r>
          </w:p>
        </w:tc>
        <w:tc>
          <w:tcPr>
            <w:tcW w:w="2016" w:type="dxa"/>
            <w:hideMark/>
          </w:tcPr>
          <w:p w14:paraId="4A0AFABB"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712,168</w:t>
            </w:r>
          </w:p>
        </w:tc>
        <w:tc>
          <w:tcPr>
            <w:tcW w:w="2016" w:type="dxa"/>
            <w:hideMark/>
          </w:tcPr>
          <w:p w14:paraId="2241BCA4"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706,529</w:t>
            </w:r>
          </w:p>
        </w:tc>
        <w:tc>
          <w:tcPr>
            <w:tcW w:w="2016" w:type="dxa"/>
            <w:tcBorders>
              <w:right w:val="single" w:sz="4" w:space="0" w:color="auto"/>
            </w:tcBorders>
            <w:hideMark/>
          </w:tcPr>
          <w:p w14:paraId="4EEE97D9"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0.65%</w:t>
            </w:r>
          </w:p>
        </w:tc>
      </w:tr>
      <w:tr w:rsidR="00C34F8C" w:rsidRPr="00BF3D52" w14:paraId="4073C78F"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00C3D1DF" w14:textId="77777777" w:rsidR="00C34F8C" w:rsidRPr="00BF3D52" w:rsidRDefault="00C34F8C" w:rsidP="007978CA">
            <w:pPr>
              <w:ind w:left="703"/>
              <w:rPr>
                <w:rFonts w:cs="Arial"/>
                <w:b w:val="0"/>
                <w:bCs w:val="0"/>
                <w:caps w:val="0"/>
                <w:szCs w:val="24"/>
              </w:rPr>
            </w:pPr>
            <w:r w:rsidRPr="00BF3D52">
              <w:rPr>
                <w:rFonts w:cs="Arial"/>
                <w:b w:val="0"/>
                <w:bCs w:val="0"/>
                <w:caps w:val="0"/>
                <w:szCs w:val="24"/>
              </w:rPr>
              <w:t>Accreditation</w:t>
            </w:r>
          </w:p>
        </w:tc>
        <w:tc>
          <w:tcPr>
            <w:tcW w:w="2016" w:type="dxa"/>
            <w:hideMark/>
          </w:tcPr>
          <w:p w14:paraId="735717D9"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25,552</w:t>
            </w:r>
          </w:p>
        </w:tc>
        <w:tc>
          <w:tcPr>
            <w:tcW w:w="2016" w:type="dxa"/>
            <w:hideMark/>
          </w:tcPr>
          <w:p w14:paraId="6F3AD6BE"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17,000</w:t>
            </w:r>
          </w:p>
        </w:tc>
        <w:tc>
          <w:tcPr>
            <w:tcW w:w="2016" w:type="dxa"/>
            <w:hideMark/>
          </w:tcPr>
          <w:p w14:paraId="3F4D2698"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6,000</w:t>
            </w:r>
          </w:p>
        </w:tc>
        <w:tc>
          <w:tcPr>
            <w:tcW w:w="2016" w:type="dxa"/>
            <w:tcBorders>
              <w:right w:val="single" w:sz="4" w:space="0" w:color="auto"/>
            </w:tcBorders>
            <w:hideMark/>
          </w:tcPr>
          <w:p w14:paraId="0DCE5A88"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0.01%</w:t>
            </w:r>
          </w:p>
        </w:tc>
      </w:tr>
      <w:tr w:rsidR="00C34F8C" w:rsidRPr="00BF3D52" w14:paraId="47DDD5B5"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34BB7C9C" w14:textId="77777777" w:rsidR="00C34F8C" w:rsidRPr="00BF3D52" w:rsidRDefault="00C34F8C" w:rsidP="007978CA">
            <w:pPr>
              <w:ind w:left="703"/>
              <w:rPr>
                <w:rFonts w:cs="Arial"/>
                <w:b w:val="0"/>
                <w:bCs w:val="0"/>
                <w:caps w:val="0"/>
                <w:szCs w:val="24"/>
              </w:rPr>
            </w:pPr>
            <w:r w:rsidRPr="00BF3D52">
              <w:rPr>
                <w:rFonts w:cs="Arial"/>
                <w:b w:val="0"/>
                <w:bCs w:val="0"/>
                <w:caps w:val="0"/>
                <w:szCs w:val="24"/>
              </w:rPr>
              <w:t>Audit Expense</w:t>
            </w:r>
          </w:p>
        </w:tc>
        <w:tc>
          <w:tcPr>
            <w:tcW w:w="2016" w:type="dxa"/>
            <w:hideMark/>
          </w:tcPr>
          <w:p w14:paraId="17A84757"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607,845</w:t>
            </w:r>
          </w:p>
        </w:tc>
        <w:tc>
          <w:tcPr>
            <w:tcW w:w="2016" w:type="dxa"/>
            <w:hideMark/>
          </w:tcPr>
          <w:p w14:paraId="2DC57FD7"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708,000</w:t>
            </w:r>
          </w:p>
        </w:tc>
        <w:tc>
          <w:tcPr>
            <w:tcW w:w="2016" w:type="dxa"/>
            <w:hideMark/>
          </w:tcPr>
          <w:p w14:paraId="0CC62D88"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700,000</w:t>
            </w:r>
          </w:p>
        </w:tc>
        <w:tc>
          <w:tcPr>
            <w:tcW w:w="2016" w:type="dxa"/>
            <w:tcBorders>
              <w:right w:val="single" w:sz="4" w:space="0" w:color="auto"/>
            </w:tcBorders>
            <w:hideMark/>
          </w:tcPr>
          <w:p w14:paraId="29CD6664"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0.64%</w:t>
            </w:r>
          </w:p>
        </w:tc>
      </w:tr>
      <w:tr w:rsidR="00C34F8C" w:rsidRPr="00BF3D52" w14:paraId="7D9362A2"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245C5041" w14:textId="77777777" w:rsidR="00C34F8C" w:rsidRPr="00BF3D52" w:rsidRDefault="00C34F8C" w:rsidP="007978CA">
            <w:pPr>
              <w:ind w:left="703"/>
              <w:rPr>
                <w:rFonts w:cs="Arial"/>
                <w:b w:val="0"/>
                <w:bCs w:val="0"/>
                <w:caps w:val="0"/>
                <w:szCs w:val="24"/>
              </w:rPr>
            </w:pPr>
            <w:r w:rsidRPr="00BF3D52">
              <w:rPr>
                <w:rFonts w:cs="Arial"/>
                <w:b w:val="0"/>
                <w:bCs w:val="0"/>
                <w:caps w:val="0"/>
                <w:szCs w:val="24"/>
              </w:rPr>
              <w:t>Benefits - Retiree</w:t>
            </w:r>
          </w:p>
        </w:tc>
        <w:tc>
          <w:tcPr>
            <w:tcW w:w="2016" w:type="dxa"/>
            <w:hideMark/>
          </w:tcPr>
          <w:p w14:paraId="047F9CBE"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23,976,929</w:t>
            </w:r>
          </w:p>
        </w:tc>
        <w:tc>
          <w:tcPr>
            <w:tcW w:w="2016" w:type="dxa"/>
            <w:hideMark/>
          </w:tcPr>
          <w:p w14:paraId="2EACD14F"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25,570,015</w:t>
            </w:r>
          </w:p>
        </w:tc>
        <w:tc>
          <w:tcPr>
            <w:tcW w:w="2016" w:type="dxa"/>
            <w:hideMark/>
          </w:tcPr>
          <w:p w14:paraId="36E68497"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25,570,015</w:t>
            </w:r>
          </w:p>
        </w:tc>
        <w:tc>
          <w:tcPr>
            <w:tcW w:w="2016" w:type="dxa"/>
            <w:tcBorders>
              <w:right w:val="single" w:sz="4" w:space="0" w:color="auto"/>
            </w:tcBorders>
            <w:hideMark/>
          </w:tcPr>
          <w:p w14:paraId="447953DF"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23.36%</w:t>
            </w:r>
          </w:p>
        </w:tc>
      </w:tr>
      <w:tr w:rsidR="00C34F8C" w:rsidRPr="00BF3D52" w14:paraId="5E36AD33"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1A3BCBC7" w14:textId="77777777" w:rsidR="00C34F8C" w:rsidRPr="00BF3D52" w:rsidRDefault="00C34F8C" w:rsidP="007978CA">
            <w:pPr>
              <w:ind w:left="703"/>
              <w:rPr>
                <w:rFonts w:cs="Arial"/>
                <w:b w:val="0"/>
                <w:bCs w:val="0"/>
                <w:caps w:val="0"/>
                <w:szCs w:val="24"/>
              </w:rPr>
            </w:pPr>
            <w:r w:rsidRPr="00BF3D52">
              <w:rPr>
                <w:rFonts w:cs="Arial"/>
                <w:b w:val="0"/>
                <w:bCs w:val="0"/>
                <w:caps w:val="0"/>
                <w:szCs w:val="24"/>
              </w:rPr>
              <w:t>Central Financial Aid Unit</w:t>
            </w:r>
          </w:p>
        </w:tc>
        <w:tc>
          <w:tcPr>
            <w:tcW w:w="2016" w:type="dxa"/>
            <w:hideMark/>
          </w:tcPr>
          <w:p w14:paraId="03054C91"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1,605,435</w:t>
            </w:r>
          </w:p>
        </w:tc>
        <w:tc>
          <w:tcPr>
            <w:tcW w:w="2016" w:type="dxa"/>
            <w:hideMark/>
          </w:tcPr>
          <w:p w14:paraId="7D56FDC9"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1,740,211</w:t>
            </w:r>
          </w:p>
        </w:tc>
        <w:tc>
          <w:tcPr>
            <w:tcW w:w="2016" w:type="dxa"/>
            <w:hideMark/>
          </w:tcPr>
          <w:p w14:paraId="0D53012F"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1,407,713</w:t>
            </w:r>
          </w:p>
        </w:tc>
        <w:tc>
          <w:tcPr>
            <w:tcW w:w="2016" w:type="dxa"/>
            <w:tcBorders>
              <w:right w:val="single" w:sz="4" w:space="0" w:color="auto"/>
            </w:tcBorders>
            <w:hideMark/>
          </w:tcPr>
          <w:p w14:paraId="4461278A"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1.29%</w:t>
            </w:r>
          </w:p>
        </w:tc>
      </w:tr>
      <w:tr w:rsidR="00C34F8C" w:rsidRPr="00BF3D52" w14:paraId="32B406AB"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729F7616" w14:textId="77777777" w:rsidR="00C34F8C" w:rsidRPr="00BF3D52" w:rsidRDefault="00C34F8C" w:rsidP="007978CA">
            <w:pPr>
              <w:ind w:left="703"/>
              <w:rPr>
                <w:rFonts w:cs="Arial"/>
                <w:b w:val="0"/>
                <w:bCs w:val="0"/>
                <w:caps w:val="0"/>
                <w:szCs w:val="24"/>
              </w:rPr>
            </w:pPr>
            <w:r w:rsidRPr="00BF3D52">
              <w:rPr>
                <w:rFonts w:cs="Arial"/>
                <w:b w:val="0"/>
                <w:bCs w:val="0"/>
                <w:caps w:val="0"/>
                <w:szCs w:val="24"/>
              </w:rPr>
              <w:t>Dolores Huerta-Intrafund</w:t>
            </w:r>
          </w:p>
        </w:tc>
        <w:tc>
          <w:tcPr>
            <w:tcW w:w="2016" w:type="dxa"/>
            <w:hideMark/>
          </w:tcPr>
          <w:p w14:paraId="6A820DCB"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321,186</w:t>
            </w:r>
          </w:p>
        </w:tc>
        <w:tc>
          <w:tcPr>
            <w:tcW w:w="2016" w:type="dxa"/>
            <w:hideMark/>
          </w:tcPr>
          <w:p w14:paraId="1A5822DA"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341,449</w:t>
            </w:r>
          </w:p>
        </w:tc>
        <w:tc>
          <w:tcPr>
            <w:tcW w:w="2016" w:type="dxa"/>
            <w:hideMark/>
          </w:tcPr>
          <w:p w14:paraId="423DD392"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359,595</w:t>
            </w:r>
          </w:p>
        </w:tc>
        <w:tc>
          <w:tcPr>
            <w:tcW w:w="2016" w:type="dxa"/>
            <w:tcBorders>
              <w:right w:val="single" w:sz="4" w:space="0" w:color="auto"/>
            </w:tcBorders>
            <w:hideMark/>
          </w:tcPr>
          <w:p w14:paraId="58EA61BA"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0.33%</w:t>
            </w:r>
          </w:p>
        </w:tc>
      </w:tr>
      <w:tr w:rsidR="00C34F8C" w:rsidRPr="00BF3D52" w14:paraId="5CBF4A04"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3F70AFC1" w14:textId="77777777" w:rsidR="00C34F8C" w:rsidRPr="00BF3D52" w:rsidRDefault="00C34F8C" w:rsidP="007978CA">
            <w:pPr>
              <w:ind w:left="703"/>
              <w:rPr>
                <w:rFonts w:cs="Arial"/>
                <w:b w:val="0"/>
                <w:bCs w:val="0"/>
                <w:caps w:val="0"/>
                <w:szCs w:val="24"/>
              </w:rPr>
            </w:pPr>
            <w:r w:rsidRPr="00BF3D52">
              <w:rPr>
                <w:rFonts w:cs="Arial"/>
                <w:b w:val="0"/>
                <w:bCs w:val="0"/>
                <w:caps w:val="0"/>
                <w:szCs w:val="24"/>
              </w:rPr>
              <w:t>DW Mandatory Memberships</w:t>
            </w:r>
          </w:p>
        </w:tc>
        <w:tc>
          <w:tcPr>
            <w:tcW w:w="2016" w:type="dxa"/>
            <w:hideMark/>
          </w:tcPr>
          <w:p w14:paraId="61134C96"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hideMark/>
          </w:tcPr>
          <w:p w14:paraId="3C6E0FA7"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529,506</w:t>
            </w:r>
          </w:p>
        </w:tc>
        <w:tc>
          <w:tcPr>
            <w:tcW w:w="2016" w:type="dxa"/>
            <w:hideMark/>
          </w:tcPr>
          <w:p w14:paraId="655B487E"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583,124</w:t>
            </w:r>
          </w:p>
        </w:tc>
        <w:tc>
          <w:tcPr>
            <w:tcW w:w="2016" w:type="dxa"/>
            <w:tcBorders>
              <w:right w:val="single" w:sz="4" w:space="0" w:color="auto"/>
            </w:tcBorders>
            <w:hideMark/>
          </w:tcPr>
          <w:p w14:paraId="79F8E6E8"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0.53%</w:t>
            </w:r>
          </w:p>
        </w:tc>
      </w:tr>
      <w:tr w:rsidR="00C34F8C" w:rsidRPr="00BF3D52" w14:paraId="14968AB8"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31875F7C" w14:textId="77777777" w:rsidR="00C34F8C" w:rsidRPr="00BF3D52" w:rsidRDefault="00C34F8C" w:rsidP="007978CA">
            <w:pPr>
              <w:ind w:left="703"/>
              <w:rPr>
                <w:rFonts w:cs="Arial"/>
                <w:b w:val="0"/>
                <w:bCs w:val="0"/>
                <w:caps w:val="0"/>
                <w:szCs w:val="24"/>
              </w:rPr>
            </w:pPr>
            <w:r w:rsidRPr="00BF3D52">
              <w:rPr>
                <w:rFonts w:cs="Arial"/>
                <w:b w:val="0"/>
                <w:bCs w:val="0"/>
                <w:caps w:val="0"/>
                <w:szCs w:val="24"/>
              </w:rPr>
              <w:t>DW Marketing (Public Relations)</w:t>
            </w:r>
          </w:p>
        </w:tc>
        <w:tc>
          <w:tcPr>
            <w:tcW w:w="2016" w:type="dxa"/>
            <w:hideMark/>
          </w:tcPr>
          <w:p w14:paraId="3166DE55"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450,946</w:t>
            </w:r>
          </w:p>
        </w:tc>
        <w:tc>
          <w:tcPr>
            <w:tcW w:w="2016" w:type="dxa"/>
            <w:hideMark/>
          </w:tcPr>
          <w:p w14:paraId="526C24E4"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2,017,522</w:t>
            </w:r>
          </w:p>
        </w:tc>
        <w:tc>
          <w:tcPr>
            <w:tcW w:w="2016" w:type="dxa"/>
            <w:hideMark/>
          </w:tcPr>
          <w:p w14:paraId="19D019A5"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1,076,000</w:t>
            </w:r>
          </w:p>
        </w:tc>
        <w:tc>
          <w:tcPr>
            <w:tcW w:w="2016" w:type="dxa"/>
            <w:tcBorders>
              <w:right w:val="single" w:sz="4" w:space="0" w:color="auto"/>
            </w:tcBorders>
            <w:hideMark/>
          </w:tcPr>
          <w:p w14:paraId="5F74881C"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0.98%</w:t>
            </w:r>
          </w:p>
        </w:tc>
      </w:tr>
      <w:tr w:rsidR="00C34F8C" w:rsidRPr="00BF3D52" w14:paraId="43EAFB15"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6E546193" w14:textId="77777777" w:rsidR="00C34F8C" w:rsidRPr="00BF3D52" w:rsidRDefault="00C34F8C" w:rsidP="007978CA">
            <w:pPr>
              <w:ind w:left="703"/>
              <w:rPr>
                <w:rFonts w:cs="Arial"/>
                <w:b w:val="0"/>
                <w:bCs w:val="0"/>
                <w:caps w:val="0"/>
                <w:szCs w:val="24"/>
              </w:rPr>
            </w:pPr>
            <w:r w:rsidRPr="00BF3D52">
              <w:rPr>
                <w:rFonts w:cs="Arial"/>
                <w:b w:val="0"/>
                <w:bCs w:val="0"/>
                <w:caps w:val="0"/>
                <w:szCs w:val="24"/>
              </w:rPr>
              <w:t>Employee Assistance Program</w:t>
            </w:r>
          </w:p>
        </w:tc>
        <w:tc>
          <w:tcPr>
            <w:tcW w:w="2016" w:type="dxa"/>
            <w:hideMark/>
          </w:tcPr>
          <w:p w14:paraId="36302F1A"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140,955</w:t>
            </w:r>
          </w:p>
        </w:tc>
        <w:tc>
          <w:tcPr>
            <w:tcW w:w="2016" w:type="dxa"/>
            <w:hideMark/>
          </w:tcPr>
          <w:p w14:paraId="718BC518"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170,042</w:t>
            </w:r>
          </w:p>
        </w:tc>
        <w:tc>
          <w:tcPr>
            <w:tcW w:w="2016" w:type="dxa"/>
            <w:hideMark/>
          </w:tcPr>
          <w:p w14:paraId="1A1522F5"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264,773</w:t>
            </w:r>
          </w:p>
        </w:tc>
        <w:tc>
          <w:tcPr>
            <w:tcW w:w="2016" w:type="dxa"/>
            <w:tcBorders>
              <w:right w:val="single" w:sz="4" w:space="0" w:color="auto"/>
            </w:tcBorders>
            <w:hideMark/>
          </w:tcPr>
          <w:p w14:paraId="37EAC096"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0.24%</w:t>
            </w:r>
          </w:p>
        </w:tc>
      </w:tr>
      <w:tr w:rsidR="00C34F8C" w:rsidRPr="00BF3D52" w14:paraId="1425207F"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28AF1E23" w14:textId="77777777" w:rsidR="00C34F8C" w:rsidRPr="00BF3D52" w:rsidRDefault="00C34F8C" w:rsidP="007978CA">
            <w:pPr>
              <w:ind w:left="703"/>
              <w:rPr>
                <w:rFonts w:cs="Arial"/>
                <w:b w:val="0"/>
                <w:bCs w:val="0"/>
                <w:caps w:val="0"/>
                <w:szCs w:val="24"/>
              </w:rPr>
            </w:pPr>
            <w:r w:rsidRPr="00BF3D52">
              <w:rPr>
                <w:rFonts w:cs="Arial"/>
                <w:b w:val="0"/>
                <w:bCs w:val="0"/>
                <w:caps w:val="0"/>
                <w:szCs w:val="24"/>
              </w:rPr>
              <w:t>HR-Training &amp; Development</w:t>
            </w:r>
          </w:p>
        </w:tc>
        <w:tc>
          <w:tcPr>
            <w:tcW w:w="2016" w:type="dxa"/>
            <w:hideMark/>
          </w:tcPr>
          <w:p w14:paraId="6123DF75"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70,865</w:t>
            </w:r>
          </w:p>
        </w:tc>
        <w:tc>
          <w:tcPr>
            <w:tcW w:w="2016" w:type="dxa"/>
            <w:hideMark/>
          </w:tcPr>
          <w:p w14:paraId="384074EE"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242,000</w:t>
            </w:r>
          </w:p>
        </w:tc>
        <w:tc>
          <w:tcPr>
            <w:tcW w:w="2016" w:type="dxa"/>
            <w:hideMark/>
          </w:tcPr>
          <w:p w14:paraId="1BD297BE"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368,500</w:t>
            </w:r>
          </w:p>
        </w:tc>
        <w:tc>
          <w:tcPr>
            <w:tcW w:w="2016" w:type="dxa"/>
            <w:tcBorders>
              <w:right w:val="single" w:sz="4" w:space="0" w:color="auto"/>
            </w:tcBorders>
            <w:hideMark/>
          </w:tcPr>
          <w:p w14:paraId="79142039"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0.34%</w:t>
            </w:r>
          </w:p>
        </w:tc>
      </w:tr>
      <w:tr w:rsidR="00C34F8C" w:rsidRPr="00BF3D52" w14:paraId="7FB2D3EF"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6F5C704A" w14:textId="77777777" w:rsidR="00C34F8C" w:rsidRPr="00BF3D52" w:rsidRDefault="00C34F8C" w:rsidP="007978CA">
            <w:pPr>
              <w:ind w:left="703"/>
              <w:rPr>
                <w:rFonts w:cs="Arial"/>
                <w:b w:val="0"/>
                <w:bCs w:val="0"/>
                <w:caps w:val="0"/>
                <w:szCs w:val="24"/>
              </w:rPr>
            </w:pPr>
            <w:r w:rsidRPr="00BF3D52">
              <w:rPr>
                <w:rFonts w:cs="Arial"/>
                <w:b w:val="0"/>
                <w:bCs w:val="0"/>
                <w:caps w:val="0"/>
                <w:szCs w:val="24"/>
              </w:rPr>
              <w:t>Environmental Health &amp; Safety</w:t>
            </w:r>
          </w:p>
        </w:tc>
        <w:tc>
          <w:tcPr>
            <w:tcW w:w="2016" w:type="dxa"/>
            <w:hideMark/>
          </w:tcPr>
          <w:p w14:paraId="484CC403"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427,687</w:t>
            </w:r>
          </w:p>
        </w:tc>
        <w:tc>
          <w:tcPr>
            <w:tcW w:w="2016" w:type="dxa"/>
            <w:hideMark/>
          </w:tcPr>
          <w:p w14:paraId="44088E1E"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1,064,872</w:t>
            </w:r>
          </w:p>
        </w:tc>
        <w:tc>
          <w:tcPr>
            <w:tcW w:w="2016" w:type="dxa"/>
            <w:hideMark/>
          </w:tcPr>
          <w:p w14:paraId="1740E560"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667,000</w:t>
            </w:r>
          </w:p>
        </w:tc>
        <w:tc>
          <w:tcPr>
            <w:tcW w:w="2016" w:type="dxa"/>
            <w:tcBorders>
              <w:right w:val="single" w:sz="4" w:space="0" w:color="auto"/>
            </w:tcBorders>
            <w:hideMark/>
          </w:tcPr>
          <w:p w14:paraId="2FAC4A80"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0.61%</w:t>
            </w:r>
          </w:p>
        </w:tc>
      </w:tr>
      <w:tr w:rsidR="00C34F8C" w:rsidRPr="00BF3D52" w14:paraId="37D9B795"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0A7963F3" w14:textId="77777777" w:rsidR="00C34F8C" w:rsidRPr="00BF3D52" w:rsidRDefault="00C34F8C" w:rsidP="007978CA">
            <w:pPr>
              <w:ind w:left="703"/>
              <w:rPr>
                <w:rFonts w:cs="Arial"/>
                <w:b w:val="0"/>
                <w:bCs w:val="0"/>
                <w:caps w:val="0"/>
                <w:szCs w:val="24"/>
              </w:rPr>
            </w:pPr>
            <w:r w:rsidRPr="00BF3D52">
              <w:rPr>
                <w:rFonts w:cs="Arial"/>
                <w:b w:val="0"/>
                <w:bCs w:val="0"/>
                <w:caps w:val="0"/>
                <w:szCs w:val="24"/>
              </w:rPr>
              <w:t>Framework for Racial Equality</w:t>
            </w:r>
            <w:r>
              <w:rPr>
                <w:rFonts w:cs="Arial"/>
                <w:b w:val="0"/>
                <w:bCs w:val="0"/>
                <w:caps w:val="0"/>
                <w:szCs w:val="24"/>
              </w:rPr>
              <w:t xml:space="preserve"> &amp; Social Justice</w:t>
            </w:r>
          </w:p>
        </w:tc>
        <w:tc>
          <w:tcPr>
            <w:tcW w:w="2016" w:type="dxa"/>
            <w:hideMark/>
          </w:tcPr>
          <w:p w14:paraId="6DFC18F2"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w:t>
            </w:r>
          </w:p>
        </w:tc>
        <w:tc>
          <w:tcPr>
            <w:tcW w:w="2016" w:type="dxa"/>
            <w:hideMark/>
          </w:tcPr>
          <w:p w14:paraId="7B55FA8A"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1,700,000</w:t>
            </w:r>
          </w:p>
        </w:tc>
        <w:tc>
          <w:tcPr>
            <w:tcW w:w="2016" w:type="dxa"/>
            <w:hideMark/>
          </w:tcPr>
          <w:p w14:paraId="2C797F70"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w:t>
            </w:r>
          </w:p>
        </w:tc>
        <w:tc>
          <w:tcPr>
            <w:tcW w:w="2016" w:type="dxa"/>
            <w:tcBorders>
              <w:right w:val="single" w:sz="4" w:space="0" w:color="auto"/>
            </w:tcBorders>
            <w:hideMark/>
          </w:tcPr>
          <w:p w14:paraId="4C1AB68A"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0.00%</w:t>
            </w:r>
          </w:p>
        </w:tc>
      </w:tr>
      <w:tr w:rsidR="00C34F8C" w:rsidRPr="00BF3D52" w14:paraId="195DB1AE"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366494BD" w14:textId="77777777" w:rsidR="00C34F8C" w:rsidRPr="00BF3D52" w:rsidRDefault="00C34F8C" w:rsidP="007978CA">
            <w:pPr>
              <w:ind w:left="703"/>
              <w:rPr>
                <w:rFonts w:cs="Arial"/>
                <w:b w:val="0"/>
                <w:bCs w:val="0"/>
                <w:caps w:val="0"/>
                <w:szCs w:val="24"/>
              </w:rPr>
            </w:pPr>
            <w:r w:rsidRPr="00BF3D52">
              <w:rPr>
                <w:rFonts w:cs="Arial"/>
                <w:b w:val="0"/>
                <w:bCs w:val="0"/>
                <w:caps w:val="0"/>
                <w:szCs w:val="24"/>
              </w:rPr>
              <w:t>Gold Creek</w:t>
            </w:r>
          </w:p>
        </w:tc>
        <w:tc>
          <w:tcPr>
            <w:tcW w:w="2016" w:type="dxa"/>
            <w:hideMark/>
          </w:tcPr>
          <w:p w14:paraId="4BAAE6AF"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78,002</w:t>
            </w:r>
          </w:p>
        </w:tc>
        <w:tc>
          <w:tcPr>
            <w:tcW w:w="2016" w:type="dxa"/>
            <w:hideMark/>
          </w:tcPr>
          <w:p w14:paraId="7660A11C"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139,583</w:t>
            </w:r>
          </w:p>
        </w:tc>
        <w:tc>
          <w:tcPr>
            <w:tcW w:w="2016" w:type="dxa"/>
            <w:hideMark/>
          </w:tcPr>
          <w:p w14:paraId="7411B1B2"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162,172</w:t>
            </w:r>
          </w:p>
        </w:tc>
        <w:tc>
          <w:tcPr>
            <w:tcW w:w="2016" w:type="dxa"/>
            <w:tcBorders>
              <w:right w:val="single" w:sz="4" w:space="0" w:color="auto"/>
            </w:tcBorders>
            <w:hideMark/>
          </w:tcPr>
          <w:p w14:paraId="65DAE3B0"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0.15%</w:t>
            </w:r>
          </w:p>
        </w:tc>
      </w:tr>
      <w:tr w:rsidR="00C34F8C" w:rsidRPr="00BF3D52" w14:paraId="75F6FDAE"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3A76126A" w14:textId="77777777" w:rsidR="00C34F8C" w:rsidRPr="00BF3D52" w:rsidRDefault="00C34F8C" w:rsidP="007978CA">
            <w:pPr>
              <w:ind w:left="703"/>
              <w:rPr>
                <w:rFonts w:cs="Arial"/>
                <w:b w:val="0"/>
                <w:bCs w:val="0"/>
                <w:caps w:val="0"/>
                <w:szCs w:val="24"/>
              </w:rPr>
            </w:pPr>
            <w:r w:rsidRPr="00BF3D52">
              <w:rPr>
                <w:rFonts w:cs="Arial"/>
                <w:b w:val="0"/>
                <w:bCs w:val="0"/>
                <w:caps w:val="0"/>
                <w:szCs w:val="24"/>
              </w:rPr>
              <w:t>Metro Records</w:t>
            </w:r>
          </w:p>
        </w:tc>
        <w:tc>
          <w:tcPr>
            <w:tcW w:w="2016" w:type="dxa"/>
            <w:hideMark/>
          </w:tcPr>
          <w:p w14:paraId="5EAD3ACE"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93,324</w:t>
            </w:r>
          </w:p>
        </w:tc>
        <w:tc>
          <w:tcPr>
            <w:tcW w:w="2016" w:type="dxa"/>
            <w:hideMark/>
          </w:tcPr>
          <w:p w14:paraId="36B5E9EC"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97,834</w:t>
            </w:r>
          </w:p>
        </w:tc>
        <w:tc>
          <w:tcPr>
            <w:tcW w:w="2016" w:type="dxa"/>
            <w:hideMark/>
          </w:tcPr>
          <w:p w14:paraId="7BDBCA96"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98,105</w:t>
            </w:r>
          </w:p>
        </w:tc>
        <w:tc>
          <w:tcPr>
            <w:tcW w:w="2016" w:type="dxa"/>
            <w:tcBorders>
              <w:right w:val="single" w:sz="4" w:space="0" w:color="auto"/>
            </w:tcBorders>
            <w:hideMark/>
          </w:tcPr>
          <w:p w14:paraId="39F7E41D"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0.09%</w:t>
            </w:r>
          </w:p>
        </w:tc>
      </w:tr>
      <w:tr w:rsidR="00C34F8C" w:rsidRPr="00BF3D52" w14:paraId="5A681839"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1F6EF18D" w14:textId="77777777" w:rsidR="00C34F8C" w:rsidRPr="00BF3D52" w:rsidRDefault="00C34F8C" w:rsidP="007978CA">
            <w:pPr>
              <w:ind w:left="703"/>
              <w:rPr>
                <w:rFonts w:cs="Arial"/>
                <w:b w:val="0"/>
                <w:bCs w:val="0"/>
                <w:caps w:val="0"/>
                <w:szCs w:val="24"/>
              </w:rPr>
            </w:pPr>
            <w:r w:rsidRPr="00BF3D52">
              <w:rPr>
                <w:rFonts w:cs="Arial"/>
                <w:b w:val="0"/>
                <w:bCs w:val="0"/>
                <w:caps w:val="0"/>
                <w:szCs w:val="24"/>
              </w:rPr>
              <w:t>Special Projects</w:t>
            </w:r>
          </w:p>
        </w:tc>
        <w:tc>
          <w:tcPr>
            <w:tcW w:w="2016" w:type="dxa"/>
            <w:hideMark/>
          </w:tcPr>
          <w:p w14:paraId="7E357314"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hideMark/>
          </w:tcPr>
          <w:p w14:paraId="638CC3B2"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595,000</w:t>
            </w:r>
          </w:p>
        </w:tc>
        <w:tc>
          <w:tcPr>
            <w:tcW w:w="2016" w:type="dxa"/>
            <w:hideMark/>
          </w:tcPr>
          <w:p w14:paraId="2A3C6034"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595,000</w:t>
            </w:r>
          </w:p>
        </w:tc>
        <w:tc>
          <w:tcPr>
            <w:tcW w:w="2016" w:type="dxa"/>
            <w:tcBorders>
              <w:right w:val="single" w:sz="4" w:space="0" w:color="auto"/>
            </w:tcBorders>
            <w:hideMark/>
          </w:tcPr>
          <w:p w14:paraId="69436AE1"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0.54%</w:t>
            </w:r>
          </w:p>
        </w:tc>
      </w:tr>
      <w:tr w:rsidR="00C34F8C" w:rsidRPr="00BF3D52" w14:paraId="7ACFBB46"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bottom w:val="single" w:sz="4" w:space="0" w:color="auto"/>
            </w:tcBorders>
            <w:noWrap/>
            <w:hideMark/>
          </w:tcPr>
          <w:p w14:paraId="66761E6B" w14:textId="77777777" w:rsidR="00C34F8C" w:rsidRPr="00BF3D52" w:rsidRDefault="00C34F8C" w:rsidP="007978CA">
            <w:pPr>
              <w:spacing w:before="60" w:after="60"/>
              <w:rPr>
                <w:rFonts w:cs="Arial"/>
                <w:b w:val="0"/>
                <w:bCs w:val="0"/>
                <w:szCs w:val="24"/>
              </w:rPr>
            </w:pPr>
            <w:r w:rsidRPr="00BF3D52">
              <w:rPr>
                <w:rFonts w:cs="Arial"/>
                <w:caps w:val="0"/>
                <w:szCs w:val="24"/>
              </w:rPr>
              <w:t>Operating Budgets - Total</w:t>
            </w:r>
          </w:p>
        </w:tc>
        <w:tc>
          <w:tcPr>
            <w:tcW w:w="2016" w:type="dxa"/>
            <w:tcBorders>
              <w:bottom w:val="single" w:sz="4" w:space="0" w:color="auto"/>
            </w:tcBorders>
            <w:hideMark/>
          </w:tcPr>
          <w:p w14:paraId="5C79D54C" w14:textId="77777777" w:rsidR="00C34F8C" w:rsidRPr="00BF3D52" w:rsidRDefault="00C34F8C" w:rsidP="007978CA">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28,596,036</w:t>
            </w:r>
          </w:p>
        </w:tc>
        <w:tc>
          <w:tcPr>
            <w:tcW w:w="2016" w:type="dxa"/>
            <w:tcBorders>
              <w:bottom w:val="single" w:sz="4" w:space="0" w:color="auto"/>
            </w:tcBorders>
            <w:hideMark/>
          </w:tcPr>
          <w:p w14:paraId="48F8AA10" w14:textId="77777777" w:rsidR="00C34F8C" w:rsidRPr="00BF3D52" w:rsidRDefault="00C34F8C" w:rsidP="007978CA">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35,645,202</w:t>
            </w:r>
          </w:p>
        </w:tc>
        <w:tc>
          <w:tcPr>
            <w:tcW w:w="2016" w:type="dxa"/>
            <w:tcBorders>
              <w:bottom w:val="single" w:sz="4" w:space="0" w:color="auto"/>
            </w:tcBorders>
            <w:hideMark/>
          </w:tcPr>
          <w:p w14:paraId="06A0FF68" w14:textId="77777777" w:rsidR="00C34F8C" w:rsidRPr="00BF3D52" w:rsidRDefault="00C34F8C" w:rsidP="007978CA">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32,564,526</w:t>
            </w:r>
          </w:p>
        </w:tc>
        <w:tc>
          <w:tcPr>
            <w:tcW w:w="2016" w:type="dxa"/>
            <w:tcBorders>
              <w:bottom w:val="single" w:sz="4" w:space="0" w:color="auto"/>
              <w:right w:val="single" w:sz="4" w:space="0" w:color="auto"/>
            </w:tcBorders>
            <w:hideMark/>
          </w:tcPr>
          <w:p w14:paraId="6972F938" w14:textId="77777777" w:rsidR="00C34F8C" w:rsidRPr="00BF3D52" w:rsidRDefault="00C34F8C" w:rsidP="007978CA">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29.75%</w:t>
            </w:r>
          </w:p>
        </w:tc>
      </w:tr>
      <w:tr w:rsidR="00C34F8C" w:rsidRPr="00BF3D52" w14:paraId="711F7741"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top w:val="single" w:sz="4" w:space="0" w:color="auto"/>
              <w:left w:val="single" w:sz="4" w:space="0" w:color="auto"/>
            </w:tcBorders>
            <w:noWrap/>
            <w:hideMark/>
          </w:tcPr>
          <w:p w14:paraId="0E5055C8" w14:textId="77777777" w:rsidR="00C34F8C" w:rsidRPr="00BF3D52" w:rsidRDefault="00C34F8C" w:rsidP="007978CA">
            <w:pPr>
              <w:spacing w:before="60" w:after="60"/>
              <w:rPr>
                <w:rFonts w:cs="Arial"/>
                <w:b w:val="0"/>
                <w:bCs w:val="0"/>
                <w:szCs w:val="24"/>
              </w:rPr>
            </w:pPr>
            <w:r w:rsidRPr="00BF3D52">
              <w:rPr>
                <w:rFonts w:cs="Arial"/>
                <w:caps w:val="0"/>
                <w:szCs w:val="24"/>
              </w:rPr>
              <w:t>B. Operating budgets with Var Exp</w:t>
            </w:r>
          </w:p>
        </w:tc>
        <w:tc>
          <w:tcPr>
            <w:tcW w:w="2016" w:type="dxa"/>
            <w:tcBorders>
              <w:top w:val="single" w:sz="4" w:space="0" w:color="auto"/>
            </w:tcBorders>
            <w:hideMark/>
          </w:tcPr>
          <w:p w14:paraId="3AF79C1E" w14:textId="77777777" w:rsidR="00C34F8C" w:rsidRPr="00BF3D52" w:rsidRDefault="00C34F8C" w:rsidP="007978CA">
            <w:pPr>
              <w:spacing w:after="60"/>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2016" w:type="dxa"/>
            <w:tcBorders>
              <w:top w:val="single" w:sz="4" w:space="0" w:color="auto"/>
            </w:tcBorders>
            <w:hideMark/>
          </w:tcPr>
          <w:p w14:paraId="482D0928" w14:textId="77777777" w:rsidR="00C34F8C" w:rsidRPr="00BF3D52" w:rsidRDefault="00C34F8C" w:rsidP="007978CA">
            <w:pPr>
              <w:spacing w:after="60"/>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2016" w:type="dxa"/>
            <w:tcBorders>
              <w:top w:val="single" w:sz="4" w:space="0" w:color="auto"/>
            </w:tcBorders>
            <w:hideMark/>
          </w:tcPr>
          <w:p w14:paraId="02C530B5" w14:textId="77777777" w:rsidR="00C34F8C" w:rsidRPr="00BF3D52" w:rsidRDefault="00C34F8C" w:rsidP="007978CA">
            <w:pPr>
              <w:spacing w:after="60"/>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2016" w:type="dxa"/>
            <w:tcBorders>
              <w:top w:val="single" w:sz="4" w:space="0" w:color="auto"/>
              <w:right w:val="single" w:sz="4" w:space="0" w:color="auto"/>
            </w:tcBorders>
            <w:hideMark/>
          </w:tcPr>
          <w:p w14:paraId="61EA35D1"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p>
        </w:tc>
      </w:tr>
      <w:tr w:rsidR="00C34F8C" w:rsidRPr="00BF3D52" w14:paraId="1AB6F09B"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5F2EF1C5" w14:textId="77777777" w:rsidR="00C34F8C" w:rsidRPr="00BF3D52" w:rsidRDefault="00C34F8C" w:rsidP="007978CA">
            <w:pPr>
              <w:ind w:left="703"/>
              <w:rPr>
                <w:rFonts w:cs="Arial"/>
                <w:b w:val="0"/>
                <w:bCs w:val="0"/>
                <w:szCs w:val="24"/>
              </w:rPr>
            </w:pPr>
            <w:r w:rsidRPr="00BF3D52">
              <w:rPr>
                <w:rFonts w:cs="Arial"/>
                <w:b w:val="0"/>
                <w:bCs w:val="0"/>
                <w:caps w:val="0"/>
                <w:szCs w:val="24"/>
              </w:rPr>
              <w:t>Collective Bargaining</w:t>
            </w:r>
          </w:p>
        </w:tc>
        <w:tc>
          <w:tcPr>
            <w:tcW w:w="2016" w:type="dxa"/>
            <w:hideMark/>
          </w:tcPr>
          <w:p w14:paraId="26FE07D5"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822,527</w:t>
            </w:r>
          </w:p>
        </w:tc>
        <w:tc>
          <w:tcPr>
            <w:tcW w:w="2016" w:type="dxa"/>
            <w:hideMark/>
          </w:tcPr>
          <w:p w14:paraId="7A7F341E"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1,150,770</w:t>
            </w:r>
          </w:p>
        </w:tc>
        <w:tc>
          <w:tcPr>
            <w:tcW w:w="2016" w:type="dxa"/>
            <w:hideMark/>
          </w:tcPr>
          <w:p w14:paraId="7CFF5682"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1,156,000</w:t>
            </w:r>
          </w:p>
        </w:tc>
        <w:tc>
          <w:tcPr>
            <w:tcW w:w="2016" w:type="dxa"/>
            <w:tcBorders>
              <w:right w:val="single" w:sz="4" w:space="0" w:color="auto"/>
            </w:tcBorders>
            <w:hideMark/>
          </w:tcPr>
          <w:p w14:paraId="6AA6C3EB"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1.06%</w:t>
            </w:r>
          </w:p>
        </w:tc>
      </w:tr>
      <w:tr w:rsidR="00C34F8C" w:rsidRPr="00BF3D52" w14:paraId="6CC9F705"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773922CD" w14:textId="77777777" w:rsidR="00C34F8C" w:rsidRPr="00BF3D52" w:rsidRDefault="00C34F8C" w:rsidP="007978CA">
            <w:pPr>
              <w:ind w:left="703"/>
              <w:rPr>
                <w:rFonts w:cs="Arial"/>
                <w:b w:val="0"/>
                <w:bCs w:val="0"/>
                <w:szCs w:val="24"/>
              </w:rPr>
            </w:pPr>
            <w:r w:rsidRPr="00BF3D52">
              <w:rPr>
                <w:rFonts w:cs="Arial"/>
                <w:b w:val="0"/>
                <w:bCs w:val="0"/>
                <w:caps w:val="0"/>
                <w:szCs w:val="24"/>
              </w:rPr>
              <w:t>Insurance</w:t>
            </w:r>
          </w:p>
        </w:tc>
        <w:tc>
          <w:tcPr>
            <w:tcW w:w="2016" w:type="dxa"/>
            <w:hideMark/>
          </w:tcPr>
          <w:p w14:paraId="65F91106"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4,694,174</w:t>
            </w:r>
          </w:p>
        </w:tc>
        <w:tc>
          <w:tcPr>
            <w:tcW w:w="2016" w:type="dxa"/>
            <w:hideMark/>
          </w:tcPr>
          <w:p w14:paraId="1F0F0B71"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5,913,586</w:t>
            </w:r>
          </w:p>
        </w:tc>
        <w:tc>
          <w:tcPr>
            <w:tcW w:w="2016" w:type="dxa"/>
            <w:hideMark/>
          </w:tcPr>
          <w:p w14:paraId="1F36B5FC"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10,919,454</w:t>
            </w:r>
          </w:p>
        </w:tc>
        <w:tc>
          <w:tcPr>
            <w:tcW w:w="2016" w:type="dxa"/>
            <w:tcBorders>
              <w:right w:val="single" w:sz="4" w:space="0" w:color="auto"/>
            </w:tcBorders>
            <w:hideMark/>
          </w:tcPr>
          <w:p w14:paraId="10F04669"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9.98%</w:t>
            </w:r>
          </w:p>
        </w:tc>
      </w:tr>
      <w:tr w:rsidR="00C34F8C" w:rsidRPr="00BF3D52" w14:paraId="2A512881"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1B166298" w14:textId="77777777" w:rsidR="00C34F8C" w:rsidRPr="00BF3D52" w:rsidRDefault="00C34F8C" w:rsidP="007978CA">
            <w:pPr>
              <w:ind w:left="703"/>
              <w:rPr>
                <w:rFonts w:cs="Arial"/>
                <w:b w:val="0"/>
                <w:bCs w:val="0"/>
                <w:szCs w:val="24"/>
              </w:rPr>
            </w:pPr>
            <w:r w:rsidRPr="00BF3D52">
              <w:rPr>
                <w:rFonts w:cs="Arial"/>
                <w:b w:val="0"/>
                <w:bCs w:val="0"/>
                <w:caps w:val="0"/>
                <w:szCs w:val="24"/>
              </w:rPr>
              <w:t>Legal Expense</w:t>
            </w:r>
          </w:p>
        </w:tc>
        <w:tc>
          <w:tcPr>
            <w:tcW w:w="2016" w:type="dxa"/>
            <w:hideMark/>
          </w:tcPr>
          <w:p w14:paraId="44D12AB9"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3,798,167</w:t>
            </w:r>
          </w:p>
        </w:tc>
        <w:tc>
          <w:tcPr>
            <w:tcW w:w="2016" w:type="dxa"/>
            <w:hideMark/>
          </w:tcPr>
          <w:p w14:paraId="2760DC51"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3,680,646</w:t>
            </w:r>
          </w:p>
        </w:tc>
        <w:tc>
          <w:tcPr>
            <w:tcW w:w="2016" w:type="dxa"/>
            <w:hideMark/>
          </w:tcPr>
          <w:p w14:paraId="49F0D27C"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3,380,000</w:t>
            </w:r>
          </w:p>
        </w:tc>
        <w:tc>
          <w:tcPr>
            <w:tcW w:w="2016" w:type="dxa"/>
            <w:tcBorders>
              <w:right w:val="single" w:sz="4" w:space="0" w:color="auto"/>
            </w:tcBorders>
            <w:hideMark/>
          </w:tcPr>
          <w:p w14:paraId="36C7CEB1"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3.09%</w:t>
            </w:r>
          </w:p>
        </w:tc>
      </w:tr>
      <w:tr w:rsidR="00C34F8C" w:rsidRPr="00BF3D52" w14:paraId="19B1F5A7"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068BAC4B" w14:textId="77777777" w:rsidR="00C34F8C" w:rsidRPr="00BF3D52" w:rsidRDefault="00C34F8C" w:rsidP="007978CA">
            <w:pPr>
              <w:ind w:left="703"/>
              <w:rPr>
                <w:rFonts w:cs="Arial"/>
                <w:b w:val="0"/>
                <w:bCs w:val="0"/>
                <w:szCs w:val="24"/>
              </w:rPr>
            </w:pPr>
            <w:r w:rsidRPr="00BF3D52">
              <w:rPr>
                <w:rFonts w:cs="Arial"/>
                <w:b w:val="0"/>
                <w:bCs w:val="0"/>
                <w:caps w:val="0"/>
                <w:szCs w:val="24"/>
              </w:rPr>
              <w:t>Reserve for Ins/Legal/WC</w:t>
            </w:r>
          </w:p>
        </w:tc>
        <w:tc>
          <w:tcPr>
            <w:tcW w:w="2016" w:type="dxa"/>
            <w:hideMark/>
          </w:tcPr>
          <w:p w14:paraId="375D5B0A"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hideMark/>
          </w:tcPr>
          <w:p w14:paraId="137A6567"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2,601,638</w:t>
            </w:r>
          </w:p>
        </w:tc>
        <w:tc>
          <w:tcPr>
            <w:tcW w:w="2016" w:type="dxa"/>
            <w:hideMark/>
          </w:tcPr>
          <w:p w14:paraId="5990E0EE"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2,812,080</w:t>
            </w:r>
          </w:p>
        </w:tc>
        <w:tc>
          <w:tcPr>
            <w:tcW w:w="2016" w:type="dxa"/>
            <w:tcBorders>
              <w:right w:val="single" w:sz="4" w:space="0" w:color="auto"/>
            </w:tcBorders>
            <w:hideMark/>
          </w:tcPr>
          <w:p w14:paraId="2611F35D"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2.57%</w:t>
            </w:r>
          </w:p>
        </w:tc>
      </w:tr>
      <w:tr w:rsidR="00C34F8C" w:rsidRPr="00BF3D52" w14:paraId="69AA7044"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5B29CA5A" w14:textId="77777777" w:rsidR="00C34F8C" w:rsidRPr="00BF3D52" w:rsidRDefault="00C34F8C" w:rsidP="007978CA">
            <w:pPr>
              <w:ind w:left="703"/>
              <w:rPr>
                <w:rFonts w:cs="Arial"/>
                <w:b w:val="0"/>
                <w:bCs w:val="0"/>
                <w:szCs w:val="24"/>
              </w:rPr>
            </w:pPr>
            <w:r w:rsidRPr="00BF3D52">
              <w:rPr>
                <w:rFonts w:cs="Arial"/>
                <w:b w:val="0"/>
                <w:bCs w:val="0"/>
                <w:caps w:val="0"/>
                <w:szCs w:val="24"/>
              </w:rPr>
              <w:t>Staff Training, Legal</w:t>
            </w:r>
          </w:p>
        </w:tc>
        <w:tc>
          <w:tcPr>
            <w:tcW w:w="2016" w:type="dxa"/>
            <w:hideMark/>
          </w:tcPr>
          <w:p w14:paraId="6D44D1DC"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w:t>
            </w:r>
          </w:p>
        </w:tc>
        <w:tc>
          <w:tcPr>
            <w:tcW w:w="2016" w:type="dxa"/>
            <w:hideMark/>
          </w:tcPr>
          <w:p w14:paraId="0433C5BC"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161,000</w:t>
            </w:r>
          </w:p>
        </w:tc>
        <w:tc>
          <w:tcPr>
            <w:tcW w:w="2016" w:type="dxa"/>
            <w:hideMark/>
          </w:tcPr>
          <w:p w14:paraId="5135647C"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165,000</w:t>
            </w:r>
          </w:p>
        </w:tc>
        <w:tc>
          <w:tcPr>
            <w:tcW w:w="2016" w:type="dxa"/>
            <w:tcBorders>
              <w:right w:val="single" w:sz="4" w:space="0" w:color="auto"/>
            </w:tcBorders>
            <w:hideMark/>
          </w:tcPr>
          <w:p w14:paraId="085CC2D1"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0.15%</w:t>
            </w:r>
          </w:p>
        </w:tc>
      </w:tr>
      <w:tr w:rsidR="00C34F8C" w:rsidRPr="00BF3D52" w14:paraId="2B208A1B"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4AA1BE37" w14:textId="77777777" w:rsidR="00C34F8C" w:rsidRPr="00BF3D52" w:rsidRDefault="00C34F8C" w:rsidP="007978CA">
            <w:pPr>
              <w:ind w:left="703"/>
              <w:rPr>
                <w:rFonts w:cs="Arial"/>
                <w:b w:val="0"/>
                <w:bCs w:val="0"/>
                <w:szCs w:val="24"/>
              </w:rPr>
            </w:pPr>
            <w:r w:rsidRPr="00BF3D52">
              <w:rPr>
                <w:rFonts w:cs="Arial"/>
                <w:b w:val="0"/>
                <w:bCs w:val="0"/>
                <w:caps w:val="0"/>
                <w:szCs w:val="24"/>
              </w:rPr>
              <w:t>Workers Compensation</w:t>
            </w:r>
          </w:p>
        </w:tc>
        <w:tc>
          <w:tcPr>
            <w:tcW w:w="2016" w:type="dxa"/>
            <w:hideMark/>
          </w:tcPr>
          <w:p w14:paraId="3A0B11D5"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4,689,327</w:t>
            </w:r>
          </w:p>
        </w:tc>
        <w:tc>
          <w:tcPr>
            <w:tcW w:w="2016" w:type="dxa"/>
            <w:hideMark/>
          </w:tcPr>
          <w:p w14:paraId="55B7E7A7"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6,291,250</w:t>
            </w:r>
          </w:p>
        </w:tc>
        <w:tc>
          <w:tcPr>
            <w:tcW w:w="2016" w:type="dxa"/>
            <w:hideMark/>
          </w:tcPr>
          <w:p w14:paraId="0B3ED241"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6,368,100</w:t>
            </w:r>
          </w:p>
        </w:tc>
        <w:tc>
          <w:tcPr>
            <w:tcW w:w="2016" w:type="dxa"/>
            <w:tcBorders>
              <w:right w:val="single" w:sz="4" w:space="0" w:color="auto"/>
            </w:tcBorders>
            <w:hideMark/>
          </w:tcPr>
          <w:p w14:paraId="0414C043"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5.82%</w:t>
            </w:r>
          </w:p>
        </w:tc>
      </w:tr>
      <w:tr w:rsidR="00C34F8C" w:rsidRPr="00BF3D52" w14:paraId="0B193AFE"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bottom w:val="single" w:sz="4" w:space="0" w:color="auto"/>
            </w:tcBorders>
            <w:noWrap/>
            <w:hideMark/>
          </w:tcPr>
          <w:p w14:paraId="1A5EF764" w14:textId="77777777" w:rsidR="00C34F8C" w:rsidRPr="00BF3D52" w:rsidRDefault="00C34F8C" w:rsidP="007978CA">
            <w:pPr>
              <w:spacing w:before="60" w:after="60"/>
              <w:rPr>
                <w:rFonts w:cs="Arial"/>
                <w:b w:val="0"/>
                <w:bCs w:val="0"/>
                <w:szCs w:val="24"/>
              </w:rPr>
            </w:pPr>
            <w:r w:rsidRPr="00BF3D52">
              <w:rPr>
                <w:rFonts w:cs="Arial"/>
                <w:caps w:val="0"/>
                <w:szCs w:val="24"/>
              </w:rPr>
              <w:t>Operating Budgets with Variable Exp - Total</w:t>
            </w:r>
          </w:p>
        </w:tc>
        <w:tc>
          <w:tcPr>
            <w:tcW w:w="2016" w:type="dxa"/>
            <w:tcBorders>
              <w:bottom w:val="single" w:sz="4" w:space="0" w:color="auto"/>
            </w:tcBorders>
            <w:hideMark/>
          </w:tcPr>
          <w:p w14:paraId="4845790A" w14:textId="77777777" w:rsidR="00C34F8C" w:rsidRPr="00BF3D52" w:rsidRDefault="00C34F8C" w:rsidP="007978CA">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14,004,195</w:t>
            </w:r>
          </w:p>
        </w:tc>
        <w:tc>
          <w:tcPr>
            <w:tcW w:w="2016" w:type="dxa"/>
            <w:tcBorders>
              <w:bottom w:val="single" w:sz="4" w:space="0" w:color="auto"/>
            </w:tcBorders>
            <w:hideMark/>
          </w:tcPr>
          <w:p w14:paraId="2C4159F0" w14:textId="77777777" w:rsidR="00C34F8C" w:rsidRPr="00BF3D52" w:rsidRDefault="00C34F8C" w:rsidP="007978CA">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19,798,890</w:t>
            </w:r>
          </w:p>
        </w:tc>
        <w:tc>
          <w:tcPr>
            <w:tcW w:w="2016" w:type="dxa"/>
            <w:tcBorders>
              <w:bottom w:val="single" w:sz="4" w:space="0" w:color="auto"/>
            </w:tcBorders>
            <w:hideMark/>
          </w:tcPr>
          <w:p w14:paraId="622415D7" w14:textId="77777777" w:rsidR="00C34F8C" w:rsidRPr="00BF3D52" w:rsidRDefault="00C34F8C" w:rsidP="007978CA">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24,800,634</w:t>
            </w:r>
          </w:p>
        </w:tc>
        <w:tc>
          <w:tcPr>
            <w:tcW w:w="2016" w:type="dxa"/>
            <w:tcBorders>
              <w:bottom w:val="single" w:sz="4" w:space="0" w:color="auto"/>
              <w:right w:val="single" w:sz="4" w:space="0" w:color="auto"/>
            </w:tcBorders>
            <w:hideMark/>
          </w:tcPr>
          <w:p w14:paraId="1D66C827" w14:textId="77777777" w:rsidR="00C34F8C" w:rsidRPr="00BF3D52" w:rsidRDefault="00C34F8C" w:rsidP="007978CA">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22.66%</w:t>
            </w:r>
          </w:p>
        </w:tc>
      </w:tr>
      <w:tr w:rsidR="00C34F8C" w:rsidRPr="00BF3D52" w14:paraId="29E9B27F"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top w:val="single" w:sz="4" w:space="0" w:color="auto"/>
              <w:left w:val="single" w:sz="4" w:space="0" w:color="auto"/>
            </w:tcBorders>
            <w:noWrap/>
            <w:hideMark/>
          </w:tcPr>
          <w:p w14:paraId="61F8C5F0" w14:textId="77777777" w:rsidR="00C34F8C" w:rsidRPr="00BF3D52" w:rsidRDefault="00C34F8C" w:rsidP="007978CA">
            <w:pPr>
              <w:spacing w:before="60" w:after="60"/>
              <w:rPr>
                <w:rFonts w:cs="Arial"/>
                <w:b w:val="0"/>
                <w:bCs w:val="0"/>
                <w:szCs w:val="24"/>
              </w:rPr>
            </w:pPr>
            <w:r w:rsidRPr="00BF3D52">
              <w:rPr>
                <w:rFonts w:cs="Arial"/>
                <w:caps w:val="0"/>
                <w:szCs w:val="24"/>
              </w:rPr>
              <w:t>C. Other Centralized Accounts</w:t>
            </w:r>
          </w:p>
        </w:tc>
        <w:tc>
          <w:tcPr>
            <w:tcW w:w="2016" w:type="dxa"/>
            <w:tcBorders>
              <w:top w:val="single" w:sz="4" w:space="0" w:color="auto"/>
            </w:tcBorders>
            <w:hideMark/>
          </w:tcPr>
          <w:p w14:paraId="1FCE73B6" w14:textId="77777777" w:rsidR="00C34F8C" w:rsidRPr="00BF3D52" w:rsidRDefault="00C34F8C" w:rsidP="007978CA">
            <w:pPr>
              <w:spacing w:after="60"/>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2016" w:type="dxa"/>
            <w:tcBorders>
              <w:top w:val="single" w:sz="4" w:space="0" w:color="auto"/>
            </w:tcBorders>
            <w:hideMark/>
          </w:tcPr>
          <w:p w14:paraId="4E39D9B2" w14:textId="77777777" w:rsidR="00C34F8C" w:rsidRPr="00BF3D52" w:rsidRDefault="00C34F8C" w:rsidP="007978CA">
            <w:pPr>
              <w:spacing w:after="60"/>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2016" w:type="dxa"/>
            <w:tcBorders>
              <w:top w:val="single" w:sz="4" w:space="0" w:color="auto"/>
            </w:tcBorders>
            <w:hideMark/>
          </w:tcPr>
          <w:p w14:paraId="1C614D92"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2016" w:type="dxa"/>
            <w:tcBorders>
              <w:top w:val="single" w:sz="4" w:space="0" w:color="auto"/>
              <w:right w:val="single" w:sz="4" w:space="0" w:color="auto"/>
            </w:tcBorders>
            <w:hideMark/>
          </w:tcPr>
          <w:p w14:paraId="5BE98D97"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p>
        </w:tc>
      </w:tr>
      <w:tr w:rsidR="00C34F8C" w:rsidRPr="00BF3D52" w14:paraId="27D7121B"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05718769" w14:textId="77777777" w:rsidR="00C34F8C" w:rsidRPr="00BF3D52" w:rsidRDefault="00C34F8C" w:rsidP="007978CA">
            <w:pPr>
              <w:ind w:left="703"/>
              <w:rPr>
                <w:rFonts w:cs="Arial"/>
                <w:b w:val="0"/>
                <w:bCs w:val="0"/>
                <w:szCs w:val="24"/>
              </w:rPr>
            </w:pPr>
            <w:r w:rsidRPr="00BF3D52">
              <w:rPr>
                <w:rFonts w:cs="Arial"/>
                <w:b w:val="0"/>
                <w:bCs w:val="0"/>
                <w:caps w:val="0"/>
                <w:szCs w:val="24"/>
              </w:rPr>
              <w:t>Board Election</w:t>
            </w:r>
          </w:p>
        </w:tc>
        <w:tc>
          <w:tcPr>
            <w:tcW w:w="2016" w:type="dxa"/>
            <w:hideMark/>
          </w:tcPr>
          <w:p w14:paraId="6F646F61"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w:t>
            </w:r>
          </w:p>
        </w:tc>
        <w:tc>
          <w:tcPr>
            <w:tcW w:w="2016" w:type="dxa"/>
            <w:hideMark/>
          </w:tcPr>
          <w:p w14:paraId="7B11CAD4"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6,000,000</w:t>
            </w:r>
          </w:p>
        </w:tc>
        <w:tc>
          <w:tcPr>
            <w:tcW w:w="2016" w:type="dxa"/>
            <w:hideMark/>
          </w:tcPr>
          <w:p w14:paraId="749F2B1C"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3,000,000</w:t>
            </w:r>
          </w:p>
        </w:tc>
        <w:tc>
          <w:tcPr>
            <w:tcW w:w="2016" w:type="dxa"/>
            <w:tcBorders>
              <w:right w:val="single" w:sz="4" w:space="0" w:color="auto"/>
            </w:tcBorders>
            <w:hideMark/>
          </w:tcPr>
          <w:p w14:paraId="1945DA5E"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2.74%</w:t>
            </w:r>
          </w:p>
        </w:tc>
      </w:tr>
      <w:tr w:rsidR="00C34F8C" w:rsidRPr="00BF3D52" w14:paraId="09107C60"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00DE5401" w14:textId="77777777" w:rsidR="00C34F8C" w:rsidRPr="00BF3D52" w:rsidRDefault="00C34F8C" w:rsidP="007978CA">
            <w:pPr>
              <w:ind w:left="703"/>
              <w:rPr>
                <w:rFonts w:cs="Arial"/>
                <w:b w:val="0"/>
                <w:bCs w:val="0"/>
                <w:szCs w:val="24"/>
              </w:rPr>
            </w:pPr>
            <w:r w:rsidRPr="00BF3D52">
              <w:rPr>
                <w:rFonts w:cs="Arial"/>
                <w:b w:val="0"/>
                <w:bCs w:val="0"/>
                <w:caps w:val="0"/>
                <w:szCs w:val="24"/>
              </w:rPr>
              <w:t>District/Campus Safety</w:t>
            </w:r>
          </w:p>
        </w:tc>
        <w:tc>
          <w:tcPr>
            <w:tcW w:w="2016" w:type="dxa"/>
            <w:hideMark/>
          </w:tcPr>
          <w:p w14:paraId="6C4954B2"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23,423,923</w:t>
            </w:r>
          </w:p>
        </w:tc>
        <w:tc>
          <w:tcPr>
            <w:tcW w:w="2016" w:type="dxa"/>
            <w:hideMark/>
          </w:tcPr>
          <w:p w14:paraId="5443228E"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22,274,963</w:t>
            </w:r>
          </w:p>
        </w:tc>
        <w:tc>
          <w:tcPr>
            <w:tcW w:w="2016" w:type="dxa"/>
            <w:hideMark/>
          </w:tcPr>
          <w:p w14:paraId="2E918A90"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21,412,884</w:t>
            </w:r>
          </w:p>
        </w:tc>
        <w:tc>
          <w:tcPr>
            <w:tcW w:w="2016" w:type="dxa"/>
            <w:tcBorders>
              <w:right w:val="single" w:sz="4" w:space="0" w:color="auto"/>
            </w:tcBorders>
            <w:hideMark/>
          </w:tcPr>
          <w:p w14:paraId="207D7C26"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19.56%</w:t>
            </w:r>
          </w:p>
        </w:tc>
      </w:tr>
      <w:tr w:rsidR="00C34F8C" w:rsidRPr="00BF3D52" w14:paraId="4CDFC621"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588015B0" w14:textId="77777777" w:rsidR="00C34F8C" w:rsidRPr="00BF3D52" w:rsidRDefault="00C34F8C" w:rsidP="007978CA">
            <w:pPr>
              <w:ind w:left="703"/>
              <w:rPr>
                <w:rFonts w:cs="Arial"/>
                <w:b w:val="0"/>
                <w:bCs w:val="0"/>
                <w:szCs w:val="24"/>
              </w:rPr>
            </w:pPr>
            <w:r w:rsidRPr="00BF3D52">
              <w:rPr>
                <w:rFonts w:cs="Arial"/>
                <w:b w:val="0"/>
                <w:bCs w:val="0"/>
                <w:caps w:val="0"/>
                <w:szCs w:val="24"/>
              </w:rPr>
              <w:t>Districtwide Benefits</w:t>
            </w:r>
          </w:p>
        </w:tc>
        <w:tc>
          <w:tcPr>
            <w:tcW w:w="2016" w:type="dxa"/>
            <w:hideMark/>
          </w:tcPr>
          <w:p w14:paraId="44CCDE39"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39,182</w:t>
            </w:r>
          </w:p>
        </w:tc>
        <w:tc>
          <w:tcPr>
            <w:tcW w:w="2016" w:type="dxa"/>
            <w:hideMark/>
          </w:tcPr>
          <w:p w14:paraId="02761005"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70,000</w:t>
            </w:r>
          </w:p>
        </w:tc>
        <w:tc>
          <w:tcPr>
            <w:tcW w:w="2016" w:type="dxa"/>
            <w:hideMark/>
          </w:tcPr>
          <w:p w14:paraId="06514518"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70,000</w:t>
            </w:r>
          </w:p>
        </w:tc>
        <w:tc>
          <w:tcPr>
            <w:tcW w:w="2016" w:type="dxa"/>
            <w:tcBorders>
              <w:right w:val="single" w:sz="4" w:space="0" w:color="auto"/>
            </w:tcBorders>
            <w:hideMark/>
          </w:tcPr>
          <w:p w14:paraId="76D462D0"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0.06%</w:t>
            </w:r>
          </w:p>
        </w:tc>
      </w:tr>
      <w:tr w:rsidR="00C34F8C" w:rsidRPr="00BF3D52" w14:paraId="1ADBEDDD"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3FC0C55E" w14:textId="77777777" w:rsidR="00C34F8C" w:rsidRPr="00BF3D52" w:rsidRDefault="00C34F8C" w:rsidP="007978CA">
            <w:pPr>
              <w:ind w:left="703"/>
              <w:rPr>
                <w:rFonts w:cs="Arial"/>
                <w:b w:val="0"/>
                <w:bCs w:val="0"/>
                <w:szCs w:val="24"/>
              </w:rPr>
            </w:pPr>
            <w:r w:rsidRPr="00BF3D52">
              <w:rPr>
                <w:rFonts w:cs="Arial"/>
                <w:b w:val="0"/>
                <w:bCs w:val="0"/>
                <w:caps w:val="0"/>
                <w:szCs w:val="24"/>
              </w:rPr>
              <w:t>Districtwide Unallocated</w:t>
            </w:r>
          </w:p>
        </w:tc>
        <w:tc>
          <w:tcPr>
            <w:tcW w:w="2016" w:type="dxa"/>
            <w:hideMark/>
          </w:tcPr>
          <w:p w14:paraId="616077C5"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hideMark/>
          </w:tcPr>
          <w:p w14:paraId="4CDFAB7D"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(25,000)</w:t>
            </w:r>
          </w:p>
        </w:tc>
        <w:tc>
          <w:tcPr>
            <w:tcW w:w="2016" w:type="dxa"/>
            <w:hideMark/>
          </w:tcPr>
          <w:p w14:paraId="3BC2BBF8"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tcBorders>
              <w:right w:val="single" w:sz="4" w:space="0" w:color="auto"/>
            </w:tcBorders>
            <w:hideMark/>
          </w:tcPr>
          <w:p w14:paraId="38B1DF9A"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0.00%</w:t>
            </w:r>
          </w:p>
        </w:tc>
      </w:tr>
      <w:tr w:rsidR="00C34F8C" w:rsidRPr="00BF3D52" w14:paraId="41A59249"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024105BD" w14:textId="77777777" w:rsidR="00C34F8C" w:rsidRPr="00BF3D52" w:rsidRDefault="00C34F8C" w:rsidP="007978CA">
            <w:pPr>
              <w:ind w:left="703"/>
              <w:rPr>
                <w:rFonts w:cs="Arial"/>
                <w:b w:val="0"/>
                <w:bCs w:val="0"/>
                <w:szCs w:val="24"/>
              </w:rPr>
            </w:pPr>
            <w:r w:rsidRPr="00BF3D52">
              <w:rPr>
                <w:rFonts w:cs="Arial"/>
                <w:b w:val="0"/>
                <w:bCs w:val="0"/>
                <w:caps w:val="0"/>
                <w:szCs w:val="24"/>
              </w:rPr>
              <w:t>Emergency Preparedness</w:t>
            </w:r>
          </w:p>
        </w:tc>
        <w:tc>
          <w:tcPr>
            <w:tcW w:w="2016" w:type="dxa"/>
            <w:hideMark/>
          </w:tcPr>
          <w:p w14:paraId="1385DDF5"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89,556</w:t>
            </w:r>
          </w:p>
        </w:tc>
        <w:tc>
          <w:tcPr>
            <w:tcW w:w="2016" w:type="dxa"/>
            <w:hideMark/>
          </w:tcPr>
          <w:p w14:paraId="11A0BFA0"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137,000</w:t>
            </w:r>
          </w:p>
        </w:tc>
        <w:tc>
          <w:tcPr>
            <w:tcW w:w="2016" w:type="dxa"/>
            <w:hideMark/>
          </w:tcPr>
          <w:p w14:paraId="5EE40968"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100,000</w:t>
            </w:r>
          </w:p>
        </w:tc>
        <w:tc>
          <w:tcPr>
            <w:tcW w:w="2016" w:type="dxa"/>
            <w:tcBorders>
              <w:right w:val="single" w:sz="4" w:space="0" w:color="auto"/>
            </w:tcBorders>
            <w:hideMark/>
          </w:tcPr>
          <w:p w14:paraId="6D49C208"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0.09%</w:t>
            </w:r>
          </w:p>
        </w:tc>
      </w:tr>
      <w:tr w:rsidR="00C34F8C" w:rsidRPr="00BF3D52" w14:paraId="1A953BAB"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07E9CB39" w14:textId="77777777" w:rsidR="00C34F8C" w:rsidRPr="00BF3D52" w:rsidRDefault="00C34F8C" w:rsidP="007978CA">
            <w:pPr>
              <w:ind w:left="703"/>
              <w:rPr>
                <w:rFonts w:cs="Arial"/>
                <w:b w:val="0"/>
                <w:bCs w:val="0"/>
                <w:szCs w:val="24"/>
              </w:rPr>
            </w:pPr>
            <w:r w:rsidRPr="00BF3D52">
              <w:rPr>
                <w:rFonts w:cs="Arial"/>
                <w:b w:val="0"/>
                <w:bCs w:val="0"/>
                <w:caps w:val="0"/>
                <w:szCs w:val="24"/>
              </w:rPr>
              <w:t>GASB 34/35</w:t>
            </w:r>
          </w:p>
        </w:tc>
        <w:tc>
          <w:tcPr>
            <w:tcW w:w="2016" w:type="dxa"/>
            <w:hideMark/>
          </w:tcPr>
          <w:p w14:paraId="2F25EEDF"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15,890</w:t>
            </w:r>
          </w:p>
        </w:tc>
        <w:tc>
          <w:tcPr>
            <w:tcW w:w="2016" w:type="dxa"/>
            <w:hideMark/>
          </w:tcPr>
          <w:p w14:paraId="5D49BE72"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115,100</w:t>
            </w:r>
          </w:p>
        </w:tc>
        <w:tc>
          <w:tcPr>
            <w:tcW w:w="2016" w:type="dxa"/>
            <w:hideMark/>
          </w:tcPr>
          <w:p w14:paraId="711C08A8"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60,100</w:t>
            </w:r>
          </w:p>
        </w:tc>
        <w:tc>
          <w:tcPr>
            <w:tcW w:w="2016" w:type="dxa"/>
            <w:tcBorders>
              <w:right w:val="single" w:sz="4" w:space="0" w:color="auto"/>
            </w:tcBorders>
            <w:hideMark/>
          </w:tcPr>
          <w:p w14:paraId="5B850ECA"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0.05%</w:t>
            </w:r>
          </w:p>
        </w:tc>
      </w:tr>
      <w:tr w:rsidR="00C34F8C" w:rsidRPr="00BF3D52" w14:paraId="6B391818"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6A1ED241" w14:textId="77777777" w:rsidR="00C34F8C" w:rsidRPr="00BF3D52" w:rsidRDefault="00C34F8C" w:rsidP="007978CA">
            <w:pPr>
              <w:ind w:left="703"/>
              <w:rPr>
                <w:rFonts w:cs="Arial"/>
                <w:b w:val="0"/>
                <w:bCs w:val="0"/>
                <w:szCs w:val="24"/>
              </w:rPr>
            </w:pPr>
            <w:r w:rsidRPr="00BF3D52">
              <w:rPr>
                <w:rFonts w:cs="Arial"/>
                <w:b w:val="0"/>
                <w:bCs w:val="0"/>
                <w:caps w:val="0"/>
                <w:szCs w:val="24"/>
              </w:rPr>
              <w:t>Health Benefits Administration</w:t>
            </w:r>
          </w:p>
        </w:tc>
        <w:tc>
          <w:tcPr>
            <w:tcW w:w="2016" w:type="dxa"/>
            <w:hideMark/>
          </w:tcPr>
          <w:p w14:paraId="3B74FE3A"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346,274</w:t>
            </w:r>
          </w:p>
        </w:tc>
        <w:tc>
          <w:tcPr>
            <w:tcW w:w="2016" w:type="dxa"/>
            <w:hideMark/>
          </w:tcPr>
          <w:p w14:paraId="1249BF28"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914,143</w:t>
            </w:r>
          </w:p>
        </w:tc>
        <w:tc>
          <w:tcPr>
            <w:tcW w:w="2016" w:type="dxa"/>
            <w:hideMark/>
          </w:tcPr>
          <w:p w14:paraId="32370AF8"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615,000</w:t>
            </w:r>
          </w:p>
        </w:tc>
        <w:tc>
          <w:tcPr>
            <w:tcW w:w="2016" w:type="dxa"/>
            <w:tcBorders>
              <w:right w:val="single" w:sz="4" w:space="0" w:color="auto"/>
            </w:tcBorders>
            <w:hideMark/>
          </w:tcPr>
          <w:p w14:paraId="04AC90BB"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0.56%</w:t>
            </w:r>
          </w:p>
        </w:tc>
      </w:tr>
      <w:tr w:rsidR="00C34F8C" w:rsidRPr="00BF3D52" w14:paraId="54BC1083"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085E3979" w14:textId="77777777" w:rsidR="00C34F8C" w:rsidRPr="00BF3D52" w:rsidRDefault="00C34F8C" w:rsidP="007978CA">
            <w:pPr>
              <w:ind w:left="703"/>
              <w:rPr>
                <w:rFonts w:cs="Arial"/>
                <w:b w:val="0"/>
                <w:bCs w:val="0"/>
                <w:szCs w:val="24"/>
              </w:rPr>
            </w:pPr>
            <w:r w:rsidRPr="00BF3D52">
              <w:rPr>
                <w:rFonts w:cs="Arial"/>
                <w:b w:val="0"/>
                <w:bCs w:val="0"/>
                <w:caps w:val="0"/>
                <w:szCs w:val="24"/>
              </w:rPr>
              <w:t>LA College Promise</w:t>
            </w:r>
          </w:p>
        </w:tc>
        <w:tc>
          <w:tcPr>
            <w:tcW w:w="2016" w:type="dxa"/>
            <w:hideMark/>
          </w:tcPr>
          <w:p w14:paraId="21CF880A"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hideMark/>
          </w:tcPr>
          <w:p w14:paraId="31A29A23"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50,000</w:t>
            </w:r>
          </w:p>
        </w:tc>
        <w:tc>
          <w:tcPr>
            <w:tcW w:w="2016" w:type="dxa"/>
            <w:hideMark/>
          </w:tcPr>
          <w:p w14:paraId="45FFF486"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50,000</w:t>
            </w:r>
          </w:p>
        </w:tc>
        <w:tc>
          <w:tcPr>
            <w:tcW w:w="2016" w:type="dxa"/>
            <w:tcBorders>
              <w:right w:val="single" w:sz="4" w:space="0" w:color="auto"/>
            </w:tcBorders>
            <w:hideMark/>
          </w:tcPr>
          <w:p w14:paraId="0754A149"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0.05%</w:t>
            </w:r>
          </w:p>
        </w:tc>
      </w:tr>
      <w:tr w:rsidR="00C34F8C" w:rsidRPr="00BF3D52" w14:paraId="5FA74F2A"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4DD244C2" w14:textId="77777777" w:rsidR="00C34F8C" w:rsidRPr="00BF3D52" w:rsidRDefault="00C34F8C" w:rsidP="007978CA">
            <w:pPr>
              <w:ind w:left="703"/>
              <w:rPr>
                <w:rFonts w:cs="Arial"/>
                <w:b w:val="0"/>
                <w:bCs w:val="0"/>
                <w:szCs w:val="24"/>
              </w:rPr>
            </w:pPr>
            <w:r w:rsidRPr="00BF3D52">
              <w:rPr>
                <w:rFonts w:cs="Arial"/>
                <w:b w:val="0"/>
                <w:bCs w:val="0"/>
                <w:caps w:val="0"/>
                <w:szCs w:val="24"/>
              </w:rPr>
              <w:t>Project Match</w:t>
            </w:r>
          </w:p>
        </w:tc>
        <w:tc>
          <w:tcPr>
            <w:tcW w:w="2016" w:type="dxa"/>
            <w:hideMark/>
          </w:tcPr>
          <w:p w14:paraId="16A4B825"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102,019</w:t>
            </w:r>
          </w:p>
        </w:tc>
        <w:tc>
          <w:tcPr>
            <w:tcW w:w="2016" w:type="dxa"/>
            <w:hideMark/>
          </w:tcPr>
          <w:p w14:paraId="48392BF9"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123,776</w:t>
            </w:r>
          </w:p>
        </w:tc>
        <w:tc>
          <w:tcPr>
            <w:tcW w:w="2016" w:type="dxa"/>
            <w:hideMark/>
          </w:tcPr>
          <w:p w14:paraId="5458C2B4"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117,000</w:t>
            </w:r>
          </w:p>
        </w:tc>
        <w:tc>
          <w:tcPr>
            <w:tcW w:w="2016" w:type="dxa"/>
            <w:tcBorders>
              <w:right w:val="single" w:sz="4" w:space="0" w:color="auto"/>
            </w:tcBorders>
            <w:hideMark/>
          </w:tcPr>
          <w:p w14:paraId="6C3245A9"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0.11%</w:t>
            </w:r>
          </w:p>
        </w:tc>
      </w:tr>
      <w:tr w:rsidR="00C34F8C" w:rsidRPr="00BF3D52" w14:paraId="7B9CC1EA"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3094F851" w14:textId="77777777" w:rsidR="00C34F8C" w:rsidRPr="00BF3D52" w:rsidRDefault="00C34F8C" w:rsidP="007978CA">
            <w:pPr>
              <w:ind w:left="703"/>
              <w:rPr>
                <w:rFonts w:cs="Arial"/>
                <w:b w:val="0"/>
                <w:bCs w:val="0"/>
                <w:szCs w:val="24"/>
              </w:rPr>
            </w:pPr>
            <w:r w:rsidRPr="00BF3D52">
              <w:rPr>
                <w:rFonts w:cs="Arial"/>
                <w:b w:val="0"/>
                <w:bCs w:val="0"/>
                <w:caps w:val="0"/>
                <w:szCs w:val="24"/>
              </w:rPr>
              <w:t>Public Policy</w:t>
            </w:r>
          </w:p>
        </w:tc>
        <w:tc>
          <w:tcPr>
            <w:tcW w:w="2016" w:type="dxa"/>
            <w:hideMark/>
          </w:tcPr>
          <w:p w14:paraId="5E071124"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621,029</w:t>
            </w:r>
          </w:p>
        </w:tc>
        <w:tc>
          <w:tcPr>
            <w:tcW w:w="2016" w:type="dxa"/>
            <w:hideMark/>
          </w:tcPr>
          <w:p w14:paraId="50298A7D"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805,542</w:t>
            </w:r>
          </w:p>
        </w:tc>
        <w:tc>
          <w:tcPr>
            <w:tcW w:w="2016" w:type="dxa"/>
            <w:hideMark/>
          </w:tcPr>
          <w:p w14:paraId="64B2B347"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610,700</w:t>
            </w:r>
          </w:p>
        </w:tc>
        <w:tc>
          <w:tcPr>
            <w:tcW w:w="2016" w:type="dxa"/>
            <w:tcBorders>
              <w:right w:val="single" w:sz="4" w:space="0" w:color="auto"/>
            </w:tcBorders>
            <w:hideMark/>
          </w:tcPr>
          <w:p w14:paraId="36948AC7"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0.56%</w:t>
            </w:r>
          </w:p>
        </w:tc>
      </w:tr>
      <w:tr w:rsidR="00C34F8C" w:rsidRPr="00BF3D52" w14:paraId="7DB347C1"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47C8351A" w14:textId="77777777" w:rsidR="00C34F8C" w:rsidRPr="00BF3D52" w:rsidRDefault="00C34F8C" w:rsidP="007978CA">
            <w:pPr>
              <w:ind w:left="703"/>
              <w:rPr>
                <w:rFonts w:cs="Arial"/>
                <w:b w:val="0"/>
                <w:bCs w:val="0"/>
                <w:szCs w:val="24"/>
              </w:rPr>
            </w:pPr>
            <w:r w:rsidRPr="00BF3D52">
              <w:rPr>
                <w:rFonts w:cs="Arial"/>
                <w:b w:val="0"/>
                <w:bCs w:val="0"/>
                <w:caps w:val="0"/>
                <w:szCs w:val="24"/>
              </w:rPr>
              <w:t>Staff Development</w:t>
            </w:r>
          </w:p>
        </w:tc>
        <w:tc>
          <w:tcPr>
            <w:tcW w:w="2016" w:type="dxa"/>
            <w:hideMark/>
          </w:tcPr>
          <w:p w14:paraId="66AA1377"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2,917</w:t>
            </w:r>
          </w:p>
        </w:tc>
        <w:tc>
          <w:tcPr>
            <w:tcW w:w="2016" w:type="dxa"/>
            <w:hideMark/>
          </w:tcPr>
          <w:p w14:paraId="25B9A116"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66,833</w:t>
            </w:r>
          </w:p>
        </w:tc>
        <w:tc>
          <w:tcPr>
            <w:tcW w:w="2016" w:type="dxa"/>
            <w:hideMark/>
          </w:tcPr>
          <w:p w14:paraId="5D658F33"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30,000</w:t>
            </w:r>
          </w:p>
        </w:tc>
        <w:tc>
          <w:tcPr>
            <w:tcW w:w="2016" w:type="dxa"/>
            <w:tcBorders>
              <w:right w:val="single" w:sz="4" w:space="0" w:color="auto"/>
            </w:tcBorders>
            <w:hideMark/>
          </w:tcPr>
          <w:p w14:paraId="1C3378F0"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0.03%</w:t>
            </w:r>
          </w:p>
        </w:tc>
      </w:tr>
      <w:tr w:rsidR="00C34F8C" w:rsidRPr="00BF3D52" w14:paraId="71956416"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61D4BCA2" w14:textId="77777777" w:rsidR="00C34F8C" w:rsidRPr="00BF3D52" w:rsidRDefault="00C34F8C" w:rsidP="007978CA">
            <w:pPr>
              <w:ind w:left="703"/>
              <w:rPr>
                <w:rFonts w:cs="Arial"/>
                <w:b w:val="0"/>
                <w:bCs w:val="0"/>
                <w:szCs w:val="24"/>
              </w:rPr>
            </w:pPr>
            <w:r w:rsidRPr="00BF3D52">
              <w:rPr>
                <w:rFonts w:cs="Arial"/>
                <w:b w:val="0"/>
                <w:bCs w:val="0"/>
                <w:caps w:val="0"/>
                <w:szCs w:val="24"/>
              </w:rPr>
              <w:t>Tuition Reimbursement</w:t>
            </w:r>
          </w:p>
        </w:tc>
        <w:tc>
          <w:tcPr>
            <w:tcW w:w="2016" w:type="dxa"/>
            <w:hideMark/>
          </w:tcPr>
          <w:p w14:paraId="39558711"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302,908</w:t>
            </w:r>
          </w:p>
        </w:tc>
        <w:tc>
          <w:tcPr>
            <w:tcW w:w="2016" w:type="dxa"/>
            <w:hideMark/>
          </w:tcPr>
          <w:p w14:paraId="212B6674"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630,438</w:t>
            </w:r>
          </w:p>
        </w:tc>
        <w:tc>
          <w:tcPr>
            <w:tcW w:w="2016" w:type="dxa"/>
            <w:hideMark/>
          </w:tcPr>
          <w:p w14:paraId="19062A5D"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483,000</w:t>
            </w:r>
          </w:p>
        </w:tc>
        <w:tc>
          <w:tcPr>
            <w:tcW w:w="2016" w:type="dxa"/>
            <w:tcBorders>
              <w:right w:val="single" w:sz="4" w:space="0" w:color="auto"/>
            </w:tcBorders>
            <w:hideMark/>
          </w:tcPr>
          <w:p w14:paraId="1C93EA6F"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0.44%</w:t>
            </w:r>
          </w:p>
        </w:tc>
      </w:tr>
      <w:tr w:rsidR="00C34F8C" w:rsidRPr="00BF3D52" w14:paraId="5759C71D"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0B2D8FF0" w14:textId="77777777" w:rsidR="00C34F8C" w:rsidRPr="00BF3D52" w:rsidRDefault="00C34F8C" w:rsidP="007978CA">
            <w:pPr>
              <w:ind w:left="703"/>
              <w:rPr>
                <w:rFonts w:cs="Arial"/>
                <w:b w:val="0"/>
                <w:bCs w:val="0"/>
                <w:szCs w:val="24"/>
              </w:rPr>
            </w:pPr>
            <w:r w:rsidRPr="00BF3D52">
              <w:rPr>
                <w:rFonts w:cs="Arial"/>
                <w:b w:val="0"/>
                <w:bCs w:val="0"/>
                <w:caps w:val="0"/>
                <w:szCs w:val="24"/>
              </w:rPr>
              <w:t>Vacation Balance</w:t>
            </w:r>
          </w:p>
        </w:tc>
        <w:tc>
          <w:tcPr>
            <w:tcW w:w="2016" w:type="dxa"/>
            <w:hideMark/>
          </w:tcPr>
          <w:p w14:paraId="6DF7AC0C"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773,284</w:t>
            </w:r>
          </w:p>
        </w:tc>
        <w:tc>
          <w:tcPr>
            <w:tcW w:w="2016" w:type="dxa"/>
            <w:hideMark/>
          </w:tcPr>
          <w:p w14:paraId="51903B99"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900,000</w:t>
            </w:r>
          </w:p>
        </w:tc>
        <w:tc>
          <w:tcPr>
            <w:tcW w:w="2016" w:type="dxa"/>
            <w:hideMark/>
          </w:tcPr>
          <w:p w14:paraId="254B4482"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900,000</w:t>
            </w:r>
          </w:p>
        </w:tc>
        <w:tc>
          <w:tcPr>
            <w:tcW w:w="2016" w:type="dxa"/>
            <w:tcBorders>
              <w:right w:val="single" w:sz="4" w:space="0" w:color="auto"/>
            </w:tcBorders>
            <w:hideMark/>
          </w:tcPr>
          <w:p w14:paraId="53900698"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0.82%</w:t>
            </w:r>
          </w:p>
        </w:tc>
      </w:tr>
      <w:tr w:rsidR="00C34F8C" w:rsidRPr="00BF3D52" w14:paraId="3C07E057"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2A3891D5" w14:textId="77777777" w:rsidR="00C34F8C" w:rsidRPr="00BF3D52" w:rsidRDefault="00C34F8C" w:rsidP="007978CA">
            <w:pPr>
              <w:ind w:left="703"/>
              <w:rPr>
                <w:rFonts w:cs="Arial"/>
                <w:b w:val="0"/>
                <w:bCs w:val="0"/>
                <w:szCs w:val="24"/>
              </w:rPr>
            </w:pPr>
            <w:r w:rsidRPr="00BF3D52">
              <w:rPr>
                <w:rFonts w:cs="Arial"/>
                <w:b w:val="0"/>
                <w:bCs w:val="0"/>
                <w:caps w:val="0"/>
                <w:szCs w:val="24"/>
              </w:rPr>
              <w:t>Wellness Program</w:t>
            </w:r>
          </w:p>
        </w:tc>
        <w:tc>
          <w:tcPr>
            <w:tcW w:w="2016" w:type="dxa"/>
            <w:hideMark/>
          </w:tcPr>
          <w:p w14:paraId="573F5A3D"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183,543</w:t>
            </w:r>
          </w:p>
        </w:tc>
        <w:tc>
          <w:tcPr>
            <w:tcW w:w="2016" w:type="dxa"/>
            <w:hideMark/>
          </w:tcPr>
          <w:p w14:paraId="3475C967"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157,478</w:t>
            </w:r>
          </w:p>
        </w:tc>
        <w:tc>
          <w:tcPr>
            <w:tcW w:w="2016" w:type="dxa"/>
            <w:hideMark/>
          </w:tcPr>
          <w:p w14:paraId="25BC35D5"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197,000</w:t>
            </w:r>
          </w:p>
        </w:tc>
        <w:tc>
          <w:tcPr>
            <w:tcW w:w="2016" w:type="dxa"/>
            <w:tcBorders>
              <w:right w:val="single" w:sz="4" w:space="0" w:color="auto"/>
            </w:tcBorders>
            <w:hideMark/>
          </w:tcPr>
          <w:p w14:paraId="4069F5CF"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0.18%</w:t>
            </w:r>
          </w:p>
        </w:tc>
      </w:tr>
      <w:tr w:rsidR="00C34F8C" w:rsidRPr="00BF3D52" w14:paraId="382509D7"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bottom w:val="single" w:sz="4" w:space="0" w:color="auto"/>
            </w:tcBorders>
            <w:noWrap/>
            <w:hideMark/>
          </w:tcPr>
          <w:p w14:paraId="153630CA" w14:textId="77777777" w:rsidR="00C34F8C" w:rsidRPr="00BF3D52" w:rsidRDefault="00C34F8C" w:rsidP="007978CA">
            <w:pPr>
              <w:spacing w:before="60" w:after="60"/>
              <w:rPr>
                <w:rFonts w:cs="Arial"/>
                <w:b w:val="0"/>
                <w:bCs w:val="0"/>
                <w:szCs w:val="24"/>
              </w:rPr>
            </w:pPr>
            <w:r w:rsidRPr="00BF3D52">
              <w:rPr>
                <w:rFonts w:cs="Arial"/>
                <w:caps w:val="0"/>
                <w:szCs w:val="24"/>
              </w:rPr>
              <w:t>Other Centralized Accounts - Total</w:t>
            </w:r>
          </w:p>
        </w:tc>
        <w:tc>
          <w:tcPr>
            <w:tcW w:w="2016" w:type="dxa"/>
            <w:tcBorders>
              <w:bottom w:val="single" w:sz="4" w:space="0" w:color="auto"/>
            </w:tcBorders>
            <w:hideMark/>
          </w:tcPr>
          <w:p w14:paraId="5AFA7E49" w14:textId="77777777" w:rsidR="00C34F8C" w:rsidRPr="00BF3D52" w:rsidRDefault="00C34F8C" w:rsidP="007978CA">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25,900,525</w:t>
            </w:r>
          </w:p>
        </w:tc>
        <w:tc>
          <w:tcPr>
            <w:tcW w:w="2016" w:type="dxa"/>
            <w:tcBorders>
              <w:bottom w:val="single" w:sz="4" w:space="0" w:color="auto"/>
            </w:tcBorders>
            <w:hideMark/>
          </w:tcPr>
          <w:p w14:paraId="56CBAC9B" w14:textId="77777777" w:rsidR="00C34F8C" w:rsidRPr="00BF3D52" w:rsidRDefault="00C34F8C" w:rsidP="007978CA">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32,220,273</w:t>
            </w:r>
          </w:p>
        </w:tc>
        <w:tc>
          <w:tcPr>
            <w:tcW w:w="2016" w:type="dxa"/>
            <w:tcBorders>
              <w:bottom w:val="single" w:sz="4" w:space="0" w:color="auto"/>
            </w:tcBorders>
            <w:hideMark/>
          </w:tcPr>
          <w:p w14:paraId="5EA99A56" w14:textId="77777777" w:rsidR="00C34F8C" w:rsidRPr="00BF3D52" w:rsidRDefault="00C34F8C" w:rsidP="007978CA">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27,645,684</w:t>
            </w:r>
          </w:p>
        </w:tc>
        <w:tc>
          <w:tcPr>
            <w:tcW w:w="2016" w:type="dxa"/>
            <w:tcBorders>
              <w:bottom w:val="single" w:sz="4" w:space="0" w:color="auto"/>
              <w:right w:val="single" w:sz="4" w:space="0" w:color="auto"/>
            </w:tcBorders>
            <w:hideMark/>
          </w:tcPr>
          <w:p w14:paraId="2B92C1E4" w14:textId="77777777" w:rsidR="00C34F8C" w:rsidRPr="00BF3D52" w:rsidRDefault="00C34F8C" w:rsidP="007978CA">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25.25%</w:t>
            </w:r>
          </w:p>
        </w:tc>
      </w:tr>
      <w:tr w:rsidR="00C34F8C" w:rsidRPr="00BF3D52" w14:paraId="342AE108"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top w:val="single" w:sz="4" w:space="0" w:color="auto"/>
              <w:left w:val="single" w:sz="4" w:space="0" w:color="auto"/>
            </w:tcBorders>
            <w:noWrap/>
            <w:hideMark/>
          </w:tcPr>
          <w:p w14:paraId="7FF757EA" w14:textId="77777777" w:rsidR="00C34F8C" w:rsidRPr="00BF3D52" w:rsidRDefault="00C34F8C" w:rsidP="007978CA">
            <w:pPr>
              <w:spacing w:before="60" w:after="60"/>
              <w:rPr>
                <w:rFonts w:cs="Arial"/>
                <w:b w:val="0"/>
                <w:bCs w:val="0"/>
                <w:szCs w:val="24"/>
              </w:rPr>
            </w:pPr>
            <w:r w:rsidRPr="00BF3D52">
              <w:rPr>
                <w:rFonts w:cs="Arial"/>
                <w:caps w:val="0"/>
                <w:szCs w:val="24"/>
              </w:rPr>
              <w:t>D. Information Technology</w:t>
            </w:r>
          </w:p>
        </w:tc>
        <w:tc>
          <w:tcPr>
            <w:tcW w:w="2016" w:type="dxa"/>
            <w:tcBorders>
              <w:top w:val="single" w:sz="4" w:space="0" w:color="auto"/>
            </w:tcBorders>
            <w:hideMark/>
          </w:tcPr>
          <w:p w14:paraId="4EF4B1E7" w14:textId="77777777" w:rsidR="00C34F8C" w:rsidRPr="00BF3D52" w:rsidRDefault="00C34F8C" w:rsidP="007978CA">
            <w:pPr>
              <w:spacing w:after="60"/>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2016" w:type="dxa"/>
            <w:tcBorders>
              <w:top w:val="single" w:sz="4" w:space="0" w:color="auto"/>
            </w:tcBorders>
            <w:hideMark/>
          </w:tcPr>
          <w:p w14:paraId="1C59DB8A" w14:textId="77777777" w:rsidR="00C34F8C" w:rsidRPr="00BF3D52" w:rsidRDefault="00C34F8C" w:rsidP="007978CA">
            <w:pPr>
              <w:spacing w:after="60"/>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2016" w:type="dxa"/>
            <w:tcBorders>
              <w:top w:val="single" w:sz="4" w:space="0" w:color="auto"/>
            </w:tcBorders>
            <w:hideMark/>
          </w:tcPr>
          <w:p w14:paraId="3E47F0D5"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2016" w:type="dxa"/>
            <w:tcBorders>
              <w:top w:val="single" w:sz="4" w:space="0" w:color="auto"/>
              <w:right w:val="single" w:sz="4" w:space="0" w:color="auto"/>
            </w:tcBorders>
            <w:hideMark/>
          </w:tcPr>
          <w:p w14:paraId="68EF01F4"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p>
        </w:tc>
      </w:tr>
      <w:tr w:rsidR="00C34F8C" w:rsidRPr="00BF3D52" w14:paraId="285FEF94"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6C07BF41" w14:textId="77777777" w:rsidR="00C34F8C" w:rsidRPr="00BF3D52" w:rsidRDefault="00C34F8C" w:rsidP="007978CA">
            <w:pPr>
              <w:ind w:left="703"/>
              <w:rPr>
                <w:rFonts w:cs="Arial"/>
                <w:b w:val="0"/>
                <w:bCs w:val="0"/>
                <w:szCs w:val="24"/>
              </w:rPr>
            </w:pPr>
            <w:r w:rsidRPr="00BF3D52">
              <w:rPr>
                <w:rFonts w:cs="Arial"/>
                <w:b w:val="0"/>
                <w:bCs w:val="0"/>
                <w:caps w:val="0"/>
                <w:szCs w:val="24"/>
              </w:rPr>
              <w:t>IT-Academic &amp; Student Applications</w:t>
            </w:r>
          </w:p>
        </w:tc>
        <w:tc>
          <w:tcPr>
            <w:tcW w:w="2016" w:type="dxa"/>
            <w:hideMark/>
          </w:tcPr>
          <w:p w14:paraId="0041082B"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1,163,866</w:t>
            </w:r>
          </w:p>
        </w:tc>
        <w:tc>
          <w:tcPr>
            <w:tcW w:w="2016" w:type="dxa"/>
            <w:hideMark/>
          </w:tcPr>
          <w:p w14:paraId="59E30E4B"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3,487,980</w:t>
            </w:r>
          </w:p>
        </w:tc>
        <w:tc>
          <w:tcPr>
            <w:tcW w:w="2016" w:type="dxa"/>
            <w:hideMark/>
          </w:tcPr>
          <w:p w14:paraId="76A847AF"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3,491,489</w:t>
            </w:r>
          </w:p>
        </w:tc>
        <w:tc>
          <w:tcPr>
            <w:tcW w:w="2016" w:type="dxa"/>
            <w:tcBorders>
              <w:right w:val="single" w:sz="4" w:space="0" w:color="auto"/>
            </w:tcBorders>
            <w:hideMark/>
          </w:tcPr>
          <w:p w14:paraId="30D2F724"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3.19%</w:t>
            </w:r>
          </w:p>
        </w:tc>
      </w:tr>
      <w:tr w:rsidR="00C34F8C" w:rsidRPr="00BF3D52" w14:paraId="5C33F357"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0376CFE5" w14:textId="77777777" w:rsidR="00C34F8C" w:rsidRPr="00BF3D52" w:rsidRDefault="00C34F8C" w:rsidP="007978CA">
            <w:pPr>
              <w:ind w:left="703"/>
              <w:rPr>
                <w:rFonts w:cs="Arial"/>
                <w:b w:val="0"/>
                <w:bCs w:val="0"/>
                <w:szCs w:val="24"/>
              </w:rPr>
            </w:pPr>
            <w:r w:rsidRPr="00BF3D52">
              <w:rPr>
                <w:rFonts w:cs="Arial"/>
                <w:b w:val="0"/>
                <w:bCs w:val="0"/>
                <w:caps w:val="0"/>
                <w:szCs w:val="24"/>
              </w:rPr>
              <w:t>IT-College Technology Services</w:t>
            </w:r>
          </w:p>
        </w:tc>
        <w:tc>
          <w:tcPr>
            <w:tcW w:w="2016" w:type="dxa"/>
            <w:hideMark/>
          </w:tcPr>
          <w:p w14:paraId="0012307A"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hideMark/>
          </w:tcPr>
          <w:p w14:paraId="54DA7935"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13,865,432</w:t>
            </w:r>
          </w:p>
        </w:tc>
        <w:tc>
          <w:tcPr>
            <w:tcW w:w="2016" w:type="dxa"/>
            <w:hideMark/>
          </w:tcPr>
          <w:p w14:paraId="5C68CBA2"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13,759,524</w:t>
            </w:r>
          </w:p>
        </w:tc>
        <w:tc>
          <w:tcPr>
            <w:tcW w:w="2016" w:type="dxa"/>
            <w:tcBorders>
              <w:right w:val="single" w:sz="4" w:space="0" w:color="auto"/>
            </w:tcBorders>
            <w:hideMark/>
          </w:tcPr>
          <w:p w14:paraId="3B58E41D"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12.57%</w:t>
            </w:r>
          </w:p>
        </w:tc>
      </w:tr>
      <w:tr w:rsidR="00C34F8C" w:rsidRPr="00BF3D52" w14:paraId="235F0064"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500B4365" w14:textId="77777777" w:rsidR="00C34F8C" w:rsidRPr="00BF3D52" w:rsidRDefault="00C34F8C" w:rsidP="007978CA">
            <w:pPr>
              <w:ind w:left="703"/>
              <w:rPr>
                <w:rFonts w:cs="Arial"/>
                <w:b w:val="0"/>
                <w:bCs w:val="0"/>
                <w:szCs w:val="24"/>
              </w:rPr>
            </w:pPr>
            <w:r w:rsidRPr="00BF3D52">
              <w:rPr>
                <w:rFonts w:cs="Arial"/>
                <w:b w:val="0"/>
                <w:bCs w:val="0"/>
                <w:caps w:val="0"/>
                <w:szCs w:val="24"/>
              </w:rPr>
              <w:t>IT-Cyber Security</w:t>
            </w:r>
          </w:p>
        </w:tc>
        <w:tc>
          <w:tcPr>
            <w:tcW w:w="2016" w:type="dxa"/>
            <w:hideMark/>
          </w:tcPr>
          <w:p w14:paraId="5B255E05"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275,916</w:t>
            </w:r>
          </w:p>
        </w:tc>
        <w:tc>
          <w:tcPr>
            <w:tcW w:w="2016" w:type="dxa"/>
            <w:hideMark/>
          </w:tcPr>
          <w:p w14:paraId="4394C7F9"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556,000</w:t>
            </w:r>
          </w:p>
        </w:tc>
        <w:tc>
          <w:tcPr>
            <w:tcW w:w="2016" w:type="dxa"/>
            <w:hideMark/>
          </w:tcPr>
          <w:p w14:paraId="3DC87359"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250,000</w:t>
            </w:r>
          </w:p>
        </w:tc>
        <w:tc>
          <w:tcPr>
            <w:tcW w:w="2016" w:type="dxa"/>
            <w:tcBorders>
              <w:right w:val="single" w:sz="4" w:space="0" w:color="auto"/>
            </w:tcBorders>
            <w:hideMark/>
          </w:tcPr>
          <w:p w14:paraId="4DFDF9A5"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0.23%</w:t>
            </w:r>
          </w:p>
        </w:tc>
      </w:tr>
      <w:tr w:rsidR="00C34F8C" w:rsidRPr="00BF3D52" w14:paraId="6E143259"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0E9EC0D1" w14:textId="77777777" w:rsidR="00C34F8C" w:rsidRPr="00BF3D52" w:rsidRDefault="00C34F8C" w:rsidP="007978CA">
            <w:pPr>
              <w:ind w:left="703"/>
              <w:rPr>
                <w:rFonts w:cs="Arial"/>
                <w:b w:val="0"/>
                <w:bCs w:val="0"/>
                <w:szCs w:val="24"/>
              </w:rPr>
            </w:pPr>
            <w:r w:rsidRPr="00BF3D52">
              <w:rPr>
                <w:rFonts w:cs="Arial"/>
                <w:b w:val="0"/>
                <w:bCs w:val="0"/>
                <w:caps w:val="0"/>
                <w:szCs w:val="24"/>
              </w:rPr>
              <w:t>IT-ERP/SAP</w:t>
            </w:r>
          </w:p>
        </w:tc>
        <w:tc>
          <w:tcPr>
            <w:tcW w:w="2016" w:type="dxa"/>
            <w:hideMark/>
          </w:tcPr>
          <w:p w14:paraId="7B57C626"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523,370</w:t>
            </w:r>
          </w:p>
        </w:tc>
        <w:tc>
          <w:tcPr>
            <w:tcW w:w="2016" w:type="dxa"/>
            <w:hideMark/>
          </w:tcPr>
          <w:p w14:paraId="715990CB"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3,921,726</w:t>
            </w:r>
          </w:p>
        </w:tc>
        <w:tc>
          <w:tcPr>
            <w:tcW w:w="2016" w:type="dxa"/>
            <w:hideMark/>
          </w:tcPr>
          <w:p w14:paraId="1414B8A8"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1,765,162</w:t>
            </w:r>
          </w:p>
        </w:tc>
        <w:tc>
          <w:tcPr>
            <w:tcW w:w="2016" w:type="dxa"/>
            <w:tcBorders>
              <w:right w:val="single" w:sz="4" w:space="0" w:color="auto"/>
            </w:tcBorders>
            <w:hideMark/>
          </w:tcPr>
          <w:p w14:paraId="79FCB0B6"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1.61%</w:t>
            </w:r>
          </w:p>
        </w:tc>
      </w:tr>
      <w:tr w:rsidR="00C34F8C" w:rsidRPr="00BF3D52" w14:paraId="61375F07"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17DC6078" w14:textId="77777777" w:rsidR="00C34F8C" w:rsidRPr="00BF3D52" w:rsidRDefault="00C34F8C" w:rsidP="007978CA">
            <w:pPr>
              <w:ind w:left="703"/>
              <w:rPr>
                <w:rFonts w:cs="Arial"/>
                <w:b w:val="0"/>
                <w:bCs w:val="0"/>
                <w:szCs w:val="24"/>
              </w:rPr>
            </w:pPr>
            <w:r w:rsidRPr="00BF3D52">
              <w:rPr>
                <w:rFonts w:cs="Arial"/>
                <w:b w:val="0"/>
                <w:bCs w:val="0"/>
                <w:caps w:val="0"/>
                <w:szCs w:val="24"/>
              </w:rPr>
              <w:t>IT-Information Security</w:t>
            </w:r>
          </w:p>
        </w:tc>
        <w:tc>
          <w:tcPr>
            <w:tcW w:w="2016" w:type="dxa"/>
            <w:hideMark/>
          </w:tcPr>
          <w:p w14:paraId="7C6D90DD"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w:t>
            </w:r>
          </w:p>
        </w:tc>
        <w:tc>
          <w:tcPr>
            <w:tcW w:w="2016" w:type="dxa"/>
            <w:hideMark/>
          </w:tcPr>
          <w:p w14:paraId="125B741C"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235,000</w:t>
            </w:r>
          </w:p>
        </w:tc>
        <w:tc>
          <w:tcPr>
            <w:tcW w:w="2016" w:type="dxa"/>
            <w:hideMark/>
          </w:tcPr>
          <w:p w14:paraId="59821988"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360,000</w:t>
            </w:r>
          </w:p>
        </w:tc>
        <w:tc>
          <w:tcPr>
            <w:tcW w:w="2016" w:type="dxa"/>
            <w:tcBorders>
              <w:right w:val="single" w:sz="4" w:space="0" w:color="auto"/>
            </w:tcBorders>
            <w:hideMark/>
          </w:tcPr>
          <w:p w14:paraId="6F1A5B8F"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0.33%</w:t>
            </w:r>
          </w:p>
        </w:tc>
      </w:tr>
      <w:tr w:rsidR="00C34F8C" w:rsidRPr="00BF3D52" w14:paraId="5B0175DE"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244586E8" w14:textId="77777777" w:rsidR="00C34F8C" w:rsidRPr="00BF3D52" w:rsidRDefault="00C34F8C" w:rsidP="007978CA">
            <w:pPr>
              <w:ind w:left="703"/>
              <w:rPr>
                <w:rFonts w:cs="Arial"/>
                <w:b w:val="0"/>
                <w:bCs w:val="0"/>
                <w:szCs w:val="24"/>
              </w:rPr>
            </w:pPr>
            <w:r w:rsidRPr="00BF3D52">
              <w:rPr>
                <w:rFonts w:cs="Arial"/>
                <w:b w:val="0"/>
                <w:bCs w:val="0"/>
                <w:caps w:val="0"/>
                <w:szCs w:val="24"/>
              </w:rPr>
              <w:t>IT-Network</w:t>
            </w:r>
          </w:p>
        </w:tc>
        <w:tc>
          <w:tcPr>
            <w:tcW w:w="2016" w:type="dxa"/>
            <w:hideMark/>
          </w:tcPr>
          <w:p w14:paraId="1A553352"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93,801</w:t>
            </w:r>
          </w:p>
        </w:tc>
        <w:tc>
          <w:tcPr>
            <w:tcW w:w="2016" w:type="dxa"/>
            <w:hideMark/>
          </w:tcPr>
          <w:p w14:paraId="519E9DBD"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459,394</w:t>
            </w:r>
          </w:p>
        </w:tc>
        <w:tc>
          <w:tcPr>
            <w:tcW w:w="2016" w:type="dxa"/>
            <w:hideMark/>
          </w:tcPr>
          <w:p w14:paraId="4D164A67"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327,000</w:t>
            </w:r>
          </w:p>
        </w:tc>
        <w:tc>
          <w:tcPr>
            <w:tcW w:w="2016" w:type="dxa"/>
            <w:tcBorders>
              <w:right w:val="single" w:sz="4" w:space="0" w:color="auto"/>
            </w:tcBorders>
            <w:hideMark/>
          </w:tcPr>
          <w:p w14:paraId="6B313D16"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0.30%</w:t>
            </w:r>
          </w:p>
        </w:tc>
      </w:tr>
      <w:tr w:rsidR="00C34F8C" w:rsidRPr="00BF3D52" w14:paraId="4CE4DB85"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6213AFAC" w14:textId="77777777" w:rsidR="00C34F8C" w:rsidRPr="00BF3D52" w:rsidRDefault="00C34F8C" w:rsidP="007978CA">
            <w:pPr>
              <w:ind w:left="703"/>
              <w:rPr>
                <w:rFonts w:cs="Arial"/>
                <w:b w:val="0"/>
                <w:bCs w:val="0"/>
                <w:szCs w:val="24"/>
              </w:rPr>
            </w:pPr>
            <w:r w:rsidRPr="00BF3D52">
              <w:rPr>
                <w:rFonts w:cs="Arial"/>
                <w:b w:val="0"/>
                <w:bCs w:val="0"/>
                <w:caps w:val="0"/>
                <w:szCs w:val="24"/>
              </w:rPr>
              <w:t>IT-Service Center</w:t>
            </w:r>
          </w:p>
        </w:tc>
        <w:tc>
          <w:tcPr>
            <w:tcW w:w="2016" w:type="dxa"/>
            <w:hideMark/>
          </w:tcPr>
          <w:p w14:paraId="28473426"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446,683</w:t>
            </w:r>
          </w:p>
        </w:tc>
        <w:tc>
          <w:tcPr>
            <w:tcW w:w="2016" w:type="dxa"/>
            <w:hideMark/>
          </w:tcPr>
          <w:p w14:paraId="4EA86767"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1,230,158</w:t>
            </w:r>
          </w:p>
        </w:tc>
        <w:tc>
          <w:tcPr>
            <w:tcW w:w="2016" w:type="dxa"/>
            <w:hideMark/>
          </w:tcPr>
          <w:p w14:paraId="2D93ACD7"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848,960</w:t>
            </w:r>
          </w:p>
        </w:tc>
        <w:tc>
          <w:tcPr>
            <w:tcW w:w="2016" w:type="dxa"/>
            <w:tcBorders>
              <w:right w:val="single" w:sz="4" w:space="0" w:color="auto"/>
            </w:tcBorders>
            <w:hideMark/>
          </w:tcPr>
          <w:p w14:paraId="155A8674"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0.78%</w:t>
            </w:r>
          </w:p>
        </w:tc>
      </w:tr>
      <w:tr w:rsidR="00C34F8C" w:rsidRPr="00BF3D52" w14:paraId="25B30F32"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02C64CD2" w14:textId="77777777" w:rsidR="00C34F8C" w:rsidRPr="00BF3D52" w:rsidRDefault="00C34F8C" w:rsidP="007978CA">
            <w:pPr>
              <w:ind w:left="703"/>
              <w:rPr>
                <w:rFonts w:cs="Arial"/>
                <w:b w:val="0"/>
                <w:bCs w:val="0"/>
                <w:szCs w:val="24"/>
              </w:rPr>
            </w:pPr>
            <w:r w:rsidRPr="00BF3D52">
              <w:rPr>
                <w:rFonts w:cs="Arial"/>
                <w:b w:val="0"/>
                <w:bCs w:val="0"/>
                <w:caps w:val="0"/>
                <w:szCs w:val="24"/>
              </w:rPr>
              <w:t>IT-SIS Modernization Project</w:t>
            </w:r>
          </w:p>
        </w:tc>
        <w:tc>
          <w:tcPr>
            <w:tcW w:w="2016" w:type="dxa"/>
            <w:hideMark/>
          </w:tcPr>
          <w:p w14:paraId="0C7DBD0E"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4,875</w:t>
            </w:r>
          </w:p>
        </w:tc>
        <w:tc>
          <w:tcPr>
            <w:tcW w:w="2016" w:type="dxa"/>
            <w:hideMark/>
          </w:tcPr>
          <w:p w14:paraId="4ECA6E5F"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hideMark/>
          </w:tcPr>
          <w:p w14:paraId="46F90A65"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tcBorders>
              <w:right w:val="single" w:sz="4" w:space="0" w:color="auto"/>
            </w:tcBorders>
            <w:hideMark/>
          </w:tcPr>
          <w:p w14:paraId="5B1091B7"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0.00%</w:t>
            </w:r>
          </w:p>
        </w:tc>
      </w:tr>
      <w:tr w:rsidR="00C34F8C" w:rsidRPr="00BF3D52" w14:paraId="5BC0A4B6"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615AB25A" w14:textId="77777777" w:rsidR="00C34F8C" w:rsidRPr="00BF3D52" w:rsidRDefault="00C34F8C" w:rsidP="007978CA">
            <w:pPr>
              <w:ind w:left="703"/>
              <w:rPr>
                <w:rFonts w:cs="Arial"/>
                <w:b w:val="0"/>
                <w:bCs w:val="0"/>
                <w:szCs w:val="24"/>
              </w:rPr>
            </w:pPr>
            <w:r w:rsidRPr="00BF3D52">
              <w:rPr>
                <w:rFonts w:cs="Arial"/>
                <w:b w:val="0"/>
                <w:bCs w:val="0"/>
                <w:caps w:val="0"/>
                <w:szCs w:val="24"/>
              </w:rPr>
              <w:t>IT-SIS Project Completion</w:t>
            </w:r>
          </w:p>
        </w:tc>
        <w:tc>
          <w:tcPr>
            <w:tcW w:w="2016" w:type="dxa"/>
            <w:hideMark/>
          </w:tcPr>
          <w:p w14:paraId="6F790195"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2,319,749</w:t>
            </w:r>
          </w:p>
        </w:tc>
        <w:tc>
          <w:tcPr>
            <w:tcW w:w="2016" w:type="dxa"/>
            <w:hideMark/>
          </w:tcPr>
          <w:p w14:paraId="103E97A2"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87,366</w:t>
            </w:r>
          </w:p>
        </w:tc>
        <w:tc>
          <w:tcPr>
            <w:tcW w:w="2016" w:type="dxa"/>
            <w:hideMark/>
          </w:tcPr>
          <w:p w14:paraId="4C4BE7E9"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w:t>
            </w:r>
          </w:p>
        </w:tc>
        <w:tc>
          <w:tcPr>
            <w:tcW w:w="2016" w:type="dxa"/>
            <w:tcBorders>
              <w:right w:val="single" w:sz="4" w:space="0" w:color="auto"/>
            </w:tcBorders>
            <w:hideMark/>
          </w:tcPr>
          <w:p w14:paraId="170CA91E"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0.00%</w:t>
            </w:r>
          </w:p>
        </w:tc>
      </w:tr>
      <w:tr w:rsidR="00C34F8C" w:rsidRPr="00BF3D52" w14:paraId="55ED6C1D"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087BB888" w14:textId="77777777" w:rsidR="00C34F8C" w:rsidRPr="00BF3D52" w:rsidRDefault="00C34F8C" w:rsidP="007978CA">
            <w:pPr>
              <w:ind w:left="703"/>
              <w:rPr>
                <w:rFonts w:cs="Arial"/>
                <w:b w:val="0"/>
                <w:bCs w:val="0"/>
                <w:szCs w:val="24"/>
              </w:rPr>
            </w:pPr>
            <w:r w:rsidRPr="00BF3D52">
              <w:rPr>
                <w:rFonts w:cs="Arial"/>
                <w:b w:val="0"/>
                <w:bCs w:val="0"/>
                <w:caps w:val="0"/>
                <w:szCs w:val="24"/>
              </w:rPr>
              <w:t>IT-Software System</w:t>
            </w:r>
          </w:p>
        </w:tc>
        <w:tc>
          <w:tcPr>
            <w:tcW w:w="2016" w:type="dxa"/>
            <w:hideMark/>
          </w:tcPr>
          <w:p w14:paraId="0D62E7CA"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w:t>
            </w:r>
          </w:p>
        </w:tc>
        <w:tc>
          <w:tcPr>
            <w:tcW w:w="2016" w:type="dxa"/>
            <w:hideMark/>
          </w:tcPr>
          <w:p w14:paraId="2662F492"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1,362,347</w:t>
            </w:r>
          </w:p>
        </w:tc>
        <w:tc>
          <w:tcPr>
            <w:tcW w:w="2016" w:type="dxa"/>
            <w:hideMark/>
          </w:tcPr>
          <w:p w14:paraId="3D4D43C1"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1,345,000</w:t>
            </w:r>
          </w:p>
        </w:tc>
        <w:tc>
          <w:tcPr>
            <w:tcW w:w="2016" w:type="dxa"/>
            <w:tcBorders>
              <w:right w:val="single" w:sz="4" w:space="0" w:color="auto"/>
            </w:tcBorders>
            <w:hideMark/>
          </w:tcPr>
          <w:p w14:paraId="582D1E3A"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1.23%</w:t>
            </w:r>
          </w:p>
        </w:tc>
      </w:tr>
      <w:tr w:rsidR="00C34F8C" w:rsidRPr="00BF3D52" w14:paraId="0B9D551E"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10597499" w14:textId="77777777" w:rsidR="00C34F8C" w:rsidRPr="00BF3D52" w:rsidRDefault="00C34F8C" w:rsidP="007978CA">
            <w:pPr>
              <w:ind w:left="703"/>
              <w:rPr>
                <w:rFonts w:cs="Arial"/>
                <w:b w:val="0"/>
                <w:bCs w:val="0"/>
                <w:szCs w:val="24"/>
              </w:rPr>
            </w:pPr>
            <w:r w:rsidRPr="00BF3D52">
              <w:rPr>
                <w:rFonts w:cs="Arial"/>
                <w:b w:val="0"/>
                <w:bCs w:val="0"/>
                <w:caps w:val="0"/>
                <w:szCs w:val="24"/>
              </w:rPr>
              <w:t>IT-Special Proj-Website Redesign</w:t>
            </w:r>
          </w:p>
        </w:tc>
        <w:tc>
          <w:tcPr>
            <w:tcW w:w="2016" w:type="dxa"/>
            <w:hideMark/>
          </w:tcPr>
          <w:p w14:paraId="52DABFD0"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w:t>
            </w:r>
          </w:p>
        </w:tc>
        <w:tc>
          <w:tcPr>
            <w:tcW w:w="2016" w:type="dxa"/>
            <w:hideMark/>
          </w:tcPr>
          <w:p w14:paraId="2CFD6B2D"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2,500,000</w:t>
            </w:r>
          </w:p>
        </w:tc>
        <w:tc>
          <w:tcPr>
            <w:tcW w:w="2016" w:type="dxa"/>
            <w:hideMark/>
          </w:tcPr>
          <w:p w14:paraId="1105644F"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w:t>
            </w:r>
          </w:p>
        </w:tc>
        <w:tc>
          <w:tcPr>
            <w:tcW w:w="2016" w:type="dxa"/>
            <w:tcBorders>
              <w:right w:val="single" w:sz="4" w:space="0" w:color="auto"/>
            </w:tcBorders>
            <w:hideMark/>
          </w:tcPr>
          <w:p w14:paraId="16E5DEB4" w14:textId="77777777" w:rsidR="00C34F8C" w:rsidRPr="00BF3D52" w:rsidRDefault="00C34F8C" w:rsidP="007978CA">
            <w:pPr>
              <w:jc w:val="right"/>
              <w:cnfStyle w:val="000000100000" w:firstRow="0" w:lastRow="0" w:firstColumn="0" w:lastColumn="0" w:oddVBand="0" w:evenVBand="0" w:oddHBand="1" w:evenHBand="0" w:firstRowFirstColumn="0" w:firstRowLastColumn="0" w:lastRowFirstColumn="0" w:lastRowLastColumn="0"/>
              <w:rPr>
                <w:rFonts w:cs="Arial"/>
                <w:szCs w:val="24"/>
              </w:rPr>
            </w:pPr>
            <w:r w:rsidRPr="00BF3D52">
              <w:rPr>
                <w:rFonts w:cs="Arial"/>
                <w:szCs w:val="24"/>
              </w:rPr>
              <w:t>0.00%</w:t>
            </w:r>
          </w:p>
        </w:tc>
      </w:tr>
      <w:tr w:rsidR="00C34F8C" w:rsidRPr="00BF3D52" w14:paraId="03490490"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tcBorders>
            <w:noWrap/>
            <w:hideMark/>
          </w:tcPr>
          <w:p w14:paraId="2DD71C71" w14:textId="77777777" w:rsidR="00C34F8C" w:rsidRPr="00BF3D52" w:rsidRDefault="00C34F8C" w:rsidP="007978CA">
            <w:pPr>
              <w:ind w:left="703"/>
              <w:rPr>
                <w:rFonts w:cs="Arial"/>
                <w:b w:val="0"/>
                <w:bCs w:val="0"/>
                <w:szCs w:val="24"/>
              </w:rPr>
            </w:pPr>
            <w:r w:rsidRPr="00BF3D52">
              <w:rPr>
                <w:rFonts w:cs="Arial"/>
                <w:b w:val="0"/>
                <w:bCs w:val="0"/>
                <w:caps w:val="0"/>
                <w:szCs w:val="24"/>
              </w:rPr>
              <w:t xml:space="preserve">IT-Student Systems </w:t>
            </w:r>
            <w:r>
              <w:rPr>
                <w:rFonts w:cs="Arial"/>
                <w:b w:val="0"/>
                <w:bCs w:val="0"/>
                <w:caps w:val="0"/>
                <w:szCs w:val="24"/>
              </w:rPr>
              <w:t>&amp;</w:t>
            </w:r>
            <w:r w:rsidRPr="00BF3D52">
              <w:rPr>
                <w:rFonts w:cs="Arial"/>
                <w:b w:val="0"/>
                <w:bCs w:val="0"/>
                <w:caps w:val="0"/>
                <w:szCs w:val="24"/>
              </w:rPr>
              <w:t xml:space="preserve"> Web Services</w:t>
            </w:r>
          </w:p>
        </w:tc>
        <w:tc>
          <w:tcPr>
            <w:tcW w:w="2016" w:type="dxa"/>
            <w:hideMark/>
          </w:tcPr>
          <w:p w14:paraId="306AEBE6"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1,061,272</w:t>
            </w:r>
          </w:p>
        </w:tc>
        <w:tc>
          <w:tcPr>
            <w:tcW w:w="2016" w:type="dxa"/>
            <w:hideMark/>
          </w:tcPr>
          <w:p w14:paraId="10E8B006"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3,087,275</w:t>
            </w:r>
          </w:p>
        </w:tc>
        <w:tc>
          <w:tcPr>
            <w:tcW w:w="2016" w:type="dxa"/>
            <w:hideMark/>
          </w:tcPr>
          <w:p w14:paraId="49B58502"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2,309,600</w:t>
            </w:r>
          </w:p>
        </w:tc>
        <w:tc>
          <w:tcPr>
            <w:tcW w:w="2016" w:type="dxa"/>
            <w:tcBorders>
              <w:right w:val="single" w:sz="4" w:space="0" w:color="auto"/>
            </w:tcBorders>
            <w:hideMark/>
          </w:tcPr>
          <w:p w14:paraId="53BC8BB8" w14:textId="77777777" w:rsidR="00C34F8C" w:rsidRPr="00BF3D52" w:rsidRDefault="00C34F8C" w:rsidP="007978CA">
            <w:pPr>
              <w:jc w:val="right"/>
              <w:cnfStyle w:val="000000000000" w:firstRow="0" w:lastRow="0" w:firstColumn="0" w:lastColumn="0" w:oddVBand="0" w:evenVBand="0" w:oddHBand="0" w:evenHBand="0" w:firstRowFirstColumn="0" w:firstRowLastColumn="0" w:lastRowFirstColumn="0" w:lastRowLastColumn="0"/>
              <w:rPr>
                <w:rFonts w:cs="Arial"/>
                <w:szCs w:val="24"/>
              </w:rPr>
            </w:pPr>
            <w:r w:rsidRPr="00BF3D52">
              <w:rPr>
                <w:rFonts w:cs="Arial"/>
                <w:szCs w:val="24"/>
              </w:rPr>
              <w:t>2.11%</w:t>
            </w:r>
          </w:p>
        </w:tc>
      </w:tr>
      <w:tr w:rsidR="00C34F8C" w:rsidRPr="00BF3D52" w14:paraId="36C89DF1"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bottom w:val="single" w:sz="4" w:space="0" w:color="auto"/>
            </w:tcBorders>
            <w:noWrap/>
            <w:hideMark/>
          </w:tcPr>
          <w:p w14:paraId="2340BF50" w14:textId="77777777" w:rsidR="00C34F8C" w:rsidRPr="00BF3D52" w:rsidRDefault="00C34F8C" w:rsidP="007978CA">
            <w:pPr>
              <w:spacing w:before="60" w:after="60"/>
              <w:rPr>
                <w:rFonts w:cs="Arial"/>
                <w:b w:val="0"/>
                <w:bCs w:val="0"/>
                <w:szCs w:val="24"/>
              </w:rPr>
            </w:pPr>
            <w:r w:rsidRPr="00BF3D52">
              <w:rPr>
                <w:rFonts w:cs="Arial"/>
                <w:caps w:val="0"/>
                <w:szCs w:val="24"/>
              </w:rPr>
              <w:t>Information Technology - Total</w:t>
            </w:r>
          </w:p>
        </w:tc>
        <w:tc>
          <w:tcPr>
            <w:tcW w:w="2016" w:type="dxa"/>
            <w:tcBorders>
              <w:bottom w:val="single" w:sz="4" w:space="0" w:color="auto"/>
            </w:tcBorders>
            <w:hideMark/>
          </w:tcPr>
          <w:p w14:paraId="05F81FFC" w14:textId="77777777" w:rsidR="00C34F8C" w:rsidRPr="00BF3D52" w:rsidRDefault="00C34F8C" w:rsidP="007978CA">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5,889,532</w:t>
            </w:r>
          </w:p>
        </w:tc>
        <w:tc>
          <w:tcPr>
            <w:tcW w:w="2016" w:type="dxa"/>
            <w:tcBorders>
              <w:bottom w:val="single" w:sz="4" w:space="0" w:color="auto"/>
            </w:tcBorders>
            <w:hideMark/>
          </w:tcPr>
          <w:p w14:paraId="1AEFA858" w14:textId="77777777" w:rsidR="00C34F8C" w:rsidRPr="00BF3D52" w:rsidRDefault="00C34F8C" w:rsidP="007978CA">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30,792,678</w:t>
            </w:r>
          </w:p>
        </w:tc>
        <w:tc>
          <w:tcPr>
            <w:tcW w:w="2016" w:type="dxa"/>
            <w:tcBorders>
              <w:bottom w:val="single" w:sz="4" w:space="0" w:color="auto"/>
            </w:tcBorders>
            <w:hideMark/>
          </w:tcPr>
          <w:p w14:paraId="7719E85F" w14:textId="77777777" w:rsidR="00C34F8C" w:rsidRPr="00BF3D52" w:rsidRDefault="00C34F8C" w:rsidP="007978CA">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24,456,735</w:t>
            </w:r>
          </w:p>
        </w:tc>
        <w:tc>
          <w:tcPr>
            <w:tcW w:w="2016" w:type="dxa"/>
            <w:tcBorders>
              <w:bottom w:val="single" w:sz="4" w:space="0" w:color="auto"/>
              <w:right w:val="single" w:sz="4" w:space="0" w:color="auto"/>
            </w:tcBorders>
            <w:hideMark/>
          </w:tcPr>
          <w:p w14:paraId="37F46B64" w14:textId="77777777" w:rsidR="00C34F8C" w:rsidRPr="00BF3D52" w:rsidRDefault="00C34F8C" w:rsidP="007978CA">
            <w:pPr>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BF3D52">
              <w:rPr>
                <w:rFonts w:cs="Arial"/>
                <w:b/>
                <w:bCs/>
                <w:szCs w:val="24"/>
              </w:rPr>
              <w:t>22.34%</w:t>
            </w:r>
          </w:p>
        </w:tc>
      </w:tr>
      <w:tr w:rsidR="00C34F8C" w:rsidRPr="00BF3D52" w14:paraId="4D62CD58"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6048" w:type="dxa"/>
            <w:tcBorders>
              <w:top w:val="single" w:sz="4" w:space="0" w:color="auto"/>
              <w:left w:val="single" w:sz="4" w:space="0" w:color="auto"/>
              <w:bottom w:val="single" w:sz="4" w:space="0" w:color="auto"/>
            </w:tcBorders>
            <w:noWrap/>
            <w:hideMark/>
          </w:tcPr>
          <w:p w14:paraId="495FEC62" w14:textId="77777777" w:rsidR="00C34F8C" w:rsidRPr="00BF3D52" w:rsidRDefault="00C34F8C" w:rsidP="007978CA">
            <w:pPr>
              <w:spacing w:before="60" w:after="60"/>
              <w:rPr>
                <w:rFonts w:cs="Arial"/>
                <w:b w:val="0"/>
                <w:bCs w:val="0"/>
                <w:szCs w:val="24"/>
              </w:rPr>
            </w:pPr>
            <w:r w:rsidRPr="00BF3D52">
              <w:rPr>
                <w:rFonts w:cs="Arial"/>
                <w:caps w:val="0"/>
                <w:szCs w:val="24"/>
              </w:rPr>
              <w:t>Grand Total</w:t>
            </w:r>
          </w:p>
        </w:tc>
        <w:tc>
          <w:tcPr>
            <w:tcW w:w="2016" w:type="dxa"/>
            <w:tcBorders>
              <w:top w:val="single" w:sz="4" w:space="0" w:color="auto"/>
              <w:bottom w:val="single" w:sz="4" w:space="0" w:color="auto"/>
            </w:tcBorders>
            <w:hideMark/>
          </w:tcPr>
          <w:p w14:paraId="7FFC5087" w14:textId="77777777" w:rsidR="00C34F8C" w:rsidRPr="00BF3D52" w:rsidRDefault="00C34F8C" w:rsidP="007978CA">
            <w:pPr>
              <w:spacing w:before="6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BF3D52">
              <w:rPr>
                <w:rFonts w:cs="Arial"/>
                <w:b/>
                <w:bCs/>
                <w:szCs w:val="24"/>
              </w:rPr>
              <w:t>74,390,287</w:t>
            </w:r>
          </w:p>
        </w:tc>
        <w:tc>
          <w:tcPr>
            <w:tcW w:w="2016" w:type="dxa"/>
            <w:tcBorders>
              <w:top w:val="single" w:sz="4" w:space="0" w:color="auto"/>
              <w:bottom w:val="single" w:sz="4" w:space="0" w:color="auto"/>
            </w:tcBorders>
            <w:hideMark/>
          </w:tcPr>
          <w:p w14:paraId="0DAA3E96" w14:textId="77777777" w:rsidR="00C34F8C" w:rsidRPr="00BF3D52" w:rsidRDefault="00C34F8C" w:rsidP="007978CA">
            <w:pPr>
              <w:spacing w:before="6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BF3D52">
              <w:rPr>
                <w:rFonts w:cs="Arial"/>
                <w:b/>
                <w:bCs/>
                <w:szCs w:val="24"/>
              </w:rPr>
              <w:t>118,457,043</w:t>
            </w:r>
          </w:p>
        </w:tc>
        <w:tc>
          <w:tcPr>
            <w:tcW w:w="2016" w:type="dxa"/>
            <w:tcBorders>
              <w:top w:val="single" w:sz="4" w:space="0" w:color="auto"/>
              <w:bottom w:val="single" w:sz="4" w:space="0" w:color="auto"/>
            </w:tcBorders>
            <w:hideMark/>
          </w:tcPr>
          <w:p w14:paraId="572FB790" w14:textId="77777777" w:rsidR="00C34F8C" w:rsidRPr="00BF3D52" w:rsidRDefault="00C34F8C" w:rsidP="007978CA">
            <w:pPr>
              <w:spacing w:before="6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BF3D52">
              <w:rPr>
                <w:rFonts w:cs="Arial"/>
                <w:b/>
                <w:bCs/>
                <w:szCs w:val="24"/>
              </w:rPr>
              <w:t>109,467,579</w:t>
            </w:r>
          </w:p>
        </w:tc>
        <w:tc>
          <w:tcPr>
            <w:tcW w:w="2016" w:type="dxa"/>
            <w:tcBorders>
              <w:top w:val="single" w:sz="4" w:space="0" w:color="auto"/>
              <w:bottom w:val="single" w:sz="4" w:space="0" w:color="auto"/>
              <w:right w:val="single" w:sz="4" w:space="0" w:color="auto"/>
            </w:tcBorders>
            <w:hideMark/>
          </w:tcPr>
          <w:p w14:paraId="5CA1FC8E" w14:textId="77777777" w:rsidR="00C34F8C" w:rsidRPr="00BF3D52" w:rsidRDefault="00C34F8C" w:rsidP="007978CA">
            <w:pPr>
              <w:spacing w:before="6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BF3D52">
              <w:rPr>
                <w:rFonts w:cs="Arial"/>
                <w:b/>
                <w:bCs/>
                <w:szCs w:val="24"/>
              </w:rPr>
              <w:t>100.00%</w:t>
            </w:r>
          </w:p>
        </w:tc>
      </w:tr>
    </w:tbl>
    <w:p w14:paraId="34ACB190" w14:textId="4EF6255C" w:rsidR="00B12C69" w:rsidRPr="00B12C69" w:rsidRDefault="00B12C69" w:rsidP="00B12C69">
      <w:pPr>
        <w:rPr>
          <w:rFonts w:cs="Arial"/>
        </w:rPr>
        <w:sectPr w:rsidR="00B12C69" w:rsidRPr="00B12C69" w:rsidSect="00C14ABA">
          <w:pgSz w:w="15840" w:h="24480" w:code="3"/>
          <w:pgMar w:top="720" w:right="360" w:bottom="720" w:left="360" w:header="720" w:footer="720" w:gutter="0"/>
          <w:cols w:space="720"/>
          <w:docGrid w:linePitch="326"/>
        </w:sectPr>
      </w:pPr>
    </w:p>
    <w:p w14:paraId="511B38FC" w14:textId="77777777" w:rsidR="0071133B" w:rsidRDefault="004A74D2" w:rsidP="004A74D2">
      <w:pPr>
        <w:pStyle w:val="Heading1"/>
        <w:spacing w:before="4080"/>
        <w:sectPr w:rsidR="0071133B" w:rsidSect="009136B0">
          <w:headerReference w:type="default" r:id="rId48"/>
          <w:headerReference w:type="first" r:id="rId49"/>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72"/>
        </w:sectPr>
      </w:pPr>
      <w:bookmarkStart w:id="126" w:name="_Toc74659295"/>
      <w:bookmarkStart w:id="127" w:name="_Toc74665713"/>
      <w:r w:rsidRPr="00103703">
        <w:t>RESTRICTED GENERAL FUND APPROPRIATIONS</w:t>
      </w:r>
      <w:bookmarkEnd w:id="126"/>
      <w:bookmarkEnd w:id="127"/>
    </w:p>
    <w:p w14:paraId="458CB66A" w14:textId="00ADC5FB" w:rsidR="008E643A" w:rsidRPr="00103703" w:rsidRDefault="008E643A" w:rsidP="008E643A">
      <w:pPr>
        <w:pStyle w:val="Heading2"/>
      </w:pPr>
      <w:bookmarkStart w:id="128" w:name="_Toc74659296"/>
      <w:bookmarkStart w:id="129" w:name="_Toc74665714"/>
      <w:r w:rsidRPr="00103703">
        <w:t>LOS ANGELES COMMUNITY COLLEGE DISTRICT</w:t>
      </w:r>
      <w:bookmarkEnd w:id="128"/>
      <w:bookmarkEnd w:id="129"/>
    </w:p>
    <w:p w14:paraId="423EE224" w14:textId="0B53EF2D" w:rsidR="008E643A" w:rsidRPr="00103703" w:rsidRDefault="008E643A" w:rsidP="008E643A">
      <w:pPr>
        <w:pStyle w:val="Heading2"/>
      </w:pPr>
      <w:bookmarkStart w:id="130" w:name="_Toc74659297"/>
      <w:bookmarkStart w:id="131" w:name="_Toc74665715"/>
      <w:r w:rsidRPr="00103703">
        <w:t>RESTRICTED GENERAL FUND BY SUB-MAJOR COMMITMENT ITEM</w:t>
      </w:r>
      <w:bookmarkEnd w:id="130"/>
      <w:bookmarkEnd w:id="131"/>
      <w:r w:rsidRPr="00103703">
        <w:t xml:space="preserve"> </w:t>
      </w:r>
    </w:p>
    <w:p w14:paraId="01764C8F" w14:textId="77777777" w:rsidR="008E643A" w:rsidRPr="00103703" w:rsidRDefault="008E643A" w:rsidP="008E643A">
      <w:pPr>
        <w:rPr>
          <w:rFonts w:cs="Arial"/>
        </w:rPr>
      </w:pPr>
    </w:p>
    <w:tbl>
      <w:tblPr>
        <w:tblStyle w:val="PlainTable3"/>
        <w:tblW w:w="11178" w:type="dxa"/>
        <w:jc w:val="center"/>
        <w:tblLook w:val="04A0" w:firstRow="1" w:lastRow="0" w:firstColumn="1" w:lastColumn="0" w:noHBand="0" w:noVBand="1"/>
        <w:tblCaption w:val="LACCD Restricted General Fund by Sub-Major Commitment Item"/>
        <w:tblDescription w:val="Three-year comparison of restricted general fund broken down by sub-major commitment item for the entire District."/>
      </w:tblPr>
      <w:tblGrid>
        <w:gridCol w:w="884"/>
        <w:gridCol w:w="3312"/>
        <w:gridCol w:w="1639"/>
        <w:gridCol w:w="895"/>
        <w:gridCol w:w="1329"/>
        <w:gridCol w:w="895"/>
        <w:gridCol w:w="1329"/>
        <w:gridCol w:w="895"/>
      </w:tblGrid>
      <w:tr w:rsidR="008E643A" w:rsidRPr="00251D1D" w14:paraId="4C21C53D" w14:textId="77777777" w:rsidTr="003C694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884" w:type="dxa"/>
            <w:tcBorders>
              <w:top w:val="single" w:sz="4" w:space="0" w:color="auto"/>
              <w:left w:val="single" w:sz="4" w:space="0" w:color="auto"/>
            </w:tcBorders>
            <w:noWrap/>
            <w:hideMark/>
          </w:tcPr>
          <w:p w14:paraId="3263B662" w14:textId="23F71959" w:rsidR="008E643A" w:rsidRPr="00251D1D" w:rsidRDefault="008E643A" w:rsidP="00205024">
            <w:pPr>
              <w:spacing w:before="60" w:after="60"/>
              <w:jc w:val="center"/>
              <w:rPr>
                <w:b w:val="0"/>
                <w:caps w:val="0"/>
                <w:sz w:val="20"/>
              </w:rPr>
            </w:pPr>
            <w:r w:rsidRPr="00251D1D">
              <w:rPr>
                <w:caps w:val="0"/>
                <w:sz w:val="20"/>
              </w:rPr>
              <w:t>C/I</w:t>
            </w:r>
          </w:p>
        </w:tc>
        <w:tc>
          <w:tcPr>
            <w:tcW w:w="3312" w:type="dxa"/>
            <w:tcBorders>
              <w:top w:val="single" w:sz="4" w:space="0" w:color="auto"/>
            </w:tcBorders>
            <w:noWrap/>
            <w:hideMark/>
          </w:tcPr>
          <w:p w14:paraId="36589C6E" w14:textId="77777777" w:rsidR="008E643A" w:rsidRPr="00251D1D" w:rsidRDefault="008E643A"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51D1D">
              <w:rPr>
                <w:caps w:val="0"/>
                <w:sz w:val="20"/>
              </w:rPr>
              <w:t>DESCRIPTION</w:t>
            </w:r>
          </w:p>
        </w:tc>
        <w:tc>
          <w:tcPr>
            <w:tcW w:w="1639" w:type="dxa"/>
            <w:tcBorders>
              <w:top w:val="single" w:sz="4" w:space="0" w:color="auto"/>
            </w:tcBorders>
            <w:hideMark/>
          </w:tcPr>
          <w:p w14:paraId="0075EA3D" w14:textId="77777777" w:rsidR="008E643A" w:rsidRPr="00251D1D" w:rsidRDefault="008E643A"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51D1D">
              <w:rPr>
                <w:caps w:val="0"/>
                <w:sz w:val="20"/>
              </w:rPr>
              <w:t>2019-20</w:t>
            </w:r>
            <w:r w:rsidRPr="00251D1D">
              <w:rPr>
                <w:caps w:val="0"/>
                <w:sz w:val="20"/>
              </w:rPr>
              <w:br/>
              <w:t>EXPENDITURE</w:t>
            </w:r>
          </w:p>
        </w:tc>
        <w:tc>
          <w:tcPr>
            <w:tcW w:w="895" w:type="dxa"/>
            <w:tcBorders>
              <w:top w:val="single" w:sz="4" w:space="0" w:color="auto"/>
            </w:tcBorders>
            <w:hideMark/>
          </w:tcPr>
          <w:p w14:paraId="46A7DFDB" w14:textId="77777777" w:rsidR="008E643A" w:rsidRPr="00251D1D" w:rsidRDefault="008E643A" w:rsidP="00205024">
            <w:pPr>
              <w:spacing w:before="60" w:after="6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251D1D">
              <w:rPr>
                <w:bCs w:val="0"/>
                <w:caps w:val="0"/>
                <w:sz w:val="20"/>
              </w:rPr>
              <w:t>% of</w:t>
            </w:r>
            <w:r w:rsidRPr="00251D1D">
              <w:rPr>
                <w:bCs w:val="0"/>
                <w:caps w:val="0"/>
                <w:sz w:val="20"/>
              </w:rPr>
              <w:br/>
              <w:t>Total</w:t>
            </w:r>
          </w:p>
        </w:tc>
        <w:tc>
          <w:tcPr>
            <w:tcW w:w="1329" w:type="dxa"/>
            <w:tcBorders>
              <w:top w:val="single" w:sz="4" w:space="0" w:color="auto"/>
            </w:tcBorders>
            <w:hideMark/>
          </w:tcPr>
          <w:p w14:paraId="3143A928" w14:textId="77777777" w:rsidR="008E643A" w:rsidRPr="00251D1D" w:rsidRDefault="008E643A"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51D1D">
              <w:rPr>
                <w:caps w:val="0"/>
                <w:sz w:val="20"/>
              </w:rPr>
              <w:t>2020-21</w:t>
            </w:r>
            <w:r w:rsidRPr="00251D1D">
              <w:rPr>
                <w:caps w:val="0"/>
                <w:sz w:val="20"/>
              </w:rPr>
              <w:br/>
              <w:t>CURRENT</w:t>
            </w:r>
            <w:r w:rsidRPr="00251D1D">
              <w:rPr>
                <w:caps w:val="0"/>
                <w:sz w:val="20"/>
              </w:rPr>
              <w:br/>
              <w:t>BUDGET*</w:t>
            </w:r>
          </w:p>
        </w:tc>
        <w:tc>
          <w:tcPr>
            <w:tcW w:w="895" w:type="dxa"/>
            <w:tcBorders>
              <w:top w:val="single" w:sz="4" w:space="0" w:color="auto"/>
            </w:tcBorders>
            <w:hideMark/>
          </w:tcPr>
          <w:p w14:paraId="0BBD253F" w14:textId="77777777" w:rsidR="008E643A" w:rsidRPr="00251D1D" w:rsidRDefault="008E643A" w:rsidP="00205024">
            <w:pPr>
              <w:spacing w:before="60" w:after="6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251D1D">
              <w:rPr>
                <w:bCs w:val="0"/>
                <w:caps w:val="0"/>
                <w:sz w:val="20"/>
              </w:rPr>
              <w:t>% of</w:t>
            </w:r>
            <w:r w:rsidRPr="00251D1D">
              <w:rPr>
                <w:bCs w:val="0"/>
                <w:caps w:val="0"/>
                <w:sz w:val="20"/>
              </w:rPr>
              <w:br/>
              <w:t>Total</w:t>
            </w:r>
          </w:p>
        </w:tc>
        <w:tc>
          <w:tcPr>
            <w:tcW w:w="1329" w:type="dxa"/>
            <w:tcBorders>
              <w:top w:val="single" w:sz="4" w:space="0" w:color="auto"/>
            </w:tcBorders>
            <w:hideMark/>
          </w:tcPr>
          <w:p w14:paraId="724AA0D3" w14:textId="77777777" w:rsidR="008E643A" w:rsidRPr="00251D1D" w:rsidRDefault="008E643A"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251D1D">
              <w:rPr>
                <w:caps w:val="0"/>
                <w:sz w:val="20"/>
              </w:rPr>
              <w:t>2021-22</w:t>
            </w:r>
            <w:r w:rsidRPr="00251D1D">
              <w:rPr>
                <w:caps w:val="0"/>
                <w:sz w:val="20"/>
              </w:rPr>
              <w:br/>
              <w:t>TENTATIVE</w:t>
            </w:r>
            <w:r w:rsidRPr="00251D1D">
              <w:rPr>
                <w:caps w:val="0"/>
                <w:sz w:val="20"/>
              </w:rPr>
              <w:br/>
              <w:t>BUDGET</w:t>
            </w:r>
          </w:p>
        </w:tc>
        <w:tc>
          <w:tcPr>
            <w:tcW w:w="895" w:type="dxa"/>
            <w:tcBorders>
              <w:top w:val="single" w:sz="4" w:space="0" w:color="auto"/>
              <w:right w:val="single" w:sz="4" w:space="0" w:color="auto"/>
            </w:tcBorders>
            <w:hideMark/>
          </w:tcPr>
          <w:p w14:paraId="3408AEAC" w14:textId="77777777" w:rsidR="008E643A" w:rsidRPr="00251D1D" w:rsidRDefault="008E643A" w:rsidP="00205024">
            <w:pPr>
              <w:spacing w:before="60" w:after="6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251D1D">
              <w:rPr>
                <w:bCs w:val="0"/>
                <w:caps w:val="0"/>
                <w:sz w:val="20"/>
              </w:rPr>
              <w:t>% of</w:t>
            </w:r>
            <w:r w:rsidRPr="00251D1D">
              <w:rPr>
                <w:bCs w:val="0"/>
                <w:caps w:val="0"/>
                <w:sz w:val="20"/>
              </w:rPr>
              <w:br/>
              <w:t>Total</w:t>
            </w:r>
          </w:p>
        </w:tc>
      </w:tr>
      <w:tr w:rsidR="00891FEB" w:rsidRPr="00251D1D" w14:paraId="5F3D7092"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6989D4F" w14:textId="5347FE67" w:rsidR="00891FEB" w:rsidRPr="00251D1D" w:rsidRDefault="00891FEB" w:rsidP="00F177BD">
            <w:pPr>
              <w:rPr>
                <w:b w:val="0"/>
                <w:bCs w:val="0"/>
                <w:caps w:val="0"/>
                <w:sz w:val="20"/>
              </w:rPr>
            </w:pPr>
            <w:r w:rsidRPr="00251D1D">
              <w:rPr>
                <w:b w:val="0"/>
                <w:bCs w:val="0"/>
                <w:caps w:val="0"/>
                <w:sz w:val="20"/>
              </w:rPr>
              <w:t>110000</w:t>
            </w:r>
          </w:p>
        </w:tc>
        <w:tc>
          <w:tcPr>
            <w:tcW w:w="3312" w:type="dxa"/>
            <w:noWrap/>
            <w:hideMark/>
          </w:tcPr>
          <w:p w14:paraId="67D7CBF8" w14:textId="34D4F66A" w:rsidR="00891FEB" w:rsidRPr="00251D1D" w:rsidRDefault="00891FEB"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Teaching, Regular</w:t>
            </w:r>
          </w:p>
        </w:tc>
        <w:tc>
          <w:tcPr>
            <w:tcW w:w="1639" w:type="dxa"/>
            <w:noWrap/>
            <w:hideMark/>
          </w:tcPr>
          <w:p w14:paraId="5CB8D4FD" w14:textId="765CC47A"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1,596,001 </w:t>
            </w:r>
          </w:p>
        </w:tc>
        <w:tc>
          <w:tcPr>
            <w:tcW w:w="895" w:type="dxa"/>
            <w:noWrap/>
            <w:hideMark/>
          </w:tcPr>
          <w:p w14:paraId="39CFDD54" w14:textId="3FEEE6EA"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0.9%</w:t>
            </w:r>
          </w:p>
        </w:tc>
        <w:tc>
          <w:tcPr>
            <w:tcW w:w="1329" w:type="dxa"/>
            <w:noWrap/>
            <w:hideMark/>
          </w:tcPr>
          <w:p w14:paraId="766ABD2C" w14:textId="451689FA"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1,647,757 </w:t>
            </w:r>
          </w:p>
        </w:tc>
        <w:tc>
          <w:tcPr>
            <w:tcW w:w="895" w:type="dxa"/>
            <w:noWrap/>
            <w:hideMark/>
          </w:tcPr>
          <w:p w14:paraId="77E84322" w14:textId="0E7416F0"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0.3%</w:t>
            </w:r>
          </w:p>
        </w:tc>
        <w:tc>
          <w:tcPr>
            <w:tcW w:w="1329" w:type="dxa"/>
            <w:noWrap/>
            <w:hideMark/>
          </w:tcPr>
          <w:p w14:paraId="24645CD3" w14:textId="2EDD57A0"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434,526 </w:t>
            </w:r>
          </w:p>
        </w:tc>
        <w:tc>
          <w:tcPr>
            <w:tcW w:w="895" w:type="dxa"/>
            <w:tcBorders>
              <w:right w:val="single" w:sz="4" w:space="0" w:color="auto"/>
            </w:tcBorders>
            <w:noWrap/>
            <w:hideMark/>
          </w:tcPr>
          <w:p w14:paraId="3949CCAA" w14:textId="0C4AB285"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0.4%</w:t>
            </w:r>
          </w:p>
        </w:tc>
      </w:tr>
      <w:tr w:rsidR="00891FEB" w:rsidRPr="00251D1D" w14:paraId="0ADD0C91"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3147092" w14:textId="67660324" w:rsidR="00891FEB" w:rsidRPr="00251D1D" w:rsidRDefault="00891FEB" w:rsidP="00F177BD">
            <w:pPr>
              <w:rPr>
                <w:b w:val="0"/>
                <w:bCs w:val="0"/>
                <w:caps w:val="0"/>
                <w:sz w:val="20"/>
              </w:rPr>
            </w:pPr>
            <w:r w:rsidRPr="00251D1D">
              <w:rPr>
                <w:b w:val="0"/>
                <w:bCs w:val="0"/>
                <w:caps w:val="0"/>
                <w:sz w:val="20"/>
              </w:rPr>
              <w:t>120000</w:t>
            </w:r>
          </w:p>
        </w:tc>
        <w:tc>
          <w:tcPr>
            <w:tcW w:w="3312" w:type="dxa"/>
            <w:noWrap/>
            <w:hideMark/>
          </w:tcPr>
          <w:p w14:paraId="522F8195" w14:textId="65A10405" w:rsidR="00891FEB" w:rsidRPr="00251D1D" w:rsidRDefault="00891FEB"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Non-Teaching, Regular</w:t>
            </w:r>
          </w:p>
        </w:tc>
        <w:tc>
          <w:tcPr>
            <w:tcW w:w="1639" w:type="dxa"/>
            <w:noWrap/>
            <w:hideMark/>
          </w:tcPr>
          <w:p w14:paraId="038B043A" w14:textId="1D829CCE"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28,798,569 </w:t>
            </w:r>
          </w:p>
        </w:tc>
        <w:tc>
          <w:tcPr>
            <w:tcW w:w="895" w:type="dxa"/>
            <w:noWrap/>
            <w:hideMark/>
          </w:tcPr>
          <w:p w14:paraId="072DE969" w14:textId="720BA9CC"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15.9%</w:t>
            </w:r>
          </w:p>
        </w:tc>
        <w:tc>
          <w:tcPr>
            <w:tcW w:w="1329" w:type="dxa"/>
            <w:noWrap/>
            <w:hideMark/>
          </w:tcPr>
          <w:p w14:paraId="07600770" w14:textId="2BA2F68F"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31,831,969 </w:t>
            </w:r>
          </w:p>
        </w:tc>
        <w:tc>
          <w:tcPr>
            <w:tcW w:w="895" w:type="dxa"/>
            <w:noWrap/>
            <w:hideMark/>
          </w:tcPr>
          <w:p w14:paraId="0A0A0033" w14:textId="25EB93E6"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6.7%</w:t>
            </w:r>
          </w:p>
        </w:tc>
        <w:tc>
          <w:tcPr>
            <w:tcW w:w="1329" w:type="dxa"/>
            <w:noWrap/>
            <w:hideMark/>
          </w:tcPr>
          <w:p w14:paraId="3CB653F5" w14:textId="5C6313CE"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17,919,774 </w:t>
            </w:r>
          </w:p>
        </w:tc>
        <w:tc>
          <w:tcPr>
            <w:tcW w:w="895" w:type="dxa"/>
            <w:tcBorders>
              <w:right w:val="single" w:sz="4" w:space="0" w:color="auto"/>
            </w:tcBorders>
            <w:noWrap/>
            <w:hideMark/>
          </w:tcPr>
          <w:p w14:paraId="39BFB705" w14:textId="577C2FBA"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16.2%</w:t>
            </w:r>
          </w:p>
        </w:tc>
      </w:tr>
      <w:tr w:rsidR="00891FEB" w:rsidRPr="00251D1D" w14:paraId="57195141"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D37D0AB" w14:textId="7832200A" w:rsidR="00891FEB" w:rsidRPr="00251D1D" w:rsidRDefault="00891FEB" w:rsidP="00F177BD">
            <w:pPr>
              <w:rPr>
                <w:b w:val="0"/>
                <w:bCs w:val="0"/>
                <w:caps w:val="0"/>
                <w:sz w:val="20"/>
              </w:rPr>
            </w:pPr>
            <w:r w:rsidRPr="00251D1D">
              <w:rPr>
                <w:b w:val="0"/>
                <w:bCs w:val="0"/>
                <w:caps w:val="0"/>
                <w:sz w:val="20"/>
              </w:rPr>
              <w:t>130000</w:t>
            </w:r>
          </w:p>
        </w:tc>
        <w:tc>
          <w:tcPr>
            <w:tcW w:w="3312" w:type="dxa"/>
            <w:noWrap/>
            <w:hideMark/>
          </w:tcPr>
          <w:p w14:paraId="414D2097" w14:textId="58F27325" w:rsidR="00891FEB" w:rsidRPr="00251D1D" w:rsidRDefault="00891FEB"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Teaching, Hourly</w:t>
            </w:r>
          </w:p>
        </w:tc>
        <w:tc>
          <w:tcPr>
            <w:tcW w:w="1639" w:type="dxa"/>
            <w:noWrap/>
            <w:hideMark/>
          </w:tcPr>
          <w:p w14:paraId="46E80CFC" w14:textId="4DEDB8FE"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5,997,840 </w:t>
            </w:r>
          </w:p>
        </w:tc>
        <w:tc>
          <w:tcPr>
            <w:tcW w:w="895" w:type="dxa"/>
            <w:noWrap/>
            <w:hideMark/>
          </w:tcPr>
          <w:p w14:paraId="4F46E800" w14:textId="0387872F"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3.3%</w:t>
            </w:r>
          </w:p>
        </w:tc>
        <w:tc>
          <w:tcPr>
            <w:tcW w:w="1329" w:type="dxa"/>
            <w:noWrap/>
            <w:hideMark/>
          </w:tcPr>
          <w:p w14:paraId="6E3F3AA3" w14:textId="6F397980"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4,298,619 </w:t>
            </w:r>
          </w:p>
        </w:tc>
        <w:tc>
          <w:tcPr>
            <w:tcW w:w="895" w:type="dxa"/>
            <w:noWrap/>
            <w:hideMark/>
          </w:tcPr>
          <w:p w14:paraId="0AB97BF9" w14:textId="44A8FE8B"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0.9%</w:t>
            </w:r>
          </w:p>
        </w:tc>
        <w:tc>
          <w:tcPr>
            <w:tcW w:w="1329" w:type="dxa"/>
            <w:noWrap/>
            <w:hideMark/>
          </w:tcPr>
          <w:p w14:paraId="08D5C392" w14:textId="249036B8"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119,070 </w:t>
            </w:r>
          </w:p>
        </w:tc>
        <w:tc>
          <w:tcPr>
            <w:tcW w:w="895" w:type="dxa"/>
            <w:tcBorders>
              <w:right w:val="single" w:sz="4" w:space="0" w:color="auto"/>
            </w:tcBorders>
            <w:noWrap/>
            <w:hideMark/>
          </w:tcPr>
          <w:p w14:paraId="0BBC6FCA" w14:textId="6B2584B9"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0.1%</w:t>
            </w:r>
          </w:p>
        </w:tc>
      </w:tr>
      <w:tr w:rsidR="00891FEB" w:rsidRPr="00251D1D" w14:paraId="38E95DE2"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14EFF49" w14:textId="53B0C208" w:rsidR="00891FEB" w:rsidRPr="00251D1D" w:rsidRDefault="00891FEB" w:rsidP="00F177BD">
            <w:pPr>
              <w:rPr>
                <w:b w:val="0"/>
                <w:bCs w:val="0"/>
                <w:caps w:val="0"/>
                <w:sz w:val="20"/>
              </w:rPr>
            </w:pPr>
            <w:r w:rsidRPr="00251D1D">
              <w:rPr>
                <w:b w:val="0"/>
                <w:bCs w:val="0"/>
                <w:caps w:val="0"/>
                <w:sz w:val="20"/>
              </w:rPr>
              <w:t>140000</w:t>
            </w:r>
          </w:p>
        </w:tc>
        <w:tc>
          <w:tcPr>
            <w:tcW w:w="3312" w:type="dxa"/>
            <w:noWrap/>
            <w:hideMark/>
          </w:tcPr>
          <w:p w14:paraId="4EA450BC" w14:textId="78223E26" w:rsidR="00891FEB" w:rsidRPr="00251D1D" w:rsidRDefault="00891FEB"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Non-Teaching, Hourly</w:t>
            </w:r>
          </w:p>
        </w:tc>
        <w:tc>
          <w:tcPr>
            <w:tcW w:w="1639" w:type="dxa"/>
            <w:noWrap/>
            <w:hideMark/>
          </w:tcPr>
          <w:p w14:paraId="10BA2580" w14:textId="154846C1"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18,468,391 </w:t>
            </w:r>
          </w:p>
        </w:tc>
        <w:tc>
          <w:tcPr>
            <w:tcW w:w="895" w:type="dxa"/>
            <w:noWrap/>
            <w:hideMark/>
          </w:tcPr>
          <w:p w14:paraId="503D5F57" w14:textId="723ACC2C"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10.2%</w:t>
            </w:r>
          </w:p>
        </w:tc>
        <w:tc>
          <w:tcPr>
            <w:tcW w:w="1329" w:type="dxa"/>
            <w:noWrap/>
            <w:hideMark/>
          </w:tcPr>
          <w:p w14:paraId="5D7F5D27" w14:textId="23CDE68A"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24,498,321 </w:t>
            </w:r>
          </w:p>
        </w:tc>
        <w:tc>
          <w:tcPr>
            <w:tcW w:w="895" w:type="dxa"/>
            <w:noWrap/>
            <w:hideMark/>
          </w:tcPr>
          <w:p w14:paraId="7A25851E" w14:textId="24A91F44"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5.1%</w:t>
            </w:r>
          </w:p>
        </w:tc>
        <w:tc>
          <w:tcPr>
            <w:tcW w:w="1329" w:type="dxa"/>
            <w:noWrap/>
            <w:hideMark/>
          </w:tcPr>
          <w:p w14:paraId="0C70DBF1" w14:textId="234F832E"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9,028,701 </w:t>
            </w:r>
          </w:p>
        </w:tc>
        <w:tc>
          <w:tcPr>
            <w:tcW w:w="895" w:type="dxa"/>
            <w:tcBorders>
              <w:right w:val="single" w:sz="4" w:space="0" w:color="auto"/>
            </w:tcBorders>
            <w:noWrap/>
            <w:hideMark/>
          </w:tcPr>
          <w:p w14:paraId="60B272C2" w14:textId="05BBA108"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8.2%</w:t>
            </w:r>
          </w:p>
        </w:tc>
      </w:tr>
      <w:tr w:rsidR="00891FEB" w:rsidRPr="00251D1D" w14:paraId="27AB6D4B"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BC38609" w14:textId="273AB897" w:rsidR="00891FEB" w:rsidRPr="00251D1D" w:rsidRDefault="00891FEB" w:rsidP="00F177BD">
            <w:pPr>
              <w:rPr>
                <w:b w:val="0"/>
                <w:bCs w:val="0"/>
                <w:caps w:val="0"/>
                <w:sz w:val="20"/>
              </w:rPr>
            </w:pPr>
            <w:r w:rsidRPr="00251D1D">
              <w:rPr>
                <w:b w:val="0"/>
                <w:bCs w:val="0"/>
                <w:caps w:val="0"/>
                <w:sz w:val="20"/>
              </w:rPr>
              <w:t>190000</w:t>
            </w:r>
          </w:p>
        </w:tc>
        <w:tc>
          <w:tcPr>
            <w:tcW w:w="3312" w:type="dxa"/>
            <w:noWrap/>
            <w:hideMark/>
          </w:tcPr>
          <w:p w14:paraId="46F9E66E" w14:textId="28337E32" w:rsidR="00891FEB" w:rsidRPr="00251D1D" w:rsidRDefault="00891FEB"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Misc Certificated Salaries</w:t>
            </w:r>
          </w:p>
        </w:tc>
        <w:tc>
          <w:tcPr>
            <w:tcW w:w="1639" w:type="dxa"/>
            <w:noWrap/>
            <w:hideMark/>
          </w:tcPr>
          <w:p w14:paraId="7C09D7CF" w14:textId="0806F6D0"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17,236 </w:t>
            </w:r>
          </w:p>
        </w:tc>
        <w:tc>
          <w:tcPr>
            <w:tcW w:w="895" w:type="dxa"/>
            <w:noWrap/>
            <w:hideMark/>
          </w:tcPr>
          <w:p w14:paraId="20A915D7" w14:textId="7905109A"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9" w:type="dxa"/>
            <w:noWrap/>
            <w:hideMark/>
          </w:tcPr>
          <w:p w14:paraId="11B7937A" w14:textId="038ABC02"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noWrap/>
            <w:hideMark/>
          </w:tcPr>
          <w:p w14:paraId="4AA175E7" w14:textId="5414693F"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9" w:type="dxa"/>
            <w:noWrap/>
            <w:hideMark/>
          </w:tcPr>
          <w:p w14:paraId="2F34FCCE" w14:textId="2CE8CE55"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146,235 </w:t>
            </w:r>
          </w:p>
        </w:tc>
        <w:tc>
          <w:tcPr>
            <w:tcW w:w="895" w:type="dxa"/>
            <w:tcBorders>
              <w:right w:val="single" w:sz="4" w:space="0" w:color="auto"/>
            </w:tcBorders>
            <w:noWrap/>
            <w:hideMark/>
          </w:tcPr>
          <w:p w14:paraId="1ED3352B" w14:textId="10F44A6C"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0.1%</w:t>
            </w:r>
          </w:p>
        </w:tc>
      </w:tr>
      <w:tr w:rsidR="00891FEB" w:rsidRPr="00251D1D" w14:paraId="45C5548C"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768C9256" w14:textId="77777777" w:rsidR="00891FEB" w:rsidRPr="00251D1D" w:rsidRDefault="00891FEB" w:rsidP="00F177BD">
            <w:pPr>
              <w:rPr>
                <w:b w:val="0"/>
                <w:bCs w:val="0"/>
                <w:caps w:val="0"/>
                <w:sz w:val="20"/>
              </w:rPr>
            </w:pPr>
          </w:p>
        </w:tc>
        <w:tc>
          <w:tcPr>
            <w:tcW w:w="3312" w:type="dxa"/>
            <w:tcBorders>
              <w:bottom w:val="single" w:sz="4" w:space="0" w:color="auto"/>
            </w:tcBorders>
            <w:noWrap/>
            <w:hideMark/>
          </w:tcPr>
          <w:p w14:paraId="09D6E103" w14:textId="117541C0" w:rsidR="00891FEB" w:rsidRPr="00251D1D" w:rsidRDefault="00251D1D" w:rsidP="00251D1D">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Total Certificated Salaries</w:t>
            </w:r>
          </w:p>
        </w:tc>
        <w:tc>
          <w:tcPr>
            <w:tcW w:w="1639" w:type="dxa"/>
            <w:tcBorders>
              <w:bottom w:val="single" w:sz="4" w:space="0" w:color="auto"/>
            </w:tcBorders>
            <w:noWrap/>
            <w:hideMark/>
          </w:tcPr>
          <w:p w14:paraId="1382D5A2" w14:textId="5D13AE11"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54,878,038 </w:t>
            </w:r>
          </w:p>
        </w:tc>
        <w:tc>
          <w:tcPr>
            <w:tcW w:w="895" w:type="dxa"/>
            <w:tcBorders>
              <w:bottom w:val="single" w:sz="4" w:space="0" w:color="auto"/>
            </w:tcBorders>
            <w:noWrap/>
            <w:hideMark/>
          </w:tcPr>
          <w:p w14:paraId="1D4A5B68" w14:textId="27BB8B3B"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30.3%</w:t>
            </w:r>
          </w:p>
        </w:tc>
        <w:tc>
          <w:tcPr>
            <w:tcW w:w="1329" w:type="dxa"/>
            <w:tcBorders>
              <w:bottom w:val="single" w:sz="4" w:space="0" w:color="auto"/>
            </w:tcBorders>
            <w:noWrap/>
            <w:hideMark/>
          </w:tcPr>
          <w:p w14:paraId="48A1570F" w14:textId="01F93A56"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62,276,666 </w:t>
            </w:r>
          </w:p>
        </w:tc>
        <w:tc>
          <w:tcPr>
            <w:tcW w:w="895" w:type="dxa"/>
            <w:tcBorders>
              <w:bottom w:val="single" w:sz="4" w:space="0" w:color="auto"/>
            </w:tcBorders>
            <w:noWrap/>
            <w:hideMark/>
          </w:tcPr>
          <w:p w14:paraId="7095AFB7" w14:textId="134C601B"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13.1%</w:t>
            </w:r>
          </w:p>
        </w:tc>
        <w:tc>
          <w:tcPr>
            <w:tcW w:w="1329" w:type="dxa"/>
            <w:tcBorders>
              <w:bottom w:val="single" w:sz="4" w:space="0" w:color="auto"/>
            </w:tcBorders>
            <w:noWrap/>
            <w:hideMark/>
          </w:tcPr>
          <w:p w14:paraId="3982F472" w14:textId="17F3D2F6"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27,648,306 </w:t>
            </w:r>
          </w:p>
        </w:tc>
        <w:tc>
          <w:tcPr>
            <w:tcW w:w="895" w:type="dxa"/>
            <w:tcBorders>
              <w:bottom w:val="single" w:sz="4" w:space="0" w:color="auto"/>
              <w:right w:val="single" w:sz="4" w:space="0" w:color="auto"/>
            </w:tcBorders>
            <w:noWrap/>
            <w:hideMark/>
          </w:tcPr>
          <w:p w14:paraId="6FE881B8" w14:textId="55226C7C"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25.0%</w:t>
            </w:r>
          </w:p>
        </w:tc>
      </w:tr>
      <w:tr w:rsidR="00891FEB" w:rsidRPr="00251D1D" w14:paraId="17770810"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3E495D7F" w14:textId="790EF156" w:rsidR="00891FEB" w:rsidRPr="00251D1D" w:rsidRDefault="00891FEB" w:rsidP="00F177BD">
            <w:pPr>
              <w:rPr>
                <w:b w:val="0"/>
                <w:bCs w:val="0"/>
                <w:caps w:val="0"/>
                <w:sz w:val="20"/>
              </w:rPr>
            </w:pPr>
            <w:r w:rsidRPr="00251D1D">
              <w:rPr>
                <w:b w:val="0"/>
                <w:bCs w:val="0"/>
                <w:caps w:val="0"/>
                <w:sz w:val="20"/>
              </w:rPr>
              <w:t>210000</w:t>
            </w:r>
          </w:p>
        </w:tc>
        <w:tc>
          <w:tcPr>
            <w:tcW w:w="3312" w:type="dxa"/>
            <w:tcBorders>
              <w:top w:val="single" w:sz="4" w:space="0" w:color="auto"/>
            </w:tcBorders>
            <w:noWrap/>
            <w:hideMark/>
          </w:tcPr>
          <w:p w14:paraId="1F94946D" w14:textId="2D80E6F1" w:rsidR="00891FEB" w:rsidRPr="00251D1D" w:rsidRDefault="00891FEB"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Classified, Regular</w:t>
            </w:r>
          </w:p>
        </w:tc>
        <w:tc>
          <w:tcPr>
            <w:tcW w:w="1639" w:type="dxa"/>
            <w:tcBorders>
              <w:top w:val="single" w:sz="4" w:space="0" w:color="auto"/>
            </w:tcBorders>
            <w:noWrap/>
            <w:hideMark/>
          </w:tcPr>
          <w:p w14:paraId="220ED16C" w14:textId="3A67AEFB"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24,349,241 </w:t>
            </w:r>
          </w:p>
        </w:tc>
        <w:tc>
          <w:tcPr>
            <w:tcW w:w="895" w:type="dxa"/>
            <w:tcBorders>
              <w:top w:val="single" w:sz="4" w:space="0" w:color="auto"/>
            </w:tcBorders>
            <w:noWrap/>
            <w:hideMark/>
          </w:tcPr>
          <w:p w14:paraId="2D84DC13" w14:textId="3201BB54"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13.4%</w:t>
            </w:r>
          </w:p>
        </w:tc>
        <w:tc>
          <w:tcPr>
            <w:tcW w:w="1329" w:type="dxa"/>
            <w:tcBorders>
              <w:top w:val="single" w:sz="4" w:space="0" w:color="auto"/>
            </w:tcBorders>
            <w:noWrap/>
            <w:hideMark/>
          </w:tcPr>
          <w:p w14:paraId="5CFB9573" w14:textId="4799EC4B"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29,189,413 </w:t>
            </w:r>
          </w:p>
        </w:tc>
        <w:tc>
          <w:tcPr>
            <w:tcW w:w="895" w:type="dxa"/>
            <w:tcBorders>
              <w:top w:val="single" w:sz="4" w:space="0" w:color="auto"/>
            </w:tcBorders>
            <w:noWrap/>
            <w:hideMark/>
          </w:tcPr>
          <w:p w14:paraId="3AA140BB" w14:textId="75B56022"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6.1%</w:t>
            </w:r>
          </w:p>
        </w:tc>
        <w:tc>
          <w:tcPr>
            <w:tcW w:w="1329" w:type="dxa"/>
            <w:tcBorders>
              <w:top w:val="single" w:sz="4" w:space="0" w:color="auto"/>
            </w:tcBorders>
            <w:noWrap/>
            <w:hideMark/>
          </w:tcPr>
          <w:p w14:paraId="573D2B9C" w14:textId="14E06213"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16,051,233 </w:t>
            </w:r>
          </w:p>
        </w:tc>
        <w:tc>
          <w:tcPr>
            <w:tcW w:w="895" w:type="dxa"/>
            <w:tcBorders>
              <w:top w:val="single" w:sz="4" w:space="0" w:color="auto"/>
              <w:right w:val="single" w:sz="4" w:space="0" w:color="auto"/>
            </w:tcBorders>
            <w:noWrap/>
            <w:hideMark/>
          </w:tcPr>
          <w:p w14:paraId="60BEEC2B" w14:textId="6BE76830"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14.5%</w:t>
            </w:r>
          </w:p>
        </w:tc>
      </w:tr>
      <w:tr w:rsidR="00891FEB" w:rsidRPr="00251D1D" w14:paraId="1F1B6D2C"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C7D0A81" w14:textId="1825E6BE" w:rsidR="00891FEB" w:rsidRPr="00251D1D" w:rsidRDefault="00891FEB" w:rsidP="00F177BD">
            <w:pPr>
              <w:rPr>
                <w:b w:val="0"/>
                <w:bCs w:val="0"/>
                <w:caps w:val="0"/>
                <w:sz w:val="20"/>
              </w:rPr>
            </w:pPr>
            <w:r w:rsidRPr="00251D1D">
              <w:rPr>
                <w:b w:val="0"/>
                <w:bCs w:val="0"/>
                <w:caps w:val="0"/>
                <w:sz w:val="20"/>
              </w:rPr>
              <w:t>220000</w:t>
            </w:r>
          </w:p>
        </w:tc>
        <w:tc>
          <w:tcPr>
            <w:tcW w:w="3312" w:type="dxa"/>
            <w:noWrap/>
            <w:hideMark/>
          </w:tcPr>
          <w:p w14:paraId="7408D5A5" w14:textId="22F2923B" w:rsidR="00891FEB" w:rsidRPr="00251D1D" w:rsidRDefault="00891FEB"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Instructional Aides, Regular</w:t>
            </w:r>
          </w:p>
        </w:tc>
        <w:tc>
          <w:tcPr>
            <w:tcW w:w="1639" w:type="dxa"/>
            <w:noWrap/>
            <w:hideMark/>
          </w:tcPr>
          <w:p w14:paraId="11F91288" w14:textId="1B5B4DB0"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2,587,002 </w:t>
            </w:r>
          </w:p>
        </w:tc>
        <w:tc>
          <w:tcPr>
            <w:tcW w:w="895" w:type="dxa"/>
            <w:noWrap/>
            <w:hideMark/>
          </w:tcPr>
          <w:p w14:paraId="1B489AFD" w14:textId="1CA0198D"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1.4%</w:t>
            </w:r>
          </w:p>
        </w:tc>
        <w:tc>
          <w:tcPr>
            <w:tcW w:w="1329" w:type="dxa"/>
            <w:noWrap/>
            <w:hideMark/>
          </w:tcPr>
          <w:p w14:paraId="4B6E9C7F" w14:textId="50291D27"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2,819,319 </w:t>
            </w:r>
          </w:p>
        </w:tc>
        <w:tc>
          <w:tcPr>
            <w:tcW w:w="895" w:type="dxa"/>
            <w:noWrap/>
            <w:hideMark/>
          </w:tcPr>
          <w:p w14:paraId="6D76A401" w14:textId="283907C4"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0.6%</w:t>
            </w:r>
          </w:p>
        </w:tc>
        <w:tc>
          <w:tcPr>
            <w:tcW w:w="1329" w:type="dxa"/>
            <w:noWrap/>
            <w:hideMark/>
          </w:tcPr>
          <w:p w14:paraId="7B7E9B78" w14:textId="243D1DA5"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1,950,956 </w:t>
            </w:r>
          </w:p>
        </w:tc>
        <w:tc>
          <w:tcPr>
            <w:tcW w:w="895" w:type="dxa"/>
            <w:tcBorders>
              <w:right w:val="single" w:sz="4" w:space="0" w:color="auto"/>
            </w:tcBorders>
            <w:noWrap/>
            <w:hideMark/>
          </w:tcPr>
          <w:p w14:paraId="431F3405" w14:textId="40921BA1"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1.8%</w:t>
            </w:r>
          </w:p>
        </w:tc>
      </w:tr>
      <w:tr w:rsidR="00891FEB" w:rsidRPr="00251D1D" w14:paraId="67925724"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A380427" w14:textId="2C8C3332" w:rsidR="00891FEB" w:rsidRPr="00251D1D" w:rsidRDefault="00891FEB" w:rsidP="00F177BD">
            <w:pPr>
              <w:rPr>
                <w:b w:val="0"/>
                <w:bCs w:val="0"/>
                <w:caps w:val="0"/>
                <w:sz w:val="20"/>
              </w:rPr>
            </w:pPr>
            <w:r w:rsidRPr="00251D1D">
              <w:rPr>
                <w:b w:val="0"/>
                <w:bCs w:val="0"/>
                <w:caps w:val="0"/>
                <w:sz w:val="20"/>
              </w:rPr>
              <w:t>230000</w:t>
            </w:r>
          </w:p>
        </w:tc>
        <w:tc>
          <w:tcPr>
            <w:tcW w:w="3312" w:type="dxa"/>
            <w:noWrap/>
            <w:hideMark/>
          </w:tcPr>
          <w:p w14:paraId="52043DD5" w14:textId="7BC3C2FE" w:rsidR="00891FEB" w:rsidRPr="00251D1D" w:rsidRDefault="00891FEB"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Sub/Relief, Unclassified</w:t>
            </w:r>
          </w:p>
        </w:tc>
        <w:tc>
          <w:tcPr>
            <w:tcW w:w="1639" w:type="dxa"/>
            <w:noWrap/>
            <w:hideMark/>
          </w:tcPr>
          <w:p w14:paraId="07C5035A" w14:textId="03048FF8"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21,259,104 </w:t>
            </w:r>
          </w:p>
        </w:tc>
        <w:tc>
          <w:tcPr>
            <w:tcW w:w="895" w:type="dxa"/>
            <w:noWrap/>
            <w:hideMark/>
          </w:tcPr>
          <w:p w14:paraId="2C1E478C" w14:textId="503262D8"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11.7%</w:t>
            </w:r>
          </w:p>
        </w:tc>
        <w:tc>
          <w:tcPr>
            <w:tcW w:w="1329" w:type="dxa"/>
            <w:noWrap/>
            <w:hideMark/>
          </w:tcPr>
          <w:p w14:paraId="20AB9403" w14:textId="76FE868B"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21,919,894 </w:t>
            </w:r>
          </w:p>
        </w:tc>
        <w:tc>
          <w:tcPr>
            <w:tcW w:w="895" w:type="dxa"/>
            <w:noWrap/>
            <w:hideMark/>
          </w:tcPr>
          <w:p w14:paraId="7159FBDF" w14:textId="4B392F96"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4.6%</w:t>
            </w:r>
          </w:p>
        </w:tc>
        <w:tc>
          <w:tcPr>
            <w:tcW w:w="1329" w:type="dxa"/>
            <w:noWrap/>
            <w:hideMark/>
          </w:tcPr>
          <w:p w14:paraId="2420907A" w14:textId="0EC650A1"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11,055,583 </w:t>
            </w:r>
          </w:p>
        </w:tc>
        <w:tc>
          <w:tcPr>
            <w:tcW w:w="895" w:type="dxa"/>
            <w:tcBorders>
              <w:right w:val="single" w:sz="4" w:space="0" w:color="auto"/>
            </w:tcBorders>
            <w:noWrap/>
            <w:hideMark/>
          </w:tcPr>
          <w:p w14:paraId="1053528B" w14:textId="24FC2620"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10.0%</w:t>
            </w:r>
          </w:p>
        </w:tc>
      </w:tr>
      <w:tr w:rsidR="00891FEB" w:rsidRPr="00251D1D" w14:paraId="7B7D1346"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425E634" w14:textId="16676372" w:rsidR="00891FEB" w:rsidRPr="00251D1D" w:rsidRDefault="00891FEB" w:rsidP="00F177BD">
            <w:pPr>
              <w:rPr>
                <w:b w:val="0"/>
                <w:bCs w:val="0"/>
                <w:caps w:val="0"/>
                <w:sz w:val="20"/>
              </w:rPr>
            </w:pPr>
            <w:r w:rsidRPr="00251D1D">
              <w:rPr>
                <w:b w:val="0"/>
                <w:bCs w:val="0"/>
                <w:caps w:val="0"/>
                <w:sz w:val="20"/>
              </w:rPr>
              <w:t>240000</w:t>
            </w:r>
          </w:p>
        </w:tc>
        <w:tc>
          <w:tcPr>
            <w:tcW w:w="3312" w:type="dxa"/>
            <w:noWrap/>
            <w:hideMark/>
          </w:tcPr>
          <w:p w14:paraId="6CFD48D5" w14:textId="2B9AC0FB" w:rsidR="00891FEB" w:rsidRPr="00251D1D" w:rsidRDefault="00891FEB"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Instructional Aides, Non-Perm</w:t>
            </w:r>
          </w:p>
        </w:tc>
        <w:tc>
          <w:tcPr>
            <w:tcW w:w="1639" w:type="dxa"/>
            <w:noWrap/>
            <w:hideMark/>
          </w:tcPr>
          <w:p w14:paraId="4BDFFB9B" w14:textId="34370AE8"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6,237,608 </w:t>
            </w:r>
          </w:p>
        </w:tc>
        <w:tc>
          <w:tcPr>
            <w:tcW w:w="895" w:type="dxa"/>
            <w:noWrap/>
            <w:hideMark/>
          </w:tcPr>
          <w:p w14:paraId="6AC43642" w14:textId="243CB901"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3.4%</w:t>
            </w:r>
          </w:p>
        </w:tc>
        <w:tc>
          <w:tcPr>
            <w:tcW w:w="1329" w:type="dxa"/>
            <w:noWrap/>
            <w:hideMark/>
          </w:tcPr>
          <w:p w14:paraId="046270B9" w14:textId="2A60B0F7"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6,482,017 </w:t>
            </w:r>
          </w:p>
        </w:tc>
        <w:tc>
          <w:tcPr>
            <w:tcW w:w="895" w:type="dxa"/>
            <w:noWrap/>
            <w:hideMark/>
          </w:tcPr>
          <w:p w14:paraId="4F8B2E84" w14:textId="55BDE733"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1.4%</w:t>
            </w:r>
          </w:p>
        </w:tc>
        <w:tc>
          <w:tcPr>
            <w:tcW w:w="1329" w:type="dxa"/>
            <w:noWrap/>
            <w:hideMark/>
          </w:tcPr>
          <w:p w14:paraId="29845878" w14:textId="5D36322D"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3,975,248 </w:t>
            </w:r>
          </w:p>
        </w:tc>
        <w:tc>
          <w:tcPr>
            <w:tcW w:w="895" w:type="dxa"/>
            <w:tcBorders>
              <w:right w:val="single" w:sz="4" w:space="0" w:color="auto"/>
            </w:tcBorders>
            <w:noWrap/>
            <w:hideMark/>
          </w:tcPr>
          <w:p w14:paraId="5542B741" w14:textId="5F2A4434"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3.6%</w:t>
            </w:r>
          </w:p>
        </w:tc>
      </w:tr>
      <w:tr w:rsidR="00891FEB" w:rsidRPr="00251D1D" w14:paraId="08A2AD79"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8595C65" w14:textId="2E8B76C2" w:rsidR="00891FEB" w:rsidRPr="00251D1D" w:rsidRDefault="00891FEB" w:rsidP="00F177BD">
            <w:pPr>
              <w:rPr>
                <w:b w:val="0"/>
                <w:bCs w:val="0"/>
                <w:caps w:val="0"/>
                <w:sz w:val="20"/>
              </w:rPr>
            </w:pPr>
            <w:r w:rsidRPr="00251D1D">
              <w:rPr>
                <w:b w:val="0"/>
                <w:bCs w:val="0"/>
                <w:caps w:val="0"/>
                <w:sz w:val="20"/>
              </w:rPr>
              <w:t>290000</w:t>
            </w:r>
          </w:p>
        </w:tc>
        <w:tc>
          <w:tcPr>
            <w:tcW w:w="3312" w:type="dxa"/>
            <w:noWrap/>
            <w:hideMark/>
          </w:tcPr>
          <w:p w14:paraId="673A3AD2" w14:textId="3E04D695" w:rsidR="00891FEB" w:rsidRPr="00251D1D" w:rsidRDefault="00891FEB"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Misc Non-Certificated Salaries</w:t>
            </w:r>
          </w:p>
        </w:tc>
        <w:tc>
          <w:tcPr>
            <w:tcW w:w="1639" w:type="dxa"/>
            <w:noWrap/>
            <w:hideMark/>
          </w:tcPr>
          <w:p w14:paraId="3FEF89F8" w14:textId="1AE7B7FF"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noWrap/>
            <w:hideMark/>
          </w:tcPr>
          <w:p w14:paraId="638CB659" w14:textId="47DCC99E"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9" w:type="dxa"/>
            <w:noWrap/>
            <w:hideMark/>
          </w:tcPr>
          <w:p w14:paraId="283C6A92" w14:textId="495178BE"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noWrap/>
            <w:hideMark/>
          </w:tcPr>
          <w:p w14:paraId="30D12EA5" w14:textId="5AC66820"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9" w:type="dxa"/>
            <w:noWrap/>
            <w:hideMark/>
          </w:tcPr>
          <w:p w14:paraId="63F72DFB" w14:textId="6C524953"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50,000 </w:t>
            </w:r>
          </w:p>
        </w:tc>
        <w:tc>
          <w:tcPr>
            <w:tcW w:w="895" w:type="dxa"/>
            <w:tcBorders>
              <w:right w:val="single" w:sz="4" w:space="0" w:color="auto"/>
            </w:tcBorders>
            <w:noWrap/>
            <w:hideMark/>
          </w:tcPr>
          <w:p w14:paraId="1CABDF4F" w14:textId="7B7E8C90"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r>
      <w:tr w:rsidR="00891FEB" w:rsidRPr="00251D1D" w14:paraId="0A2D2B8B"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63E5B147" w14:textId="77777777" w:rsidR="00891FEB" w:rsidRPr="00251D1D" w:rsidRDefault="00891FEB" w:rsidP="00F177BD">
            <w:pPr>
              <w:rPr>
                <w:b w:val="0"/>
                <w:bCs w:val="0"/>
                <w:caps w:val="0"/>
                <w:sz w:val="20"/>
              </w:rPr>
            </w:pPr>
          </w:p>
        </w:tc>
        <w:tc>
          <w:tcPr>
            <w:tcW w:w="3312" w:type="dxa"/>
            <w:tcBorders>
              <w:bottom w:val="single" w:sz="4" w:space="0" w:color="auto"/>
            </w:tcBorders>
            <w:noWrap/>
            <w:hideMark/>
          </w:tcPr>
          <w:p w14:paraId="7DCEE514" w14:textId="6700B064" w:rsidR="00891FEB" w:rsidRPr="00251D1D" w:rsidRDefault="00251D1D" w:rsidP="00251D1D">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Total Non-Certif</w:t>
            </w:r>
            <w:r>
              <w:rPr>
                <w:b/>
                <w:bCs/>
                <w:sz w:val="20"/>
              </w:rPr>
              <w:t>icated</w:t>
            </w:r>
            <w:r w:rsidRPr="00251D1D">
              <w:rPr>
                <w:b/>
                <w:bCs/>
                <w:sz w:val="20"/>
              </w:rPr>
              <w:t xml:space="preserve"> Salaries</w:t>
            </w:r>
          </w:p>
        </w:tc>
        <w:tc>
          <w:tcPr>
            <w:tcW w:w="1639" w:type="dxa"/>
            <w:tcBorders>
              <w:bottom w:val="single" w:sz="4" w:space="0" w:color="auto"/>
            </w:tcBorders>
            <w:noWrap/>
            <w:hideMark/>
          </w:tcPr>
          <w:p w14:paraId="05372CE0" w14:textId="147E9A05"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54,432,954 </w:t>
            </w:r>
          </w:p>
        </w:tc>
        <w:tc>
          <w:tcPr>
            <w:tcW w:w="895" w:type="dxa"/>
            <w:tcBorders>
              <w:bottom w:val="single" w:sz="4" w:space="0" w:color="auto"/>
            </w:tcBorders>
            <w:noWrap/>
            <w:hideMark/>
          </w:tcPr>
          <w:p w14:paraId="30C1438D" w14:textId="65A6C314"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30.1%</w:t>
            </w:r>
          </w:p>
        </w:tc>
        <w:tc>
          <w:tcPr>
            <w:tcW w:w="1329" w:type="dxa"/>
            <w:tcBorders>
              <w:bottom w:val="single" w:sz="4" w:space="0" w:color="auto"/>
            </w:tcBorders>
            <w:noWrap/>
            <w:hideMark/>
          </w:tcPr>
          <w:p w14:paraId="01493837" w14:textId="351FAB48"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60,410,643 </w:t>
            </w:r>
          </w:p>
        </w:tc>
        <w:tc>
          <w:tcPr>
            <w:tcW w:w="895" w:type="dxa"/>
            <w:tcBorders>
              <w:bottom w:val="single" w:sz="4" w:space="0" w:color="auto"/>
            </w:tcBorders>
            <w:noWrap/>
            <w:hideMark/>
          </w:tcPr>
          <w:p w14:paraId="70FE4E19" w14:textId="22061794"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12.7%</w:t>
            </w:r>
          </w:p>
        </w:tc>
        <w:tc>
          <w:tcPr>
            <w:tcW w:w="1329" w:type="dxa"/>
            <w:tcBorders>
              <w:bottom w:val="single" w:sz="4" w:space="0" w:color="auto"/>
            </w:tcBorders>
            <w:noWrap/>
            <w:hideMark/>
          </w:tcPr>
          <w:p w14:paraId="67071728" w14:textId="0355436A"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33,083,020 </w:t>
            </w:r>
          </w:p>
        </w:tc>
        <w:tc>
          <w:tcPr>
            <w:tcW w:w="895" w:type="dxa"/>
            <w:tcBorders>
              <w:bottom w:val="single" w:sz="4" w:space="0" w:color="auto"/>
              <w:right w:val="single" w:sz="4" w:space="0" w:color="auto"/>
            </w:tcBorders>
            <w:noWrap/>
            <w:hideMark/>
          </w:tcPr>
          <w:p w14:paraId="16104B80" w14:textId="402F7051"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29.9%</w:t>
            </w:r>
          </w:p>
        </w:tc>
      </w:tr>
      <w:tr w:rsidR="00891FEB" w:rsidRPr="00251D1D" w14:paraId="492FE875"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01EC3643" w14:textId="22B6663E" w:rsidR="00891FEB" w:rsidRPr="00251D1D" w:rsidRDefault="00891FEB" w:rsidP="00F177BD">
            <w:pPr>
              <w:rPr>
                <w:b w:val="0"/>
                <w:bCs w:val="0"/>
                <w:caps w:val="0"/>
                <w:sz w:val="20"/>
              </w:rPr>
            </w:pPr>
            <w:r w:rsidRPr="00251D1D">
              <w:rPr>
                <w:b w:val="0"/>
                <w:bCs w:val="0"/>
                <w:caps w:val="0"/>
                <w:sz w:val="20"/>
              </w:rPr>
              <w:t>390000</w:t>
            </w:r>
          </w:p>
        </w:tc>
        <w:tc>
          <w:tcPr>
            <w:tcW w:w="3312" w:type="dxa"/>
            <w:tcBorders>
              <w:top w:val="single" w:sz="4" w:space="0" w:color="auto"/>
            </w:tcBorders>
            <w:noWrap/>
            <w:hideMark/>
          </w:tcPr>
          <w:p w14:paraId="5DEA55BF" w14:textId="3A592CA3" w:rsidR="00891FEB" w:rsidRPr="00251D1D" w:rsidRDefault="00891FEB"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Misc Employee Benefits</w:t>
            </w:r>
          </w:p>
        </w:tc>
        <w:tc>
          <w:tcPr>
            <w:tcW w:w="1639" w:type="dxa"/>
            <w:tcBorders>
              <w:top w:val="single" w:sz="4" w:space="0" w:color="auto"/>
            </w:tcBorders>
            <w:noWrap/>
            <w:hideMark/>
          </w:tcPr>
          <w:p w14:paraId="01E85D14" w14:textId="7A60F938"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28,401,351 </w:t>
            </w:r>
          </w:p>
        </w:tc>
        <w:tc>
          <w:tcPr>
            <w:tcW w:w="895" w:type="dxa"/>
            <w:tcBorders>
              <w:top w:val="single" w:sz="4" w:space="0" w:color="auto"/>
            </w:tcBorders>
            <w:noWrap/>
            <w:hideMark/>
          </w:tcPr>
          <w:p w14:paraId="4A4786D5" w14:textId="13222856"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15.7%</w:t>
            </w:r>
          </w:p>
        </w:tc>
        <w:tc>
          <w:tcPr>
            <w:tcW w:w="1329" w:type="dxa"/>
            <w:tcBorders>
              <w:top w:val="single" w:sz="4" w:space="0" w:color="auto"/>
            </w:tcBorders>
            <w:noWrap/>
            <w:hideMark/>
          </w:tcPr>
          <w:p w14:paraId="350C668F" w14:textId="53ACDA8D"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34,043,605 </w:t>
            </w:r>
          </w:p>
        </w:tc>
        <w:tc>
          <w:tcPr>
            <w:tcW w:w="895" w:type="dxa"/>
            <w:tcBorders>
              <w:top w:val="single" w:sz="4" w:space="0" w:color="auto"/>
            </w:tcBorders>
            <w:noWrap/>
            <w:hideMark/>
          </w:tcPr>
          <w:p w14:paraId="37C749E0" w14:textId="7918BC0C"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7.2%</w:t>
            </w:r>
          </w:p>
        </w:tc>
        <w:tc>
          <w:tcPr>
            <w:tcW w:w="1329" w:type="dxa"/>
            <w:tcBorders>
              <w:top w:val="single" w:sz="4" w:space="0" w:color="auto"/>
            </w:tcBorders>
            <w:noWrap/>
            <w:hideMark/>
          </w:tcPr>
          <w:p w14:paraId="7369EC9D" w14:textId="3D191D06"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16,845,034 </w:t>
            </w:r>
          </w:p>
        </w:tc>
        <w:tc>
          <w:tcPr>
            <w:tcW w:w="895" w:type="dxa"/>
            <w:tcBorders>
              <w:top w:val="single" w:sz="4" w:space="0" w:color="auto"/>
              <w:right w:val="single" w:sz="4" w:space="0" w:color="auto"/>
            </w:tcBorders>
            <w:noWrap/>
            <w:hideMark/>
          </w:tcPr>
          <w:p w14:paraId="41A745DC" w14:textId="217621ED"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15.2%</w:t>
            </w:r>
          </w:p>
        </w:tc>
      </w:tr>
      <w:tr w:rsidR="00891FEB" w:rsidRPr="00251D1D" w14:paraId="284ED3C9"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4DF59AAF" w14:textId="4C00576A" w:rsidR="00891FEB" w:rsidRPr="00251D1D" w:rsidRDefault="00891FEB" w:rsidP="00F177BD">
            <w:pPr>
              <w:rPr>
                <w:b w:val="0"/>
                <w:bCs w:val="0"/>
                <w:caps w:val="0"/>
                <w:sz w:val="20"/>
              </w:rPr>
            </w:pPr>
          </w:p>
        </w:tc>
        <w:tc>
          <w:tcPr>
            <w:tcW w:w="3312" w:type="dxa"/>
            <w:tcBorders>
              <w:bottom w:val="single" w:sz="4" w:space="0" w:color="auto"/>
            </w:tcBorders>
            <w:noWrap/>
            <w:hideMark/>
          </w:tcPr>
          <w:p w14:paraId="623BFEAB" w14:textId="4CB6F02F" w:rsidR="00891FEB" w:rsidRPr="00251D1D" w:rsidRDefault="00251D1D" w:rsidP="00251D1D">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Total Benefits</w:t>
            </w:r>
          </w:p>
        </w:tc>
        <w:tc>
          <w:tcPr>
            <w:tcW w:w="1639" w:type="dxa"/>
            <w:tcBorders>
              <w:bottom w:val="single" w:sz="4" w:space="0" w:color="auto"/>
            </w:tcBorders>
            <w:noWrap/>
            <w:hideMark/>
          </w:tcPr>
          <w:p w14:paraId="32A5D0D2" w14:textId="6FAD924A"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28,401,351 </w:t>
            </w:r>
          </w:p>
        </w:tc>
        <w:tc>
          <w:tcPr>
            <w:tcW w:w="895" w:type="dxa"/>
            <w:tcBorders>
              <w:bottom w:val="single" w:sz="4" w:space="0" w:color="auto"/>
            </w:tcBorders>
            <w:noWrap/>
            <w:hideMark/>
          </w:tcPr>
          <w:p w14:paraId="1E48D4F1" w14:textId="479FA280"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15.7%</w:t>
            </w:r>
          </w:p>
        </w:tc>
        <w:tc>
          <w:tcPr>
            <w:tcW w:w="1329" w:type="dxa"/>
            <w:tcBorders>
              <w:bottom w:val="single" w:sz="4" w:space="0" w:color="auto"/>
            </w:tcBorders>
            <w:noWrap/>
            <w:hideMark/>
          </w:tcPr>
          <w:p w14:paraId="6B1DF46B" w14:textId="29A98EA0"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34,043,605 </w:t>
            </w:r>
          </w:p>
        </w:tc>
        <w:tc>
          <w:tcPr>
            <w:tcW w:w="895" w:type="dxa"/>
            <w:tcBorders>
              <w:bottom w:val="single" w:sz="4" w:space="0" w:color="auto"/>
            </w:tcBorders>
            <w:noWrap/>
            <w:hideMark/>
          </w:tcPr>
          <w:p w14:paraId="7736A906" w14:textId="451A378F"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7.2%</w:t>
            </w:r>
          </w:p>
        </w:tc>
        <w:tc>
          <w:tcPr>
            <w:tcW w:w="1329" w:type="dxa"/>
            <w:tcBorders>
              <w:bottom w:val="single" w:sz="4" w:space="0" w:color="auto"/>
            </w:tcBorders>
            <w:noWrap/>
            <w:hideMark/>
          </w:tcPr>
          <w:p w14:paraId="06FF4AA3" w14:textId="303129E3"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16,845,034 </w:t>
            </w:r>
          </w:p>
        </w:tc>
        <w:tc>
          <w:tcPr>
            <w:tcW w:w="895" w:type="dxa"/>
            <w:tcBorders>
              <w:bottom w:val="single" w:sz="4" w:space="0" w:color="auto"/>
              <w:right w:val="single" w:sz="4" w:space="0" w:color="auto"/>
            </w:tcBorders>
            <w:noWrap/>
            <w:hideMark/>
          </w:tcPr>
          <w:p w14:paraId="0ADF01A5" w14:textId="26B8329E"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15.2%</w:t>
            </w:r>
          </w:p>
        </w:tc>
      </w:tr>
      <w:tr w:rsidR="00891FEB" w:rsidRPr="00251D1D" w14:paraId="74D546CD"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731F8C60" w14:textId="10A9F3FB" w:rsidR="00891FEB" w:rsidRPr="00251D1D" w:rsidRDefault="00891FEB" w:rsidP="00F177BD">
            <w:pPr>
              <w:rPr>
                <w:b w:val="0"/>
                <w:bCs w:val="0"/>
                <w:caps w:val="0"/>
                <w:sz w:val="20"/>
              </w:rPr>
            </w:pPr>
            <w:r w:rsidRPr="00251D1D">
              <w:rPr>
                <w:b w:val="0"/>
                <w:bCs w:val="0"/>
                <w:caps w:val="0"/>
                <w:sz w:val="20"/>
              </w:rPr>
              <w:t>420000</w:t>
            </w:r>
          </w:p>
        </w:tc>
        <w:tc>
          <w:tcPr>
            <w:tcW w:w="3312" w:type="dxa"/>
            <w:tcBorders>
              <w:top w:val="single" w:sz="4" w:space="0" w:color="auto"/>
            </w:tcBorders>
            <w:noWrap/>
            <w:hideMark/>
          </w:tcPr>
          <w:p w14:paraId="1C592E39" w14:textId="4E0A4CBD" w:rsidR="00891FEB" w:rsidRPr="00251D1D" w:rsidRDefault="00891FEB"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Books</w:t>
            </w:r>
          </w:p>
        </w:tc>
        <w:tc>
          <w:tcPr>
            <w:tcW w:w="1639" w:type="dxa"/>
            <w:tcBorders>
              <w:top w:val="single" w:sz="4" w:space="0" w:color="auto"/>
            </w:tcBorders>
            <w:noWrap/>
            <w:hideMark/>
          </w:tcPr>
          <w:p w14:paraId="244EF130" w14:textId="2CC58608"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714,071 </w:t>
            </w:r>
          </w:p>
        </w:tc>
        <w:tc>
          <w:tcPr>
            <w:tcW w:w="895" w:type="dxa"/>
            <w:tcBorders>
              <w:top w:val="single" w:sz="4" w:space="0" w:color="auto"/>
            </w:tcBorders>
            <w:noWrap/>
            <w:hideMark/>
          </w:tcPr>
          <w:p w14:paraId="038785EC" w14:textId="77F39B5E"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0.4%</w:t>
            </w:r>
          </w:p>
        </w:tc>
        <w:tc>
          <w:tcPr>
            <w:tcW w:w="1329" w:type="dxa"/>
            <w:tcBorders>
              <w:top w:val="single" w:sz="4" w:space="0" w:color="auto"/>
            </w:tcBorders>
            <w:noWrap/>
            <w:hideMark/>
          </w:tcPr>
          <w:p w14:paraId="01296D27" w14:textId="26F7334A"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1,355,386 </w:t>
            </w:r>
          </w:p>
        </w:tc>
        <w:tc>
          <w:tcPr>
            <w:tcW w:w="895" w:type="dxa"/>
            <w:tcBorders>
              <w:top w:val="single" w:sz="4" w:space="0" w:color="auto"/>
            </w:tcBorders>
            <w:noWrap/>
            <w:hideMark/>
          </w:tcPr>
          <w:p w14:paraId="2D4D3069" w14:textId="20E36350"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0.3%</w:t>
            </w:r>
          </w:p>
        </w:tc>
        <w:tc>
          <w:tcPr>
            <w:tcW w:w="1329" w:type="dxa"/>
            <w:tcBorders>
              <w:top w:val="single" w:sz="4" w:space="0" w:color="auto"/>
            </w:tcBorders>
            <w:noWrap/>
            <w:hideMark/>
          </w:tcPr>
          <w:p w14:paraId="0546EB50" w14:textId="2CF029C6"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92,120 </w:t>
            </w:r>
          </w:p>
        </w:tc>
        <w:tc>
          <w:tcPr>
            <w:tcW w:w="895" w:type="dxa"/>
            <w:tcBorders>
              <w:top w:val="single" w:sz="4" w:space="0" w:color="auto"/>
              <w:right w:val="single" w:sz="4" w:space="0" w:color="auto"/>
            </w:tcBorders>
            <w:noWrap/>
            <w:hideMark/>
          </w:tcPr>
          <w:p w14:paraId="0CBE1FC3" w14:textId="722DD2EA"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0.1%</w:t>
            </w:r>
          </w:p>
        </w:tc>
      </w:tr>
      <w:tr w:rsidR="00891FEB" w:rsidRPr="00251D1D" w14:paraId="6BBC44BA"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50A2F8E" w14:textId="457F7F17" w:rsidR="00891FEB" w:rsidRPr="00251D1D" w:rsidRDefault="00891FEB" w:rsidP="00F177BD">
            <w:pPr>
              <w:rPr>
                <w:b w:val="0"/>
                <w:bCs w:val="0"/>
                <w:caps w:val="0"/>
                <w:sz w:val="20"/>
              </w:rPr>
            </w:pPr>
            <w:r w:rsidRPr="00251D1D">
              <w:rPr>
                <w:b w:val="0"/>
                <w:bCs w:val="0"/>
                <w:caps w:val="0"/>
                <w:sz w:val="20"/>
              </w:rPr>
              <w:t>440000</w:t>
            </w:r>
          </w:p>
        </w:tc>
        <w:tc>
          <w:tcPr>
            <w:tcW w:w="3312" w:type="dxa"/>
            <w:noWrap/>
            <w:hideMark/>
          </w:tcPr>
          <w:p w14:paraId="62CF2D3B" w14:textId="4CBE5300" w:rsidR="00891FEB" w:rsidRPr="00251D1D" w:rsidRDefault="00891FEB"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Instructional Media Materials</w:t>
            </w:r>
          </w:p>
        </w:tc>
        <w:tc>
          <w:tcPr>
            <w:tcW w:w="1639" w:type="dxa"/>
            <w:noWrap/>
            <w:hideMark/>
          </w:tcPr>
          <w:p w14:paraId="410717AF" w14:textId="0B284E3C"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2,984,304 </w:t>
            </w:r>
          </w:p>
        </w:tc>
        <w:tc>
          <w:tcPr>
            <w:tcW w:w="895" w:type="dxa"/>
            <w:noWrap/>
            <w:hideMark/>
          </w:tcPr>
          <w:p w14:paraId="482479F4" w14:textId="6117F2FD"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1.6%</w:t>
            </w:r>
          </w:p>
        </w:tc>
        <w:tc>
          <w:tcPr>
            <w:tcW w:w="1329" w:type="dxa"/>
            <w:noWrap/>
            <w:hideMark/>
          </w:tcPr>
          <w:p w14:paraId="3A675644" w14:textId="7D794B1E"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4,450,352 </w:t>
            </w:r>
          </w:p>
        </w:tc>
        <w:tc>
          <w:tcPr>
            <w:tcW w:w="895" w:type="dxa"/>
            <w:noWrap/>
            <w:hideMark/>
          </w:tcPr>
          <w:p w14:paraId="29653344" w14:textId="0C7F589D"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0.9%</w:t>
            </w:r>
          </w:p>
        </w:tc>
        <w:tc>
          <w:tcPr>
            <w:tcW w:w="1329" w:type="dxa"/>
            <w:noWrap/>
            <w:hideMark/>
          </w:tcPr>
          <w:p w14:paraId="2A6C72E6" w14:textId="53864103"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4,261,866 </w:t>
            </w:r>
          </w:p>
        </w:tc>
        <w:tc>
          <w:tcPr>
            <w:tcW w:w="895" w:type="dxa"/>
            <w:tcBorders>
              <w:right w:val="single" w:sz="4" w:space="0" w:color="auto"/>
            </w:tcBorders>
            <w:noWrap/>
            <w:hideMark/>
          </w:tcPr>
          <w:p w14:paraId="1D80A811" w14:textId="1A4B7A48"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3.9%</w:t>
            </w:r>
          </w:p>
        </w:tc>
      </w:tr>
      <w:tr w:rsidR="00891FEB" w:rsidRPr="00251D1D" w14:paraId="6F39D6F8"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0A58863" w14:textId="554257FF" w:rsidR="00891FEB" w:rsidRPr="00251D1D" w:rsidRDefault="00891FEB" w:rsidP="00F177BD">
            <w:pPr>
              <w:rPr>
                <w:b w:val="0"/>
                <w:bCs w:val="0"/>
                <w:caps w:val="0"/>
                <w:sz w:val="20"/>
              </w:rPr>
            </w:pPr>
            <w:r w:rsidRPr="00251D1D">
              <w:rPr>
                <w:b w:val="0"/>
                <w:bCs w:val="0"/>
                <w:caps w:val="0"/>
                <w:sz w:val="20"/>
              </w:rPr>
              <w:t>450000</w:t>
            </w:r>
          </w:p>
        </w:tc>
        <w:tc>
          <w:tcPr>
            <w:tcW w:w="3312" w:type="dxa"/>
            <w:noWrap/>
            <w:hideMark/>
          </w:tcPr>
          <w:p w14:paraId="596DF855" w14:textId="64072861" w:rsidR="00891FEB" w:rsidRPr="00251D1D" w:rsidRDefault="00891FEB"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Supplies</w:t>
            </w:r>
          </w:p>
        </w:tc>
        <w:tc>
          <w:tcPr>
            <w:tcW w:w="1639" w:type="dxa"/>
            <w:noWrap/>
            <w:hideMark/>
          </w:tcPr>
          <w:p w14:paraId="6ADCC1D3" w14:textId="334D7CBA"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4,573,001 </w:t>
            </w:r>
          </w:p>
        </w:tc>
        <w:tc>
          <w:tcPr>
            <w:tcW w:w="895" w:type="dxa"/>
            <w:noWrap/>
            <w:hideMark/>
          </w:tcPr>
          <w:p w14:paraId="3204998A" w14:textId="01958ECB"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2.5%</w:t>
            </w:r>
          </w:p>
        </w:tc>
        <w:tc>
          <w:tcPr>
            <w:tcW w:w="1329" w:type="dxa"/>
            <w:noWrap/>
            <w:hideMark/>
          </w:tcPr>
          <w:p w14:paraId="75830D89" w14:textId="78AAD3C0"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10,795,082 </w:t>
            </w:r>
          </w:p>
        </w:tc>
        <w:tc>
          <w:tcPr>
            <w:tcW w:w="895" w:type="dxa"/>
            <w:noWrap/>
            <w:hideMark/>
          </w:tcPr>
          <w:p w14:paraId="3FAB28C5" w14:textId="74C4E6EC"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2.3%</w:t>
            </w:r>
          </w:p>
        </w:tc>
        <w:tc>
          <w:tcPr>
            <w:tcW w:w="1329" w:type="dxa"/>
            <w:noWrap/>
            <w:hideMark/>
          </w:tcPr>
          <w:p w14:paraId="2447EBE7" w14:textId="4BB5B8E0"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1,623,439 </w:t>
            </w:r>
          </w:p>
        </w:tc>
        <w:tc>
          <w:tcPr>
            <w:tcW w:w="895" w:type="dxa"/>
            <w:tcBorders>
              <w:right w:val="single" w:sz="4" w:space="0" w:color="auto"/>
            </w:tcBorders>
            <w:noWrap/>
            <w:hideMark/>
          </w:tcPr>
          <w:p w14:paraId="7631CAB1" w14:textId="3FA19A71"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1.5%</w:t>
            </w:r>
          </w:p>
        </w:tc>
      </w:tr>
      <w:tr w:rsidR="00891FEB" w:rsidRPr="00251D1D" w14:paraId="16B5774F"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8F8CCE0" w14:textId="07F494A8" w:rsidR="00891FEB" w:rsidRPr="00251D1D" w:rsidRDefault="00891FEB" w:rsidP="00F177BD">
            <w:pPr>
              <w:rPr>
                <w:b w:val="0"/>
                <w:bCs w:val="0"/>
                <w:caps w:val="0"/>
                <w:sz w:val="20"/>
              </w:rPr>
            </w:pPr>
            <w:r w:rsidRPr="00251D1D">
              <w:rPr>
                <w:b w:val="0"/>
                <w:bCs w:val="0"/>
                <w:caps w:val="0"/>
                <w:sz w:val="20"/>
              </w:rPr>
              <w:t>470000</w:t>
            </w:r>
          </w:p>
        </w:tc>
        <w:tc>
          <w:tcPr>
            <w:tcW w:w="3312" w:type="dxa"/>
            <w:noWrap/>
            <w:hideMark/>
          </w:tcPr>
          <w:p w14:paraId="1BD86CB1" w14:textId="5194963D" w:rsidR="00891FEB" w:rsidRPr="00251D1D" w:rsidRDefault="00891FEB"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Materials Fees</w:t>
            </w:r>
          </w:p>
        </w:tc>
        <w:tc>
          <w:tcPr>
            <w:tcW w:w="1639" w:type="dxa"/>
            <w:noWrap/>
            <w:hideMark/>
          </w:tcPr>
          <w:p w14:paraId="58CE886F" w14:textId="5E7F50AE"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20,519 </w:t>
            </w:r>
          </w:p>
        </w:tc>
        <w:tc>
          <w:tcPr>
            <w:tcW w:w="895" w:type="dxa"/>
            <w:noWrap/>
            <w:hideMark/>
          </w:tcPr>
          <w:p w14:paraId="0654E4C4" w14:textId="23E199CC"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329" w:type="dxa"/>
            <w:noWrap/>
            <w:hideMark/>
          </w:tcPr>
          <w:p w14:paraId="01D8EFE6" w14:textId="47EA55C2"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50,500 </w:t>
            </w:r>
          </w:p>
        </w:tc>
        <w:tc>
          <w:tcPr>
            <w:tcW w:w="895" w:type="dxa"/>
            <w:noWrap/>
            <w:hideMark/>
          </w:tcPr>
          <w:p w14:paraId="7A7802F9" w14:textId="15220DB6"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329" w:type="dxa"/>
            <w:noWrap/>
            <w:hideMark/>
          </w:tcPr>
          <w:p w14:paraId="6917020B" w14:textId="59C876CA"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3,000 </w:t>
            </w:r>
          </w:p>
        </w:tc>
        <w:tc>
          <w:tcPr>
            <w:tcW w:w="895" w:type="dxa"/>
            <w:tcBorders>
              <w:right w:val="single" w:sz="4" w:space="0" w:color="auto"/>
            </w:tcBorders>
            <w:noWrap/>
            <w:hideMark/>
          </w:tcPr>
          <w:p w14:paraId="32B64D05" w14:textId="69EA4DB6"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r>
      <w:tr w:rsidR="00891FEB" w:rsidRPr="00251D1D" w14:paraId="26B30721"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4AAED7E8" w14:textId="0616EAB2" w:rsidR="00891FEB" w:rsidRPr="00251D1D" w:rsidRDefault="00891FEB" w:rsidP="00F177BD">
            <w:pPr>
              <w:rPr>
                <w:b w:val="0"/>
                <w:bCs w:val="0"/>
                <w:caps w:val="0"/>
                <w:sz w:val="20"/>
              </w:rPr>
            </w:pPr>
            <w:r w:rsidRPr="00251D1D">
              <w:rPr>
                <w:b w:val="0"/>
                <w:bCs w:val="0"/>
                <w:caps w:val="0"/>
                <w:sz w:val="20"/>
              </w:rPr>
              <w:t>490000</w:t>
            </w:r>
          </w:p>
        </w:tc>
        <w:tc>
          <w:tcPr>
            <w:tcW w:w="3312" w:type="dxa"/>
            <w:noWrap/>
            <w:hideMark/>
          </w:tcPr>
          <w:p w14:paraId="309DC0B0" w14:textId="17CD62DC" w:rsidR="00891FEB" w:rsidRPr="00251D1D" w:rsidRDefault="00891FEB"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Misc Supplies &amp; Books</w:t>
            </w:r>
          </w:p>
        </w:tc>
        <w:tc>
          <w:tcPr>
            <w:tcW w:w="1639" w:type="dxa"/>
            <w:noWrap/>
            <w:hideMark/>
          </w:tcPr>
          <w:p w14:paraId="2EF5FEDF" w14:textId="31D969EB"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noWrap/>
            <w:hideMark/>
          </w:tcPr>
          <w:p w14:paraId="2E3F902C" w14:textId="1852A96F"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9" w:type="dxa"/>
            <w:noWrap/>
            <w:hideMark/>
          </w:tcPr>
          <w:p w14:paraId="578AB5AF" w14:textId="082284DF"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noWrap/>
            <w:hideMark/>
          </w:tcPr>
          <w:p w14:paraId="7F68E245" w14:textId="2BE26E1B"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9" w:type="dxa"/>
            <w:noWrap/>
            <w:hideMark/>
          </w:tcPr>
          <w:p w14:paraId="75BD8040" w14:textId="1F267BF4"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right w:val="single" w:sz="4" w:space="0" w:color="auto"/>
            </w:tcBorders>
            <w:noWrap/>
            <w:hideMark/>
          </w:tcPr>
          <w:p w14:paraId="01EE1BF4" w14:textId="6EEC5961"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r>
      <w:tr w:rsidR="00891FEB" w:rsidRPr="00251D1D" w14:paraId="581F0DA6"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3D254C44" w14:textId="7C2DCAF5" w:rsidR="00891FEB" w:rsidRPr="00251D1D" w:rsidRDefault="00891FEB" w:rsidP="00F177BD">
            <w:pPr>
              <w:rPr>
                <w:b w:val="0"/>
                <w:bCs w:val="0"/>
                <w:caps w:val="0"/>
                <w:sz w:val="20"/>
              </w:rPr>
            </w:pPr>
          </w:p>
        </w:tc>
        <w:tc>
          <w:tcPr>
            <w:tcW w:w="3312" w:type="dxa"/>
            <w:tcBorders>
              <w:bottom w:val="single" w:sz="4" w:space="0" w:color="auto"/>
            </w:tcBorders>
            <w:noWrap/>
            <w:hideMark/>
          </w:tcPr>
          <w:p w14:paraId="5AEB9DED" w14:textId="34C55B0C" w:rsidR="00891FEB" w:rsidRPr="00251D1D" w:rsidRDefault="00251D1D" w:rsidP="00251D1D">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Total Printing &amp; Supplies</w:t>
            </w:r>
          </w:p>
        </w:tc>
        <w:tc>
          <w:tcPr>
            <w:tcW w:w="1639" w:type="dxa"/>
            <w:tcBorders>
              <w:bottom w:val="single" w:sz="4" w:space="0" w:color="auto"/>
            </w:tcBorders>
            <w:noWrap/>
            <w:hideMark/>
          </w:tcPr>
          <w:p w14:paraId="1C16630B" w14:textId="4B1E5E1B"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8,291,896 </w:t>
            </w:r>
          </w:p>
        </w:tc>
        <w:tc>
          <w:tcPr>
            <w:tcW w:w="895" w:type="dxa"/>
            <w:tcBorders>
              <w:bottom w:val="single" w:sz="4" w:space="0" w:color="auto"/>
            </w:tcBorders>
            <w:noWrap/>
            <w:hideMark/>
          </w:tcPr>
          <w:p w14:paraId="21E25D96" w14:textId="7BB28365"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4.6%</w:t>
            </w:r>
          </w:p>
        </w:tc>
        <w:tc>
          <w:tcPr>
            <w:tcW w:w="1329" w:type="dxa"/>
            <w:tcBorders>
              <w:bottom w:val="single" w:sz="4" w:space="0" w:color="auto"/>
            </w:tcBorders>
            <w:noWrap/>
            <w:hideMark/>
          </w:tcPr>
          <w:p w14:paraId="042D0D00" w14:textId="46A70B48"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16,651,320 </w:t>
            </w:r>
          </w:p>
        </w:tc>
        <w:tc>
          <w:tcPr>
            <w:tcW w:w="895" w:type="dxa"/>
            <w:tcBorders>
              <w:bottom w:val="single" w:sz="4" w:space="0" w:color="auto"/>
            </w:tcBorders>
            <w:noWrap/>
            <w:hideMark/>
          </w:tcPr>
          <w:p w14:paraId="4F5873BE" w14:textId="784FEAA4"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3.5%</w:t>
            </w:r>
          </w:p>
        </w:tc>
        <w:tc>
          <w:tcPr>
            <w:tcW w:w="1329" w:type="dxa"/>
            <w:tcBorders>
              <w:bottom w:val="single" w:sz="4" w:space="0" w:color="auto"/>
            </w:tcBorders>
            <w:noWrap/>
            <w:hideMark/>
          </w:tcPr>
          <w:p w14:paraId="0F5D2973" w14:textId="1449F7B1"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5,980,425 </w:t>
            </w:r>
          </w:p>
        </w:tc>
        <w:tc>
          <w:tcPr>
            <w:tcW w:w="895" w:type="dxa"/>
            <w:tcBorders>
              <w:bottom w:val="single" w:sz="4" w:space="0" w:color="auto"/>
              <w:right w:val="single" w:sz="4" w:space="0" w:color="auto"/>
            </w:tcBorders>
            <w:noWrap/>
            <w:hideMark/>
          </w:tcPr>
          <w:p w14:paraId="040BEA10" w14:textId="1C59F2F6"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5.4%</w:t>
            </w:r>
          </w:p>
        </w:tc>
      </w:tr>
      <w:tr w:rsidR="00891FEB" w:rsidRPr="00251D1D" w14:paraId="538E10A7"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3A5B8F18" w14:textId="41CA7F7D" w:rsidR="00891FEB" w:rsidRPr="00251D1D" w:rsidRDefault="00891FEB" w:rsidP="00F177BD">
            <w:pPr>
              <w:rPr>
                <w:b w:val="0"/>
                <w:bCs w:val="0"/>
                <w:caps w:val="0"/>
                <w:sz w:val="20"/>
              </w:rPr>
            </w:pPr>
            <w:r w:rsidRPr="00251D1D">
              <w:rPr>
                <w:b w:val="0"/>
                <w:bCs w:val="0"/>
                <w:caps w:val="0"/>
                <w:sz w:val="20"/>
              </w:rPr>
              <w:t>540000</w:t>
            </w:r>
          </w:p>
        </w:tc>
        <w:tc>
          <w:tcPr>
            <w:tcW w:w="3312" w:type="dxa"/>
            <w:tcBorders>
              <w:top w:val="single" w:sz="4" w:space="0" w:color="auto"/>
            </w:tcBorders>
            <w:noWrap/>
            <w:hideMark/>
          </w:tcPr>
          <w:p w14:paraId="658D53DF" w14:textId="0EB61DB1" w:rsidR="00891FEB" w:rsidRPr="00251D1D" w:rsidRDefault="00891FEB"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Insurance</w:t>
            </w:r>
          </w:p>
        </w:tc>
        <w:tc>
          <w:tcPr>
            <w:tcW w:w="1639" w:type="dxa"/>
            <w:tcBorders>
              <w:top w:val="single" w:sz="4" w:space="0" w:color="auto"/>
            </w:tcBorders>
            <w:noWrap/>
            <w:hideMark/>
          </w:tcPr>
          <w:p w14:paraId="79D78F24" w14:textId="7003A9EB"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tcBorders>
            <w:noWrap/>
            <w:hideMark/>
          </w:tcPr>
          <w:p w14:paraId="5D9B3EF4" w14:textId="5DA9F0DC"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9" w:type="dxa"/>
            <w:tcBorders>
              <w:top w:val="single" w:sz="4" w:space="0" w:color="auto"/>
            </w:tcBorders>
            <w:noWrap/>
            <w:hideMark/>
          </w:tcPr>
          <w:p w14:paraId="27CAFF9E" w14:textId="5B32A7D3"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488 </w:t>
            </w:r>
          </w:p>
        </w:tc>
        <w:tc>
          <w:tcPr>
            <w:tcW w:w="895" w:type="dxa"/>
            <w:tcBorders>
              <w:top w:val="single" w:sz="4" w:space="0" w:color="auto"/>
            </w:tcBorders>
            <w:noWrap/>
            <w:hideMark/>
          </w:tcPr>
          <w:p w14:paraId="31BD163C" w14:textId="31015E16"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9" w:type="dxa"/>
            <w:tcBorders>
              <w:top w:val="single" w:sz="4" w:space="0" w:color="auto"/>
            </w:tcBorders>
            <w:noWrap/>
            <w:hideMark/>
          </w:tcPr>
          <w:p w14:paraId="3E0ABA5D" w14:textId="74D2D29B"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right w:val="single" w:sz="4" w:space="0" w:color="auto"/>
            </w:tcBorders>
            <w:noWrap/>
            <w:hideMark/>
          </w:tcPr>
          <w:p w14:paraId="3C9C4EF6" w14:textId="654DFDB6"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r>
      <w:tr w:rsidR="00891FEB" w:rsidRPr="00251D1D" w14:paraId="7821472F"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C21B5FB" w14:textId="50157D26" w:rsidR="00891FEB" w:rsidRPr="00251D1D" w:rsidRDefault="00891FEB" w:rsidP="00F177BD">
            <w:pPr>
              <w:rPr>
                <w:b w:val="0"/>
                <w:bCs w:val="0"/>
                <w:caps w:val="0"/>
                <w:sz w:val="20"/>
              </w:rPr>
            </w:pPr>
            <w:r w:rsidRPr="00251D1D">
              <w:rPr>
                <w:b w:val="0"/>
                <w:bCs w:val="0"/>
                <w:caps w:val="0"/>
                <w:sz w:val="20"/>
              </w:rPr>
              <w:t>550000</w:t>
            </w:r>
          </w:p>
        </w:tc>
        <w:tc>
          <w:tcPr>
            <w:tcW w:w="3312" w:type="dxa"/>
            <w:noWrap/>
            <w:hideMark/>
          </w:tcPr>
          <w:p w14:paraId="044F1376" w14:textId="3158FEE0" w:rsidR="00891FEB" w:rsidRPr="00251D1D" w:rsidRDefault="00891FEB"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Utilities &amp; Housekeeping Expense</w:t>
            </w:r>
          </w:p>
        </w:tc>
        <w:tc>
          <w:tcPr>
            <w:tcW w:w="1639" w:type="dxa"/>
            <w:noWrap/>
            <w:hideMark/>
          </w:tcPr>
          <w:p w14:paraId="68AA4EF6" w14:textId="514AF2E5"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363,387 </w:t>
            </w:r>
          </w:p>
        </w:tc>
        <w:tc>
          <w:tcPr>
            <w:tcW w:w="895" w:type="dxa"/>
            <w:noWrap/>
            <w:hideMark/>
          </w:tcPr>
          <w:p w14:paraId="68A41CF0" w14:textId="34C0C6CD"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0.2%</w:t>
            </w:r>
          </w:p>
        </w:tc>
        <w:tc>
          <w:tcPr>
            <w:tcW w:w="1329" w:type="dxa"/>
            <w:noWrap/>
            <w:hideMark/>
          </w:tcPr>
          <w:p w14:paraId="7AF720C4" w14:textId="65CF7503"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2,230,250 </w:t>
            </w:r>
          </w:p>
        </w:tc>
        <w:tc>
          <w:tcPr>
            <w:tcW w:w="895" w:type="dxa"/>
            <w:noWrap/>
            <w:hideMark/>
          </w:tcPr>
          <w:p w14:paraId="75B0E986" w14:textId="51148125"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0.5%</w:t>
            </w:r>
          </w:p>
        </w:tc>
        <w:tc>
          <w:tcPr>
            <w:tcW w:w="1329" w:type="dxa"/>
            <w:noWrap/>
            <w:hideMark/>
          </w:tcPr>
          <w:p w14:paraId="1EFBB04B" w14:textId="35FB22C3"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141,496 </w:t>
            </w:r>
          </w:p>
        </w:tc>
        <w:tc>
          <w:tcPr>
            <w:tcW w:w="895" w:type="dxa"/>
            <w:tcBorders>
              <w:right w:val="single" w:sz="4" w:space="0" w:color="auto"/>
            </w:tcBorders>
            <w:noWrap/>
            <w:hideMark/>
          </w:tcPr>
          <w:p w14:paraId="38A6F567" w14:textId="5ED672BA"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0.1%</w:t>
            </w:r>
          </w:p>
        </w:tc>
      </w:tr>
      <w:tr w:rsidR="00891FEB" w:rsidRPr="00251D1D" w14:paraId="424C6B93"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FB4BCF4" w14:textId="5F930F04" w:rsidR="00891FEB" w:rsidRPr="00251D1D" w:rsidRDefault="00891FEB" w:rsidP="00F177BD">
            <w:pPr>
              <w:rPr>
                <w:b w:val="0"/>
                <w:bCs w:val="0"/>
                <w:caps w:val="0"/>
                <w:sz w:val="20"/>
              </w:rPr>
            </w:pPr>
            <w:r w:rsidRPr="00251D1D">
              <w:rPr>
                <w:b w:val="0"/>
                <w:bCs w:val="0"/>
                <w:caps w:val="0"/>
                <w:sz w:val="20"/>
              </w:rPr>
              <w:t>560000</w:t>
            </w:r>
          </w:p>
        </w:tc>
        <w:tc>
          <w:tcPr>
            <w:tcW w:w="3312" w:type="dxa"/>
            <w:noWrap/>
            <w:hideMark/>
          </w:tcPr>
          <w:p w14:paraId="43C19F41" w14:textId="3D514901" w:rsidR="00891FEB" w:rsidRPr="00251D1D" w:rsidRDefault="00891FEB"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Contracts &amp; Rentals</w:t>
            </w:r>
          </w:p>
        </w:tc>
        <w:tc>
          <w:tcPr>
            <w:tcW w:w="1639" w:type="dxa"/>
            <w:noWrap/>
            <w:hideMark/>
          </w:tcPr>
          <w:p w14:paraId="76074672" w14:textId="7854924A"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14,323,469 </w:t>
            </w:r>
          </w:p>
        </w:tc>
        <w:tc>
          <w:tcPr>
            <w:tcW w:w="895" w:type="dxa"/>
            <w:noWrap/>
            <w:hideMark/>
          </w:tcPr>
          <w:p w14:paraId="10266859" w14:textId="5B8B3BD8"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7.9%</w:t>
            </w:r>
          </w:p>
        </w:tc>
        <w:tc>
          <w:tcPr>
            <w:tcW w:w="1329" w:type="dxa"/>
            <w:noWrap/>
            <w:hideMark/>
          </w:tcPr>
          <w:p w14:paraId="2C7DC539" w14:textId="64904703"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39,472,234 </w:t>
            </w:r>
          </w:p>
        </w:tc>
        <w:tc>
          <w:tcPr>
            <w:tcW w:w="895" w:type="dxa"/>
            <w:noWrap/>
            <w:hideMark/>
          </w:tcPr>
          <w:p w14:paraId="7003D998" w14:textId="5BD1ADB1"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8.3%</w:t>
            </w:r>
          </w:p>
        </w:tc>
        <w:tc>
          <w:tcPr>
            <w:tcW w:w="1329" w:type="dxa"/>
            <w:noWrap/>
            <w:hideMark/>
          </w:tcPr>
          <w:p w14:paraId="5EBF9DC5" w14:textId="48D1820D"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8,125,285 </w:t>
            </w:r>
          </w:p>
        </w:tc>
        <w:tc>
          <w:tcPr>
            <w:tcW w:w="895" w:type="dxa"/>
            <w:tcBorders>
              <w:right w:val="single" w:sz="4" w:space="0" w:color="auto"/>
            </w:tcBorders>
            <w:noWrap/>
            <w:hideMark/>
          </w:tcPr>
          <w:p w14:paraId="78146AA6" w14:textId="78DEF882"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7.3%</w:t>
            </w:r>
          </w:p>
        </w:tc>
      </w:tr>
      <w:tr w:rsidR="00891FEB" w:rsidRPr="00251D1D" w14:paraId="324786A9"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8C7B741" w14:textId="52E1E577" w:rsidR="00891FEB" w:rsidRPr="00251D1D" w:rsidRDefault="00891FEB" w:rsidP="00F177BD">
            <w:pPr>
              <w:rPr>
                <w:b w:val="0"/>
                <w:bCs w:val="0"/>
                <w:caps w:val="0"/>
                <w:sz w:val="20"/>
              </w:rPr>
            </w:pPr>
            <w:r w:rsidRPr="00251D1D">
              <w:rPr>
                <w:b w:val="0"/>
                <w:bCs w:val="0"/>
                <w:caps w:val="0"/>
                <w:sz w:val="20"/>
              </w:rPr>
              <w:t>580000</w:t>
            </w:r>
          </w:p>
        </w:tc>
        <w:tc>
          <w:tcPr>
            <w:tcW w:w="3312" w:type="dxa"/>
            <w:noWrap/>
            <w:hideMark/>
          </w:tcPr>
          <w:p w14:paraId="70CDEBB6" w14:textId="38D07660" w:rsidR="00891FEB" w:rsidRPr="00251D1D" w:rsidRDefault="00891FEB"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Other Expense</w:t>
            </w:r>
          </w:p>
        </w:tc>
        <w:tc>
          <w:tcPr>
            <w:tcW w:w="1639" w:type="dxa"/>
            <w:noWrap/>
            <w:hideMark/>
          </w:tcPr>
          <w:p w14:paraId="26D8A0AD" w14:textId="08D731A7"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8,713,155 </w:t>
            </w:r>
          </w:p>
        </w:tc>
        <w:tc>
          <w:tcPr>
            <w:tcW w:w="895" w:type="dxa"/>
            <w:noWrap/>
            <w:hideMark/>
          </w:tcPr>
          <w:p w14:paraId="5F98D48D" w14:textId="6F6E94A8"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4.8%</w:t>
            </w:r>
          </w:p>
        </w:tc>
        <w:tc>
          <w:tcPr>
            <w:tcW w:w="1329" w:type="dxa"/>
            <w:noWrap/>
            <w:hideMark/>
          </w:tcPr>
          <w:p w14:paraId="051F1EE9" w14:textId="2C5163A8"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23,695,814 </w:t>
            </w:r>
          </w:p>
        </w:tc>
        <w:tc>
          <w:tcPr>
            <w:tcW w:w="895" w:type="dxa"/>
            <w:noWrap/>
            <w:hideMark/>
          </w:tcPr>
          <w:p w14:paraId="15F18386" w14:textId="5936F2B8"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5.0%</w:t>
            </w:r>
          </w:p>
        </w:tc>
        <w:tc>
          <w:tcPr>
            <w:tcW w:w="1329" w:type="dxa"/>
            <w:noWrap/>
            <w:hideMark/>
          </w:tcPr>
          <w:p w14:paraId="6D4F6BF7" w14:textId="258693E9"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3,632,339 </w:t>
            </w:r>
          </w:p>
        </w:tc>
        <w:tc>
          <w:tcPr>
            <w:tcW w:w="895" w:type="dxa"/>
            <w:tcBorders>
              <w:right w:val="single" w:sz="4" w:space="0" w:color="auto"/>
            </w:tcBorders>
            <w:noWrap/>
            <w:hideMark/>
          </w:tcPr>
          <w:p w14:paraId="1AEDDD17" w14:textId="0C86567A"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3.3%</w:t>
            </w:r>
          </w:p>
        </w:tc>
      </w:tr>
      <w:tr w:rsidR="00891FEB" w:rsidRPr="00251D1D" w14:paraId="7AD1AA03"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D05C9EC" w14:textId="18B04C75" w:rsidR="00891FEB" w:rsidRPr="00251D1D" w:rsidRDefault="00891FEB" w:rsidP="00F177BD">
            <w:pPr>
              <w:rPr>
                <w:b w:val="0"/>
                <w:bCs w:val="0"/>
                <w:caps w:val="0"/>
                <w:sz w:val="20"/>
              </w:rPr>
            </w:pPr>
            <w:r w:rsidRPr="00251D1D">
              <w:rPr>
                <w:b w:val="0"/>
                <w:bCs w:val="0"/>
                <w:caps w:val="0"/>
                <w:sz w:val="20"/>
              </w:rPr>
              <w:t>590000</w:t>
            </w:r>
          </w:p>
        </w:tc>
        <w:tc>
          <w:tcPr>
            <w:tcW w:w="3312" w:type="dxa"/>
            <w:noWrap/>
            <w:hideMark/>
          </w:tcPr>
          <w:p w14:paraId="62205C57" w14:textId="308E88D2" w:rsidR="00891FEB" w:rsidRPr="00251D1D" w:rsidRDefault="00891FEB"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Misc Other Expense</w:t>
            </w:r>
          </w:p>
        </w:tc>
        <w:tc>
          <w:tcPr>
            <w:tcW w:w="1639" w:type="dxa"/>
            <w:noWrap/>
            <w:hideMark/>
          </w:tcPr>
          <w:p w14:paraId="0E836E51" w14:textId="61660D1F"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noWrap/>
            <w:hideMark/>
          </w:tcPr>
          <w:p w14:paraId="632BE4CD" w14:textId="122953A1"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9" w:type="dxa"/>
            <w:noWrap/>
            <w:hideMark/>
          </w:tcPr>
          <w:p w14:paraId="25F58256" w14:textId="23EAC162"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774,092 </w:t>
            </w:r>
          </w:p>
        </w:tc>
        <w:tc>
          <w:tcPr>
            <w:tcW w:w="895" w:type="dxa"/>
            <w:noWrap/>
            <w:hideMark/>
          </w:tcPr>
          <w:p w14:paraId="5695EC5E" w14:textId="09D9360B"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0.2%</w:t>
            </w:r>
          </w:p>
        </w:tc>
        <w:tc>
          <w:tcPr>
            <w:tcW w:w="1329" w:type="dxa"/>
            <w:noWrap/>
            <w:hideMark/>
          </w:tcPr>
          <w:p w14:paraId="5099A4CB" w14:textId="70E993D2"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366,985 </w:t>
            </w:r>
          </w:p>
        </w:tc>
        <w:tc>
          <w:tcPr>
            <w:tcW w:w="895" w:type="dxa"/>
            <w:tcBorders>
              <w:right w:val="single" w:sz="4" w:space="0" w:color="auto"/>
            </w:tcBorders>
            <w:noWrap/>
            <w:hideMark/>
          </w:tcPr>
          <w:p w14:paraId="3153E700" w14:textId="56879E9C"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0.3%</w:t>
            </w:r>
          </w:p>
        </w:tc>
      </w:tr>
      <w:tr w:rsidR="00891FEB" w:rsidRPr="00251D1D" w14:paraId="1454AD46"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58742C13" w14:textId="2BDCB292" w:rsidR="00891FEB" w:rsidRPr="00251D1D" w:rsidRDefault="00891FEB" w:rsidP="00F177BD">
            <w:pPr>
              <w:rPr>
                <w:b w:val="0"/>
                <w:bCs w:val="0"/>
                <w:caps w:val="0"/>
                <w:sz w:val="20"/>
              </w:rPr>
            </w:pPr>
          </w:p>
        </w:tc>
        <w:tc>
          <w:tcPr>
            <w:tcW w:w="3312" w:type="dxa"/>
            <w:tcBorders>
              <w:bottom w:val="single" w:sz="4" w:space="0" w:color="auto"/>
            </w:tcBorders>
            <w:noWrap/>
            <w:hideMark/>
          </w:tcPr>
          <w:p w14:paraId="7BCBBFD2" w14:textId="004E0545" w:rsidR="00891FEB" w:rsidRPr="00251D1D" w:rsidRDefault="00251D1D" w:rsidP="00251D1D">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Total Operating Expenses</w:t>
            </w:r>
          </w:p>
        </w:tc>
        <w:tc>
          <w:tcPr>
            <w:tcW w:w="1639" w:type="dxa"/>
            <w:tcBorders>
              <w:bottom w:val="single" w:sz="4" w:space="0" w:color="auto"/>
            </w:tcBorders>
            <w:noWrap/>
            <w:hideMark/>
          </w:tcPr>
          <w:p w14:paraId="528AE335" w14:textId="0B52CE94"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23,400,010 </w:t>
            </w:r>
          </w:p>
        </w:tc>
        <w:tc>
          <w:tcPr>
            <w:tcW w:w="895" w:type="dxa"/>
            <w:tcBorders>
              <w:bottom w:val="single" w:sz="4" w:space="0" w:color="auto"/>
            </w:tcBorders>
            <w:noWrap/>
            <w:hideMark/>
          </w:tcPr>
          <w:p w14:paraId="353B5547" w14:textId="5D610A43"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12.9%</w:t>
            </w:r>
          </w:p>
        </w:tc>
        <w:tc>
          <w:tcPr>
            <w:tcW w:w="1329" w:type="dxa"/>
            <w:tcBorders>
              <w:bottom w:val="single" w:sz="4" w:space="0" w:color="auto"/>
            </w:tcBorders>
            <w:noWrap/>
            <w:hideMark/>
          </w:tcPr>
          <w:p w14:paraId="40434349" w14:textId="4539AB17"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66,172,878 </w:t>
            </w:r>
          </w:p>
        </w:tc>
        <w:tc>
          <w:tcPr>
            <w:tcW w:w="895" w:type="dxa"/>
            <w:tcBorders>
              <w:bottom w:val="single" w:sz="4" w:space="0" w:color="auto"/>
            </w:tcBorders>
            <w:noWrap/>
            <w:hideMark/>
          </w:tcPr>
          <w:p w14:paraId="6F790DBA" w14:textId="5F10205A"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13.9%</w:t>
            </w:r>
          </w:p>
        </w:tc>
        <w:tc>
          <w:tcPr>
            <w:tcW w:w="1329" w:type="dxa"/>
            <w:tcBorders>
              <w:bottom w:val="single" w:sz="4" w:space="0" w:color="auto"/>
            </w:tcBorders>
            <w:noWrap/>
            <w:hideMark/>
          </w:tcPr>
          <w:p w14:paraId="121079FB" w14:textId="47807A49"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 xml:space="preserve">12,266,105 </w:t>
            </w:r>
          </w:p>
        </w:tc>
        <w:tc>
          <w:tcPr>
            <w:tcW w:w="895" w:type="dxa"/>
            <w:tcBorders>
              <w:bottom w:val="single" w:sz="4" w:space="0" w:color="auto"/>
              <w:right w:val="single" w:sz="4" w:space="0" w:color="auto"/>
            </w:tcBorders>
            <w:noWrap/>
            <w:hideMark/>
          </w:tcPr>
          <w:p w14:paraId="1D244AC2" w14:textId="00B22FD2" w:rsidR="00891FEB" w:rsidRPr="00251D1D" w:rsidRDefault="00891FEB" w:rsidP="00251D1D">
            <w:pPr>
              <w:spacing w:before="60" w:after="60"/>
              <w:jc w:val="right"/>
              <w:cnfStyle w:val="000000000000" w:firstRow="0" w:lastRow="0" w:firstColumn="0" w:lastColumn="0" w:oddVBand="0" w:evenVBand="0" w:oddHBand="0" w:evenHBand="0" w:firstRowFirstColumn="0" w:firstRowLastColumn="0" w:lastRowFirstColumn="0" w:lastRowLastColumn="0"/>
              <w:rPr>
                <w:b/>
                <w:bCs/>
                <w:sz w:val="20"/>
              </w:rPr>
            </w:pPr>
            <w:r w:rsidRPr="00251D1D">
              <w:rPr>
                <w:b/>
                <w:bCs/>
                <w:sz w:val="20"/>
              </w:rPr>
              <w:t>11.1%</w:t>
            </w:r>
          </w:p>
        </w:tc>
      </w:tr>
      <w:tr w:rsidR="00891FEB" w:rsidRPr="00251D1D" w14:paraId="229DCFE2"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0F882422" w14:textId="30320DE6" w:rsidR="00891FEB" w:rsidRPr="00251D1D" w:rsidRDefault="00891FEB" w:rsidP="00F177BD">
            <w:pPr>
              <w:rPr>
                <w:b w:val="0"/>
                <w:bCs w:val="0"/>
                <w:caps w:val="0"/>
                <w:sz w:val="20"/>
              </w:rPr>
            </w:pPr>
            <w:r w:rsidRPr="00251D1D">
              <w:rPr>
                <w:b w:val="0"/>
                <w:bCs w:val="0"/>
                <w:caps w:val="0"/>
                <w:sz w:val="20"/>
              </w:rPr>
              <w:t>610000</w:t>
            </w:r>
          </w:p>
        </w:tc>
        <w:tc>
          <w:tcPr>
            <w:tcW w:w="3312" w:type="dxa"/>
            <w:tcBorders>
              <w:top w:val="single" w:sz="4" w:space="0" w:color="auto"/>
            </w:tcBorders>
            <w:noWrap/>
            <w:hideMark/>
          </w:tcPr>
          <w:p w14:paraId="74DEEDB0" w14:textId="7BD09D8C" w:rsidR="00891FEB" w:rsidRPr="00251D1D" w:rsidRDefault="00891FEB"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Sites</w:t>
            </w:r>
          </w:p>
        </w:tc>
        <w:tc>
          <w:tcPr>
            <w:tcW w:w="1639" w:type="dxa"/>
            <w:tcBorders>
              <w:top w:val="single" w:sz="4" w:space="0" w:color="auto"/>
            </w:tcBorders>
            <w:noWrap/>
            <w:hideMark/>
          </w:tcPr>
          <w:p w14:paraId="275161C4" w14:textId="5CB46A48"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tcBorders>
            <w:noWrap/>
            <w:hideMark/>
          </w:tcPr>
          <w:p w14:paraId="7820542C" w14:textId="0B8D63A4"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9" w:type="dxa"/>
            <w:tcBorders>
              <w:top w:val="single" w:sz="4" w:space="0" w:color="auto"/>
            </w:tcBorders>
            <w:noWrap/>
            <w:hideMark/>
          </w:tcPr>
          <w:p w14:paraId="0B4A1020" w14:textId="539635BA"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13,021 </w:t>
            </w:r>
          </w:p>
        </w:tc>
        <w:tc>
          <w:tcPr>
            <w:tcW w:w="895" w:type="dxa"/>
            <w:tcBorders>
              <w:top w:val="single" w:sz="4" w:space="0" w:color="auto"/>
            </w:tcBorders>
            <w:noWrap/>
            <w:hideMark/>
          </w:tcPr>
          <w:p w14:paraId="33596415" w14:textId="1884DC41"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9" w:type="dxa"/>
            <w:tcBorders>
              <w:top w:val="single" w:sz="4" w:space="0" w:color="auto"/>
            </w:tcBorders>
            <w:noWrap/>
            <w:hideMark/>
          </w:tcPr>
          <w:p w14:paraId="076145E9" w14:textId="444C4F69"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right w:val="single" w:sz="4" w:space="0" w:color="auto"/>
            </w:tcBorders>
            <w:noWrap/>
            <w:hideMark/>
          </w:tcPr>
          <w:p w14:paraId="39C3ABAD" w14:textId="1C2BC37C"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r>
      <w:tr w:rsidR="00891FEB" w:rsidRPr="00251D1D" w14:paraId="689ADD78"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B3CE83F" w14:textId="0804E0E0" w:rsidR="00891FEB" w:rsidRPr="00251D1D" w:rsidRDefault="00891FEB" w:rsidP="00F177BD">
            <w:pPr>
              <w:rPr>
                <w:b w:val="0"/>
                <w:bCs w:val="0"/>
                <w:caps w:val="0"/>
                <w:sz w:val="20"/>
              </w:rPr>
            </w:pPr>
            <w:r w:rsidRPr="00251D1D">
              <w:rPr>
                <w:b w:val="0"/>
                <w:bCs w:val="0"/>
                <w:caps w:val="0"/>
                <w:sz w:val="20"/>
              </w:rPr>
              <w:t>620000</w:t>
            </w:r>
          </w:p>
        </w:tc>
        <w:tc>
          <w:tcPr>
            <w:tcW w:w="3312" w:type="dxa"/>
            <w:noWrap/>
            <w:hideMark/>
          </w:tcPr>
          <w:p w14:paraId="0AA675E2" w14:textId="606198AE" w:rsidR="00891FEB" w:rsidRPr="00251D1D" w:rsidRDefault="00891FEB"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Buildings</w:t>
            </w:r>
          </w:p>
        </w:tc>
        <w:tc>
          <w:tcPr>
            <w:tcW w:w="1639" w:type="dxa"/>
            <w:noWrap/>
            <w:hideMark/>
          </w:tcPr>
          <w:p w14:paraId="2F050D09" w14:textId="666659C6"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noWrap/>
            <w:hideMark/>
          </w:tcPr>
          <w:p w14:paraId="6FD1D301" w14:textId="291A8A55"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329" w:type="dxa"/>
            <w:noWrap/>
            <w:hideMark/>
          </w:tcPr>
          <w:p w14:paraId="5F98CB2B" w14:textId="0F8229C8"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499 </w:t>
            </w:r>
          </w:p>
        </w:tc>
        <w:tc>
          <w:tcPr>
            <w:tcW w:w="895" w:type="dxa"/>
            <w:noWrap/>
            <w:hideMark/>
          </w:tcPr>
          <w:p w14:paraId="03B70991" w14:textId="2EEFF03A"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329" w:type="dxa"/>
            <w:noWrap/>
            <w:hideMark/>
          </w:tcPr>
          <w:p w14:paraId="1FF6A418" w14:textId="31B39E18"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tcBorders>
              <w:right w:val="single" w:sz="4" w:space="0" w:color="auto"/>
            </w:tcBorders>
            <w:noWrap/>
            <w:hideMark/>
          </w:tcPr>
          <w:p w14:paraId="5401EAD5" w14:textId="653EB169"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r>
      <w:tr w:rsidR="00891FEB" w:rsidRPr="00251D1D" w14:paraId="0FEFE800"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82F3A9C" w14:textId="0D613821" w:rsidR="00891FEB" w:rsidRPr="00251D1D" w:rsidRDefault="00891FEB" w:rsidP="00F177BD">
            <w:pPr>
              <w:rPr>
                <w:b w:val="0"/>
                <w:bCs w:val="0"/>
                <w:caps w:val="0"/>
                <w:sz w:val="20"/>
              </w:rPr>
            </w:pPr>
            <w:r w:rsidRPr="00251D1D">
              <w:rPr>
                <w:b w:val="0"/>
                <w:bCs w:val="0"/>
                <w:caps w:val="0"/>
                <w:sz w:val="20"/>
              </w:rPr>
              <w:t>630000</w:t>
            </w:r>
          </w:p>
        </w:tc>
        <w:tc>
          <w:tcPr>
            <w:tcW w:w="3312" w:type="dxa"/>
            <w:noWrap/>
            <w:hideMark/>
          </w:tcPr>
          <w:p w14:paraId="66E8295E" w14:textId="200000E7" w:rsidR="00891FEB" w:rsidRPr="00251D1D" w:rsidRDefault="00891FEB"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Books and Materials For Libraries</w:t>
            </w:r>
          </w:p>
        </w:tc>
        <w:tc>
          <w:tcPr>
            <w:tcW w:w="1639" w:type="dxa"/>
            <w:noWrap/>
            <w:hideMark/>
          </w:tcPr>
          <w:p w14:paraId="7387EBEA" w14:textId="245A7E73"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300,696 </w:t>
            </w:r>
          </w:p>
        </w:tc>
        <w:tc>
          <w:tcPr>
            <w:tcW w:w="895" w:type="dxa"/>
            <w:noWrap/>
            <w:hideMark/>
          </w:tcPr>
          <w:p w14:paraId="40725802" w14:textId="426C5152"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0.2%</w:t>
            </w:r>
          </w:p>
        </w:tc>
        <w:tc>
          <w:tcPr>
            <w:tcW w:w="1329" w:type="dxa"/>
            <w:noWrap/>
            <w:hideMark/>
          </w:tcPr>
          <w:p w14:paraId="7DA7230F" w14:textId="3B710C40"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509,804 </w:t>
            </w:r>
          </w:p>
        </w:tc>
        <w:tc>
          <w:tcPr>
            <w:tcW w:w="895" w:type="dxa"/>
            <w:noWrap/>
            <w:hideMark/>
          </w:tcPr>
          <w:p w14:paraId="0FF8EA97" w14:textId="58F866ED"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0.1%</w:t>
            </w:r>
          </w:p>
        </w:tc>
        <w:tc>
          <w:tcPr>
            <w:tcW w:w="1329" w:type="dxa"/>
            <w:noWrap/>
            <w:hideMark/>
          </w:tcPr>
          <w:p w14:paraId="5B4C6B4F" w14:textId="067B7319"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right w:val="single" w:sz="4" w:space="0" w:color="auto"/>
            </w:tcBorders>
            <w:noWrap/>
            <w:hideMark/>
          </w:tcPr>
          <w:p w14:paraId="1DBDA858" w14:textId="69C7AA04"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r>
      <w:tr w:rsidR="00891FEB" w:rsidRPr="00251D1D" w14:paraId="7A98C74A"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1A40C0A" w14:textId="3B5BC405" w:rsidR="00891FEB" w:rsidRPr="00251D1D" w:rsidRDefault="00891FEB" w:rsidP="00F177BD">
            <w:pPr>
              <w:rPr>
                <w:b w:val="0"/>
                <w:bCs w:val="0"/>
                <w:caps w:val="0"/>
                <w:sz w:val="20"/>
              </w:rPr>
            </w:pPr>
            <w:r w:rsidRPr="00251D1D">
              <w:rPr>
                <w:b w:val="0"/>
                <w:bCs w:val="0"/>
                <w:caps w:val="0"/>
                <w:sz w:val="20"/>
              </w:rPr>
              <w:t>640000</w:t>
            </w:r>
          </w:p>
        </w:tc>
        <w:tc>
          <w:tcPr>
            <w:tcW w:w="3312" w:type="dxa"/>
            <w:noWrap/>
            <w:hideMark/>
          </w:tcPr>
          <w:p w14:paraId="0D6E8C6A" w14:textId="0B28B0B9" w:rsidR="00891FEB" w:rsidRPr="00251D1D" w:rsidRDefault="00891FEB"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Equipment</w:t>
            </w:r>
          </w:p>
        </w:tc>
        <w:tc>
          <w:tcPr>
            <w:tcW w:w="1639" w:type="dxa"/>
            <w:noWrap/>
            <w:hideMark/>
          </w:tcPr>
          <w:p w14:paraId="650D7B80" w14:textId="16D46AD5"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8,095,568 </w:t>
            </w:r>
          </w:p>
        </w:tc>
        <w:tc>
          <w:tcPr>
            <w:tcW w:w="895" w:type="dxa"/>
            <w:noWrap/>
            <w:hideMark/>
          </w:tcPr>
          <w:p w14:paraId="5147BD4C" w14:textId="72C2D67B"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4.5%</w:t>
            </w:r>
          </w:p>
        </w:tc>
        <w:tc>
          <w:tcPr>
            <w:tcW w:w="1329" w:type="dxa"/>
            <w:noWrap/>
            <w:hideMark/>
          </w:tcPr>
          <w:p w14:paraId="4835DC08" w14:textId="3BDD5E1C"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15,149,636 </w:t>
            </w:r>
          </w:p>
        </w:tc>
        <w:tc>
          <w:tcPr>
            <w:tcW w:w="895" w:type="dxa"/>
            <w:noWrap/>
            <w:hideMark/>
          </w:tcPr>
          <w:p w14:paraId="55470D6D" w14:textId="09890B46"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3.2%</w:t>
            </w:r>
          </w:p>
        </w:tc>
        <w:tc>
          <w:tcPr>
            <w:tcW w:w="1329" w:type="dxa"/>
            <w:noWrap/>
            <w:hideMark/>
          </w:tcPr>
          <w:p w14:paraId="21DAE55E" w14:textId="42F60322"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550,584 </w:t>
            </w:r>
          </w:p>
        </w:tc>
        <w:tc>
          <w:tcPr>
            <w:tcW w:w="895" w:type="dxa"/>
            <w:tcBorders>
              <w:right w:val="single" w:sz="4" w:space="0" w:color="auto"/>
            </w:tcBorders>
            <w:noWrap/>
            <w:hideMark/>
          </w:tcPr>
          <w:p w14:paraId="659E07A9" w14:textId="0BC78442"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0.5%</w:t>
            </w:r>
          </w:p>
        </w:tc>
      </w:tr>
      <w:tr w:rsidR="00891FEB" w:rsidRPr="00251D1D" w14:paraId="1E50E246"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52226D79" w14:textId="57BD5172" w:rsidR="00891FEB" w:rsidRPr="00251D1D" w:rsidRDefault="00891FEB" w:rsidP="00F177BD">
            <w:pPr>
              <w:rPr>
                <w:b w:val="0"/>
                <w:bCs w:val="0"/>
                <w:caps w:val="0"/>
                <w:sz w:val="20"/>
              </w:rPr>
            </w:pPr>
            <w:r w:rsidRPr="00251D1D">
              <w:rPr>
                <w:b w:val="0"/>
                <w:bCs w:val="0"/>
                <w:caps w:val="0"/>
                <w:sz w:val="20"/>
              </w:rPr>
              <w:t>650000</w:t>
            </w:r>
          </w:p>
        </w:tc>
        <w:tc>
          <w:tcPr>
            <w:tcW w:w="3312" w:type="dxa"/>
            <w:noWrap/>
            <w:hideMark/>
          </w:tcPr>
          <w:p w14:paraId="0DCEA416" w14:textId="7F747790" w:rsidR="00891FEB" w:rsidRPr="00251D1D" w:rsidRDefault="00891FEB"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Lease/Purchase</w:t>
            </w:r>
          </w:p>
        </w:tc>
        <w:tc>
          <w:tcPr>
            <w:tcW w:w="1639" w:type="dxa"/>
            <w:noWrap/>
            <w:hideMark/>
          </w:tcPr>
          <w:p w14:paraId="4B798D66" w14:textId="6EF21856"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1,841 </w:t>
            </w:r>
          </w:p>
        </w:tc>
        <w:tc>
          <w:tcPr>
            <w:tcW w:w="895" w:type="dxa"/>
            <w:noWrap/>
            <w:hideMark/>
          </w:tcPr>
          <w:p w14:paraId="11325EBF" w14:textId="0A15A0D3"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9" w:type="dxa"/>
            <w:noWrap/>
            <w:hideMark/>
          </w:tcPr>
          <w:p w14:paraId="54696CF3" w14:textId="4FE553FF"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38,670 </w:t>
            </w:r>
          </w:p>
        </w:tc>
        <w:tc>
          <w:tcPr>
            <w:tcW w:w="895" w:type="dxa"/>
            <w:noWrap/>
            <w:hideMark/>
          </w:tcPr>
          <w:p w14:paraId="6B857C84" w14:textId="08D6C42F"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9" w:type="dxa"/>
            <w:noWrap/>
            <w:hideMark/>
          </w:tcPr>
          <w:p w14:paraId="7B06D6C6" w14:textId="1AF85B58"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right w:val="single" w:sz="4" w:space="0" w:color="auto"/>
            </w:tcBorders>
            <w:noWrap/>
            <w:hideMark/>
          </w:tcPr>
          <w:p w14:paraId="506A6FD3" w14:textId="3C6AE2CA"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r>
      <w:tr w:rsidR="00891FEB" w:rsidRPr="00251D1D" w14:paraId="745151B9"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20054B22" w14:textId="6B8B273D" w:rsidR="00891FEB" w:rsidRPr="00251D1D" w:rsidRDefault="00891FEB" w:rsidP="00F177BD">
            <w:pPr>
              <w:rPr>
                <w:b w:val="0"/>
                <w:bCs w:val="0"/>
                <w:caps w:val="0"/>
                <w:sz w:val="20"/>
              </w:rPr>
            </w:pPr>
            <w:r w:rsidRPr="00251D1D">
              <w:rPr>
                <w:b w:val="0"/>
                <w:bCs w:val="0"/>
                <w:caps w:val="0"/>
                <w:sz w:val="20"/>
              </w:rPr>
              <w:t>690000</w:t>
            </w:r>
          </w:p>
        </w:tc>
        <w:tc>
          <w:tcPr>
            <w:tcW w:w="3312" w:type="dxa"/>
            <w:noWrap/>
            <w:hideMark/>
          </w:tcPr>
          <w:p w14:paraId="06201792" w14:textId="7BE74A04" w:rsidR="00891FEB" w:rsidRPr="00251D1D" w:rsidRDefault="00891FEB"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Misc Capital Outlay</w:t>
            </w:r>
          </w:p>
        </w:tc>
        <w:tc>
          <w:tcPr>
            <w:tcW w:w="1639" w:type="dxa"/>
            <w:noWrap/>
            <w:hideMark/>
          </w:tcPr>
          <w:p w14:paraId="1834E2B4" w14:textId="3266E09B"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noWrap/>
            <w:hideMark/>
          </w:tcPr>
          <w:p w14:paraId="3FE9E2BD" w14:textId="77E42C21"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329" w:type="dxa"/>
            <w:noWrap/>
            <w:hideMark/>
          </w:tcPr>
          <w:p w14:paraId="0AAC5437" w14:textId="0452E91F"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noWrap/>
            <w:hideMark/>
          </w:tcPr>
          <w:p w14:paraId="10277682" w14:textId="76536571"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329" w:type="dxa"/>
            <w:noWrap/>
            <w:hideMark/>
          </w:tcPr>
          <w:p w14:paraId="54FA195D" w14:textId="373FD49B"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tcBorders>
              <w:right w:val="single" w:sz="4" w:space="0" w:color="auto"/>
            </w:tcBorders>
            <w:noWrap/>
            <w:hideMark/>
          </w:tcPr>
          <w:p w14:paraId="19ABF136" w14:textId="7F68343B"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r>
      <w:tr w:rsidR="00891FEB" w:rsidRPr="00251D1D" w14:paraId="57562110"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6EB90D61" w14:textId="5BA8BA96" w:rsidR="00891FEB" w:rsidRPr="00251D1D" w:rsidRDefault="00891FEB" w:rsidP="00F177BD">
            <w:pPr>
              <w:rPr>
                <w:b w:val="0"/>
                <w:bCs w:val="0"/>
                <w:caps w:val="0"/>
                <w:sz w:val="20"/>
              </w:rPr>
            </w:pPr>
          </w:p>
        </w:tc>
        <w:tc>
          <w:tcPr>
            <w:tcW w:w="3312" w:type="dxa"/>
            <w:tcBorders>
              <w:bottom w:val="single" w:sz="4" w:space="0" w:color="auto"/>
            </w:tcBorders>
            <w:noWrap/>
            <w:hideMark/>
          </w:tcPr>
          <w:p w14:paraId="4C434716" w14:textId="5732CE5A" w:rsidR="00891FEB" w:rsidRPr="00251D1D" w:rsidRDefault="00251D1D" w:rsidP="00251D1D">
            <w:pPr>
              <w:spacing w:before="60" w:after="60"/>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Total Capital Outlay</w:t>
            </w:r>
          </w:p>
        </w:tc>
        <w:tc>
          <w:tcPr>
            <w:tcW w:w="1639" w:type="dxa"/>
            <w:tcBorders>
              <w:bottom w:val="single" w:sz="4" w:space="0" w:color="auto"/>
            </w:tcBorders>
            <w:noWrap/>
            <w:hideMark/>
          </w:tcPr>
          <w:p w14:paraId="4C0AF2C7" w14:textId="0CF49CD0" w:rsidR="00891FEB" w:rsidRPr="00251D1D" w:rsidRDefault="00891FEB" w:rsidP="00251D1D">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 xml:space="preserve">8,398,105 </w:t>
            </w:r>
          </w:p>
        </w:tc>
        <w:tc>
          <w:tcPr>
            <w:tcW w:w="895" w:type="dxa"/>
            <w:tcBorders>
              <w:bottom w:val="single" w:sz="4" w:space="0" w:color="auto"/>
            </w:tcBorders>
            <w:noWrap/>
            <w:hideMark/>
          </w:tcPr>
          <w:p w14:paraId="5B10A9B0" w14:textId="24BA4BA7" w:rsidR="00891FEB" w:rsidRPr="00251D1D" w:rsidRDefault="00891FEB" w:rsidP="00251D1D">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4.6%</w:t>
            </w:r>
          </w:p>
        </w:tc>
        <w:tc>
          <w:tcPr>
            <w:tcW w:w="1329" w:type="dxa"/>
            <w:tcBorders>
              <w:bottom w:val="single" w:sz="4" w:space="0" w:color="auto"/>
            </w:tcBorders>
            <w:noWrap/>
            <w:hideMark/>
          </w:tcPr>
          <w:p w14:paraId="294AA645" w14:textId="66B90A18" w:rsidR="00891FEB" w:rsidRPr="00251D1D" w:rsidRDefault="00891FEB" w:rsidP="00251D1D">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 xml:space="preserve">15,711,630 </w:t>
            </w:r>
          </w:p>
        </w:tc>
        <w:tc>
          <w:tcPr>
            <w:tcW w:w="895" w:type="dxa"/>
            <w:tcBorders>
              <w:bottom w:val="single" w:sz="4" w:space="0" w:color="auto"/>
            </w:tcBorders>
            <w:noWrap/>
            <w:hideMark/>
          </w:tcPr>
          <w:p w14:paraId="2FD97D09" w14:textId="1C956DE6" w:rsidR="00891FEB" w:rsidRPr="00251D1D" w:rsidRDefault="00891FEB" w:rsidP="00251D1D">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3.3%</w:t>
            </w:r>
          </w:p>
        </w:tc>
        <w:tc>
          <w:tcPr>
            <w:tcW w:w="1329" w:type="dxa"/>
            <w:tcBorders>
              <w:bottom w:val="single" w:sz="4" w:space="0" w:color="auto"/>
            </w:tcBorders>
            <w:noWrap/>
            <w:hideMark/>
          </w:tcPr>
          <w:p w14:paraId="459E7F30" w14:textId="1107FC76" w:rsidR="00891FEB" w:rsidRPr="00251D1D" w:rsidRDefault="00891FEB" w:rsidP="00251D1D">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 xml:space="preserve">550,584 </w:t>
            </w:r>
          </w:p>
        </w:tc>
        <w:tc>
          <w:tcPr>
            <w:tcW w:w="895" w:type="dxa"/>
            <w:tcBorders>
              <w:bottom w:val="single" w:sz="4" w:space="0" w:color="auto"/>
              <w:right w:val="single" w:sz="4" w:space="0" w:color="auto"/>
            </w:tcBorders>
            <w:noWrap/>
            <w:hideMark/>
          </w:tcPr>
          <w:p w14:paraId="6C8221C3" w14:textId="4136E9AC" w:rsidR="00891FEB" w:rsidRPr="00251D1D" w:rsidRDefault="00891FEB" w:rsidP="00251D1D">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0.5%</w:t>
            </w:r>
          </w:p>
        </w:tc>
      </w:tr>
      <w:tr w:rsidR="00891FEB" w:rsidRPr="00251D1D" w14:paraId="7961C3A2"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1E3F39F5" w14:textId="4B4238F5" w:rsidR="00891FEB" w:rsidRPr="00251D1D" w:rsidRDefault="00891FEB" w:rsidP="00F177BD">
            <w:pPr>
              <w:rPr>
                <w:b w:val="0"/>
                <w:bCs w:val="0"/>
                <w:caps w:val="0"/>
                <w:sz w:val="20"/>
              </w:rPr>
            </w:pPr>
            <w:r w:rsidRPr="00251D1D">
              <w:rPr>
                <w:b w:val="0"/>
                <w:bCs w:val="0"/>
                <w:caps w:val="0"/>
                <w:sz w:val="20"/>
              </w:rPr>
              <w:t>720000</w:t>
            </w:r>
          </w:p>
        </w:tc>
        <w:tc>
          <w:tcPr>
            <w:tcW w:w="3312" w:type="dxa"/>
            <w:tcBorders>
              <w:top w:val="single" w:sz="4" w:space="0" w:color="auto"/>
            </w:tcBorders>
            <w:noWrap/>
            <w:hideMark/>
          </w:tcPr>
          <w:p w14:paraId="7A9F28FE" w14:textId="1CCFD685" w:rsidR="00891FEB" w:rsidRPr="00251D1D" w:rsidRDefault="00891FEB"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Tuition Transfers</w:t>
            </w:r>
          </w:p>
        </w:tc>
        <w:tc>
          <w:tcPr>
            <w:tcW w:w="1639" w:type="dxa"/>
            <w:tcBorders>
              <w:top w:val="single" w:sz="4" w:space="0" w:color="auto"/>
            </w:tcBorders>
            <w:noWrap/>
            <w:hideMark/>
          </w:tcPr>
          <w:p w14:paraId="46F492EE" w14:textId="086EFC8B"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1,700,150 </w:t>
            </w:r>
          </w:p>
        </w:tc>
        <w:tc>
          <w:tcPr>
            <w:tcW w:w="895" w:type="dxa"/>
            <w:tcBorders>
              <w:top w:val="single" w:sz="4" w:space="0" w:color="auto"/>
            </w:tcBorders>
            <w:noWrap/>
            <w:hideMark/>
          </w:tcPr>
          <w:p w14:paraId="2FB59BA3" w14:textId="024118A7"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0.9%</w:t>
            </w:r>
          </w:p>
        </w:tc>
        <w:tc>
          <w:tcPr>
            <w:tcW w:w="1329" w:type="dxa"/>
            <w:tcBorders>
              <w:top w:val="single" w:sz="4" w:space="0" w:color="auto"/>
            </w:tcBorders>
            <w:noWrap/>
            <w:hideMark/>
          </w:tcPr>
          <w:p w14:paraId="65209A9F" w14:textId="4C848F22"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5,071,934 </w:t>
            </w:r>
          </w:p>
        </w:tc>
        <w:tc>
          <w:tcPr>
            <w:tcW w:w="895" w:type="dxa"/>
            <w:tcBorders>
              <w:top w:val="single" w:sz="4" w:space="0" w:color="auto"/>
            </w:tcBorders>
            <w:noWrap/>
            <w:hideMark/>
          </w:tcPr>
          <w:p w14:paraId="2ED8C0DF" w14:textId="3E996A0C"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1.1%</w:t>
            </w:r>
          </w:p>
        </w:tc>
        <w:tc>
          <w:tcPr>
            <w:tcW w:w="1329" w:type="dxa"/>
            <w:tcBorders>
              <w:top w:val="single" w:sz="4" w:space="0" w:color="auto"/>
            </w:tcBorders>
            <w:noWrap/>
            <w:hideMark/>
          </w:tcPr>
          <w:p w14:paraId="4C6BEF32" w14:textId="1DBDC750"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right w:val="single" w:sz="4" w:space="0" w:color="auto"/>
            </w:tcBorders>
            <w:noWrap/>
            <w:hideMark/>
          </w:tcPr>
          <w:p w14:paraId="63C4363E" w14:textId="0C00507D"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r>
      <w:tr w:rsidR="00891FEB" w:rsidRPr="00251D1D" w14:paraId="10753AE8"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369B1942" w14:textId="7972E2A8" w:rsidR="00891FEB" w:rsidRPr="00251D1D" w:rsidRDefault="00891FEB" w:rsidP="00F177BD">
            <w:pPr>
              <w:rPr>
                <w:b w:val="0"/>
                <w:bCs w:val="0"/>
                <w:caps w:val="0"/>
                <w:sz w:val="20"/>
              </w:rPr>
            </w:pPr>
            <w:r w:rsidRPr="00251D1D">
              <w:rPr>
                <w:b w:val="0"/>
                <w:bCs w:val="0"/>
                <w:caps w:val="0"/>
                <w:sz w:val="20"/>
              </w:rPr>
              <w:t>730000</w:t>
            </w:r>
          </w:p>
        </w:tc>
        <w:tc>
          <w:tcPr>
            <w:tcW w:w="3312" w:type="dxa"/>
            <w:noWrap/>
            <w:hideMark/>
          </w:tcPr>
          <w:p w14:paraId="7724D91B" w14:textId="6BAFDD0E" w:rsidR="00891FEB" w:rsidRPr="00251D1D" w:rsidRDefault="00891FEB"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Interfund Transfers</w:t>
            </w:r>
          </w:p>
        </w:tc>
        <w:tc>
          <w:tcPr>
            <w:tcW w:w="1639" w:type="dxa"/>
            <w:noWrap/>
            <w:hideMark/>
          </w:tcPr>
          <w:p w14:paraId="5BA9E2BC" w14:textId="709F040C"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noWrap/>
            <w:hideMark/>
          </w:tcPr>
          <w:p w14:paraId="1F6C1EF0" w14:textId="6F81D2AD"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9" w:type="dxa"/>
            <w:noWrap/>
            <w:hideMark/>
          </w:tcPr>
          <w:p w14:paraId="11EBB276" w14:textId="51086EAD"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2,154,366 </w:t>
            </w:r>
          </w:p>
        </w:tc>
        <w:tc>
          <w:tcPr>
            <w:tcW w:w="895" w:type="dxa"/>
            <w:noWrap/>
            <w:hideMark/>
          </w:tcPr>
          <w:p w14:paraId="1A2A011B" w14:textId="23FFA2EA"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0.5%</w:t>
            </w:r>
          </w:p>
        </w:tc>
        <w:tc>
          <w:tcPr>
            <w:tcW w:w="1329" w:type="dxa"/>
            <w:noWrap/>
            <w:hideMark/>
          </w:tcPr>
          <w:p w14:paraId="5879310A" w14:textId="712392B9"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right w:val="single" w:sz="4" w:space="0" w:color="auto"/>
            </w:tcBorders>
            <w:noWrap/>
            <w:hideMark/>
          </w:tcPr>
          <w:p w14:paraId="3C5B2A5E" w14:textId="069D2CEF"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r>
      <w:tr w:rsidR="00891FEB" w:rsidRPr="00251D1D" w14:paraId="70D101C8"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7C619930" w14:textId="3B98F9A6" w:rsidR="00891FEB" w:rsidRPr="00251D1D" w:rsidRDefault="00891FEB" w:rsidP="00F177BD">
            <w:pPr>
              <w:rPr>
                <w:b w:val="0"/>
                <w:bCs w:val="0"/>
                <w:caps w:val="0"/>
                <w:sz w:val="20"/>
              </w:rPr>
            </w:pPr>
            <w:r w:rsidRPr="00251D1D">
              <w:rPr>
                <w:b w:val="0"/>
                <w:bCs w:val="0"/>
                <w:caps w:val="0"/>
                <w:sz w:val="20"/>
              </w:rPr>
              <w:t>739900</w:t>
            </w:r>
          </w:p>
        </w:tc>
        <w:tc>
          <w:tcPr>
            <w:tcW w:w="3312" w:type="dxa"/>
            <w:noWrap/>
            <w:hideMark/>
          </w:tcPr>
          <w:p w14:paraId="473ECE82" w14:textId="12CF3611" w:rsidR="00891FEB" w:rsidRPr="00251D1D" w:rsidRDefault="00891FEB"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Intrafund Transfers</w:t>
            </w:r>
          </w:p>
        </w:tc>
        <w:tc>
          <w:tcPr>
            <w:tcW w:w="1639" w:type="dxa"/>
            <w:noWrap/>
            <w:hideMark/>
          </w:tcPr>
          <w:p w14:paraId="4F8525AC" w14:textId="3C31A5FF"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noWrap/>
            <w:hideMark/>
          </w:tcPr>
          <w:p w14:paraId="42030629" w14:textId="1502C091"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329" w:type="dxa"/>
            <w:noWrap/>
            <w:hideMark/>
          </w:tcPr>
          <w:p w14:paraId="09102219" w14:textId="597563FA"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616,348 </w:t>
            </w:r>
          </w:p>
        </w:tc>
        <w:tc>
          <w:tcPr>
            <w:tcW w:w="895" w:type="dxa"/>
            <w:noWrap/>
            <w:hideMark/>
          </w:tcPr>
          <w:p w14:paraId="4AF8CC55" w14:textId="3B0193E0"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0.1%</w:t>
            </w:r>
          </w:p>
        </w:tc>
        <w:tc>
          <w:tcPr>
            <w:tcW w:w="1329" w:type="dxa"/>
            <w:noWrap/>
            <w:hideMark/>
          </w:tcPr>
          <w:p w14:paraId="45C3BC02" w14:textId="071EF61C"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tcBorders>
              <w:right w:val="single" w:sz="4" w:space="0" w:color="auto"/>
            </w:tcBorders>
            <w:noWrap/>
            <w:hideMark/>
          </w:tcPr>
          <w:p w14:paraId="01107E7C" w14:textId="6D066210"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r>
      <w:tr w:rsidR="00891FEB" w:rsidRPr="00251D1D" w14:paraId="20796118"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1D3E5257" w14:textId="28ECF96C" w:rsidR="00891FEB" w:rsidRPr="00251D1D" w:rsidRDefault="00891FEB" w:rsidP="00F177BD">
            <w:pPr>
              <w:rPr>
                <w:b w:val="0"/>
                <w:bCs w:val="0"/>
                <w:caps w:val="0"/>
                <w:sz w:val="20"/>
              </w:rPr>
            </w:pPr>
            <w:r w:rsidRPr="00251D1D">
              <w:rPr>
                <w:b w:val="0"/>
                <w:bCs w:val="0"/>
                <w:caps w:val="0"/>
                <w:sz w:val="20"/>
              </w:rPr>
              <w:t>740000</w:t>
            </w:r>
          </w:p>
        </w:tc>
        <w:tc>
          <w:tcPr>
            <w:tcW w:w="3312" w:type="dxa"/>
            <w:noWrap/>
            <w:hideMark/>
          </w:tcPr>
          <w:p w14:paraId="7AE99C35" w14:textId="1FB6FD82" w:rsidR="00891FEB" w:rsidRPr="00251D1D" w:rsidRDefault="00891FEB"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Reallocations/Adjustments</w:t>
            </w:r>
          </w:p>
        </w:tc>
        <w:tc>
          <w:tcPr>
            <w:tcW w:w="1639" w:type="dxa"/>
            <w:noWrap/>
            <w:hideMark/>
          </w:tcPr>
          <w:p w14:paraId="6F1A9DD4" w14:textId="035535B3"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noWrap/>
            <w:hideMark/>
          </w:tcPr>
          <w:p w14:paraId="6B25C287" w14:textId="66537DF3"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9" w:type="dxa"/>
            <w:noWrap/>
            <w:hideMark/>
          </w:tcPr>
          <w:p w14:paraId="22A4A044" w14:textId="0F152DD3"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noWrap/>
            <w:hideMark/>
          </w:tcPr>
          <w:p w14:paraId="20A527D9" w14:textId="1D41CADE"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9" w:type="dxa"/>
            <w:noWrap/>
            <w:hideMark/>
          </w:tcPr>
          <w:p w14:paraId="7AF66CD2" w14:textId="0FA6008F"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right w:val="single" w:sz="4" w:space="0" w:color="auto"/>
            </w:tcBorders>
            <w:noWrap/>
            <w:hideMark/>
          </w:tcPr>
          <w:p w14:paraId="5AB9AEF2" w14:textId="5D43C2FF"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r>
      <w:tr w:rsidR="00891FEB" w:rsidRPr="00251D1D" w14:paraId="4820080A" w14:textId="77777777" w:rsidTr="00251D1D">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B8E8DC3" w14:textId="0F9BBA72" w:rsidR="00891FEB" w:rsidRPr="00251D1D" w:rsidRDefault="00891FEB" w:rsidP="00F177BD">
            <w:pPr>
              <w:rPr>
                <w:b w:val="0"/>
                <w:bCs w:val="0"/>
                <w:caps w:val="0"/>
                <w:sz w:val="20"/>
              </w:rPr>
            </w:pPr>
            <w:r w:rsidRPr="00251D1D">
              <w:rPr>
                <w:b w:val="0"/>
                <w:bCs w:val="0"/>
                <w:caps w:val="0"/>
                <w:sz w:val="20"/>
              </w:rPr>
              <w:t>750000</w:t>
            </w:r>
          </w:p>
        </w:tc>
        <w:tc>
          <w:tcPr>
            <w:tcW w:w="3312" w:type="dxa"/>
            <w:noWrap/>
            <w:hideMark/>
          </w:tcPr>
          <w:p w14:paraId="56E16CF2" w14:textId="5E8D026A" w:rsidR="00891FEB" w:rsidRPr="00251D1D" w:rsidRDefault="00891FEB"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Loans/Grants</w:t>
            </w:r>
          </w:p>
        </w:tc>
        <w:tc>
          <w:tcPr>
            <w:tcW w:w="1639" w:type="dxa"/>
            <w:noWrap/>
            <w:hideMark/>
          </w:tcPr>
          <w:p w14:paraId="211D6A8A" w14:textId="10B0E2D5"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1,539,519 </w:t>
            </w:r>
          </w:p>
        </w:tc>
        <w:tc>
          <w:tcPr>
            <w:tcW w:w="895" w:type="dxa"/>
            <w:noWrap/>
            <w:hideMark/>
          </w:tcPr>
          <w:p w14:paraId="008CF5D2" w14:textId="683F4A7D"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0.9%</w:t>
            </w:r>
          </w:p>
        </w:tc>
        <w:tc>
          <w:tcPr>
            <w:tcW w:w="1329" w:type="dxa"/>
            <w:noWrap/>
            <w:hideMark/>
          </w:tcPr>
          <w:p w14:paraId="3ABF29EB" w14:textId="72D1F7F3"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4,573,870 </w:t>
            </w:r>
          </w:p>
        </w:tc>
        <w:tc>
          <w:tcPr>
            <w:tcW w:w="895" w:type="dxa"/>
            <w:noWrap/>
            <w:hideMark/>
          </w:tcPr>
          <w:p w14:paraId="52B7F1CA" w14:textId="41F114DE"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1.0%</w:t>
            </w:r>
          </w:p>
        </w:tc>
        <w:tc>
          <w:tcPr>
            <w:tcW w:w="1329" w:type="dxa"/>
            <w:noWrap/>
            <w:hideMark/>
          </w:tcPr>
          <w:p w14:paraId="75C3BA61" w14:textId="7F1C8134"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586,986 </w:t>
            </w:r>
          </w:p>
        </w:tc>
        <w:tc>
          <w:tcPr>
            <w:tcW w:w="895" w:type="dxa"/>
            <w:tcBorders>
              <w:right w:val="single" w:sz="4" w:space="0" w:color="auto"/>
            </w:tcBorders>
            <w:noWrap/>
            <w:hideMark/>
          </w:tcPr>
          <w:p w14:paraId="70D21FEF" w14:textId="1D928729"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0.5%</w:t>
            </w:r>
          </w:p>
        </w:tc>
      </w:tr>
      <w:tr w:rsidR="00891FEB" w:rsidRPr="00251D1D" w14:paraId="05BA8C14"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0FE136FC" w14:textId="5DC88D84" w:rsidR="00891FEB" w:rsidRPr="00251D1D" w:rsidRDefault="00891FEB" w:rsidP="00F177BD">
            <w:pPr>
              <w:rPr>
                <w:b w:val="0"/>
                <w:bCs w:val="0"/>
                <w:caps w:val="0"/>
                <w:sz w:val="20"/>
              </w:rPr>
            </w:pPr>
            <w:r w:rsidRPr="00251D1D">
              <w:rPr>
                <w:b w:val="0"/>
                <w:bCs w:val="0"/>
                <w:caps w:val="0"/>
                <w:sz w:val="20"/>
              </w:rPr>
              <w:t>760000</w:t>
            </w:r>
          </w:p>
        </w:tc>
        <w:tc>
          <w:tcPr>
            <w:tcW w:w="3312" w:type="dxa"/>
            <w:noWrap/>
            <w:hideMark/>
          </w:tcPr>
          <w:p w14:paraId="4E0722BC" w14:textId="35613990" w:rsidR="00891FEB" w:rsidRPr="00251D1D" w:rsidRDefault="00891FEB" w:rsidP="00F177BD">
            <w:pPr>
              <w:cnfStyle w:val="000000100000" w:firstRow="0" w:lastRow="0" w:firstColumn="0" w:lastColumn="0" w:oddVBand="0" w:evenVBand="0" w:oddHBand="1" w:evenHBand="0" w:firstRowFirstColumn="0" w:firstRowLastColumn="0" w:lastRowFirstColumn="0" w:lastRowLastColumn="0"/>
              <w:rPr>
                <w:sz w:val="20"/>
              </w:rPr>
            </w:pPr>
            <w:r w:rsidRPr="00251D1D">
              <w:rPr>
                <w:sz w:val="20"/>
              </w:rPr>
              <w:t>Other Payments</w:t>
            </w:r>
          </w:p>
        </w:tc>
        <w:tc>
          <w:tcPr>
            <w:tcW w:w="1639" w:type="dxa"/>
            <w:noWrap/>
            <w:hideMark/>
          </w:tcPr>
          <w:p w14:paraId="02CC6130" w14:textId="4961EBB4"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noWrap/>
            <w:hideMark/>
          </w:tcPr>
          <w:p w14:paraId="75B92E93" w14:textId="1F56D213"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9" w:type="dxa"/>
            <w:noWrap/>
            <w:hideMark/>
          </w:tcPr>
          <w:p w14:paraId="5C3CA9D3" w14:textId="217BD060"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750 </w:t>
            </w:r>
          </w:p>
        </w:tc>
        <w:tc>
          <w:tcPr>
            <w:tcW w:w="895" w:type="dxa"/>
            <w:noWrap/>
            <w:hideMark/>
          </w:tcPr>
          <w:p w14:paraId="1E4BEE21" w14:textId="6125E0E0"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c>
          <w:tcPr>
            <w:tcW w:w="1329" w:type="dxa"/>
            <w:noWrap/>
            <w:hideMark/>
          </w:tcPr>
          <w:p w14:paraId="61FB1FBC" w14:textId="3F3DE8A2"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 xml:space="preserve">0 </w:t>
            </w:r>
          </w:p>
        </w:tc>
        <w:tc>
          <w:tcPr>
            <w:tcW w:w="895" w:type="dxa"/>
            <w:tcBorders>
              <w:right w:val="single" w:sz="4" w:space="0" w:color="auto"/>
            </w:tcBorders>
            <w:noWrap/>
            <w:hideMark/>
          </w:tcPr>
          <w:p w14:paraId="79FD4E87" w14:textId="6ADD4749" w:rsidR="00891FEB" w:rsidRPr="00251D1D" w:rsidRDefault="00891FEB" w:rsidP="00F177BD">
            <w:pPr>
              <w:jc w:val="right"/>
              <w:cnfStyle w:val="000000100000" w:firstRow="0" w:lastRow="0" w:firstColumn="0" w:lastColumn="0" w:oddVBand="0" w:evenVBand="0" w:oddHBand="1" w:evenHBand="0" w:firstRowFirstColumn="0" w:firstRowLastColumn="0" w:lastRowFirstColumn="0" w:lastRowLastColumn="0"/>
              <w:rPr>
                <w:sz w:val="20"/>
              </w:rPr>
            </w:pPr>
            <w:r w:rsidRPr="00251D1D">
              <w:rPr>
                <w:sz w:val="20"/>
              </w:rPr>
              <w:t>0.0%</w:t>
            </w:r>
          </w:p>
        </w:tc>
      </w:tr>
      <w:tr w:rsidR="00891FEB" w:rsidRPr="00251D1D" w14:paraId="31920407" w14:textId="77777777" w:rsidTr="00792075">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tcBorders>
            <w:noWrap/>
            <w:hideMark/>
          </w:tcPr>
          <w:p w14:paraId="609C98A1" w14:textId="3C97517E" w:rsidR="00891FEB" w:rsidRPr="00251D1D" w:rsidRDefault="00891FEB" w:rsidP="00F177BD">
            <w:pPr>
              <w:rPr>
                <w:b w:val="0"/>
                <w:bCs w:val="0"/>
                <w:caps w:val="0"/>
                <w:sz w:val="20"/>
              </w:rPr>
            </w:pPr>
            <w:r w:rsidRPr="00251D1D">
              <w:rPr>
                <w:b w:val="0"/>
                <w:bCs w:val="0"/>
                <w:caps w:val="0"/>
                <w:sz w:val="20"/>
              </w:rPr>
              <w:t>790000</w:t>
            </w:r>
          </w:p>
        </w:tc>
        <w:tc>
          <w:tcPr>
            <w:tcW w:w="3312" w:type="dxa"/>
            <w:noWrap/>
            <w:hideMark/>
          </w:tcPr>
          <w:p w14:paraId="72984F9F" w14:textId="626DD333" w:rsidR="00891FEB" w:rsidRPr="00251D1D" w:rsidRDefault="00891FEB"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Unallocated/Reserves</w:t>
            </w:r>
          </w:p>
        </w:tc>
        <w:tc>
          <w:tcPr>
            <w:tcW w:w="1639" w:type="dxa"/>
            <w:noWrap/>
            <w:hideMark/>
          </w:tcPr>
          <w:p w14:paraId="58337F9F" w14:textId="4844E1AC"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noWrap/>
            <w:hideMark/>
          </w:tcPr>
          <w:p w14:paraId="4AB3D027" w14:textId="29B17ABC"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0.0%</w:t>
            </w:r>
          </w:p>
        </w:tc>
        <w:tc>
          <w:tcPr>
            <w:tcW w:w="1329" w:type="dxa"/>
            <w:noWrap/>
            <w:hideMark/>
          </w:tcPr>
          <w:p w14:paraId="6F453664" w14:textId="54B05D48"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208,072,328 </w:t>
            </w:r>
          </w:p>
        </w:tc>
        <w:tc>
          <w:tcPr>
            <w:tcW w:w="895" w:type="dxa"/>
            <w:noWrap/>
            <w:hideMark/>
          </w:tcPr>
          <w:p w14:paraId="4D448C72" w14:textId="0AAD295B"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43.7%</w:t>
            </w:r>
          </w:p>
        </w:tc>
        <w:tc>
          <w:tcPr>
            <w:tcW w:w="1329" w:type="dxa"/>
            <w:noWrap/>
            <w:hideMark/>
          </w:tcPr>
          <w:p w14:paraId="59CCBD77" w14:textId="2DB65CAD"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13,608,665 </w:t>
            </w:r>
          </w:p>
        </w:tc>
        <w:tc>
          <w:tcPr>
            <w:tcW w:w="895" w:type="dxa"/>
            <w:tcBorders>
              <w:right w:val="single" w:sz="4" w:space="0" w:color="auto"/>
            </w:tcBorders>
            <w:noWrap/>
            <w:hideMark/>
          </w:tcPr>
          <w:p w14:paraId="1E8D6615" w14:textId="5F34EFBA"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12.3%</w:t>
            </w:r>
          </w:p>
        </w:tc>
      </w:tr>
      <w:tr w:rsidR="00891FEB" w:rsidRPr="00251D1D" w14:paraId="50A37ED5" w14:textId="77777777" w:rsidTr="0079207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49B1568F" w14:textId="0CDD9721" w:rsidR="00891FEB" w:rsidRPr="00251D1D" w:rsidRDefault="00891FEB" w:rsidP="00F177BD">
            <w:pPr>
              <w:rPr>
                <w:caps w:val="0"/>
                <w:sz w:val="20"/>
              </w:rPr>
            </w:pPr>
          </w:p>
        </w:tc>
        <w:tc>
          <w:tcPr>
            <w:tcW w:w="3312" w:type="dxa"/>
            <w:tcBorders>
              <w:bottom w:val="single" w:sz="4" w:space="0" w:color="auto"/>
            </w:tcBorders>
            <w:noWrap/>
            <w:hideMark/>
          </w:tcPr>
          <w:p w14:paraId="335299DF" w14:textId="1CE3BB5E" w:rsidR="00891FEB" w:rsidRPr="00251D1D" w:rsidRDefault="00251D1D" w:rsidP="00251D1D">
            <w:pPr>
              <w:spacing w:before="60" w:after="60"/>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Total Other</w:t>
            </w:r>
          </w:p>
        </w:tc>
        <w:tc>
          <w:tcPr>
            <w:tcW w:w="1639" w:type="dxa"/>
            <w:tcBorders>
              <w:bottom w:val="single" w:sz="4" w:space="0" w:color="auto"/>
            </w:tcBorders>
            <w:noWrap/>
            <w:hideMark/>
          </w:tcPr>
          <w:p w14:paraId="02E5C566" w14:textId="122A7D31" w:rsidR="00891FEB" w:rsidRPr="00251D1D" w:rsidRDefault="00891FEB" w:rsidP="00251D1D">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 xml:space="preserve">3,239,669 </w:t>
            </w:r>
          </w:p>
        </w:tc>
        <w:tc>
          <w:tcPr>
            <w:tcW w:w="895" w:type="dxa"/>
            <w:tcBorders>
              <w:bottom w:val="single" w:sz="4" w:space="0" w:color="auto"/>
            </w:tcBorders>
            <w:noWrap/>
            <w:hideMark/>
          </w:tcPr>
          <w:p w14:paraId="43D2952C" w14:textId="4EAF6496" w:rsidR="00891FEB" w:rsidRPr="00251D1D" w:rsidRDefault="00891FEB" w:rsidP="00251D1D">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1.8%</w:t>
            </w:r>
          </w:p>
        </w:tc>
        <w:tc>
          <w:tcPr>
            <w:tcW w:w="1329" w:type="dxa"/>
            <w:tcBorders>
              <w:bottom w:val="single" w:sz="4" w:space="0" w:color="auto"/>
            </w:tcBorders>
            <w:noWrap/>
            <w:hideMark/>
          </w:tcPr>
          <w:p w14:paraId="00B19EE5" w14:textId="173E1E8E" w:rsidR="00891FEB" w:rsidRPr="00251D1D" w:rsidRDefault="00891FEB" w:rsidP="00251D1D">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 xml:space="preserve">220,489,596 </w:t>
            </w:r>
          </w:p>
        </w:tc>
        <w:tc>
          <w:tcPr>
            <w:tcW w:w="895" w:type="dxa"/>
            <w:tcBorders>
              <w:bottom w:val="single" w:sz="4" w:space="0" w:color="auto"/>
            </w:tcBorders>
            <w:noWrap/>
            <w:hideMark/>
          </w:tcPr>
          <w:p w14:paraId="39295C82" w14:textId="01414138" w:rsidR="00891FEB" w:rsidRPr="00251D1D" w:rsidRDefault="00891FEB" w:rsidP="00251D1D">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46.3%</w:t>
            </w:r>
          </w:p>
        </w:tc>
        <w:tc>
          <w:tcPr>
            <w:tcW w:w="1329" w:type="dxa"/>
            <w:tcBorders>
              <w:bottom w:val="single" w:sz="4" w:space="0" w:color="auto"/>
            </w:tcBorders>
            <w:noWrap/>
            <w:hideMark/>
          </w:tcPr>
          <w:p w14:paraId="02CEAC3E" w14:textId="3B5ECF20" w:rsidR="00891FEB" w:rsidRPr="00251D1D" w:rsidRDefault="00891FEB" w:rsidP="00251D1D">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 xml:space="preserve">14,195,651 </w:t>
            </w:r>
          </w:p>
        </w:tc>
        <w:tc>
          <w:tcPr>
            <w:tcW w:w="895" w:type="dxa"/>
            <w:tcBorders>
              <w:bottom w:val="single" w:sz="4" w:space="0" w:color="auto"/>
              <w:right w:val="single" w:sz="4" w:space="0" w:color="auto"/>
            </w:tcBorders>
            <w:noWrap/>
            <w:hideMark/>
          </w:tcPr>
          <w:p w14:paraId="4DB26A44" w14:textId="1DBECE18" w:rsidR="00891FEB" w:rsidRPr="00251D1D" w:rsidRDefault="00891FEB" w:rsidP="00251D1D">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12.8%</w:t>
            </w:r>
          </w:p>
        </w:tc>
      </w:tr>
      <w:tr w:rsidR="00891FEB" w:rsidRPr="00251D1D" w14:paraId="2A8EBCDA" w14:textId="77777777" w:rsidTr="00792075">
        <w:trPr>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top w:val="single" w:sz="4" w:space="0" w:color="auto"/>
              <w:left w:val="single" w:sz="4" w:space="0" w:color="auto"/>
            </w:tcBorders>
            <w:noWrap/>
            <w:hideMark/>
          </w:tcPr>
          <w:p w14:paraId="2B4590D7" w14:textId="3BF52318" w:rsidR="00891FEB" w:rsidRPr="00251D1D" w:rsidRDefault="00891FEB" w:rsidP="00F177BD">
            <w:pPr>
              <w:rPr>
                <w:caps w:val="0"/>
                <w:sz w:val="20"/>
              </w:rPr>
            </w:pPr>
          </w:p>
        </w:tc>
        <w:tc>
          <w:tcPr>
            <w:tcW w:w="3312" w:type="dxa"/>
            <w:tcBorders>
              <w:top w:val="single" w:sz="4" w:space="0" w:color="auto"/>
            </w:tcBorders>
            <w:noWrap/>
            <w:hideMark/>
          </w:tcPr>
          <w:p w14:paraId="26D24B51" w14:textId="0C2646D3" w:rsidR="00891FEB" w:rsidRPr="00251D1D" w:rsidRDefault="00891FEB" w:rsidP="00F177BD">
            <w:pPr>
              <w:cnfStyle w:val="000000000000" w:firstRow="0" w:lastRow="0" w:firstColumn="0" w:lastColumn="0" w:oddVBand="0" w:evenVBand="0" w:oddHBand="0" w:evenHBand="0" w:firstRowFirstColumn="0" w:firstRowLastColumn="0" w:lastRowFirstColumn="0" w:lastRowLastColumn="0"/>
              <w:rPr>
                <w:sz w:val="20"/>
              </w:rPr>
            </w:pPr>
            <w:r w:rsidRPr="00251D1D">
              <w:rPr>
                <w:sz w:val="20"/>
              </w:rPr>
              <w:t>Less Intrafund w/in Loc</w:t>
            </w:r>
          </w:p>
        </w:tc>
        <w:tc>
          <w:tcPr>
            <w:tcW w:w="1639" w:type="dxa"/>
            <w:tcBorders>
              <w:top w:val="single" w:sz="4" w:space="0" w:color="auto"/>
            </w:tcBorders>
            <w:noWrap/>
            <w:hideMark/>
          </w:tcPr>
          <w:p w14:paraId="6CA039A4" w14:textId="13016FF3"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tcBorders>
            <w:noWrap/>
            <w:hideMark/>
          </w:tcPr>
          <w:p w14:paraId="59D032E6" w14:textId="137F00FC"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w:t>
            </w:r>
          </w:p>
        </w:tc>
        <w:tc>
          <w:tcPr>
            <w:tcW w:w="1329" w:type="dxa"/>
            <w:tcBorders>
              <w:top w:val="single" w:sz="4" w:space="0" w:color="auto"/>
            </w:tcBorders>
            <w:noWrap/>
            <w:hideMark/>
          </w:tcPr>
          <w:p w14:paraId="233D982B" w14:textId="0DCC3B72"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tcBorders>
            <w:noWrap/>
            <w:hideMark/>
          </w:tcPr>
          <w:p w14:paraId="0D0371B5" w14:textId="05BBF36C"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w:t>
            </w:r>
          </w:p>
        </w:tc>
        <w:tc>
          <w:tcPr>
            <w:tcW w:w="1329" w:type="dxa"/>
            <w:tcBorders>
              <w:top w:val="single" w:sz="4" w:space="0" w:color="auto"/>
            </w:tcBorders>
            <w:noWrap/>
            <w:hideMark/>
          </w:tcPr>
          <w:p w14:paraId="582DD630" w14:textId="4E47BB7F"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xml:space="preserve">0 </w:t>
            </w:r>
          </w:p>
        </w:tc>
        <w:tc>
          <w:tcPr>
            <w:tcW w:w="895" w:type="dxa"/>
            <w:tcBorders>
              <w:top w:val="single" w:sz="4" w:space="0" w:color="auto"/>
              <w:right w:val="single" w:sz="4" w:space="0" w:color="auto"/>
            </w:tcBorders>
            <w:noWrap/>
            <w:hideMark/>
          </w:tcPr>
          <w:p w14:paraId="717EDA6F" w14:textId="210F5E2F" w:rsidR="00891FEB" w:rsidRPr="00251D1D" w:rsidRDefault="00891FEB" w:rsidP="00F177BD">
            <w:pPr>
              <w:jc w:val="right"/>
              <w:cnfStyle w:val="000000000000" w:firstRow="0" w:lastRow="0" w:firstColumn="0" w:lastColumn="0" w:oddVBand="0" w:evenVBand="0" w:oddHBand="0" w:evenHBand="0" w:firstRowFirstColumn="0" w:firstRowLastColumn="0" w:lastRowFirstColumn="0" w:lastRowLastColumn="0"/>
              <w:rPr>
                <w:sz w:val="20"/>
              </w:rPr>
            </w:pPr>
            <w:r w:rsidRPr="00251D1D">
              <w:rPr>
                <w:sz w:val="20"/>
              </w:rPr>
              <w:t> </w:t>
            </w:r>
          </w:p>
        </w:tc>
      </w:tr>
      <w:tr w:rsidR="00891FEB" w:rsidRPr="00251D1D" w14:paraId="2F25C22A" w14:textId="77777777" w:rsidTr="00251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4" w:type="dxa"/>
            <w:tcBorders>
              <w:left w:val="single" w:sz="4" w:space="0" w:color="auto"/>
              <w:bottom w:val="single" w:sz="4" w:space="0" w:color="auto"/>
            </w:tcBorders>
            <w:noWrap/>
            <w:hideMark/>
          </w:tcPr>
          <w:p w14:paraId="40EFB9A8" w14:textId="77777777" w:rsidR="00891FEB" w:rsidRPr="00251D1D" w:rsidRDefault="00891FEB" w:rsidP="00F177BD">
            <w:pPr>
              <w:rPr>
                <w:caps w:val="0"/>
                <w:sz w:val="20"/>
              </w:rPr>
            </w:pPr>
          </w:p>
        </w:tc>
        <w:tc>
          <w:tcPr>
            <w:tcW w:w="3312" w:type="dxa"/>
            <w:tcBorders>
              <w:bottom w:val="single" w:sz="4" w:space="0" w:color="auto"/>
            </w:tcBorders>
            <w:noWrap/>
            <w:hideMark/>
          </w:tcPr>
          <w:p w14:paraId="47B2404A" w14:textId="1A25C756" w:rsidR="00891FEB" w:rsidRPr="00251D1D" w:rsidRDefault="00251D1D" w:rsidP="00251D1D">
            <w:pPr>
              <w:spacing w:before="60" w:after="60"/>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Total Restricted General Fund</w:t>
            </w:r>
          </w:p>
        </w:tc>
        <w:tc>
          <w:tcPr>
            <w:tcW w:w="1639" w:type="dxa"/>
            <w:tcBorders>
              <w:bottom w:val="single" w:sz="4" w:space="0" w:color="auto"/>
            </w:tcBorders>
            <w:noWrap/>
            <w:hideMark/>
          </w:tcPr>
          <w:p w14:paraId="1C59440E" w14:textId="52D7FE72" w:rsidR="00891FEB" w:rsidRPr="00251D1D" w:rsidRDefault="00891FEB" w:rsidP="00251D1D">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bookmarkStart w:id="132" w:name="RANGE!E52"/>
            <w:r w:rsidRPr="00251D1D">
              <w:rPr>
                <w:b/>
                <w:bCs/>
                <w:sz w:val="20"/>
              </w:rPr>
              <w:t xml:space="preserve">181,042,022 </w:t>
            </w:r>
            <w:bookmarkEnd w:id="132"/>
          </w:p>
        </w:tc>
        <w:tc>
          <w:tcPr>
            <w:tcW w:w="895" w:type="dxa"/>
            <w:tcBorders>
              <w:bottom w:val="single" w:sz="4" w:space="0" w:color="auto"/>
            </w:tcBorders>
            <w:noWrap/>
            <w:hideMark/>
          </w:tcPr>
          <w:p w14:paraId="27949984" w14:textId="4E7CBF4C" w:rsidR="00891FEB" w:rsidRPr="00251D1D" w:rsidRDefault="00891FEB" w:rsidP="00251D1D">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100.0%</w:t>
            </w:r>
          </w:p>
        </w:tc>
        <w:tc>
          <w:tcPr>
            <w:tcW w:w="1329" w:type="dxa"/>
            <w:tcBorders>
              <w:bottom w:val="single" w:sz="4" w:space="0" w:color="auto"/>
            </w:tcBorders>
            <w:noWrap/>
            <w:hideMark/>
          </w:tcPr>
          <w:p w14:paraId="0AD21AEC" w14:textId="1874C8AD" w:rsidR="00891FEB" w:rsidRPr="00251D1D" w:rsidRDefault="00891FEB" w:rsidP="00251D1D">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bookmarkStart w:id="133" w:name="RANGE!G52"/>
            <w:r w:rsidRPr="00251D1D">
              <w:rPr>
                <w:b/>
                <w:bCs/>
                <w:sz w:val="20"/>
              </w:rPr>
              <w:t xml:space="preserve">475,756,338 </w:t>
            </w:r>
            <w:bookmarkEnd w:id="133"/>
          </w:p>
        </w:tc>
        <w:tc>
          <w:tcPr>
            <w:tcW w:w="895" w:type="dxa"/>
            <w:tcBorders>
              <w:bottom w:val="single" w:sz="4" w:space="0" w:color="auto"/>
            </w:tcBorders>
            <w:noWrap/>
            <w:hideMark/>
          </w:tcPr>
          <w:p w14:paraId="395F8B87" w14:textId="587AFB86" w:rsidR="00891FEB" w:rsidRPr="00251D1D" w:rsidRDefault="00891FEB" w:rsidP="00251D1D">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100.0%</w:t>
            </w:r>
          </w:p>
        </w:tc>
        <w:tc>
          <w:tcPr>
            <w:tcW w:w="1329" w:type="dxa"/>
            <w:tcBorders>
              <w:bottom w:val="single" w:sz="4" w:space="0" w:color="auto"/>
            </w:tcBorders>
            <w:noWrap/>
            <w:hideMark/>
          </w:tcPr>
          <w:p w14:paraId="217891F0" w14:textId="51C3F96E" w:rsidR="00891FEB" w:rsidRPr="00251D1D" w:rsidRDefault="00891FEB" w:rsidP="00251D1D">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bookmarkStart w:id="134" w:name="RANGE!I52"/>
            <w:r w:rsidRPr="00251D1D">
              <w:rPr>
                <w:b/>
                <w:bCs/>
                <w:sz w:val="20"/>
              </w:rPr>
              <w:t xml:space="preserve">110,569,125 </w:t>
            </w:r>
            <w:bookmarkEnd w:id="134"/>
          </w:p>
        </w:tc>
        <w:tc>
          <w:tcPr>
            <w:tcW w:w="895" w:type="dxa"/>
            <w:tcBorders>
              <w:bottom w:val="single" w:sz="4" w:space="0" w:color="auto"/>
              <w:right w:val="single" w:sz="4" w:space="0" w:color="auto"/>
            </w:tcBorders>
            <w:noWrap/>
            <w:hideMark/>
          </w:tcPr>
          <w:p w14:paraId="29835A23" w14:textId="6CB6C926" w:rsidR="00891FEB" w:rsidRPr="00251D1D" w:rsidRDefault="00891FEB" w:rsidP="00251D1D">
            <w:pPr>
              <w:spacing w:before="60" w:after="60"/>
              <w:jc w:val="right"/>
              <w:cnfStyle w:val="000000100000" w:firstRow="0" w:lastRow="0" w:firstColumn="0" w:lastColumn="0" w:oddVBand="0" w:evenVBand="0" w:oddHBand="1" w:evenHBand="0" w:firstRowFirstColumn="0" w:firstRowLastColumn="0" w:lastRowFirstColumn="0" w:lastRowLastColumn="0"/>
              <w:rPr>
                <w:b/>
                <w:bCs/>
                <w:sz w:val="20"/>
              </w:rPr>
            </w:pPr>
            <w:r w:rsidRPr="00251D1D">
              <w:rPr>
                <w:b/>
                <w:bCs/>
                <w:sz w:val="20"/>
              </w:rPr>
              <w:t>100.0%</w:t>
            </w:r>
          </w:p>
        </w:tc>
      </w:tr>
    </w:tbl>
    <w:p w14:paraId="05165EA8" w14:textId="77777777" w:rsidR="00891FEB" w:rsidRPr="00103703" w:rsidRDefault="008E643A" w:rsidP="00194563">
      <w:pPr>
        <w:spacing w:before="120"/>
        <w:rPr>
          <w:rFonts w:cs="Arial"/>
          <w:szCs w:val="24"/>
        </w:rPr>
      </w:pPr>
      <w:r w:rsidRPr="00103703">
        <w:rPr>
          <w:rFonts w:cs="Arial"/>
          <w:sz w:val="20"/>
        </w:rPr>
        <w:t>*2020-21 Current Budget is as of APRIL 2021 closing</w:t>
      </w:r>
      <w:r w:rsidRPr="00103703">
        <w:rPr>
          <w:rFonts w:cs="Arial"/>
          <w:szCs w:val="24"/>
        </w:rPr>
        <w:t>.</w:t>
      </w:r>
      <w:r w:rsidR="00891FEB" w:rsidRPr="00103703">
        <w:rPr>
          <w:rFonts w:cs="Arial"/>
          <w:szCs w:val="24"/>
        </w:rPr>
        <w:br w:type="page"/>
      </w:r>
    </w:p>
    <w:p w14:paraId="19F9FE59" w14:textId="77777777" w:rsidR="001B43C8" w:rsidRPr="00103703" w:rsidRDefault="001B43C8" w:rsidP="004A74D2">
      <w:pPr>
        <w:pStyle w:val="Heading1"/>
        <w:spacing w:before="4080"/>
        <w:sectPr w:rsidR="001B43C8" w:rsidRPr="00103703" w:rsidSect="00251D1D">
          <w:headerReference w:type="first" r:id="rId50"/>
          <w:footerReference w:type="first" r:id="rId51"/>
          <w:pgSz w:w="12240" w:h="15840"/>
          <w:pgMar w:top="720" w:right="360" w:bottom="720" w:left="360" w:header="720" w:footer="720" w:gutter="0"/>
          <w:pgNumType w:start="33"/>
          <w:cols w:space="720"/>
          <w:docGrid w:linePitch="326"/>
        </w:sectPr>
      </w:pPr>
    </w:p>
    <w:p w14:paraId="3EAB79C1" w14:textId="77777777" w:rsidR="001B43C8" w:rsidRPr="00103703" w:rsidRDefault="00EB0BF0" w:rsidP="00EB0BF0">
      <w:pPr>
        <w:pStyle w:val="Heading2"/>
      </w:pPr>
      <w:bookmarkStart w:id="135" w:name="_Toc74659298"/>
      <w:bookmarkStart w:id="136" w:name="_Toc74665716"/>
      <w:r w:rsidRPr="00103703">
        <w:t>RESTRICTED GENERAL FUND APPROPRIATIONS BY FUND AND LOCATION</w:t>
      </w:r>
      <w:bookmarkEnd w:id="135"/>
      <w:bookmarkEnd w:id="136"/>
    </w:p>
    <w:p w14:paraId="3FB59E45" w14:textId="77777777" w:rsidR="00EB0BF0" w:rsidRPr="00103703" w:rsidRDefault="00EB0BF0" w:rsidP="00EB0BF0">
      <w:pPr>
        <w:rPr>
          <w:rFonts w:cs="Arial"/>
        </w:rPr>
      </w:pPr>
    </w:p>
    <w:p w14:paraId="627962C0" w14:textId="77777777" w:rsidR="00EB0BF0" w:rsidRPr="00103703" w:rsidRDefault="00EB0BF0" w:rsidP="00EB0BF0">
      <w:pPr>
        <w:rPr>
          <w:rFonts w:cs="Arial"/>
        </w:rPr>
      </w:pPr>
    </w:p>
    <w:tbl>
      <w:tblPr>
        <w:tblStyle w:val="PlainTable3"/>
        <w:tblW w:w="23725" w:type="dxa"/>
        <w:jc w:val="center"/>
        <w:tblLook w:val="04A0" w:firstRow="1" w:lastRow="0" w:firstColumn="1" w:lastColumn="0" w:noHBand="0" w:noVBand="1"/>
        <w:tblCaption w:val="Restricted General Fund Appropriations by Fund and Location"/>
        <w:tblDescription w:val="Restricted general fund appropriations by fund and location."/>
      </w:tblPr>
      <w:tblGrid>
        <w:gridCol w:w="8064"/>
        <w:gridCol w:w="1418"/>
        <w:gridCol w:w="1418"/>
        <w:gridCol w:w="1284"/>
        <w:gridCol w:w="1284"/>
        <w:gridCol w:w="1418"/>
        <w:gridCol w:w="1750"/>
        <w:gridCol w:w="1418"/>
        <w:gridCol w:w="1418"/>
        <w:gridCol w:w="1418"/>
        <w:gridCol w:w="1284"/>
        <w:gridCol w:w="1551"/>
      </w:tblGrid>
      <w:tr w:rsidR="00C15266" w:rsidRPr="00C15266" w14:paraId="44B542E2" w14:textId="77777777" w:rsidTr="00083227">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8064" w:type="dxa"/>
            <w:tcBorders>
              <w:top w:val="single" w:sz="4" w:space="0" w:color="auto"/>
              <w:left w:val="single" w:sz="4" w:space="0" w:color="auto"/>
            </w:tcBorders>
            <w:noWrap/>
            <w:hideMark/>
          </w:tcPr>
          <w:p w14:paraId="05C5C7A7" w14:textId="77777777" w:rsidR="00EB0BF0" w:rsidRPr="00C15266" w:rsidRDefault="00EB0BF0" w:rsidP="0040078B">
            <w:pPr>
              <w:widowControl/>
              <w:overflowPunct/>
              <w:autoSpaceDE/>
              <w:autoSpaceDN/>
              <w:adjustRightInd/>
              <w:spacing w:before="60" w:after="120"/>
              <w:jc w:val="center"/>
              <w:textAlignment w:val="auto"/>
              <w:rPr>
                <w:rFonts w:cs="Arial"/>
                <w:szCs w:val="24"/>
              </w:rPr>
            </w:pPr>
            <w:r w:rsidRPr="00C15266">
              <w:rPr>
                <w:rFonts w:cs="Arial"/>
                <w:szCs w:val="24"/>
              </w:rPr>
              <w:t>DESCRIPTION</w:t>
            </w:r>
          </w:p>
        </w:tc>
        <w:tc>
          <w:tcPr>
            <w:tcW w:w="1418" w:type="dxa"/>
            <w:tcBorders>
              <w:top w:val="single" w:sz="4" w:space="0" w:color="auto"/>
            </w:tcBorders>
            <w:noWrap/>
            <w:hideMark/>
          </w:tcPr>
          <w:p w14:paraId="0F8913D5" w14:textId="77777777" w:rsidR="00EB0BF0" w:rsidRPr="00C15266" w:rsidRDefault="00EB0BF0" w:rsidP="0008322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C15266">
              <w:rPr>
                <w:rFonts w:cs="Arial"/>
                <w:szCs w:val="24"/>
              </w:rPr>
              <w:t>CITY</w:t>
            </w:r>
          </w:p>
        </w:tc>
        <w:tc>
          <w:tcPr>
            <w:tcW w:w="1418" w:type="dxa"/>
            <w:tcBorders>
              <w:top w:val="single" w:sz="4" w:space="0" w:color="auto"/>
            </w:tcBorders>
            <w:noWrap/>
            <w:hideMark/>
          </w:tcPr>
          <w:p w14:paraId="18CA94C5" w14:textId="77777777" w:rsidR="00EB0BF0" w:rsidRPr="00C15266" w:rsidRDefault="00EB0BF0" w:rsidP="0008322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C15266">
              <w:rPr>
                <w:rFonts w:cs="Arial"/>
                <w:szCs w:val="24"/>
              </w:rPr>
              <w:t>EAST</w:t>
            </w:r>
          </w:p>
        </w:tc>
        <w:tc>
          <w:tcPr>
            <w:tcW w:w="1284" w:type="dxa"/>
            <w:tcBorders>
              <w:top w:val="single" w:sz="4" w:space="0" w:color="auto"/>
            </w:tcBorders>
            <w:noWrap/>
            <w:hideMark/>
          </w:tcPr>
          <w:p w14:paraId="2EB9FA7F" w14:textId="77777777" w:rsidR="00EB0BF0" w:rsidRPr="00C15266" w:rsidRDefault="00EB0BF0" w:rsidP="0008322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C15266">
              <w:rPr>
                <w:rFonts w:cs="Arial"/>
                <w:szCs w:val="24"/>
              </w:rPr>
              <w:t>HARBOR</w:t>
            </w:r>
          </w:p>
        </w:tc>
        <w:tc>
          <w:tcPr>
            <w:tcW w:w="1284" w:type="dxa"/>
            <w:tcBorders>
              <w:top w:val="single" w:sz="4" w:space="0" w:color="auto"/>
            </w:tcBorders>
            <w:noWrap/>
            <w:hideMark/>
          </w:tcPr>
          <w:p w14:paraId="2FCBA511" w14:textId="77777777" w:rsidR="00EB0BF0" w:rsidRPr="00C15266" w:rsidRDefault="00EB0BF0" w:rsidP="0008322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C15266">
              <w:rPr>
                <w:rFonts w:cs="Arial"/>
                <w:szCs w:val="24"/>
              </w:rPr>
              <w:t>MISSION</w:t>
            </w:r>
          </w:p>
        </w:tc>
        <w:tc>
          <w:tcPr>
            <w:tcW w:w="1418" w:type="dxa"/>
            <w:tcBorders>
              <w:top w:val="single" w:sz="4" w:space="0" w:color="auto"/>
            </w:tcBorders>
            <w:noWrap/>
            <w:hideMark/>
          </w:tcPr>
          <w:p w14:paraId="3288493B" w14:textId="77777777" w:rsidR="00EB0BF0" w:rsidRPr="00C15266" w:rsidRDefault="00EB0BF0" w:rsidP="0008322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C15266">
              <w:rPr>
                <w:rFonts w:cs="Arial"/>
                <w:szCs w:val="24"/>
              </w:rPr>
              <w:t>PIERCE</w:t>
            </w:r>
          </w:p>
        </w:tc>
        <w:tc>
          <w:tcPr>
            <w:tcW w:w="1750" w:type="dxa"/>
            <w:tcBorders>
              <w:top w:val="single" w:sz="4" w:space="0" w:color="auto"/>
            </w:tcBorders>
            <w:noWrap/>
            <w:hideMark/>
          </w:tcPr>
          <w:p w14:paraId="316E1DEC" w14:textId="77777777" w:rsidR="00EB0BF0" w:rsidRPr="00C15266" w:rsidRDefault="00EB0BF0" w:rsidP="0008322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C15266">
              <w:rPr>
                <w:rFonts w:cs="Arial"/>
                <w:szCs w:val="24"/>
              </w:rPr>
              <w:t>SOUTHWEST</w:t>
            </w:r>
          </w:p>
        </w:tc>
        <w:tc>
          <w:tcPr>
            <w:tcW w:w="1418" w:type="dxa"/>
            <w:tcBorders>
              <w:top w:val="single" w:sz="4" w:space="0" w:color="auto"/>
            </w:tcBorders>
            <w:noWrap/>
            <w:hideMark/>
          </w:tcPr>
          <w:p w14:paraId="687EB721" w14:textId="77777777" w:rsidR="00EB0BF0" w:rsidRPr="00C15266" w:rsidRDefault="00EB0BF0" w:rsidP="0008322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C15266">
              <w:rPr>
                <w:rFonts w:cs="Arial"/>
                <w:szCs w:val="24"/>
              </w:rPr>
              <w:t>TRADE-TECH</w:t>
            </w:r>
          </w:p>
        </w:tc>
        <w:tc>
          <w:tcPr>
            <w:tcW w:w="1418" w:type="dxa"/>
            <w:tcBorders>
              <w:top w:val="single" w:sz="4" w:space="0" w:color="auto"/>
            </w:tcBorders>
            <w:noWrap/>
            <w:hideMark/>
          </w:tcPr>
          <w:p w14:paraId="6044695E" w14:textId="77777777" w:rsidR="00EB0BF0" w:rsidRPr="00C15266" w:rsidRDefault="00EB0BF0" w:rsidP="0008322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C15266">
              <w:rPr>
                <w:rFonts w:cs="Arial"/>
                <w:szCs w:val="24"/>
              </w:rPr>
              <w:t>VALLEY</w:t>
            </w:r>
          </w:p>
        </w:tc>
        <w:tc>
          <w:tcPr>
            <w:tcW w:w="1418" w:type="dxa"/>
            <w:tcBorders>
              <w:top w:val="single" w:sz="4" w:space="0" w:color="auto"/>
            </w:tcBorders>
            <w:noWrap/>
            <w:hideMark/>
          </w:tcPr>
          <w:p w14:paraId="3B8B2912" w14:textId="77777777" w:rsidR="00EB0BF0" w:rsidRPr="00C15266" w:rsidRDefault="00EB0BF0" w:rsidP="0008322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C15266">
              <w:rPr>
                <w:rFonts w:cs="Arial"/>
                <w:szCs w:val="24"/>
              </w:rPr>
              <w:t>WEST</w:t>
            </w:r>
          </w:p>
        </w:tc>
        <w:tc>
          <w:tcPr>
            <w:tcW w:w="1284" w:type="dxa"/>
            <w:tcBorders>
              <w:top w:val="single" w:sz="4" w:space="0" w:color="auto"/>
            </w:tcBorders>
            <w:noWrap/>
            <w:hideMark/>
          </w:tcPr>
          <w:p w14:paraId="64B35CEC" w14:textId="77777777" w:rsidR="00EB0BF0" w:rsidRPr="00C15266" w:rsidRDefault="00EB0BF0" w:rsidP="0008322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C15266">
              <w:rPr>
                <w:rFonts w:cs="Arial"/>
                <w:szCs w:val="24"/>
              </w:rPr>
              <w:t>ESC/DW</w:t>
            </w:r>
          </w:p>
        </w:tc>
        <w:tc>
          <w:tcPr>
            <w:tcW w:w="1551" w:type="dxa"/>
            <w:tcBorders>
              <w:top w:val="single" w:sz="4" w:space="0" w:color="auto"/>
              <w:right w:val="single" w:sz="4" w:space="0" w:color="auto"/>
            </w:tcBorders>
            <w:hideMark/>
          </w:tcPr>
          <w:p w14:paraId="5000AB37" w14:textId="650C1555" w:rsidR="00EB0BF0" w:rsidRPr="00C15266" w:rsidRDefault="00EB0BF0" w:rsidP="0008322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C15266">
              <w:rPr>
                <w:rFonts w:cs="Arial"/>
                <w:szCs w:val="24"/>
              </w:rPr>
              <w:t>TOTAL</w:t>
            </w:r>
            <w:r w:rsidRPr="00C15266">
              <w:rPr>
                <w:rFonts w:cs="Arial"/>
                <w:szCs w:val="24"/>
              </w:rPr>
              <w:br/>
              <w:t>TENTATIVE</w:t>
            </w:r>
          </w:p>
        </w:tc>
      </w:tr>
      <w:tr w:rsidR="004968DF" w:rsidRPr="00C15266" w14:paraId="18F76F24" w14:textId="77777777" w:rsidTr="004968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78D3B323" w14:textId="67F90F43"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Adult Education</w:t>
            </w:r>
          </w:p>
        </w:tc>
        <w:tc>
          <w:tcPr>
            <w:tcW w:w="1418" w:type="dxa"/>
            <w:noWrap/>
            <w:hideMark/>
          </w:tcPr>
          <w:p w14:paraId="6C8C3A27"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500,000</w:t>
            </w:r>
          </w:p>
        </w:tc>
        <w:tc>
          <w:tcPr>
            <w:tcW w:w="1418" w:type="dxa"/>
            <w:noWrap/>
            <w:hideMark/>
          </w:tcPr>
          <w:p w14:paraId="5A9FCE7F"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500,000</w:t>
            </w:r>
          </w:p>
        </w:tc>
        <w:tc>
          <w:tcPr>
            <w:tcW w:w="1284" w:type="dxa"/>
            <w:noWrap/>
            <w:hideMark/>
          </w:tcPr>
          <w:p w14:paraId="3FC1C05E"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500,000</w:t>
            </w:r>
          </w:p>
        </w:tc>
        <w:tc>
          <w:tcPr>
            <w:tcW w:w="1284" w:type="dxa"/>
            <w:noWrap/>
            <w:hideMark/>
          </w:tcPr>
          <w:p w14:paraId="06FDB503"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500,000</w:t>
            </w:r>
          </w:p>
        </w:tc>
        <w:tc>
          <w:tcPr>
            <w:tcW w:w="1418" w:type="dxa"/>
            <w:noWrap/>
            <w:hideMark/>
          </w:tcPr>
          <w:p w14:paraId="4E15E5EB"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500,000</w:t>
            </w:r>
          </w:p>
        </w:tc>
        <w:tc>
          <w:tcPr>
            <w:tcW w:w="1750" w:type="dxa"/>
            <w:noWrap/>
            <w:hideMark/>
          </w:tcPr>
          <w:p w14:paraId="39223A32"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500,000</w:t>
            </w:r>
          </w:p>
        </w:tc>
        <w:tc>
          <w:tcPr>
            <w:tcW w:w="1418" w:type="dxa"/>
            <w:noWrap/>
            <w:hideMark/>
          </w:tcPr>
          <w:p w14:paraId="711F5120"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500,000</w:t>
            </w:r>
          </w:p>
        </w:tc>
        <w:tc>
          <w:tcPr>
            <w:tcW w:w="1418" w:type="dxa"/>
            <w:noWrap/>
            <w:hideMark/>
          </w:tcPr>
          <w:p w14:paraId="597824F8"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500,000</w:t>
            </w:r>
          </w:p>
        </w:tc>
        <w:tc>
          <w:tcPr>
            <w:tcW w:w="1418" w:type="dxa"/>
            <w:noWrap/>
            <w:hideMark/>
          </w:tcPr>
          <w:p w14:paraId="712F311B"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500,000</w:t>
            </w:r>
          </w:p>
        </w:tc>
        <w:tc>
          <w:tcPr>
            <w:tcW w:w="1284" w:type="dxa"/>
            <w:noWrap/>
            <w:hideMark/>
          </w:tcPr>
          <w:p w14:paraId="3A7BD20B"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3,227,127</w:t>
            </w:r>
          </w:p>
        </w:tc>
        <w:tc>
          <w:tcPr>
            <w:tcW w:w="1551" w:type="dxa"/>
            <w:tcBorders>
              <w:right w:val="single" w:sz="4" w:space="0" w:color="auto"/>
            </w:tcBorders>
            <w:noWrap/>
            <w:hideMark/>
          </w:tcPr>
          <w:p w14:paraId="3B35C5F1"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7,727,127 </w:t>
            </w:r>
          </w:p>
        </w:tc>
      </w:tr>
      <w:tr w:rsidR="004968DF" w:rsidRPr="00C15266" w14:paraId="2121D97E" w14:textId="77777777" w:rsidTr="004968DF">
        <w:trPr>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676F8195" w14:textId="0D1B6308"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Basic Skills</w:t>
            </w:r>
          </w:p>
        </w:tc>
        <w:tc>
          <w:tcPr>
            <w:tcW w:w="1418" w:type="dxa"/>
            <w:noWrap/>
            <w:hideMark/>
          </w:tcPr>
          <w:p w14:paraId="3BCB123D"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78877138"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7F0F60FC"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0C089644"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407965C7"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750" w:type="dxa"/>
            <w:noWrap/>
            <w:hideMark/>
          </w:tcPr>
          <w:p w14:paraId="0C424A2E"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662473BE"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1F79203C"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04D659F8"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2E462D1A"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553D0627"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 </w:t>
            </w:r>
          </w:p>
        </w:tc>
      </w:tr>
      <w:tr w:rsidR="004968DF" w:rsidRPr="00C15266" w14:paraId="788893F3" w14:textId="77777777" w:rsidTr="004968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2AA169A7" w14:textId="5F42A601"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CA College Promise</w:t>
            </w:r>
          </w:p>
        </w:tc>
        <w:tc>
          <w:tcPr>
            <w:tcW w:w="1418" w:type="dxa"/>
            <w:noWrap/>
            <w:hideMark/>
          </w:tcPr>
          <w:p w14:paraId="0D5EEBF6"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0D8EEA00"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3EB3CD3A"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12D51200"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13203B02"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750" w:type="dxa"/>
            <w:noWrap/>
            <w:hideMark/>
          </w:tcPr>
          <w:p w14:paraId="56846742"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307A3D46"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5C8D684A"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37E6D220"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2D17D70A"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06A16411"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 </w:t>
            </w:r>
          </w:p>
        </w:tc>
      </w:tr>
      <w:tr w:rsidR="004968DF" w:rsidRPr="00C15266" w14:paraId="549F3D72" w14:textId="77777777" w:rsidTr="004968DF">
        <w:trPr>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2AA0BED3" w14:textId="393F5514"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CalWORKs (Child Care/Non-Child Care) / TANF</w:t>
            </w:r>
          </w:p>
        </w:tc>
        <w:tc>
          <w:tcPr>
            <w:tcW w:w="1418" w:type="dxa"/>
            <w:noWrap/>
            <w:hideMark/>
          </w:tcPr>
          <w:p w14:paraId="73C56DB4"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928,361</w:t>
            </w:r>
          </w:p>
        </w:tc>
        <w:tc>
          <w:tcPr>
            <w:tcW w:w="1418" w:type="dxa"/>
            <w:noWrap/>
            <w:hideMark/>
          </w:tcPr>
          <w:p w14:paraId="780E9669"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929,765</w:t>
            </w:r>
          </w:p>
        </w:tc>
        <w:tc>
          <w:tcPr>
            <w:tcW w:w="1284" w:type="dxa"/>
            <w:noWrap/>
            <w:hideMark/>
          </w:tcPr>
          <w:p w14:paraId="62AD3C71"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433,240</w:t>
            </w:r>
          </w:p>
        </w:tc>
        <w:tc>
          <w:tcPr>
            <w:tcW w:w="1284" w:type="dxa"/>
            <w:noWrap/>
            <w:hideMark/>
          </w:tcPr>
          <w:p w14:paraId="2AF4B676"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592,686</w:t>
            </w:r>
          </w:p>
        </w:tc>
        <w:tc>
          <w:tcPr>
            <w:tcW w:w="1418" w:type="dxa"/>
            <w:noWrap/>
            <w:hideMark/>
          </w:tcPr>
          <w:p w14:paraId="09088691"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530,608</w:t>
            </w:r>
          </w:p>
        </w:tc>
        <w:tc>
          <w:tcPr>
            <w:tcW w:w="1750" w:type="dxa"/>
            <w:noWrap/>
            <w:hideMark/>
          </w:tcPr>
          <w:p w14:paraId="271F16E9"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1,256,104</w:t>
            </w:r>
          </w:p>
        </w:tc>
        <w:tc>
          <w:tcPr>
            <w:tcW w:w="1418" w:type="dxa"/>
            <w:noWrap/>
            <w:hideMark/>
          </w:tcPr>
          <w:p w14:paraId="6EBE9EE4"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1,208,951</w:t>
            </w:r>
          </w:p>
        </w:tc>
        <w:tc>
          <w:tcPr>
            <w:tcW w:w="1418" w:type="dxa"/>
            <w:noWrap/>
            <w:hideMark/>
          </w:tcPr>
          <w:p w14:paraId="21E27E27"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1,280,962</w:t>
            </w:r>
          </w:p>
        </w:tc>
        <w:tc>
          <w:tcPr>
            <w:tcW w:w="1418" w:type="dxa"/>
            <w:noWrap/>
            <w:hideMark/>
          </w:tcPr>
          <w:p w14:paraId="090E523F"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580,565</w:t>
            </w:r>
          </w:p>
        </w:tc>
        <w:tc>
          <w:tcPr>
            <w:tcW w:w="1284" w:type="dxa"/>
            <w:noWrap/>
            <w:hideMark/>
          </w:tcPr>
          <w:p w14:paraId="0575F795"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19A7C78D"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7,741,242 </w:t>
            </w:r>
          </w:p>
        </w:tc>
      </w:tr>
      <w:tr w:rsidR="004968DF" w:rsidRPr="00C15266" w14:paraId="507A8AED" w14:textId="77777777" w:rsidTr="004968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7C05145A" w14:textId="669DD0D8"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Community Services</w:t>
            </w:r>
          </w:p>
        </w:tc>
        <w:tc>
          <w:tcPr>
            <w:tcW w:w="1418" w:type="dxa"/>
            <w:noWrap/>
            <w:hideMark/>
          </w:tcPr>
          <w:p w14:paraId="69EACE02"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877,456</w:t>
            </w:r>
          </w:p>
        </w:tc>
        <w:tc>
          <w:tcPr>
            <w:tcW w:w="1418" w:type="dxa"/>
            <w:noWrap/>
            <w:hideMark/>
          </w:tcPr>
          <w:p w14:paraId="6FEE12BE"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278,436</w:t>
            </w:r>
          </w:p>
        </w:tc>
        <w:tc>
          <w:tcPr>
            <w:tcW w:w="1284" w:type="dxa"/>
            <w:noWrap/>
            <w:hideMark/>
          </w:tcPr>
          <w:p w14:paraId="1B51F212"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20,000</w:t>
            </w:r>
          </w:p>
        </w:tc>
        <w:tc>
          <w:tcPr>
            <w:tcW w:w="1284" w:type="dxa"/>
            <w:noWrap/>
            <w:hideMark/>
          </w:tcPr>
          <w:p w14:paraId="31C05782"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3AE9EE31"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133,340</w:t>
            </w:r>
          </w:p>
        </w:tc>
        <w:tc>
          <w:tcPr>
            <w:tcW w:w="1750" w:type="dxa"/>
            <w:noWrap/>
            <w:hideMark/>
          </w:tcPr>
          <w:p w14:paraId="3B63B115"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53,775</w:t>
            </w:r>
          </w:p>
        </w:tc>
        <w:tc>
          <w:tcPr>
            <w:tcW w:w="1418" w:type="dxa"/>
            <w:noWrap/>
            <w:hideMark/>
          </w:tcPr>
          <w:p w14:paraId="7A8D3FF4"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17DB5EDE"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501,760</w:t>
            </w:r>
          </w:p>
        </w:tc>
        <w:tc>
          <w:tcPr>
            <w:tcW w:w="1418" w:type="dxa"/>
            <w:noWrap/>
            <w:hideMark/>
          </w:tcPr>
          <w:p w14:paraId="55D31B6D"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845,000</w:t>
            </w:r>
          </w:p>
        </w:tc>
        <w:tc>
          <w:tcPr>
            <w:tcW w:w="1284" w:type="dxa"/>
            <w:noWrap/>
            <w:hideMark/>
          </w:tcPr>
          <w:p w14:paraId="1ED007F4"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2DCDEFF0"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2,709,767 </w:t>
            </w:r>
          </w:p>
        </w:tc>
      </w:tr>
      <w:tr w:rsidR="004968DF" w:rsidRPr="00C15266" w14:paraId="3677B1AD" w14:textId="77777777" w:rsidTr="004968DF">
        <w:trPr>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08307D8B" w14:textId="795921D0"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CTE Transitions</w:t>
            </w:r>
          </w:p>
        </w:tc>
        <w:tc>
          <w:tcPr>
            <w:tcW w:w="1418" w:type="dxa"/>
            <w:noWrap/>
            <w:hideMark/>
          </w:tcPr>
          <w:p w14:paraId="474CEFFF"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6D9FF3CF"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2C5934CD"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754B65D3"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688E492F"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750" w:type="dxa"/>
            <w:noWrap/>
            <w:hideMark/>
          </w:tcPr>
          <w:p w14:paraId="359A81E4"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0375DE4D"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5BDDD49C"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68325E0E"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6F4F22D0"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49F77CB3"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 </w:t>
            </w:r>
          </w:p>
        </w:tc>
      </w:tr>
      <w:tr w:rsidR="004968DF" w:rsidRPr="00C15266" w14:paraId="7E9D9DFE" w14:textId="77777777" w:rsidTr="004968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28E7FABD" w14:textId="3801A637"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Disabled Student Programs &amp; Services (DSPS)</w:t>
            </w:r>
          </w:p>
        </w:tc>
        <w:tc>
          <w:tcPr>
            <w:tcW w:w="1418" w:type="dxa"/>
            <w:noWrap/>
            <w:hideMark/>
          </w:tcPr>
          <w:p w14:paraId="668AE3AC"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958,585</w:t>
            </w:r>
          </w:p>
        </w:tc>
        <w:tc>
          <w:tcPr>
            <w:tcW w:w="1418" w:type="dxa"/>
            <w:noWrap/>
            <w:hideMark/>
          </w:tcPr>
          <w:p w14:paraId="794D3478"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1,416,346</w:t>
            </w:r>
          </w:p>
        </w:tc>
        <w:tc>
          <w:tcPr>
            <w:tcW w:w="1284" w:type="dxa"/>
            <w:noWrap/>
            <w:hideMark/>
          </w:tcPr>
          <w:p w14:paraId="21E2CA85"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869,134</w:t>
            </w:r>
          </w:p>
        </w:tc>
        <w:tc>
          <w:tcPr>
            <w:tcW w:w="1284" w:type="dxa"/>
            <w:noWrap/>
            <w:hideMark/>
          </w:tcPr>
          <w:p w14:paraId="14800B96"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440,053</w:t>
            </w:r>
          </w:p>
        </w:tc>
        <w:tc>
          <w:tcPr>
            <w:tcW w:w="1418" w:type="dxa"/>
            <w:noWrap/>
            <w:hideMark/>
          </w:tcPr>
          <w:p w14:paraId="0F4946F9"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902,281</w:t>
            </w:r>
          </w:p>
        </w:tc>
        <w:tc>
          <w:tcPr>
            <w:tcW w:w="1750" w:type="dxa"/>
            <w:noWrap/>
            <w:hideMark/>
          </w:tcPr>
          <w:p w14:paraId="09346AE5"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328,268</w:t>
            </w:r>
          </w:p>
        </w:tc>
        <w:tc>
          <w:tcPr>
            <w:tcW w:w="1418" w:type="dxa"/>
            <w:noWrap/>
            <w:hideMark/>
          </w:tcPr>
          <w:p w14:paraId="3AF57BA7"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781,908</w:t>
            </w:r>
          </w:p>
        </w:tc>
        <w:tc>
          <w:tcPr>
            <w:tcW w:w="1418" w:type="dxa"/>
            <w:noWrap/>
            <w:hideMark/>
          </w:tcPr>
          <w:p w14:paraId="769592CD"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1,327,725</w:t>
            </w:r>
          </w:p>
        </w:tc>
        <w:tc>
          <w:tcPr>
            <w:tcW w:w="1418" w:type="dxa"/>
            <w:noWrap/>
            <w:hideMark/>
          </w:tcPr>
          <w:p w14:paraId="632DBA35"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481,665</w:t>
            </w:r>
          </w:p>
        </w:tc>
        <w:tc>
          <w:tcPr>
            <w:tcW w:w="1284" w:type="dxa"/>
            <w:noWrap/>
            <w:hideMark/>
          </w:tcPr>
          <w:p w14:paraId="6C4D6748"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708021CD"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7,505,965 </w:t>
            </w:r>
          </w:p>
        </w:tc>
      </w:tr>
      <w:tr w:rsidR="004968DF" w:rsidRPr="00C15266" w14:paraId="4BE9EAE0" w14:textId="77777777" w:rsidTr="004968DF">
        <w:trPr>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7FC32875" w14:textId="1CC5CA39"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Equal Employment Opportunity</w:t>
            </w:r>
          </w:p>
        </w:tc>
        <w:tc>
          <w:tcPr>
            <w:tcW w:w="1418" w:type="dxa"/>
            <w:noWrap/>
            <w:hideMark/>
          </w:tcPr>
          <w:p w14:paraId="7CF41533"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3ADE39BE"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7A59FD5F"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695A0D0F"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3EB3F9DA"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750" w:type="dxa"/>
            <w:noWrap/>
            <w:hideMark/>
          </w:tcPr>
          <w:p w14:paraId="1984EE46"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1BB5B140"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245D921C"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34BAF5F1"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0379FA1E"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797D0306"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 </w:t>
            </w:r>
          </w:p>
        </w:tc>
      </w:tr>
      <w:tr w:rsidR="004968DF" w:rsidRPr="00C15266" w14:paraId="3AD0146A" w14:textId="77777777" w:rsidTr="004968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67E46A37" w14:textId="703E50C6"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Extended Opportunities Programs &amp; Services (EOPS)</w:t>
            </w:r>
          </w:p>
        </w:tc>
        <w:tc>
          <w:tcPr>
            <w:tcW w:w="1418" w:type="dxa"/>
            <w:noWrap/>
            <w:hideMark/>
          </w:tcPr>
          <w:p w14:paraId="40CBADD3"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1,054,214</w:t>
            </w:r>
          </w:p>
        </w:tc>
        <w:tc>
          <w:tcPr>
            <w:tcW w:w="1418" w:type="dxa"/>
            <w:noWrap/>
            <w:hideMark/>
          </w:tcPr>
          <w:p w14:paraId="60D85C6E"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1,096,398</w:t>
            </w:r>
          </w:p>
        </w:tc>
        <w:tc>
          <w:tcPr>
            <w:tcW w:w="1284" w:type="dxa"/>
            <w:noWrap/>
            <w:hideMark/>
          </w:tcPr>
          <w:p w14:paraId="675ECD90"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723,865</w:t>
            </w:r>
          </w:p>
        </w:tc>
        <w:tc>
          <w:tcPr>
            <w:tcW w:w="1284" w:type="dxa"/>
            <w:noWrap/>
            <w:hideMark/>
          </w:tcPr>
          <w:p w14:paraId="3B00F2D7"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775,633</w:t>
            </w:r>
          </w:p>
        </w:tc>
        <w:tc>
          <w:tcPr>
            <w:tcW w:w="1418" w:type="dxa"/>
            <w:noWrap/>
            <w:hideMark/>
          </w:tcPr>
          <w:p w14:paraId="2E7100AB"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799,660</w:t>
            </w:r>
          </w:p>
        </w:tc>
        <w:tc>
          <w:tcPr>
            <w:tcW w:w="1750" w:type="dxa"/>
            <w:noWrap/>
            <w:hideMark/>
          </w:tcPr>
          <w:p w14:paraId="40335C70"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486,088</w:t>
            </w:r>
          </w:p>
        </w:tc>
        <w:tc>
          <w:tcPr>
            <w:tcW w:w="1418" w:type="dxa"/>
            <w:noWrap/>
            <w:hideMark/>
          </w:tcPr>
          <w:p w14:paraId="0D6E16FF"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1,050,069</w:t>
            </w:r>
          </w:p>
        </w:tc>
        <w:tc>
          <w:tcPr>
            <w:tcW w:w="1418" w:type="dxa"/>
            <w:noWrap/>
            <w:hideMark/>
          </w:tcPr>
          <w:p w14:paraId="5374F41A"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962,424</w:t>
            </w:r>
          </w:p>
        </w:tc>
        <w:tc>
          <w:tcPr>
            <w:tcW w:w="1418" w:type="dxa"/>
            <w:noWrap/>
            <w:hideMark/>
          </w:tcPr>
          <w:p w14:paraId="48C55D84"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440,866</w:t>
            </w:r>
          </w:p>
        </w:tc>
        <w:tc>
          <w:tcPr>
            <w:tcW w:w="1284" w:type="dxa"/>
            <w:noWrap/>
            <w:hideMark/>
          </w:tcPr>
          <w:p w14:paraId="56A16326"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08658C9D"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7,389,217 </w:t>
            </w:r>
          </w:p>
        </w:tc>
      </w:tr>
      <w:tr w:rsidR="004968DF" w:rsidRPr="00C15266" w14:paraId="70A82764" w14:textId="77777777" w:rsidTr="004968DF">
        <w:trPr>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5BABF4E2" w14:textId="1E095947"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Extended Opportunities Programs &amp; Services-NEXTUP (EOPS-NEXTUP)</w:t>
            </w:r>
          </w:p>
        </w:tc>
        <w:tc>
          <w:tcPr>
            <w:tcW w:w="1418" w:type="dxa"/>
            <w:noWrap/>
            <w:hideMark/>
          </w:tcPr>
          <w:p w14:paraId="6EDE5BCA"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148,488</w:t>
            </w:r>
          </w:p>
        </w:tc>
        <w:tc>
          <w:tcPr>
            <w:tcW w:w="1418" w:type="dxa"/>
            <w:noWrap/>
            <w:hideMark/>
          </w:tcPr>
          <w:p w14:paraId="63743E7B"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143,502</w:t>
            </w:r>
          </w:p>
        </w:tc>
        <w:tc>
          <w:tcPr>
            <w:tcW w:w="1284" w:type="dxa"/>
            <w:noWrap/>
            <w:hideMark/>
          </w:tcPr>
          <w:p w14:paraId="7D8DD650"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150,655</w:t>
            </w:r>
          </w:p>
        </w:tc>
        <w:tc>
          <w:tcPr>
            <w:tcW w:w="1284" w:type="dxa"/>
            <w:noWrap/>
            <w:hideMark/>
          </w:tcPr>
          <w:p w14:paraId="4563AEE7"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108,690</w:t>
            </w:r>
          </w:p>
        </w:tc>
        <w:tc>
          <w:tcPr>
            <w:tcW w:w="1418" w:type="dxa"/>
            <w:noWrap/>
            <w:hideMark/>
          </w:tcPr>
          <w:p w14:paraId="1C39A6DE"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168,349</w:t>
            </w:r>
          </w:p>
        </w:tc>
        <w:tc>
          <w:tcPr>
            <w:tcW w:w="1750" w:type="dxa"/>
            <w:noWrap/>
            <w:hideMark/>
          </w:tcPr>
          <w:p w14:paraId="6AC3490B"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166,250</w:t>
            </w:r>
          </w:p>
        </w:tc>
        <w:tc>
          <w:tcPr>
            <w:tcW w:w="1418" w:type="dxa"/>
            <w:noWrap/>
            <w:hideMark/>
          </w:tcPr>
          <w:p w14:paraId="60D62640"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305,025</w:t>
            </w:r>
          </w:p>
        </w:tc>
        <w:tc>
          <w:tcPr>
            <w:tcW w:w="1418" w:type="dxa"/>
            <w:noWrap/>
            <w:hideMark/>
          </w:tcPr>
          <w:p w14:paraId="12865DBD"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100,889</w:t>
            </w:r>
          </w:p>
        </w:tc>
        <w:tc>
          <w:tcPr>
            <w:tcW w:w="1418" w:type="dxa"/>
            <w:noWrap/>
            <w:hideMark/>
          </w:tcPr>
          <w:p w14:paraId="47C6D222"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66,230</w:t>
            </w:r>
          </w:p>
        </w:tc>
        <w:tc>
          <w:tcPr>
            <w:tcW w:w="1284" w:type="dxa"/>
            <w:noWrap/>
            <w:hideMark/>
          </w:tcPr>
          <w:p w14:paraId="31783E37"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6CF791FA"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1,358,078 </w:t>
            </w:r>
          </w:p>
        </w:tc>
      </w:tr>
      <w:tr w:rsidR="004968DF" w:rsidRPr="00C15266" w14:paraId="7AD66EAC" w14:textId="77777777" w:rsidTr="004968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7DFC2607" w14:textId="4EC3AB00"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Extended Opportunities Programs &amp; Services-CARE (EOPS-CARE)</w:t>
            </w:r>
          </w:p>
        </w:tc>
        <w:tc>
          <w:tcPr>
            <w:tcW w:w="1418" w:type="dxa"/>
            <w:noWrap/>
            <w:hideMark/>
          </w:tcPr>
          <w:p w14:paraId="4D4BE0BD"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113,553</w:t>
            </w:r>
          </w:p>
        </w:tc>
        <w:tc>
          <w:tcPr>
            <w:tcW w:w="1418" w:type="dxa"/>
            <w:noWrap/>
            <w:hideMark/>
          </w:tcPr>
          <w:p w14:paraId="72F998C9"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116,845</w:t>
            </w:r>
          </w:p>
        </w:tc>
        <w:tc>
          <w:tcPr>
            <w:tcW w:w="1284" w:type="dxa"/>
            <w:noWrap/>
            <w:hideMark/>
          </w:tcPr>
          <w:p w14:paraId="6C6746F6"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86,417</w:t>
            </w:r>
          </w:p>
        </w:tc>
        <w:tc>
          <w:tcPr>
            <w:tcW w:w="1284" w:type="dxa"/>
            <w:noWrap/>
            <w:hideMark/>
          </w:tcPr>
          <w:p w14:paraId="511A3397"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49,613</w:t>
            </w:r>
          </w:p>
        </w:tc>
        <w:tc>
          <w:tcPr>
            <w:tcW w:w="1418" w:type="dxa"/>
            <w:noWrap/>
            <w:hideMark/>
          </w:tcPr>
          <w:p w14:paraId="753A1B2B"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20,950</w:t>
            </w:r>
          </w:p>
        </w:tc>
        <w:tc>
          <w:tcPr>
            <w:tcW w:w="1750" w:type="dxa"/>
            <w:noWrap/>
            <w:hideMark/>
          </w:tcPr>
          <w:p w14:paraId="51312F5D"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89,884</w:t>
            </w:r>
          </w:p>
        </w:tc>
        <w:tc>
          <w:tcPr>
            <w:tcW w:w="1418" w:type="dxa"/>
            <w:noWrap/>
            <w:hideMark/>
          </w:tcPr>
          <w:p w14:paraId="66F2EE9B"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162,403</w:t>
            </w:r>
          </w:p>
        </w:tc>
        <w:tc>
          <w:tcPr>
            <w:tcW w:w="1418" w:type="dxa"/>
            <w:noWrap/>
            <w:hideMark/>
          </w:tcPr>
          <w:p w14:paraId="10B898C3"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80,983</w:t>
            </w:r>
          </w:p>
        </w:tc>
        <w:tc>
          <w:tcPr>
            <w:tcW w:w="1418" w:type="dxa"/>
            <w:noWrap/>
            <w:hideMark/>
          </w:tcPr>
          <w:p w14:paraId="14C92C43"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47,377</w:t>
            </w:r>
          </w:p>
        </w:tc>
        <w:tc>
          <w:tcPr>
            <w:tcW w:w="1284" w:type="dxa"/>
            <w:noWrap/>
            <w:hideMark/>
          </w:tcPr>
          <w:p w14:paraId="04B3BB65"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7E28B5E1"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768,025 </w:t>
            </w:r>
          </w:p>
        </w:tc>
      </w:tr>
      <w:tr w:rsidR="004968DF" w:rsidRPr="00C15266" w14:paraId="206A8500" w14:textId="77777777" w:rsidTr="004968DF">
        <w:trPr>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0F60B918" w14:textId="3C71D94D"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Financial Aid Technology</w:t>
            </w:r>
          </w:p>
        </w:tc>
        <w:tc>
          <w:tcPr>
            <w:tcW w:w="1418" w:type="dxa"/>
            <w:noWrap/>
            <w:hideMark/>
          </w:tcPr>
          <w:p w14:paraId="0CA983E5"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5E35A82E"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4B81CB32"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4D5D18E0"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07902FCE"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750" w:type="dxa"/>
            <w:noWrap/>
            <w:hideMark/>
          </w:tcPr>
          <w:p w14:paraId="4186B0ED"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673E4BB0"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5BEA85BD"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4F198597"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2126DB35"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6AB44290"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 </w:t>
            </w:r>
          </w:p>
        </w:tc>
      </w:tr>
      <w:tr w:rsidR="004968DF" w:rsidRPr="00C15266" w14:paraId="680AEB33" w14:textId="77777777" w:rsidTr="004968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317D200D" w14:textId="77AC1F43"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Federal Perkins IV (CTE)</w:t>
            </w:r>
          </w:p>
        </w:tc>
        <w:tc>
          <w:tcPr>
            <w:tcW w:w="1418" w:type="dxa"/>
            <w:noWrap/>
            <w:hideMark/>
          </w:tcPr>
          <w:p w14:paraId="28435E67"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3B895A6D"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1F5EEC9A"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17A7A418"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154EDF86"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750" w:type="dxa"/>
            <w:noWrap/>
            <w:hideMark/>
          </w:tcPr>
          <w:p w14:paraId="0DE1D101"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2B1BC51E"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6365DAC0"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5585E332"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0C69E124"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54EECBBD"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 </w:t>
            </w:r>
          </w:p>
        </w:tc>
      </w:tr>
      <w:tr w:rsidR="004968DF" w:rsidRPr="00C15266" w14:paraId="54E350CE" w14:textId="77777777" w:rsidTr="004968DF">
        <w:trPr>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05EDDFB1" w14:textId="0773E5B7"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Federal Work Study</w:t>
            </w:r>
          </w:p>
        </w:tc>
        <w:tc>
          <w:tcPr>
            <w:tcW w:w="1418" w:type="dxa"/>
            <w:noWrap/>
            <w:hideMark/>
          </w:tcPr>
          <w:p w14:paraId="11AB4CD0"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427,242</w:t>
            </w:r>
          </w:p>
        </w:tc>
        <w:tc>
          <w:tcPr>
            <w:tcW w:w="1418" w:type="dxa"/>
            <w:noWrap/>
            <w:hideMark/>
          </w:tcPr>
          <w:p w14:paraId="73AE9449"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780,021</w:t>
            </w:r>
          </w:p>
        </w:tc>
        <w:tc>
          <w:tcPr>
            <w:tcW w:w="1284" w:type="dxa"/>
            <w:noWrap/>
            <w:hideMark/>
          </w:tcPr>
          <w:p w14:paraId="0B7BB4BA"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265,929</w:t>
            </w:r>
          </w:p>
        </w:tc>
        <w:tc>
          <w:tcPr>
            <w:tcW w:w="1284" w:type="dxa"/>
            <w:noWrap/>
            <w:hideMark/>
          </w:tcPr>
          <w:p w14:paraId="23D0EEF5"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214,650</w:t>
            </w:r>
          </w:p>
        </w:tc>
        <w:tc>
          <w:tcPr>
            <w:tcW w:w="1418" w:type="dxa"/>
            <w:noWrap/>
            <w:hideMark/>
          </w:tcPr>
          <w:p w14:paraId="216BE700"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480,051</w:t>
            </w:r>
          </w:p>
        </w:tc>
        <w:tc>
          <w:tcPr>
            <w:tcW w:w="1750" w:type="dxa"/>
            <w:noWrap/>
            <w:hideMark/>
          </w:tcPr>
          <w:p w14:paraId="4389B51B"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200,059</w:t>
            </w:r>
          </w:p>
        </w:tc>
        <w:tc>
          <w:tcPr>
            <w:tcW w:w="1418" w:type="dxa"/>
            <w:noWrap/>
            <w:hideMark/>
          </w:tcPr>
          <w:p w14:paraId="14F598F0"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420,365</w:t>
            </w:r>
          </w:p>
        </w:tc>
        <w:tc>
          <w:tcPr>
            <w:tcW w:w="1418" w:type="dxa"/>
            <w:noWrap/>
            <w:hideMark/>
          </w:tcPr>
          <w:p w14:paraId="2CF8F7A5"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420,755</w:t>
            </w:r>
          </w:p>
        </w:tc>
        <w:tc>
          <w:tcPr>
            <w:tcW w:w="1418" w:type="dxa"/>
            <w:noWrap/>
            <w:hideMark/>
          </w:tcPr>
          <w:p w14:paraId="66414137"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368,802</w:t>
            </w:r>
          </w:p>
        </w:tc>
        <w:tc>
          <w:tcPr>
            <w:tcW w:w="1284" w:type="dxa"/>
            <w:noWrap/>
            <w:hideMark/>
          </w:tcPr>
          <w:p w14:paraId="706FD7BC"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25,740</w:t>
            </w:r>
          </w:p>
        </w:tc>
        <w:tc>
          <w:tcPr>
            <w:tcW w:w="1551" w:type="dxa"/>
            <w:tcBorders>
              <w:right w:val="single" w:sz="4" w:space="0" w:color="auto"/>
            </w:tcBorders>
            <w:noWrap/>
            <w:hideMark/>
          </w:tcPr>
          <w:p w14:paraId="0DB431B3"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3,603,614 </w:t>
            </w:r>
          </w:p>
        </w:tc>
      </w:tr>
      <w:tr w:rsidR="004968DF" w:rsidRPr="00C15266" w14:paraId="6F51C997" w14:textId="77777777" w:rsidTr="004968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2F9FD231" w14:textId="2FCB1712"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Foster and Kinship Care Education</w:t>
            </w:r>
          </w:p>
        </w:tc>
        <w:tc>
          <w:tcPr>
            <w:tcW w:w="1418" w:type="dxa"/>
            <w:noWrap/>
            <w:hideMark/>
          </w:tcPr>
          <w:p w14:paraId="214F7619"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112,031</w:t>
            </w:r>
          </w:p>
        </w:tc>
        <w:tc>
          <w:tcPr>
            <w:tcW w:w="1418" w:type="dxa"/>
            <w:noWrap/>
            <w:hideMark/>
          </w:tcPr>
          <w:p w14:paraId="00725DD3"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111,848</w:t>
            </w:r>
          </w:p>
        </w:tc>
        <w:tc>
          <w:tcPr>
            <w:tcW w:w="1284" w:type="dxa"/>
            <w:noWrap/>
            <w:hideMark/>
          </w:tcPr>
          <w:p w14:paraId="3E8618BB"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156,852</w:t>
            </w:r>
          </w:p>
        </w:tc>
        <w:tc>
          <w:tcPr>
            <w:tcW w:w="1284" w:type="dxa"/>
            <w:noWrap/>
            <w:hideMark/>
          </w:tcPr>
          <w:p w14:paraId="396F96CD"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195,965</w:t>
            </w:r>
          </w:p>
        </w:tc>
        <w:tc>
          <w:tcPr>
            <w:tcW w:w="1418" w:type="dxa"/>
            <w:noWrap/>
            <w:hideMark/>
          </w:tcPr>
          <w:p w14:paraId="08F905C0"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92,487</w:t>
            </w:r>
          </w:p>
        </w:tc>
        <w:tc>
          <w:tcPr>
            <w:tcW w:w="1750" w:type="dxa"/>
            <w:noWrap/>
            <w:hideMark/>
          </w:tcPr>
          <w:p w14:paraId="545E50F8"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110,043</w:t>
            </w:r>
          </w:p>
        </w:tc>
        <w:tc>
          <w:tcPr>
            <w:tcW w:w="1418" w:type="dxa"/>
            <w:noWrap/>
            <w:hideMark/>
          </w:tcPr>
          <w:p w14:paraId="4155191A"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122,338</w:t>
            </w:r>
          </w:p>
        </w:tc>
        <w:tc>
          <w:tcPr>
            <w:tcW w:w="1418" w:type="dxa"/>
            <w:noWrap/>
            <w:hideMark/>
          </w:tcPr>
          <w:p w14:paraId="78B0E092"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34A430FC"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98,738</w:t>
            </w:r>
          </w:p>
        </w:tc>
        <w:tc>
          <w:tcPr>
            <w:tcW w:w="1284" w:type="dxa"/>
            <w:noWrap/>
            <w:hideMark/>
          </w:tcPr>
          <w:p w14:paraId="19F7F569"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588E8A05"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1,000,302 </w:t>
            </w:r>
          </w:p>
        </w:tc>
      </w:tr>
      <w:tr w:rsidR="004968DF" w:rsidRPr="00C15266" w14:paraId="2F6BBBF1" w14:textId="77777777" w:rsidTr="004968DF">
        <w:trPr>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2FAF95A6" w14:textId="598F98BC"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Health Services</w:t>
            </w:r>
          </w:p>
        </w:tc>
        <w:tc>
          <w:tcPr>
            <w:tcW w:w="1418" w:type="dxa"/>
            <w:noWrap/>
            <w:hideMark/>
          </w:tcPr>
          <w:p w14:paraId="7E0CDB71"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271,320</w:t>
            </w:r>
          </w:p>
        </w:tc>
        <w:tc>
          <w:tcPr>
            <w:tcW w:w="1418" w:type="dxa"/>
            <w:noWrap/>
            <w:hideMark/>
          </w:tcPr>
          <w:p w14:paraId="4E4B6B98"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1,000,000</w:t>
            </w:r>
          </w:p>
        </w:tc>
        <w:tc>
          <w:tcPr>
            <w:tcW w:w="1284" w:type="dxa"/>
            <w:noWrap/>
            <w:hideMark/>
          </w:tcPr>
          <w:p w14:paraId="3E6B95A3"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80,700</w:t>
            </w:r>
          </w:p>
        </w:tc>
        <w:tc>
          <w:tcPr>
            <w:tcW w:w="1284" w:type="dxa"/>
            <w:noWrap/>
            <w:hideMark/>
          </w:tcPr>
          <w:p w14:paraId="40586BE0"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260,000</w:t>
            </w:r>
          </w:p>
        </w:tc>
        <w:tc>
          <w:tcPr>
            <w:tcW w:w="1418" w:type="dxa"/>
            <w:noWrap/>
            <w:hideMark/>
          </w:tcPr>
          <w:p w14:paraId="1B2F4C2A"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685,000</w:t>
            </w:r>
          </w:p>
        </w:tc>
        <w:tc>
          <w:tcPr>
            <w:tcW w:w="1750" w:type="dxa"/>
            <w:noWrap/>
            <w:hideMark/>
          </w:tcPr>
          <w:p w14:paraId="0089AE4B"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156,534</w:t>
            </w:r>
          </w:p>
        </w:tc>
        <w:tc>
          <w:tcPr>
            <w:tcW w:w="1418" w:type="dxa"/>
            <w:noWrap/>
            <w:hideMark/>
          </w:tcPr>
          <w:p w14:paraId="3CF02E37"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379,527</w:t>
            </w:r>
          </w:p>
        </w:tc>
        <w:tc>
          <w:tcPr>
            <w:tcW w:w="1418" w:type="dxa"/>
            <w:noWrap/>
            <w:hideMark/>
          </w:tcPr>
          <w:p w14:paraId="6529CBF2"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478,980</w:t>
            </w:r>
          </w:p>
        </w:tc>
        <w:tc>
          <w:tcPr>
            <w:tcW w:w="1418" w:type="dxa"/>
            <w:noWrap/>
            <w:hideMark/>
          </w:tcPr>
          <w:p w14:paraId="0F81F1A9"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350,000</w:t>
            </w:r>
          </w:p>
        </w:tc>
        <w:tc>
          <w:tcPr>
            <w:tcW w:w="1284" w:type="dxa"/>
            <w:noWrap/>
            <w:hideMark/>
          </w:tcPr>
          <w:p w14:paraId="0720A5B5"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0A81C4E8"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3,662,061 </w:t>
            </w:r>
          </w:p>
        </w:tc>
      </w:tr>
      <w:tr w:rsidR="004968DF" w:rsidRPr="00C15266" w14:paraId="77F243DC" w14:textId="77777777" w:rsidTr="004968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5315E737" w14:textId="4E0168CF"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One-time Block Grants</w:t>
            </w:r>
          </w:p>
        </w:tc>
        <w:tc>
          <w:tcPr>
            <w:tcW w:w="1418" w:type="dxa"/>
            <w:noWrap/>
            <w:hideMark/>
          </w:tcPr>
          <w:p w14:paraId="0A53FA95"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52C0D230"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4A4C4DC9"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6C50E365"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76308F8D"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750" w:type="dxa"/>
            <w:noWrap/>
            <w:hideMark/>
          </w:tcPr>
          <w:p w14:paraId="400009C9"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5C843DB5"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584032DA"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31EBB6D4"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3AD1B07E"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196CA492"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 </w:t>
            </w:r>
          </w:p>
        </w:tc>
      </w:tr>
      <w:tr w:rsidR="004968DF" w:rsidRPr="00C15266" w14:paraId="7F5F649A" w14:textId="77777777" w:rsidTr="004968DF">
        <w:trPr>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2422526C" w14:textId="5C518F72"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Parking</w:t>
            </w:r>
          </w:p>
        </w:tc>
        <w:tc>
          <w:tcPr>
            <w:tcW w:w="1418" w:type="dxa"/>
            <w:noWrap/>
            <w:hideMark/>
          </w:tcPr>
          <w:p w14:paraId="53C0CAAE"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196,307</w:t>
            </w:r>
          </w:p>
        </w:tc>
        <w:tc>
          <w:tcPr>
            <w:tcW w:w="1418" w:type="dxa"/>
            <w:noWrap/>
            <w:hideMark/>
          </w:tcPr>
          <w:p w14:paraId="262C6010"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200,000</w:t>
            </w:r>
          </w:p>
        </w:tc>
        <w:tc>
          <w:tcPr>
            <w:tcW w:w="1284" w:type="dxa"/>
            <w:noWrap/>
            <w:hideMark/>
          </w:tcPr>
          <w:p w14:paraId="0F6DFA0A"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90,000</w:t>
            </w:r>
          </w:p>
        </w:tc>
        <w:tc>
          <w:tcPr>
            <w:tcW w:w="1284" w:type="dxa"/>
            <w:noWrap/>
            <w:hideMark/>
          </w:tcPr>
          <w:p w14:paraId="091E1C44"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38,260</w:t>
            </w:r>
          </w:p>
        </w:tc>
        <w:tc>
          <w:tcPr>
            <w:tcW w:w="1418" w:type="dxa"/>
            <w:noWrap/>
            <w:hideMark/>
          </w:tcPr>
          <w:p w14:paraId="632F0CE1"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120,000</w:t>
            </w:r>
          </w:p>
        </w:tc>
        <w:tc>
          <w:tcPr>
            <w:tcW w:w="1750" w:type="dxa"/>
            <w:noWrap/>
            <w:hideMark/>
          </w:tcPr>
          <w:p w14:paraId="1F0E0C13"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50,000</w:t>
            </w:r>
          </w:p>
        </w:tc>
        <w:tc>
          <w:tcPr>
            <w:tcW w:w="1418" w:type="dxa"/>
            <w:noWrap/>
            <w:hideMark/>
          </w:tcPr>
          <w:p w14:paraId="78F203CC"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85,405</w:t>
            </w:r>
          </w:p>
        </w:tc>
        <w:tc>
          <w:tcPr>
            <w:tcW w:w="1418" w:type="dxa"/>
            <w:noWrap/>
            <w:hideMark/>
          </w:tcPr>
          <w:p w14:paraId="7788B393"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220,760</w:t>
            </w:r>
          </w:p>
        </w:tc>
        <w:tc>
          <w:tcPr>
            <w:tcW w:w="1418" w:type="dxa"/>
            <w:noWrap/>
            <w:hideMark/>
          </w:tcPr>
          <w:p w14:paraId="525E0204"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250,000</w:t>
            </w:r>
          </w:p>
        </w:tc>
        <w:tc>
          <w:tcPr>
            <w:tcW w:w="1284" w:type="dxa"/>
            <w:noWrap/>
            <w:hideMark/>
          </w:tcPr>
          <w:p w14:paraId="7B8037C7"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00E8D5D1"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1,250,732 </w:t>
            </w:r>
          </w:p>
        </w:tc>
      </w:tr>
      <w:tr w:rsidR="004968DF" w:rsidRPr="00C15266" w14:paraId="17E6FE4B" w14:textId="77777777" w:rsidTr="004968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09A35233" w14:textId="4965F0C9"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Staff/Faculty Development</w:t>
            </w:r>
          </w:p>
        </w:tc>
        <w:tc>
          <w:tcPr>
            <w:tcW w:w="1418" w:type="dxa"/>
            <w:noWrap/>
            <w:hideMark/>
          </w:tcPr>
          <w:p w14:paraId="59951CE8"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4882DAD4"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5F11DC18"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4B355FD5"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59AA436C"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750" w:type="dxa"/>
            <w:noWrap/>
            <w:hideMark/>
          </w:tcPr>
          <w:p w14:paraId="73E9664A"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5C061FD7"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720057CA"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1234D4AD"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0FCFA0BB"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2B55DC09"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 </w:t>
            </w:r>
          </w:p>
        </w:tc>
      </w:tr>
      <w:tr w:rsidR="004968DF" w:rsidRPr="00C15266" w14:paraId="36F00EB0" w14:textId="77777777" w:rsidTr="004968DF">
        <w:trPr>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13B63F7E" w14:textId="4F15431C"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Strong Workforce</w:t>
            </w:r>
          </w:p>
        </w:tc>
        <w:tc>
          <w:tcPr>
            <w:tcW w:w="1418" w:type="dxa"/>
            <w:noWrap/>
            <w:hideMark/>
          </w:tcPr>
          <w:p w14:paraId="51AE79BF"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1,073,558</w:t>
            </w:r>
          </w:p>
        </w:tc>
        <w:tc>
          <w:tcPr>
            <w:tcW w:w="1418" w:type="dxa"/>
            <w:noWrap/>
            <w:hideMark/>
          </w:tcPr>
          <w:p w14:paraId="2D817E56"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3,037,285</w:t>
            </w:r>
          </w:p>
        </w:tc>
        <w:tc>
          <w:tcPr>
            <w:tcW w:w="1284" w:type="dxa"/>
            <w:noWrap/>
            <w:hideMark/>
          </w:tcPr>
          <w:p w14:paraId="5BD87CF0"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406,647</w:t>
            </w:r>
          </w:p>
        </w:tc>
        <w:tc>
          <w:tcPr>
            <w:tcW w:w="1284" w:type="dxa"/>
            <w:noWrap/>
            <w:hideMark/>
          </w:tcPr>
          <w:p w14:paraId="1B3DD8E8"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581,091</w:t>
            </w:r>
          </w:p>
        </w:tc>
        <w:tc>
          <w:tcPr>
            <w:tcW w:w="1418" w:type="dxa"/>
            <w:noWrap/>
            <w:hideMark/>
          </w:tcPr>
          <w:p w14:paraId="2EB70E54"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1,225,662</w:t>
            </w:r>
          </w:p>
        </w:tc>
        <w:tc>
          <w:tcPr>
            <w:tcW w:w="1750" w:type="dxa"/>
            <w:noWrap/>
            <w:hideMark/>
          </w:tcPr>
          <w:p w14:paraId="3FAD8262"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334,845</w:t>
            </w:r>
          </w:p>
        </w:tc>
        <w:tc>
          <w:tcPr>
            <w:tcW w:w="1418" w:type="dxa"/>
            <w:noWrap/>
            <w:hideMark/>
          </w:tcPr>
          <w:p w14:paraId="7E6FC995"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2,519,355</w:t>
            </w:r>
          </w:p>
        </w:tc>
        <w:tc>
          <w:tcPr>
            <w:tcW w:w="1418" w:type="dxa"/>
            <w:noWrap/>
            <w:hideMark/>
          </w:tcPr>
          <w:p w14:paraId="21954D1F"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927,513</w:t>
            </w:r>
          </w:p>
        </w:tc>
        <w:tc>
          <w:tcPr>
            <w:tcW w:w="1418" w:type="dxa"/>
            <w:noWrap/>
            <w:hideMark/>
          </w:tcPr>
          <w:p w14:paraId="77BC58A1"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1,206,975</w:t>
            </w:r>
          </w:p>
        </w:tc>
        <w:tc>
          <w:tcPr>
            <w:tcW w:w="1284" w:type="dxa"/>
            <w:noWrap/>
            <w:hideMark/>
          </w:tcPr>
          <w:p w14:paraId="0FA10570"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2F5A515C"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11,312,931 </w:t>
            </w:r>
          </w:p>
        </w:tc>
      </w:tr>
      <w:tr w:rsidR="004968DF" w:rsidRPr="00C15266" w14:paraId="6A0053FF" w14:textId="77777777" w:rsidTr="004968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32704EBB" w14:textId="3EEFFE9B"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Student Equity</w:t>
            </w:r>
          </w:p>
        </w:tc>
        <w:tc>
          <w:tcPr>
            <w:tcW w:w="1418" w:type="dxa"/>
            <w:noWrap/>
            <w:hideMark/>
          </w:tcPr>
          <w:p w14:paraId="198918C7"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3B8850A7"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778ADFA5"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25B2BA00"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54964B9E"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750" w:type="dxa"/>
            <w:noWrap/>
            <w:hideMark/>
          </w:tcPr>
          <w:p w14:paraId="24DFE064"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3BB016B3"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6D63979B"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20BC198F"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6B2D4D5A"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43FD5DB2"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 </w:t>
            </w:r>
          </w:p>
        </w:tc>
      </w:tr>
      <w:tr w:rsidR="004968DF" w:rsidRPr="00C15266" w14:paraId="50A66D21" w14:textId="77777777" w:rsidTr="004968DF">
        <w:trPr>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29A351C7" w14:textId="6F1F9E32"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Student Financial Aid Administration</w:t>
            </w:r>
          </w:p>
        </w:tc>
        <w:tc>
          <w:tcPr>
            <w:tcW w:w="1418" w:type="dxa"/>
            <w:noWrap/>
            <w:hideMark/>
          </w:tcPr>
          <w:p w14:paraId="79850798"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463,918</w:t>
            </w:r>
          </w:p>
        </w:tc>
        <w:tc>
          <w:tcPr>
            <w:tcW w:w="1418" w:type="dxa"/>
            <w:noWrap/>
            <w:hideMark/>
          </w:tcPr>
          <w:p w14:paraId="7F815D48"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835,879</w:t>
            </w:r>
          </w:p>
        </w:tc>
        <w:tc>
          <w:tcPr>
            <w:tcW w:w="1284" w:type="dxa"/>
            <w:noWrap/>
            <w:hideMark/>
          </w:tcPr>
          <w:p w14:paraId="20E49828"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281,248</w:t>
            </w:r>
          </w:p>
        </w:tc>
        <w:tc>
          <w:tcPr>
            <w:tcW w:w="1284" w:type="dxa"/>
            <w:noWrap/>
            <w:hideMark/>
          </w:tcPr>
          <w:p w14:paraId="7CADF9E3"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318,232</w:t>
            </w:r>
          </w:p>
        </w:tc>
        <w:tc>
          <w:tcPr>
            <w:tcW w:w="1418" w:type="dxa"/>
            <w:noWrap/>
            <w:hideMark/>
          </w:tcPr>
          <w:p w14:paraId="395884FB"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497,417</w:t>
            </w:r>
          </w:p>
        </w:tc>
        <w:tc>
          <w:tcPr>
            <w:tcW w:w="1750" w:type="dxa"/>
            <w:noWrap/>
            <w:hideMark/>
          </w:tcPr>
          <w:p w14:paraId="13F2736B"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232,950</w:t>
            </w:r>
          </w:p>
        </w:tc>
        <w:tc>
          <w:tcPr>
            <w:tcW w:w="1418" w:type="dxa"/>
            <w:noWrap/>
            <w:hideMark/>
          </w:tcPr>
          <w:p w14:paraId="5742885E"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421,374</w:t>
            </w:r>
          </w:p>
        </w:tc>
        <w:tc>
          <w:tcPr>
            <w:tcW w:w="1418" w:type="dxa"/>
            <w:noWrap/>
            <w:hideMark/>
          </w:tcPr>
          <w:p w14:paraId="2E765657"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522,358</w:t>
            </w:r>
          </w:p>
        </w:tc>
        <w:tc>
          <w:tcPr>
            <w:tcW w:w="1418" w:type="dxa"/>
            <w:noWrap/>
            <w:hideMark/>
          </w:tcPr>
          <w:p w14:paraId="0CDB196E"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392,361</w:t>
            </w:r>
          </w:p>
        </w:tc>
        <w:tc>
          <w:tcPr>
            <w:tcW w:w="1284" w:type="dxa"/>
            <w:noWrap/>
            <w:hideMark/>
          </w:tcPr>
          <w:p w14:paraId="4C6B51EC"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4C32B715"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3,965,737 </w:t>
            </w:r>
          </w:p>
        </w:tc>
      </w:tr>
      <w:tr w:rsidR="004968DF" w:rsidRPr="00C15266" w14:paraId="2A4B8C3B" w14:textId="77777777" w:rsidTr="004968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1BB5764A" w14:textId="73BA12EA"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Student Equity and Achievement (SEA)</w:t>
            </w:r>
          </w:p>
        </w:tc>
        <w:tc>
          <w:tcPr>
            <w:tcW w:w="1418" w:type="dxa"/>
            <w:noWrap/>
            <w:hideMark/>
          </w:tcPr>
          <w:p w14:paraId="1B87AC8F"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5,031,661</w:t>
            </w:r>
          </w:p>
        </w:tc>
        <w:tc>
          <w:tcPr>
            <w:tcW w:w="1418" w:type="dxa"/>
            <w:noWrap/>
            <w:hideMark/>
          </w:tcPr>
          <w:p w14:paraId="3EF39BDA"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10,362,142</w:t>
            </w:r>
          </w:p>
        </w:tc>
        <w:tc>
          <w:tcPr>
            <w:tcW w:w="1284" w:type="dxa"/>
            <w:noWrap/>
            <w:hideMark/>
          </w:tcPr>
          <w:p w14:paraId="22AED2FD"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2,926,306</w:t>
            </w:r>
          </w:p>
        </w:tc>
        <w:tc>
          <w:tcPr>
            <w:tcW w:w="1284" w:type="dxa"/>
            <w:noWrap/>
            <w:hideMark/>
          </w:tcPr>
          <w:p w14:paraId="27E0F0C1"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3,142,059</w:t>
            </w:r>
          </w:p>
        </w:tc>
        <w:tc>
          <w:tcPr>
            <w:tcW w:w="1418" w:type="dxa"/>
            <w:noWrap/>
            <w:hideMark/>
          </w:tcPr>
          <w:p w14:paraId="7B80E278"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5,080,077</w:t>
            </w:r>
          </w:p>
        </w:tc>
        <w:tc>
          <w:tcPr>
            <w:tcW w:w="1750" w:type="dxa"/>
            <w:noWrap/>
            <w:hideMark/>
          </w:tcPr>
          <w:p w14:paraId="1A7D04F1"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3,072,392</w:t>
            </w:r>
          </w:p>
        </w:tc>
        <w:tc>
          <w:tcPr>
            <w:tcW w:w="1418" w:type="dxa"/>
            <w:noWrap/>
            <w:hideMark/>
          </w:tcPr>
          <w:p w14:paraId="49334207"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5,565,549</w:t>
            </w:r>
          </w:p>
        </w:tc>
        <w:tc>
          <w:tcPr>
            <w:tcW w:w="1418" w:type="dxa"/>
            <w:noWrap/>
            <w:hideMark/>
          </w:tcPr>
          <w:p w14:paraId="4E78F463"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4,829,860</w:t>
            </w:r>
          </w:p>
        </w:tc>
        <w:tc>
          <w:tcPr>
            <w:tcW w:w="1418" w:type="dxa"/>
            <w:noWrap/>
            <w:hideMark/>
          </w:tcPr>
          <w:p w14:paraId="11445EBF"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3,830,123</w:t>
            </w:r>
          </w:p>
        </w:tc>
        <w:tc>
          <w:tcPr>
            <w:tcW w:w="1284" w:type="dxa"/>
            <w:noWrap/>
            <w:hideMark/>
          </w:tcPr>
          <w:p w14:paraId="06F384A1"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4733D3A7"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43,840,169 </w:t>
            </w:r>
          </w:p>
        </w:tc>
      </w:tr>
      <w:tr w:rsidR="004968DF" w:rsidRPr="00C15266" w14:paraId="34DD0FEF" w14:textId="77777777" w:rsidTr="004968DF">
        <w:trPr>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2F4F6FC1" w14:textId="445FC73C"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Student Success &amp; Support Program (formerly Matriculation)</w:t>
            </w:r>
          </w:p>
        </w:tc>
        <w:tc>
          <w:tcPr>
            <w:tcW w:w="1418" w:type="dxa"/>
            <w:noWrap/>
            <w:hideMark/>
          </w:tcPr>
          <w:p w14:paraId="157EFB0F"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43722DEA"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0E583E15"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6A525776"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73F22DAB"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750" w:type="dxa"/>
            <w:noWrap/>
            <w:hideMark/>
          </w:tcPr>
          <w:p w14:paraId="2CCEF73A"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1AEF3A86"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66A4E0F9"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5E57966F"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61330254"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7CED40D4"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 </w:t>
            </w:r>
          </w:p>
        </w:tc>
      </w:tr>
      <w:tr w:rsidR="004968DF" w:rsidRPr="00C15266" w14:paraId="2DBCA2AF" w14:textId="77777777" w:rsidTr="004968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tcBorders>
            <w:noWrap/>
            <w:hideMark/>
          </w:tcPr>
          <w:p w14:paraId="1FB914AD" w14:textId="0E02BA0E"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Veteran's Resource Center</w:t>
            </w:r>
          </w:p>
        </w:tc>
        <w:tc>
          <w:tcPr>
            <w:tcW w:w="1418" w:type="dxa"/>
            <w:noWrap/>
            <w:hideMark/>
          </w:tcPr>
          <w:p w14:paraId="1A5AE3F4"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2BE7B679"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73500796"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603FF835"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1121E6B1"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750" w:type="dxa"/>
            <w:noWrap/>
            <w:hideMark/>
          </w:tcPr>
          <w:p w14:paraId="5C9BDB2E"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62346D78"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105874CE"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418" w:type="dxa"/>
            <w:noWrap/>
            <w:hideMark/>
          </w:tcPr>
          <w:p w14:paraId="2C85BF01"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284" w:type="dxa"/>
            <w:noWrap/>
            <w:hideMark/>
          </w:tcPr>
          <w:p w14:paraId="21FD5DBC"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0</w:t>
            </w:r>
          </w:p>
        </w:tc>
        <w:tc>
          <w:tcPr>
            <w:tcW w:w="1551" w:type="dxa"/>
            <w:tcBorders>
              <w:right w:val="single" w:sz="4" w:space="0" w:color="auto"/>
            </w:tcBorders>
            <w:noWrap/>
            <w:hideMark/>
          </w:tcPr>
          <w:p w14:paraId="1001BD02" w14:textId="77777777" w:rsidR="004968DF" w:rsidRPr="00C15266" w:rsidRDefault="004968DF" w:rsidP="004968DF">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 </w:t>
            </w:r>
          </w:p>
        </w:tc>
      </w:tr>
      <w:tr w:rsidR="004968DF" w:rsidRPr="00C15266" w14:paraId="165B1024"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left w:val="single" w:sz="4" w:space="0" w:color="auto"/>
              <w:bottom w:val="single" w:sz="4" w:space="0" w:color="auto"/>
            </w:tcBorders>
            <w:noWrap/>
            <w:hideMark/>
          </w:tcPr>
          <w:p w14:paraId="38B9ECD1" w14:textId="6AFE6EF5" w:rsidR="004968DF" w:rsidRPr="004968DF" w:rsidRDefault="004968DF" w:rsidP="004968DF">
            <w:pPr>
              <w:widowControl/>
              <w:overflowPunct/>
              <w:autoSpaceDE/>
              <w:autoSpaceDN/>
              <w:adjustRightInd/>
              <w:textAlignment w:val="auto"/>
              <w:rPr>
                <w:rFonts w:cs="Arial"/>
                <w:b w:val="0"/>
                <w:bCs w:val="0"/>
                <w:szCs w:val="24"/>
              </w:rPr>
            </w:pPr>
            <w:r w:rsidRPr="004968DF">
              <w:rPr>
                <w:rFonts w:cs="Arial"/>
                <w:b w:val="0"/>
                <w:bCs w:val="0"/>
                <w:caps w:val="0"/>
                <w:szCs w:val="24"/>
              </w:rPr>
              <w:t>Other Specially Funded Programs</w:t>
            </w:r>
          </w:p>
        </w:tc>
        <w:tc>
          <w:tcPr>
            <w:tcW w:w="1418" w:type="dxa"/>
            <w:tcBorders>
              <w:bottom w:val="single" w:sz="4" w:space="0" w:color="auto"/>
            </w:tcBorders>
            <w:noWrap/>
            <w:hideMark/>
          </w:tcPr>
          <w:p w14:paraId="4FBECE37"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476,044</w:t>
            </w:r>
          </w:p>
        </w:tc>
        <w:tc>
          <w:tcPr>
            <w:tcW w:w="1418" w:type="dxa"/>
            <w:tcBorders>
              <w:bottom w:val="single" w:sz="4" w:space="0" w:color="auto"/>
            </w:tcBorders>
            <w:noWrap/>
            <w:hideMark/>
          </w:tcPr>
          <w:p w14:paraId="65F9E7F9"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1,034,176</w:t>
            </w:r>
          </w:p>
        </w:tc>
        <w:tc>
          <w:tcPr>
            <w:tcW w:w="1284" w:type="dxa"/>
            <w:tcBorders>
              <w:bottom w:val="single" w:sz="4" w:space="0" w:color="auto"/>
            </w:tcBorders>
            <w:noWrap/>
            <w:hideMark/>
          </w:tcPr>
          <w:p w14:paraId="3F452D0C"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238,561</w:t>
            </w:r>
          </w:p>
        </w:tc>
        <w:tc>
          <w:tcPr>
            <w:tcW w:w="1284" w:type="dxa"/>
            <w:tcBorders>
              <w:bottom w:val="single" w:sz="4" w:space="0" w:color="auto"/>
            </w:tcBorders>
            <w:noWrap/>
            <w:hideMark/>
          </w:tcPr>
          <w:p w14:paraId="5BDE0D49"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268,949</w:t>
            </w:r>
          </w:p>
        </w:tc>
        <w:tc>
          <w:tcPr>
            <w:tcW w:w="1418" w:type="dxa"/>
            <w:tcBorders>
              <w:bottom w:val="single" w:sz="4" w:space="0" w:color="auto"/>
            </w:tcBorders>
            <w:noWrap/>
            <w:hideMark/>
          </w:tcPr>
          <w:p w14:paraId="70B080E2"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550,033</w:t>
            </w:r>
          </w:p>
        </w:tc>
        <w:tc>
          <w:tcPr>
            <w:tcW w:w="1750" w:type="dxa"/>
            <w:tcBorders>
              <w:bottom w:val="single" w:sz="4" w:space="0" w:color="auto"/>
            </w:tcBorders>
            <w:noWrap/>
            <w:hideMark/>
          </w:tcPr>
          <w:p w14:paraId="3E4D565D"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164,935</w:t>
            </w:r>
          </w:p>
        </w:tc>
        <w:tc>
          <w:tcPr>
            <w:tcW w:w="1418" w:type="dxa"/>
            <w:tcBorders>
              <w:bottom w:val="single" w:sz="4" w:space="0" w:color="auto"/>
            </w:tcBorders>
            <w:noWrap/>
            <w:hideMark/>
          </w:tcPr>
          <w:p w14:paraId="37F6F5CB"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405,527</w:t>
            </w:r>
          </w:p>
        </w:tc>
        <w:tc>
          <w:tcPr>
            <w:tcW w:w="1418" w:type="dxa"/>
            <w:tcBorders>
              <w:bottom w:val="single" w:sz="4" w:space="0" w:color="auto"/>
            </w:tcBorders>
            <w:noWrap/>
            <w:hideMark/>
          </w:tcPr>
          <w:p w14:paraId="18403594"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751,316</w:t>
            </w:r>
          </w:p>
        </w:tc>
        <w:tc>
          <w:tcPr>
            <w:tcW w:w="1418" w:type="dxa"/>
            <w:tcBorders>
              <w:bottom w:val="single" w:sz="4" w:space="0" w:color="auto"/>
            </w:tcBorders>
            <w:noWrap/>
            <w:hideMark/>
          </w:tcPr>
          <w:p w14:paraId="72543785"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1,955,958</w:t>
            </w:r>
          </w:p>
        </w:tc>
        <w:tc>
          <w:tcPr>
            <w:tcW w:w="1284" w:type="dxa"/>
            <w:tcBorders>
              <w:bottom w:val="single" w:sz="4" w:space="0" w:color="auto"/>
            </w:tcBorders>
            <w:noWrap/>
            <w:hideMark/>
          </w:tcPr>
          <w:p w14:paraId="23E2D178"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888,659</w:t>
            </w:r>
          </w:p>
        </w:tc>
        <w:tc>
          <w:tcPr>
            <w:tcW w:w="1551" w:type="dxa"/>
            <w:tcBorders>
              <w:bottom w:val="single" w:sz="4" w:space="0" w:color="auto"/>
              <w:right w:val="single" w:sz="4" w:space="0" w:color="auto"/>
            </w:tcBorders>
            <w:noWrap/>
            <w:hideMark/>
          </w:tcPr>
          <w:p w14:paraId="4F8AAEA7" w14:textId="77777777" w:rsidR="004968DF" w:rsidRPr="00C15266" w:rsidRDefault="004968DF" w:rsidP="004968DF">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6,734,158 </w:t>
            </w:r>
          </w:p>
        </w:tc>
      </w:tr>
      <w:tr w:rsidR="00C15266" w:rsidRPr="00C15266" w14:paraId="375C1204"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064" w:type="dxa"/>
            <w:tcBorders>
              <w:top w:val="single" w:sz="4" w:space="0" w:color="auto"/>
              <w:left w:val="single" w:sz="4" w:space="0" w:color="auto"/>
              <w:bottom w:val="single" w:sz="4" w:space="0" w:color="auto"/>
            </w:tcBorders>
            <w:noWrap/>
            <w:hideMark/>
          </w:tcPr>
          <w:p w14:paraId="3E86F5E4" w14:textId="77777777" w:rsidR="00EB0BF0" w:rsidRPr="00C15266" w:rsidRDefault="00EB0BF0" w:rsidP="0040078B">
            <w:pPr>
              <w:widowControl/>
              <w:overflowPunct/>
              <w:autoSpaceDE/>
              <w:autoSpaceDN/>
              <w:adjustRightInd/>
              <w:spacing w:before="120" w:after="60"/>
              <w:textAlignment w:val="auto"/>
              <w:rPr>
                <w:rFonts w:cs="Arial"/>
                <w:szCs w:val="24"/>
              </w:rPr>
            </w:pPr>
            <w:r w:rsidRPr="00C15266">
              <w:rPr>
                <w:rFonts w:cs="Arial"/>
                <w:szCs w:val="24"/>
              </w:rPr>
              <w:t>TOTAL RESTRICTED GENERAL FUND</w:t>
            </w:r>
          </w:p>
        </w:tc>
        <w:tc>
          <w:tcPr>
            <w:tcW w:w="1418" w:type="dxa"/>
            <w:tcBorders>
              <w:top w:val="single" w:sz="4" w:space="0" w:color="auto"/>
              <w:bottom w:val="single" w:sz="4" w:space="0" w:color="auto"/>
            </w:tcBorders>
            <w:noWrap/>
            <w:hideMark/>
          </w:tcPr>
          <w:p w14:paraId="5A940A3D" w14:textId="77777777" w:rsidR="00EB0BF0" w:rsidRPr="00C15266" w:rsidRDefault="00EB0BF0" w:rsidP="0040078B">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12,632,738 </w:t>
            </w:r>
          </w:p>
        </w:tc>
        <w:tc>
          <w:tcPr>
            <w:tcW w:w="1418" w:type="dxa"/>
            <w:tcBorders>
              <w:top w:val="single" w:sz="4" w:space="0" w:color="auto"/>
              <w:bottom w:val="single" w:sz="4" w:space="0" w:color="auto"/>
            </w:tcBorders>
            <w:noWrap/>
            <w:hideMark/>
          </w:tcPr>
          <w:p w14:paraId="7C599AE7" w14:textId="77777777" w:rsidR="00EB0BF0" w:rsidRPr="00C15266" w:rsidRDefault="00EB0BF0" w:rsidP="0040078B">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21,842,643 </w:t>
            </w:r>
          </w:p>
        </w:tc>
        <w:tc>
          <w:tcPr>
            <w:tcW w:w="1284" w:type="dxa"/>
            <w:tcBorders>
              <w:top w:val="single" w:sz="4" w:space="0" w:color="auto"/>
              <w:bottom w:val="single" w:sz="4" w:space="0" w:color="auto"/>
            </w:tcBorders>
            <w:noWrap/>
            <w:hideMark/>
          </w:tcPr>
          <w:p w14:paraId="14987A78" w14:textId="77777777" w:rsidR="00EB0BF0" w:rsidRPr="00C15266" w:rsidRDefault="00EB0BF0" w:rsidP="0040078B">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7,229,554 </w:t>
            </w:r>
          </w:p>
        </w:tc>
        <w:tc>
          <w:tcPr>
            <w:tcW w:w="1284" w:type="dxa"/>
            <w:tcBorders>
              <w:top w:val="single" w:sz="4" w:space="0" w:color="auto"/>
              <w:bottom w:val="single" w:sz="4" w:space="0" w:color="auto"/>
            </w:tcBorders>
            <w:noWrap/>
            <w:hideMark/>
          </w:tcPr>
          <w:p w14:paraId="389F0C76" w14:textId="77777777" w:rsidR="00EB0BF0" w:rsidRPr="00C15266" w:rsidRDefault="00EB0BF0" w:rsidP="0040078B">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7,485,881 </w:t>
            </w:r>
          </w:p>
        </w:tc>
        <w:tc>
          <w:tcPr>
            <w:tcW w:w="1418" w:type="dxa"/>
            <w:tcBorders>
              <w:top w:val="single" w:sz="4" w:space="0" w:color="auto"/>
              <w:bottom w:val="single" w:sz="4" w:space="0" w:color="auto"/>
            </w:tcBorders>
            <w:noWrap/>
            <w:hideMark/>
          </w:tcPr>
          <w:p w14:paraId="48ADCD8E" w14:textId="77777777" w:rsidR="00EB0BF0" w:rsidRPr="00C15266" w:rsidRDefault="00EB0BF0" w:rsidP="0040078B">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11,785,915 </w:t>
            </w:r>
          </w:p>
        </w:tc>
        <w:tc>
          <w:tcPr>
            <w:tcW w:w="1750" w:type="dxa"/>
            <w:tcBorders>
              <w:top w:val="single" w:sz="4" w:space="0" w:color="auto"/>
              <w:bottom w:val="single" w:sz="4" w:space="0" w:color="auto"/>
            </w:tcBorders>
            <w:noWrap/>
            <w:hideMark/>
          </w:tcPr>
          <w:p w14:paraId="4EB38D63" w14:textId="77777777" w:rsidR="00EB0BF0" w:rsidRPr="00C15266" w:rsidRDefault="00EB0BF0" w:rsidP="0040078B">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7,202,127 </w:t>
            </w:r>
          </w:p>
        </w:tc>
        <w:tc>
          <w:tcPr>
            <w:tcW w:w="1418" w:type="dxa"/>
            <w:tcBorders>
              <w:top w:val="single" w:sz="4" w:space="0" w:color="auto"/>
              <w:bottom w:val="single" w:sz="4" w:space="0" w:color="auto"/>
            </w:tcBorders>
            <w:noWrap/>
            <w:hideMark/>
          </w:tcPr>
          <w:p w14:paraId="5943EFC5" w14:textId="77777777" w:rsidR="00EB0BF0" w:rsidRPr="00C15266" w:rsidRDefault="00EB0BF0" w:rsidP="0040078B">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13,927,796 </w:t>
            </w:r>
          </w:p>
        </w:tc>
        <w:tc>
          <w:tcPr>
            <w:tcW w:w="1418" w:type="dxa"/>
            <w:tcBorders>
              <w:top w:val="single" w:sz="4" w:space="0" w:color="auto"/>
              <w:bottom w:val="single" w:sz="4" w:space="0" w:color="auto"/>
            </w:tcBorders>
            <w:noWrap/>
            <w:hideMark/>
          </w:tcPr>
          <w:p w14:paraId="1E524C7C" w14:textId="77777777" w:rsidR="00EB0BF0" w:rsidRPr="00C15266" w:rsidRDefault="00EB0BF0" w:rsidP="0040078B">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12,906,285 </w:t>
            </w:r>
          </w:p>
        </w:tc>
        <w:tc>
          <w:tcPr>
            <w:tcW w:w="1418" w:type="dxa"/>
            <w:tcBorders>
              <w:top w:val="single" w:sz="4" w:space="0" w:color="auto"/>
              <w:bottom w:val="single" w:sz="4" w:space="0" w:color="auto"/>
            </w:tcBorders>
            <w:noWrap/>
            <w:hideMark/>
          </w:tcPr>
          <w:p w14:paraId="564CE472" w14:textId="77777777" w:rsidR="00EB0BF0" w:rsidRPr="00C15266" w:rsidRDefault="00EB0BF0" w:rsidP="0040078B">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11,414,660 </w:t>
            </w:r>
          </w:p>
        </w:tc>
        <w:tc>
          <w:tcPr>
            <w:tcW w:w="1284" w:type="dxa"/>
            <w:tcBorders>
              <w:top w:val="single" w:sz="4" w:space="0" w:color="auto"/>
              <w:bottom w:val="single" w:sz="4" w:space="0" w:color="auto"/>
            </w:tcBorders>
            <w:noWrap/>
            <w:hideMark/>
          </w:tcPr>
          <w:p w14:paraId="5EE4DA7B" w14:textId="77777777" w:rsidR="00EB0BF0" w:rsidRPr="00C15266" w:rsidRDefault="00EB0BF0" w:rsidP="0040078B">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4,141,526 </w:t>
            </w:r>
          </w:p>
        </w:tc>
        <w:tc>
          <w:tcPr>
            <w:tcW w:w="1551" w:type="dxa"/>
            <w:tcBorders>
              <w:top w:val="single" w:sz="4" w:space="0" w:color="auto"/>
              <w:bottom w:val="single" w:sz="4" w:space="0" w:color="auto"/>
              <w:right w:val="single" w:sz="4" w:space="0" w:color="auto"/>
            </w:tcBorders>
            <w:noWrap/>
            <w:hideMark/>
          </w:tcPr>
          <w:p w14:paraId="0C9E7E33" w14:textId="77777777" w:rsidR="00EB0BF0" w:rsidRPr="00C15266" w:rsidRDefault="00EB0BF0" w:rsidP="0040078B">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110,569,125 </w:t>
            </w:r>
          </w:p>
        </w:tc>
      </w:tr>
    </w:tbl>
    <w:p w14:paraId="6AFC52A5" w14:textId="77777777" w:rsidR="00C15266" w:rsidRDefault="00C15266" w:rsidP="00EB0BF0">
      <w:pPr>
        <w:rPr>
          <w:rFonts w:cs="Arial"/>
        </w:rPr>
        <w:sectPr w:rsidR="00C15266" w:rsidSect="00C15266">
          <w:headerReference w:type="default" r:id="rId52"/>
          <w:headerReference w:type="first" r:id="rId53"/>
          <w:pgSz w:w="24480" w:h="15840" w:orient="landscape" w:code="3"/>
          <w:pgMar w:top="720" w:right="360" w:bottom="720" w:left="360" w:header="720" w:footer="720" w:gutter="0"/>
          <w:cols w:space="720"/>
          <w:docGrid w:linePitch="326"/>
        </w:sectPr>
      </w:pPr>
    </w:p>
    <w:p w14:paraId="12D066A5" w14:textId="5DBB06AF" w:rsidR="00EB0BF0" w:rsidRPr="00103703" w:rsidRDefault="00EB0BF0" w:rsidP="00EB0BF0">
      <w:pPr>
        <w:rPr>
          <w:rFonts w:cs="Arial"/>
        </w:rPr>
      </w:pPr>
    </w:p>
    <w:p w14:paraId="0DAD116E" w14:textId="75045A88" w:rsidR="005A66E8" w:rsidRPr="00103703" w:rsidRDefault="005A66E8" w:rsidP="00C15266">
      <w:pPr>
        <w:pStyle w:val="Heading2"/>
      </w:pPr>
      <w:bookmarkStart w:id="137" w:name="_Toc74659299"/>
      <w:bookmarkStart w:id="138" w:name="_Toc74665717"/>
      <w:r w:rsidRPr="00103703">
        <w:t>RESTRICTED GENERAL FUND APPROPRIATIONS BY PROGRAM</w:t>
      </w:r>
      <w:bookmarkEnd w:id="137"/>
      <w:bookmarkEnd w:id="138"/>
    </w:p>
    <w:p w14:paraId="31B15322" w14:textId="77777777" w:rsidR="00CA4E06" w:rsidRPr="00103703" w:rsidRDefault="00CA4E06" w:rsidP="00CA4E06">
      <w:pPr>
        <w:rPr>
          <w:rFonts w:cs="Arial"/>
        </w:rPr>
      </w:pPr>
    </w:p>
    <w:tbl>
      <w:tblPr>
        <w:tblStyle w:val="PlainTable3"/>
        <w:tblW w:w="14960" w:type="dxa"/>
        <w:jc w:val="center"/>
        <w:tblLook w:val="04A0" w:firstRow="1" w:lastRow="0" w:firstColumn="1" w:lastColumn="0" w:noHBand="0" w:noVBand="1"/>
        <w:tblCaption w:val="Restricted General Fund Appropriations by Program"/>
        <w:tblDescription w:val="Three-year comparison of restricted general fund appropriations by program."/>
      </w:tblPr>
      <w:tblGrid>
        <w:gridCol w:w="7488"/>
        <w:gridCol w:w="1781"/>
        <w:gridCol w:w="889"/>
        <w:gridCol w:w="1584"/>
        <w:gridCol w:w="889"/>
        <w:gridCol w:w="1440"/>
        <w:gridCol w:w="889"/>
      </w:tblGrid>
      <w:tr w:rsidR="004968DF" w:rsidRPr="004968DF" w14:paraId="0A719F36" w14:textId="77777777" w:rsidTr="003C6942">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7488" w:type="dxa"/>
            <w:tcBorders>
              <w:top w:val="single" w:sz="4" w:space="0" w:color="auto"/>
              <w:left w:val="single" w:sz="4" w:space="0" w:color="auto"/>
            </w:tcBorders>
            <w:noWrap/>
            <w:hideMark/>
          </w:tcPr>
          <w:p w14:paraId="3A24364F" w14:textId="77777777" w:rsidR="00CA4E06" w:rsidRPr="004968DF" w:rsidRDefault="00CA4E06" w:rsidP="0040078B">
            <w:pPr>
              <w:widowControl/>
              <w:overflowPunct/>
              <w:autoSpaceDE/>
              <w:autoSpaceDN/>
              <w:adjustRightInd/>
              <w:spacing w:before="60" w:after="120"/>
              <w:jc w:val="center"/>
              <w:textAlignment w:val="auto"/>
              <w:rPr>
                <w:rFonts w:cs="Arial"/>
                <w:sz w:val="22"/>
                <w:szCs w:val="22"/>
              </w:rPr>
            </w:pPr>
            <w:r w:rsidRPr="004968DF">
              <w:rPr>
                <w:rFonts w:cs="Arial"/>
                <w:sz w:val="22"/>
                <w:szCs w:val="22"/>
              </w:rPr>
              <w:t>LOCATION</w:t>
            </w:r>
          </w:p>
        </w:tc>
        <w:tc>
          <w:tcPr>
            <w:tcW w:w="1781" w:type="dxa"/>
            <w:tcBorders>
              <w:top w:val="single" w:sz="4" w:space="0" w:color="auto"/>
            </w:tcBorders>
            <w:hideMark/>
          </w:tcPr>
          <w:p w14:paraId="1A443511" w14:textId="77777777" w:rsidR="00CA4E06" w:rsidRPr="004968DF" w:rsidRDefault="00CA4E06" w:rsidP="0040078B">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2"/>
                <w:szCs w:val="22"/>
              </w:rPr>
            </w:pPr>
            <w:r w:rsidRPr="004968DF">
              <w:rPr>
                <w:rFonts w:cs="Arial"/>
                <w:caps w:val="0"/>
                <w:sz w:val="22"/>
                <w:szCs w:val="22"/>
              </w:rPr>
              <w:t>2019-20</w:t>
            </w:r>
            <w:r w:rsidRPr="004968DF">
              <w:rPr>
                <w:rFonts w:cs="Arial"/>
                <w:caps w:val="0"/>
                <w:sz w:val="22"/>
                <w:szCs w:val="22"/>
              </w:rPr>
              <w:br/>
              <w:t>ACTUAL</w:t>
            </w:r>
            <w:r w:rsidRPr="004968DF">
              <w:rPr>
                <w:rFonts w:cs="Arial"/>
                <w:caps w:val="0"/>
                <w:sz w:val="22"/>
                <w:szCs w:val="22"/>
              </w:rPr>
              <w:br/>
              <w:t>EXPENDITURE</w:t>
            </w:r>
          </w:p>
        </w:tc>
        <w:tc>
          <w:tcPr>
            <w:tcW w:w="889" w:type="dxa"/>
            <w:tcBorders>
              <w:top w:val="single" w:sz="4" w:space="0" w:color="auto"/>
            </w:tcBorders>
            <w:hideMark/>
          </w:tcPr>
          <w:p w14:paraId="45B481C7" w14:textId="77777777" w:rsidR="00CA4E06" w:rsidRPr="004968DF" w:rsidRDefault="00CA4E06" w:rsidP="0040078B">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 w:val="22"/>
                <w:szCs w:val="22"/>
              </w:rPr>
            </w:pPr>
            <w:r w:rsidRPr="004968DF">
              <w:rPr>
                <w:rFonts w:cs="Arial"/>
                <w:b w:val="0"/>
                <w:bCs w:val="0"/>
                <w:caps w:val="0"/>
                <w:sz w:val="22"/>
                <w:szCs w:val="22"/>
              </w:rPr>
              <w:t>% of</w:t>
            </w:r>
            <w:r w:rsidRPr="004968DF">
              <w:rPr>
                <w:rFonts w:cs="Arial"/>
                <w:b w:val="0"/>
                <w:bCs w:val="0"/>
                <w:caps w:val="0"/>
                <w:sz w:val="22"/>
                <w:szCs w:val="22"/>
              </w:rPr>
              <w:br/>
              <w:t>total</w:t>
            </w:r>
          </w:p>
        </w:tc>
        <w:tc>
          <w:tcPr>
            <w:tcW w:w="1584" w:type="dxa"/>
            <w:tcBorders>
              <w:top w:val="single" w:sz="4" w:space="0" w:color="auto"/>
            </w:tcBorders>
            <w:hideMark/>
          </w:tcPr>
          <w:p w14:paraId="38E37667" w14:textId="77777777" w:rsidR="00CA4E06" w:rsidRPr="004968DF" w:rsidRDefault="00CA4E06" w:rsidP="0040078B">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2"/>
                <w:szCs w:val="22"/>
              </w:rPr>
            </w:pPr>
            <w:r w:rsidRPr="004968DF">
              <w:rPr>
                <w:rFonts w:cs="Arial"/>
                <w:caps w:val="0"/>
                <w:sz w:val="22"/>
                <w:szCs w:val="22"/>
              </w:rPr>
              <w:t>2020-21</w:t>
            </w:r>
            <w:r w:rsidRPr="004968DF">
              <w:rPr>
                <w:rFonts w:cs="Arial"/>
                <w:caps w:val="0"/>
                <w:sz w:val="22"/>
                <w:szCs w:val="22"/>
              </w:rPr>
              <w:br/>
              <w:t>CURRENT</w:t>
            </w:r>
            <w:r w:rsidRPr="004968DF">
              <w:rPr>
                <w:rFonts w:cs="Arial"/>
                <w:caps w:val="0"/>
                <w:sz w:val="22"/>
                <w:szCs w:val="22"/>
              </w:rPr>
              <w:br/>
              <w:t>BUDGET*</w:t>
            </w:r>
          </w:p>
        </w:tc>
        <w:tc>
          <w:tcPr>
            <w:tcW w:w="889" w:type="dxa"/>
            <w:tcBorders>
              <w:top w:val="single" w:sz="4" w:space="0" w:color="auto"/>
            </w:tcBorders>
            <w:hideMark/>
          </w:tcPr>
          <w:p w14:paraId="09420F5C" w14:textId="77777777" w:rsidR="00CA4E06" w:rsidRPr="004968DF" w:rsidRDefault="00CA4E06" w:rsidP="0040078B">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 w:val="22"/>
                <w:szCs w:val="22"/>
              </w:rPr>
            </w:pPr>
            <w:r w:rsidRPr="004968DF">
              <w:rPr>
                <w:rFonts w:cs="Arial"/>
                <w:b w:val="0"/>
                <w:bCs w:val="0"/>
                <w:caps w:val="0"/>
                <w:sz w:val="22"/>
                <w:szCs w:val="22"/>
              </w:rPr>
              <w:t>% of</w:t>
            </w:r>
            <w:r w:rsidRPr="004968DF">
              <w:rPr>
                <w:rFonts w:cs="Arial"/>
                <w:b w:val="0"/>
                <w:bCs w:val="0"/>
                <w:caps w:val="0"/>
                <w:sz w:val="22"/>
                <w:szCs w:val="22"/>
              </w:rPr>
              <w:br/>
              <w:t>total</w:t>
            </w:r>
          </w:p>
        </w:tc>
        <w:tc>
          <w:tcPr>
            <w:tcW w:w="1440" w:type="dxa"/>
            <w:tcBorders>
              <w:top w:val="single" w:sz="4" w:space="0" w:color="auto"/>
            </w:tcBorders>
            <w:hideMark/>
          </w:tcPr>
          <w:p w14:paraId="4653E9E7" w14:textId="77777777" w:rsidR="00CA4E06" w:rsidRPr="004968DF" w:rsidRDefault="00CA4E06" w:rsidP="0040078B">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2"/>
                <w:szCs w:val="22"/>
              </w:rPr>
            </w:pPr>
            <w:r w:rsidRPr="004968DF">
              <w:rPr>
                <w:rFonts w:cs="Arial"/>
                <w:caps w:val="0"/>
                <w:sz w:val="22"/>
                <w:szCs w:val="22"/>
              </w:rPr>
              <w:t>2021-22</w:t>
            </w:r>
            <w:r w:rsidRPr="004968DF">
              <w:rPr>
                <w:rFonts w:cs="Arial"/>
                <w:caps w:val="0"/>
                <w:sz w:val="22"/>
                <w:szCs w:val="22"/>
              </w:rPr>
              <w:br/>
              <w:t>TENTATIVE</w:t>
            </w:r>
            <w:r w:rsidRPr="004968DF">
              <w:rPr>
                <w:rFonts w:cs="Arial"/>
                <w:caps w:val="0"/>
                <w:sz w:val="22"/>
                <w:szCs w:val="22"/>
              </w:rPr>
              <w:br/>
              <w:t>BUDGET</w:t>
            </w:r>
          </w:p>
        </w:tc>
        <w:tc>
          <w:tcPr>
            <w:tcW w:w="889" w:type="dxa"/>
            <w:tcBorders>
              <w:top w:val="single" w:sz="4" w:space="0" w:color="auto"/>
              <w:right w:val="single" w:sz="4" w:space="0" w:color="auto"/>
            </w:tcBorders>
            <w:hideMark/>
          </w:tcPr>
          <w:p w14:paraId="1C412693" w14:textId="77777777" w:rsidR="00CA4E06" w:rsidRPr="004968DF" w:rsidRDefault="00CA4E06" w:rsidP="0040078B">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 w:val="22"/>
                <w:szCs w:val="22"/>
              </w:rPr>
            </w:pPr>
            <w:r w:rsidRPr="004968DF">
              <w:rPr>
                <w:rFonts w:cs="Arial"/>
                <w:b w:val="0"/>
                <w:bCs w:val="0"/>
                <w:caps w:val="0"/>
                <w:sz w:val="22"/>
                <w:szCs w:val="22"/>
              </w:rPr>
              <w:t>% of</w:t>
            </w:r>
            <w:r w:rsidRPr="004968DF">
              <w:rPr>
                <w:rFonts w:cs="Arial"/>
                <w:b w:val="0"/>
                <w:bCs w:val="0"/>
                <w:caps w:val="0"/>
                <w:sz w:val="22"/>
                <w:szCs w:val="22"/>
              </w:rPr>
              <w:br/>
              <w:t>total</w:t>
            </w:r>
          </w:p>
        </w:tc>
      </w:tr>
      <w:tr w:rsidR="004968DF" w:rsidRPr="004968DF" w14:paraId="7F9881E1" w14:textId="77777777" w:rsidTr="004968D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43F58ADF" w14:textId="66AD0835"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Adult </w:t>
            </w:r>
            <w:r>
              <w:rPr>
                <w:rFonts w:cs="Arial"/>
                <w:b w:val="0"/>
                <w:bCs w:val="0"/>
                <w:caps w:val="0"/>
                <w:sz w:val="22"/>
                <w:szCs w:val="22"/>
              </w:rPr>
              <w:t>E</w:t>
            </w:r>
            <w:r w:rsidRPr="004968DF">
              <w:rPr>
                <w:rFonts w:cs="Arial"/>
                <w:b w:val="0"/>
                <w:bCs w:val="0"/>
                <w:caps w:val="0"/>
                <w:sz w:val="22"/>
                <w:szCs w:val="22"/>
              </w:rPr>
              <w:t>ducation</w:t>
            </w:r>
          </w:p>
        </w:tc>
        <w:tc>
          <w:tcPr>
            <w:tcW w:w="1781" w:type="dxa"/>
            <w:noWrap/>
            <w:hideMark/>
          </w:tcPr>
          <w:p w14:paraId="3DDD65F4"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8,727,305</w:t>
            </w:r>
          </w:p>
        </w:tc>
        <w:tc>
          <w:tcPr>
            <w:tcW w:w="889" w:type="dxa"/>
            <w:noWrap/>
            <w:hideMark/>
          </w:tcPr>
          <w:p w14:paraId="719D0C6B"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4.82 </w:t>
            </w:r>
          </w:p>
        </w:tc>
        <w:tc>
          <w:tcPr>
            <w:tcW w:w="1584" w:type="dxa"/>
            <w:noWrap/>
            <w:hideMark/>
          </w:tcPr>
          <w:p w14:paraId="30F2495A"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12,472,619</w:t>
            </w:r>
          </w:p>
        </w:tc>
        <w:tc>
          <w:tcPr>
            <w:tcW w:w="889" w:type="dxa"/>
            <w:noWrap/>
            <w:hideMark/>
          </w:tcPr>
          <w:p w14:paraId="59F4CB80"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2.62 </w:t>
            </w:r>
          </w:p>
        </w:tc>
        <w:tc>
          <w:tcPr>
            <w:tcW w:w="1440" w:type="dxa"/>
            <w:noWrap/>
            <w:hideMark/>
          </w:tcPr>
          <w:p w14:paraId="1F2FC41F"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7,727,127</w:t>
            </w:r>
          </w:p>
        </w:tc>
        <w:tc>
          <w:tcPr>
            <w:tcW w:w="889" w:type="dxa"/>
            <w:tcBorders>
              <w:right w:val="single" w:sz="4" w:space="0" w:color="auto"/>
            </w:tcBorders>
            <w:noWrap/>
            <w:hideMark/>
          </w:tcPr>
          <w:p w14:paraId="06838BD8"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6.99 </w:t>
            </w:r>
          </w:p>
        </w:tc>
      </w:tr>
      <w:tr w:rsidR="004968DF" w:rsidRPr="004968DF" w14:paraId="73906F68" w14:textId="77777777" w:rsidTr="004968DF">
        <w:trPr>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18BB9F95" w14:textId="5DD6A221"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Basic </w:t>
            </w:r>
            <w:r>
              <w:rPr>
                <w:rFonts w:cs="Arial"/>
                <w:b w:val="0"/>
                <w:bCs w:val="0"/>
                <w:caps w:val="0"/>
                <w:sz w:val="22"/>
                <w:szCs w:val="22"/>
              </w:rPr>
              <w:t>S</w:t>
            </w:r>
            <w:r w:rsidRPr="004968DF">
              <w:rPr>
                <w:rFonts w:cs="Arial"/>
                <w:b w:val="0"/>
                <w:bCs w:val="0"/>
                <w:caps w:val="0"/>
                <w:sz w:val="22"/>
                <w:szCs w:val="22"/>
              </w:rPr>
              <w:t>kills</w:t>
            </w:r>
          </w:p>
        </w:tc>
        <w:tc>
          <w:tcPr>
            <w:tcW w:w="1781" w:type="dxa"/>
            <w:noWrap/>
            <w:hideMark/>
          </w:tcPr>
          <w:p w14:paraId="70E5E0EE"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3,497,618</w:t>
            </w:r>
          </w:p>
        </w:tc>
        <w:tc>
          <w:tcPr>
            <w:tcW w:w="889" w:type="dxa"/>
            <w:noWrap/>
            <w:hideMark/>
          </w:tcPr>
          <w:p w14:paraId="3DF30771"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1.93 </w:t>
            </w:r>
          </w:p>
        </w:tc>
        <w:tc>
          <w:tcPr>
            <w:tcW w:w="1584" w:type="dxa"/>
            <w:noWrap/>
            <w:hideMark/>
          </w:tcPr>
          <w:p w14:paraId="2F7152FE"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0</w:t>
            </w:r>
          </w:p>
        </w:tc>
        <w:tc>
          <w:tcPr>
            <w:tcW w:w="889" w:type="dxa"/>
            <w:noWrap/>
            <w:hideMark/>
          </w:tcPr>
          <w:p w14:paraId="2989A50E"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0.00 </w:t>
            </w:r>
          </w:p>
        </w:tc>
        <w:tc>
          <w:tcPr>
            <w:tcW w:w="1440" w:type="dxa"/>
            <w:noWrap/>
            <w:hideMark/>
          </w:tcPr>
          <w:p w14:paraId="208DC834"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0</w:t>
            </w:r>
          </w:p>
        </w:tc>
        <w:tc>
          <w:tcPr>
            <w:tcW w:w="889" w:type="dxa"/>
            <w:tcBorders>
              <w:right w:val="single" w:sz="4" w:space="0" w:color="auto"/>
            </w:tcBorders>
            <w:noWrap/>
            <w:hideMark/>
          </w:tcPr>
          <w:p w14:paraId="7A463C9E"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0.00 </w:t>
            </w:r>
          </w:p>
        </w:tc>
      </w:tr>
      <w:tr w:rsidR="004968DF" w:rsidRPr="004968DF" w14:paraId="43D586D9" w14:textId="77777777" w:rsidTr="004968D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070EEC49" w14:textId="541CFB60"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C</w:t>
            </w:r>
            <w:r>
              <w:rPr>
                <w:rFonts w:cs="Arial"/>
                <w:b w:val="0"/>
                <w:bCs w:val="0"/>
                <w:caps w:val="0"/>
                <w:sz w:val="22"/>
                <w:szCs w:val="22"/>
              </w:rPr>
              <w:t>A</w:t>
            </w:r>
            <w:r w:rsidRPr="004968DF">
              <w:rPr>
                <w:rFonts w:cs="Arial"/>
                <w:b w:val="0"/>
                <w:bCs w:val="0"/>
                <w:caps w:val="0"/>
                <w:sz w:val="22"/>
                <w:szCs w:val="22"/>
              </w:rPr>
              <w:t xml:space="preserve"> </w:t>
            </w:r>
            <w:r>
              <w:rPr>
                <w:rFonts w:cs="Arial"/>
                <w:b w:val="0"/>
                <w:bCs w:val="0"/>
                <w:caps w:val="0"/>
                <w:sz w:val="22"/>
                <w:szCs w:val="22"/>
              </w:rPr>
              <w:t>C</w:t>
            </w:r>
            <w:r w:rsidRPr="004968DF">
              <w:rPr>
                <w:rFonts w:cs="Arial"/>
                <w:b w:val="0"/>
                <w:bCs w:val="0"/>
                <w:caps w:val="0"/>
                <w:sz w:val="22"/>
                <w:szCs w:val="22"/>
              </w:rPr>
              <w:t xml:space="preserve">ollege </w:t>
            </w:r>
            <w:r>
              <w:rPr>
                <w:rFonts w:cs="Arial"/>
                <w:b w:val="0"/>
                <w:bCs w:val="0"/>
                <w:caps w:val="0"/>
                <w:sz w:val="22"/>
                <w:szCs w:val="22"/>
              </w:rPr>
              <w:t>P</w:t>
            </w:r>
            <w:r w:rsidRPr="004968DF">
              <w:rPr>
                <w:rFonts w:cs="Arial"/>
                <w:b w:val="0"/>
                <w:bCs w:val="0"/>
                <w:caps w:val="0"/>
                <w:sz w:val="22"/>
                <w:szCs w:val="22"/>
              </w:rPr>
              <w:t>romise</w:t>
            </w:r>
          </w:p>
        </w:tc>
        <w:tc>
          <w:tcPr>
            <w:tcW w:w="1781" w:type="dxa"/>
            <w:noWrap/>
            <w:hideMark/>
          </w:tcPr>
          <w:p w14:paraId="628B579A"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2,734,010</w:t>
            </w:r>
          </w:p>
        </w:tc>
        <w:tc>
          <w:tcPr>
            <w:tcW w:w="889" w:type="dxa"/>
            <w:noWrap/>
            <w:hideMark/>
          </w:tcPr>
          <w:p w14:paraId="16AC99CC"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1.51 </w:t>
            </w:r>
          </w:p>
        </w:tc>
        <w:tc>
          <w:tcPr>
            <w:tcW w:w="1584" w:type="dxa"/>
            <w:noWrap/>
            <w:hideMark/>
          </w:tcPr>
          <w:p w14:paraId="7694DB55"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6,819,189</w:t>
            </w:r>
          </w:p>
        </w:tc>
        <w:tc>
          <w:tcPr>
            <w:tcW w:w="889" w:type="dxa"/>
            <w:noWrap/>
            <w:hideMark/>
          </w:tcPr>
          <w:p w14:paraId="47AF3CDF"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1.43 </w:t>
            </w:r>
          </w:p>
        </w:tc>
        <w:tc>
          <w:tcPr>
            <w:tcW w:w="1440" w:type="dxa"/>
            <w:noWrap/>
            <w:hideMark/>
          </w:tcPr>
          <w:p w14:paraId="28BF0D8E"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0</w:t>
            </w:r>
          </w:p>
        </w:tc>
        <w:tc>
          <w:tcPr>
            <w:tcW w:w="889" w:type="dxa"/>
            <w:tcBorders>
              <w:right w:val="single" w:sz="4" w:space="0" w:color="auto"/>
            </w:tcBorders>
            <w:noWrap/>
            <w:hideMark/>
          </w:tcPr>
          <w:p w14:paraId="4477D28F"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0.00 </w:t>
            </w:r>
          </w:p>
        </w:tc>
      </w:tr>
      <w:tr w:rsidR="004968DF" w:rsidRPr="004968DF" w14:paraId="530318E3" w14:textId="77777777" w:rsidTr="004968DF">
        <w:trPr>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71A316EF" w14:textId="52DEB9EC"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Cal</w:t>
            </w:r>
            <w:r>
              <w:rPr>
                <w:rFonts w:cs="Arial"/>
                <w:b w:val="0"/>
                <w:bCs w:val="0"/>
                <w:caps w:val="0"/>
                <w:sz w:val="22"/>
                <w:szCs w:val="22"/>
              </w:rPr>
              <w:t>WORK</w:t>
            </w:r>
            <w:r w:rsidRPr="004968DF">
              <w:rPr>
                <w:rFonts w:cs="Arial"/>
                <w:b w:val="0"/>
                <w:bCs w:val="0"/>
                <w:caps w:val="0"/>
                <w:sz w:val="22"/>
                <w:szCs w:val="22"/>
              </w:rPr>
              <w:t>s (</w:t>
            </w:r>
            <w:r>
              <w:rPr>
                <w:rFonts w:cs="Arial"/>
                <w:b w:val="0"/>
                <w:bCs w:val="0"/>
                <w:caps w:val="0"/>
                <w:sz w:val="22"/>
                <w:szCs w:val="22"/>
              </w:rPr>
              <w:t>C</w:t>
            </w:r>
            <w:r w:rsidRPr="004968DF">
              <w:rPr>
                <w:rFonts w:cs="Arial"/>
                <w:b w:val="0"/>
                <w:bCs w:val="0"/>
                <w:caps w:val="0"/>
                <w:sz w:val="22"/>
                <w:szCs w:val="22"/>
              </w:rPr>
              <w:t xml:space="preserve">hild </w:t>
            </w:r>
            <w:r>
              <w:rPr>
                <w:rFonts w:cs="Arial"/>
                <w:b w:val="0"/>
                <w:bCs w:val="0"/>
                <w:caps w:val="0"/>
                <w:sz w:val="22"/>
                <w:szCs w:val="22"/>
              </w:rPr>
              <w:t>C</w:t>
            </w:r>
            <w:r w:rsidRPr="004968DF">
              <w:rPr>
                <w:rFonts w:cs="Arial"/>
                <w:b w:val="0"/>
                <w:bCs w:val="0"/>
                <w:caps w:val="0"/>
                <w:sz w:val="22"/>
                <w:szCs w:val="22"/>
              </w:rPr>
              <w:t>are/</w:t>
            </w:r>
            <w:r>
              <w:rPr>
                <w:rFonts w:cs="Arial"/>
                <w:b w:val="0"/>
                <w:bCs w:val="0"/>
                <w:caps w:val="0"/>
                <w:sz w:val="22"/>
                <w:szCs w:val="22"/>
              </w:rPr>
              <w:t>N</w:t>
            </w:r>
            <w:r w:rsidRPr="004968DF">
              <w:rPr>
                <w:rFonts w:cs="Arial"/>
                <w:b w:val="0"/>
                <w:bCs w:val="0"/>
                <w:caps w:val="0"/>
                <w:sz w:val="22"/>
                <w:szCs w:val="22"/>
              </w:rPr>
              <w:t>on</w:t>
            </w:r>
            <w:r>
              <w:rPr>
                <w:rFonts w:cs="Arial"/>
                <w:b w:val="0"/>
                <w:bCs w:val="0"/>
                <w:caps w:val="0"/>
                <w:sz w:val="22"/>
                <w:szCs w:val="22"/>
              </w:rPr>
              <w:t>-C</w:t>
            </w:r>
            <w:r w:rsidRPr="004968DF">
              <w:rPr>
                <w:rFonts w:cs="Arial"/>
                <w:b w:val="0"/>
                <w:bCs w:val="0"/>
                <w:caps w:val="0"/>
                <w:sz w:val="22"/>
                <w:szCs w:val="22"/>
              </w:rPr>
              <w:t xml:space="preserve">hild </w:t>
            </w:r>
            <w:r>
              <w:rPr>
                <w:rFonts w:cs="Arial"/>
                <w:b w:val="0"/>
                <w:bCs w:val="0"/>
                <w:caps w:val="0"/>
                <w:sz w:val="22"/>
                <w:szCs w:val="22"/>
              </w:rPr>
              <w:t>C</w:t>
            </w:r>
            <w:r w:rsidRPr="004968DF">
              <w:rPr>
                <w:rFonts w:cs="Arial"/>
                <w:b w:val="0"/>
                <w:bCs w:val="0"/>
                <w:caps w:val="0"/>
                <w:sz w:val="22"/>
                <w:szCs w:val="22"/>
              </w:rPr>
              <w:t xml:space="preserve">are) / </w:t>
            </w:r>
            <w:r>
              <w:rPr>
                <w:rFonts w:cs="Arial"/>
                <w:b w:val="0"/>
                <w:bCs w:val="0"/>
                <w:caps w:val="0"/>
                <w:sz w:val="22"/>
                <w:szCs w:val="22"/>
              </w:rPr>
              <w:t>TANF</w:t>
            </w:r>
          </w:p>
        </w:tc>
        <w:tc>
          <w:tcPr>
            <w:tcW w:w="1781" w:type="dxa"/>
            <w:noWrap/>
            <w:hideMark/>
          </w:tcPr>
          <w:p w14:paraId="18B3C271"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6,698,631</w:t>
            </w:r>
          </w:p>
        </w:tc>
        <w:tc>
          <w:tcPr>
            <w:tcW w:w="889" w:type="dxa"/>
            <w:noWrap/>
            <w:hideMark/>
          </w:tcPr>
          <w:p w14:paraId="43372704"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3.70 </w:t>
            </w:r>
          </w:p>
        </w:tc>
        <w:tc>
          <w:tcPr>
            <w:tcW w:w="1584" w:type="dxa"/>
            <w:noWrap/>
            <w:hideMark/>
          </w:tcPr>
          <w:p w14:paraId="35E0A69C"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9,243,099</w:t>
            </w:r>
          </w:p>
        </w:tc>
        <w:tc>
          <w:tcPr>
            <w:tcW w:w="889" w:type="dxa"/>
            <w:noWrap/>
            <w:hideMark/>
          </w:tcPr>
          <w:p w14:paraId="06648691"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1.94 </w:t>
            </w:r>
          </w:p>
        </w:tc>
        <w:tc>
          <w:tcPr>
            <w:tcW w:w="1440" w:type="dxa"/>
            <w:noWrap/>
            <w:hideMark/>
          </w:tcPr>
          <w:p w14:paraId="598B1E9F"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7,741,242</w:t>
            </w:r>
          </w:p>
        </w:tc>
        <w:tc>
          <w:tcPr>
            <w:tcW w:w="889" w:type="dxa"/>
            <w:tcBorders>
              <w:right w:val="single" w:sz="4" w:space="0" w:color="auto"/>
            </w:tcBorders>
            <w:noWrap/>
            <w:hideMark/>
          </w:tcPr>
          <w:p w14:paraId="4922B192"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7.00 </w:t>
            </w:r>
          </w:p>
        </w:tc>
      </w:tr>
      <w:tr w:rsidR="004968DF" w:rsidRPr="004968DF" w14:paraId="4BA3CD55" w14:textId="77777777" w:rsidTr="004968D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38DE970E" w14:textId="443C9441"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Community </w:t>
            </w:r>
            <w:r>
              <w:rPr>
                <w:rFonts w:cs="Arial"/>
                <w:b w:val="0"/>
                <w:bCs w:val="0"/>
                <w:caps w:val="0"/>
                <w:sz w:val="22"/>
                <w:szCs w:val="22"/>
              </w:rPr>
              <w:t>S</w:t>
            </w:r>
            <w:r w:rsidRPr="004968DF">
              <w:rPr>
                <w:rFonts w:cs="Arial"/>
                <w:b w:val="0"/>
                <w:bCs w:val="0"/>
                <w:caps w:val="0"/>
                <w:sz w:val="22"/>
                <w:szCs w:val="22"/>
              </w:rPr>
              <w:t>ervices</w:t>
            </w:r>
          </w:p>
        </w:tc>
        <w:tc>
          <w:tcPr>
            <w:tcW w:w="1781" w:type="dxa"/>
            <w:noWrap/>
            <w:hideMark/>
          </w:tcPr>
          <w:p w14:paraId="4E55BEB7"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2,998,052</w:t>
            </w:r>
          </w:p>
        </w:tc>
        <w:tc>
          <w:tcPr>
            <w:tcW w:w="889" w:type="dxa"/>
            <w:noWrap/>
            <w:hideMark/>
          </w:tcPr>
          <w:p w14:paraId="4A824906"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1.66 </w:t>
            </w:r>
          </w:p>
        </w:tc>
        <w:tc>
          <w:tcPr>
            <w:tcW w:w="1584" w:type="dxa"/>
            <w:noWrap/>
            <w:hideMark/>
          </w:tcPr>
          <w:p w14:paraId="03383D28"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5,491,164</w:t>
            </w:r>
          </w:p>
        </w:tc>
        <w:tc>
          <w:tcPr>
            <w:tcW w:w="889" w:type="dxa"/>
            <w:noWrap/>
            <w:hideMark/>
          </w:tcPr>
          <w:p w14:paraId="1F8ED012"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1.15 </w:t>
            </w:r>
          </w:p>
        </w:tc>
        <w:tc>
          <w:tcPr>
            <w:tcW w:w="1440" w:type="dxa"/>
            <w:noWrap/>
            <w:hideMark/>
          </w:tcPr>
          <w:p w14:paraId="44D10048"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2,709,767</w:t>
            </w:r>
          </w:p>
        </w:tc>
        <w:tc>
          <w:tcPr>
            <w:tcW w:w="889" w:type="dxa"/>
            <w:tcBorders>
              <w:right w:val="single" w:sz="4" w:space="0" w:color="auto"/>
            </w:tcBorders>
            <w:noWrap/>
            <w:hideMark/>
          </w:tcPr>
          <w:p w14:paraId="2104AE6A"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2.45 </w:t>
            </w:r>
          </w:p>
        </w:tc>
      </w:tr>
      <w:tr w:rsidR="004968DF" w:rsidRPr="004968DF" w14:paraId="5C9B2679" w14:textId="77777777" w:rsidTr="004968DF">
        <w:trPr>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660911E4" w14:textId="1D0CFDAB"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C</w:t>
            </w:r>
            <w:r>
              <w:rPr>
                <w:rFonts w:cs="Arial"/>
                <w:b w:val="0"/>
                <w:bCs w:val="0"/>
                <w:caps w:val="0"/>
                <w:sz w:val="22"/>
                <w:szCs w:val="22"/>
              </w:rPr>
              <w:t>TE</w:t>
            </w:r>
            <w:r w:rsidRPr="004968DF">
              <w:rPr>
                <w:rFonts w:cs="Arial"/>
                <w:b w:val="0"/>
                <w:bCs w:val="0"/>
                <w:caps w:val="0"/>
                <w:sz w:val="22"/>
                <w:szCs w:val="22"/>
              </w:rPr>
              <w:t xml:space="preserve"> </w:t>
            </w:r>
            <w:r>
              <w:rPr>
                <w:rFonts w:cs="Arial"/>
                <w:b w:val="0"/>
                <w:bCs w:val="0"/>
                <w:caps w:val="0"/>
                <w:sz w:val="22"/>
                <w:szCs w:val="22"/>
              </w:rPr>
              <w:t>T</w:t>
            </w:r>
            <w:r w:rsidRPr="004968DF">
              <w:rPr>
                <w:rFonts w:cs="Arial"/>
                <w:b w:val="0"/>
                <w:bCs w:val="0"/>
                <w:caps w:val="0"/>
                <w:sz w:val="22"/>
                <w:szCs w:val="22"/>
              </w:rPr>
              <w:t>ransitions</w:t>
            </w:r>
          </w:p>
        </w:tc>
        <w:tc>
          <w:tcPr>
            <w:tcW w:w="1781" w:type="dxa"/>
            <w:noWrap/>
            <w:hideMark/>
          </w:tcPr>
          <w:p w14:paraId="050033C5"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415,667</w:t>
            </w:r>
          </w:p>
        </w:tc>
        <w:tc>
          <w:tcPr>
            <w:tcW w:w="889" w:type="dxa"/>
            <w:noWrap/>
            <w:hideMark/>
          </w:tcPr>
          <w:p w14:paraId="73CEBB2B"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0.23 </w:t>
            </w:r>
          </w:p>
        </w:tc>
        <w:tc>
          <w:tcPr>
            <w:tcW w:w="1584" w:type="dxa"/>
            <w:noWrap/>
            <w:hideMark/>
          </w:tcPr>
          <w:p w14:paraId="5CEF6013"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0</w:t>
            </w:r>
          </w:p>
        </w:tc>
        <w:tc>
          <w:tcPr>
            <w:tcW w:w="889" w:type="dxa"/>
            <w:noWrap/>
            <w:hideMark/>
          </w:tcPr>
          <w:p w14:paraId="664591B1"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0.00 </w:t>
            </w:r>
          </w:p>
        </w:tc>
        <w:tc>
          <w:tcPr>
            <w:tcW w:w="1440" w:type="dxa"/>
            <w:noWrap/>
            <w:hideMark/>
          </w:tcPr>
          <w:p w14:paraId="15F31682"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0</w:t>
            </w:r>
          </w:p>
        </w:tc>
        <w:tc>
          <w:tcPr>
            <w:tcW w:w="889" w:type="dxa"/>
            <w:tcBorders>
              <w:right w:val="single" w:sz="4" w:space="0" w:color="auto"/>
            </w:tcBorders>
            <w:noWrap/>
            <w:hideMark/>
          </w:tcPr>
          <w:p w14:paraId="29B33F96"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0.00 </w:t>
            </w:r>
          </w:p>
        </w:tc>
      </w:tr>
      <w:tr w:rsidR="004968DF" w:rsidRPr="004968DF" w14:paraId="403F505F" w14:textId="77777777" w:rsidTr="004968D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471FC6A6" w14:textId="0A569781"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Disabled </w:t>
            </w:r>
            <w:r>
              <w:rPr>
                <w:rFonts w:cs="Arial"/>
                <w:b w:val="0"/>
                <w:bCs w:val="0"/>
                <w:caps w:val="0"/>
                <w:sz w:val="22"/>
                <w:szCs w:val="22"/>
              </w:rPr>
              <w:t>S</w:t>
            </w:r>
            <w:r w:rsidRPr="004968DF">
              <w:rPr>
                <w:rFonts w:cs="Arial"/>
                <w:b w:val="0"/>
                <w:bCs w:val="0"/>
                <w:caps w:val="0"/>
                <w:sz w:val="22"/>
                <w:szCs w:val="22"/>
              </w:rPr>
              <w:t xml:space="preserve">tudent </w:t>
            </w:r>
            <w:r>
              <w:rPr>
                <w:rFonts w:cs="Arial"/>
                <w:b w:val="0"/>
                <w:bCs w:val="0"/>
                <w:caps w:val="0"/>
                <w:sz w:val="22"/>
                <w:szCs w:val="22"/>
              </w:rPr>
              <w:t>P</w:t>
            </w:r>
            <w:r w:rsidRPr="004968DF">
              <w:rPr>
                <w:rFonts w:cs="Arial"/>
                <w:b w:val="0"/>
                <w:bCs w:val="0"/>
                <w:caps w:val="0"/>
                <w:sz w:val="22"/>
                <w:szCs w:val="22"/>
              </w:rPr>
              <w:t xml:space="preserve">rograms &amp; </w:t>
            </w:r>
            <w:r>
              <w:rPr>
                <w:rFonts w:cs="Arial"/>
                <w:b w:val="0"/>
                <w:bCs w:val="0"/>
                <w:caps w:val="0"/>
                <w:sz w:val="22"/>
                <w:szCs w:val="22"/>
              </w:rPr>
              <w:t>S</w:t>
            </w:r>
            <w:r w:rsidRPr="004968DF">
              <w:rPr>
                <w:rFonts w:cs="Arial"/>
                <w:b w:val="0"/>
                <w:bCs w:val="0"/>
                <w:caps w:val="0"/>
                <w:sz w:val="22"/>
                <w:szCs w:val="22"/>
              </w:rPr>
              <w:t>ervices (</w:t>
            </w:r>
            <w:r>
              <w:rPr>
                <w:rFonts w:cs="Arial"/>
                <w:b w:val="0"/>
                <w:bCs w:val="0"/>
                <w:caps w:val="0"/>
                <w:sz w:val="22"/>
                <w:szCs w:val="22"/>
              </w:rPr>
              <w:t>DSPS</w:t>
            </w:r>
            <w:r w:rsidRPr="004968DF">
              <w:rPr>
                <w:rFonts w:cs="Arial"/>
                <w:b w:val="0"/>
                <w:bCs w:val="0"/>
                <w:caps w:val="0"/>
                <w:sz w:val="22"/>
                <w:szCs w:val="22"/>
              </w:rPr>
              <w:t>)</w:t>
            </w:r>
          </w:p>
        </w:tc>
        <w:tc>
          <w:tcPr>
            <w:tcW w:w="1781" w:type="dxa"/>
            <w:noWrap/>
            <w:hideMark/>
          </w:tcPr>
          <w:p w14:paraId="2914AE37"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8,576,951</w:t>
            </w:r>
          </w:p>
        </w:tc>
        <w:tc>
          <w:tcPr>
            <w:tcW w:w="889" w:type="dxa"/>
            <w:noWrap/>
            <w:hideMark/>
          </w:tcPr>
          <w:p w14:paraId="196C3AA4"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4.74 </w:t>
            </w:r>
          </w:p>
        </w:tc>
        <w:tc>
          <w:tcPr>
            <w:tcW w:w="1584" w:type="dxa"/>
            <w:noWrap/>
            <w:hideMark/>
          </w:tcPr>
          <w:p w14:paraId="68126411"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8,704,585</w:t>
            </w:r>
          </w:p>
        </w:tc>
        <w:tc>
          <w:tcPr>
            <w:tcW w:w="889" w:type="dxa"/>
            <w:noWrap/>
            <w:hideMark/>
          </w:tcPr>
          <w:p w14:paraId="2495CCC0"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1.83 </w:t>
            </w:r>
          </w:p>
        </w:tc>
        <w:tc>
          <w:tcPr>
            <w:tcW w:w="1440" w:type="dxa"/>
            <w:noWrap/>
            <w:hideMark/>
          </w:tcPr>
          <w:p w14:paraId="21DC9CCC"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7,505,965</w:t>
            </w:r>
          </w:p>
        </w:tc>
        <w:tc>
          <w:tcPr>
            <w:tcW w:w="889" w:type="dxa"/>
            <w:tcBorders>
              <w:right w:val="single" w:sz="4" w:space="0" w:color="auto"/>
            </w:tcBorders>
            <w:noWrap/>
            <w:hideMark/>
          </w:tcPr>
          <w:p w14:paraId="2777F6AF"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6.79 </w:t>
            </w:r>
          </w:p>
        </w:tc>
      </w:tr>
      <w:tr w:rsidR="004968DF" w:rsidRPr="004968DF" w14:paraId="337FC3F3" w14:textId="77777777" w:rsidTr="004968DF">
        <w:trPr>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57FB1A36" w14:textId="4DA358C8"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Equal </w:t>
            </w:r>
            <w:r>
              <w:rPr>
                <w:rFonts w:cs="Arial"/>
                <w:b w:val="0"/>
                <w:bCs w:val="0"/>
                <w:caps w:val="0"/>
                <w:sz w:val="22"/>
                <w:szCs w:val="22"/>
              </w:rPr>
              <w:t>E</w:t>
            </w:r>
            <w:r w:rsidRPr="004968DF">
              <w:rPr>
                <w:rFonts w:cs="Arial"/>
                <w:b w:val="0"/>
                <w:bCs w:val="0"/>
                <w:caps w:val="0"/>
                <w:sz w:val="22"/>
                <w:szCs w:val="22"/>
              </w:rPr>
              <w:t xml:space="preserve">mployment </w:t>
            </w:r>
            <w:r>
              <w:rPr>
                <w:rFonts w:cs="Arial"/>
                <w:b w:val="0"/>
                <w:bCs w:val="0"/>
                <w:caps w:val="0"/>
                <w:sz w:val="22"/>
                <w:szCs w:val="22"/>
              </w:rPr>
              <w:t>O</w:t>
            </w:r>
            <w:r w:rsidRPr="004968DF">
              <w:rPr>
                <w:rFonts w:cs="Arial"/>
                <w:b w:val="0"/>
                <w:bCs w:val="0"/>
                <w:caps w:val="0"/>
                <w:sz w:val="22"/>
                <w:szCs w:val="22"/>
              </w:rPr>
              <w:t>pportunity</w:t>
            </w:r>
          </w:p>
        </w:tc>
        <w:tc>
          <w:tcPr>
            <w:tcW w:w="1781" w:type="dxa"/>
            <w:noWrap/>
            <w:hideMark/>
          </w:tcPr>
          <w:p w14:paraId="57297151"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23,804</w:t>
            </w:r>
          </w:p>
        </w:tc>
        <w:tc>
          <w:tcPr>
            <w:tcW w:w="889" w:type="dxa"/>
            <w:noWrap/>
            <w:hideMark/>
          </w:tcPr>
          <w:p w14:paraId="6BED1940"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0.01 </w:t>
            </w:r>
          </w:p>
        </w:tc>
        <w:tc>
          <w:tcPr>
            <w:tcW w:w="1584" w:type="dxa"/>
            <w:noWrap/>
            <w:hideMark/>
          </w:tcPr>
          <w:p w14:paraId="01EE8A84"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150,868</w:t>
            </w:r>
          </w:p>
        </w:tc>
        <w:tc>
          <w:tcPr>
            <w:tcW w:w="889" w:type="dxa"/>
            <w:noWrap/>
            <w:hideMark/>
          </w:tcPr>
          <w:p w14:paraId="37448A8C"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0.03 </w:t>
            </w:r>
          </w:p>
        </w:tc>
        <w:tc>
          <w:tcPr>
            <w:tcW w:w="1440" w:type="dxa"/>
            <w:noWrap/>
            <w:hideMark/>
          </w:tcPr>
          <w:p w14:paraId="5B83F739"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0</w:t>
            </w:r>
          </w:p>
        </w:tc>
        <w:tc>
          <w:tcPr>
            <w:tcW w:w="889" w:type="dxa"/>
            <w:tcBorders>
              <w:right w:val="single" w:sz="4" w:space="0" w:color="auto"/>
            </w:tcBorders>
            <w:noWrap/>
            <w:hideMark/>
          </w:tcPr>
          <w:p w14:paraId="70B038CB"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0.00 </w:t>
            </w:r>
          </w:p>
        </w:tc>
      </w:tr>
      <w:tr w:rsidR="004968DF" w:rsidRPr="004968DF" w14:paraId="7644B52B" w14:textId="77777777" w:rsidTr="004968D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478D1306" w14:textId="6014D933"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Extended </w:t>
            </w:r>
            <w:r>
              <w:rPr>
                <w:rFonts w:cs="Arial"/>
                <w:b w:val="0"/>
                <w:bCs w:val="0"/>
                <w:caps w:val="0"/>
                <w:sz w:val="22"/>
                <w:szCs w:val="22"/>
              </w:rPr>
              <w:t>O</w:t>
            </w:r>
            <w:r w:rsidRPr="004968DF">
              <w:rPr>
                <w:rFonts w:cs="Arial"/>
                <w:b w:val="0"/>
                <w:bCs w:val="0"/>
                <w:caps w:val="0"/>
                <w:sz w:val="22"/>
                <w:szCs w:val="22"/>
              </w:rPr>
              <w:t xml:space="preserve">pportunities </w:t>
            </w:r>
            <w:r>
              <w:rPr>
                <w:rFonts w:cs="Arial"/>
                <w:b w:val="0"/>
                <w:bCs w:val="0"/>
                <w:caps w:val="0"/>
                <w:sz w:val="22"/>
                <w:szCs w:val="22"/>
              </w:rPr>
              <w:t>P</w:t>
            </w:r>
            <w:r w:rsidRPr="004968DF">
              <w:rPr>
                <w:rFonts w:cs="Arial"/>
                <w:b w:val="0"/>
                <w:bCs w:val="0"/>
                <w:caps w:val="0"/>
                <w:sz w:val="22"/>
                <w:szCs w:val="22"/>
              </w:rPr>
              <w:t xml:space="preserve">rograms &amp; </w:t>
            </w:r>
            <w:r>
              <w:rPr>
                <w:rFonts w:cs="Arial"/>
                <w:b w:val="0"/>
                <w:bCs w:val="0"/>
                <w:caps w:val="0"/>
                <w:sz w:val="22"/>
                <w:szCs w:val="22"/>
              </w:rPr>
              <w:t>S</w:t>
            </w:r>
            <w:r w:rsidRPr="004968DF">
              <w:rPr>
                <w:rFonts w:cs="Arial"/>
                <w:b w:val="0"/>
                <w:bCs w:val="0"/>
                <w:caps w:val="0"/>
                <w:sz w:val="22"/>
                <w:szCs w:val="22"/>
              </w:rPr>
              <w:t>ervices (</w:t>
            </w:r>
            <w:r>
              <w:rPr>
                <w:rFonts w:cs="Arial"/>
                <w:b w:val="0"/>
                <w:bCs w:val="0"/>
                <w:caps w:val="0"/>
                <w:sz w:val="22"/>
                <w:szCs w:val="22"/>
              </w:rPr>
              <w:t>EOPS</w:t>
            </w:r>
            <w:r w:rsidRPr="004968DF">
              <w:rPr>
                <w:rFonts w:cs="Arial"/>
                <w:b w:val="0"/>
                <w:bCs w:val="0"/>
                <w:caps w:val="0"/>
                <w:sz w:val="22"/>
                <w:szCs w:val="22"/>
              </w:rPr>
              <w:t>)</w:t>
            </w:r>
          </w:p>
        </w:tc>
        <w:tc>
          <w:tcPr>
            <w:tcW w:w="1781" w:type="dxa"/>
            <w:noWrap/>
            <w:hideMark/>
          </w:tcPr>
          <w:p w14:paraId="0A1FAD8B"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7,657,620</w:t>
            </w:r>
          </w:p>
        </w:tc>
        <w:tc>
          <w:tcPr>
            <w:tcW w:w="889" w:type="dxa"/>
            <w:noWrap/>
            <w:hideMark/>
          </w:tcPr>
          <w:p w14:paraId="7C51513C"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4.23 </w:t>
            </w:r>
          </w:p>
        </w:tc>
        <w:tc>
          <w:tcPr>
            <w:tcW w:w="1584" w:type="dxa"/>
            <w:noWrap/>
            <w:hideMark/>
          </w:tcPr>
          <w:p w14:paraId="56A65D49"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8,101,053</w:t>
            </w:r>
          </w:p>
        </w:tc>
        <w:tc>
          <w:tcPr>
            <w:tcW w:w="889" w:type="dxa"/>
            <w:noWrap/>
            <w:hideMark/>
          </w:tcPr>
          <w:p w14:paraId="4755A857"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1.70 </w:t>
            </w:r>
          </w:p>
        </w:tc>
        <w:tc>
          <w:tcPr>
            <w:tcW w:w="1440" w:type="dxa"/>
            <w:noWrap/>
            <w:hideMark/>
          </w:tcPr>
          <w:p w14:paraId="3C27DDE2"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7,389,217</w:t>
            </w:r>
          </w:p>
        </w:tc>
        <w:tc>
          <w:tcPr>
            <w:tcW w:w="889" w:type="dxa"/>
            <w:tcBorders>
              <w:right w:val="single" w:sz="4" w:space="0" w:color="auto"/>
            </w:tcBorders>
            <w:noWrap/>
            <w:hideMark/>
          </w:tcPr>
          <w:p w14:paraId="6077FD7E"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6.68 </w:t>
            </w:r>
          </w:p>
        </w:tc>
      </w:tr>
      <w:tr w:rsidR="004968DF" w:rsidRPr="004968DF" w14:paraId="08389361" w14:textId="77777777" w:rsidTr="004968DF">
        <w:trPr>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44E73020" w14:textId="369B83F2"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Extended </w:t>
            </w:r>
            <w:r>
              <w:rPr>
                <w:rFonts w:cs="Arial"/>
                <w:b w:val="0"/>
                <w:bCs w:val="0"/>
                <w:caps w:val="0"/>
                <w:sz w:val="22"/>
                <w:szCs w:val="22"/>
              </w:rPr>
              <w:t>O</w:t>
            </w:r>
            <w:r w:rsidRPr="004968DF">
              <w:rPr>
                <w:rFonts w:cs="Arial"/>
                <w:b w:val="0"/>
                <w:bCs w:val="0"/>
                <w:caps w:val="0"/>
                <w:sz w:val="22"/>
                <w:szCs w:val="22"/>
              </w:rPr>
              <w:t xml:space="preserve">pportunities </w:t>
            </w:r>
            <w:r>
              <w:rPr>
                <w:rFonts w:cs="Arial"/>
                <w:b w:val="0"/>
                <w:bCs w:val="0"/>
                <w:caps w:val="0"/>
                <w:sz w:val="22"/>
                <w:szCs w:val="22"/>
              </w:rPr>
              <w:t>P</w:t>
            </w:r>
            <w:r w:rsidRPr="004968DF">
              <w:rPr>
                <w:rFonts w:cs="Arial"/>
                <w:b w:val="0"/>
                <w:bCs w:val="0"/>
                <w:caps w:val="0"/>
                <w:sz w:val="22"/>
                <w:szCs w:val="22"/>
              </w:rPr>
              <w:t xml:space="preserve">rograms &amp; </w:t>
            </w:r>
            <w:r>
              <w:rPr>
                <w:rFonts w:cs="Arial"/>
                <w:b w:val="0"/>
                <w:bCs w:val="0"/>
                <w:caps w:val="0"/>
                <w:sz w:val="22"/>
                <w:szCs w:val="22"/>
              </w:rPr>
              <w:t>S</w:t>
            </w:r>
            <w:r w:rsidRPr="004968DF">
              <w:rPr>
                <w:rFonts w:cs="Arial"/>
                <w:b w:val="0"/>
                <w:bCs w:val="0"/>
                <w:caps w:val="0"/>
                <w:sz w:val="22"/>
                <w:szCs w:val="22"/>
              </w:rPr>
              <w:t>ervices-</w:t>
            </w:r>
            <w:r>
              <w:rPr>
                <w:rFonts w:cs="Arial"/>
                <w:b w:val="0"/>
                <w:bCs w:val="0"/>
                <w:caps w:val="0"/>
                <w:sz w:val="22"/>
                <w:szCs w:val="22"/>
              </w:rPr>
              <w:t xml:space="preserve">NEXTUP </w:t>
            </w:r>
            <w:r w:rsidRPr="004968DF">
              <w:rPr>
                <w:rFonts w:cs="Arial"/>
                <w:b w:val="0"/>
                <w:bCs w:val="0"/>
                <w:caps w:val="0"/>
                <w:sz w:val="22"/>
                <w:szCs w:val="22"/>
              </w:rPr>
              <w:t>(</w:t>
            </w:r>
            <w:r>
              <w:rPr>
                <w:rFonts w:cs="Arial"/>
                <w:b w:val="0"/>
                <w:bCs w:val="0"/>
                <w:caps w:val="0"/>
                <w:sz w:val="22"/>
                <w:szCs w:val="22"/>
              </w:rPr>
              <w:t>EOPS</w:t>
            </w:r>
            <w:r w:rsidRPr="004968DF">
              <w:rPr>
                <w:rFonts w:cs="Arial"/>
                <w:b w:val="0"/>
                <w:bCs w:val="0"/>
                <w:caps w:val="0"/>
                <w:sz w:val="22"/>
                <w:szCs w:val="22"/>
              </w:rPr>
              <w:t>-</w:t>
            </w:r>
            <w:r>
              <w:rPr>
                <w:rFonts w:cs="Arial"/>
                <w:b w:val="0"/>
                <w:bCs w:val="0"/>
                <w:caps w:val="0"/>
                <w:sz w:val="22"/>
                <w:szCs w:val="22"/>
              </w:rPr>
              <w:t>NEXTUP</w:t>
            </w:r>
            <w:r w:rsidRPr="004968DF">
              <w:rPr>
                <w:rFonts w:cs="Arial"/>
                <w:b w:val="0"/>
                <w:bCs w:val="0"/>
                <w:caps w:val="0"/>
                <w:sz w:val="22"/>
                <w:szCs w:val="22"/>
              </w:rPr>
              <w:t>)</w:t>
            </w:r>
          </w:p>
        </w:tc>
        <w:tc>
          <w:tcPr>
            <w:tcW w:w="1781" w:type="dxa"/>
            <w:noWrap/>
            <w:hideMark/>
          </w:tcPr>
          <w:p w14:paraId="742E1F0D"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1,821,900</w:t>
            </w:r>
          </w:p>
        </w:tc>
        <w:tc>
          <w:tcPr>
            <w:tcW w:w="889" w:type="dxa"/>
            <w:noWrap/>
            <w:hideMark/>
          </w:tcPr>
          <w:p w14:paraId="286A375A"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1.01 </w:t>
            </w:r>
          </w:p>
        </w:tc>
        <w:tc>
          <w:tcPr>
            <w:tcW w:w="1584" w:type="dxa"/>
            <w:noWrap/>
            <w:hideMark/>
          </w:tcPr>
          <w:p w14:paraId="0DDA3477"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1,583,637</w:t>
            </w:r>
          </w:p>
        </w:tc>
        <w:tc>
          <w:tcPr>
            <w:tcW w:w="889" w:type="dxa"/>
            <w:noWrap/>
            <w:hideMark/>
          </w:tcPr>
          <w:p w14:paraId="071B78A0"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0.33 </w:t>
            </w:r>
          </w:p>
        </w:tc>
        <w:tc>
          <w:tcPr>
            <w:tcW w:w="1440" w:type="dxa"/>
            <w:noWrap/>
            <w:hideMark/>
          </w:tcPr>
          <w:p w14:paraId="43EF38DD"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1,358,078</w:t>
            </w:r>
          </w:p>
        </w:tc>
        <w:tc>
          <w:tcPr>
            <w:tcW w:w="889" w:type="dxa"/>
            <w:tcBorders>
              <w:right w:val="single" w:sz="4" w:space="0" w:color="auto"/>
            </w:tcBorders>
            <w:noWrap/>
            <w:hideMark/>
          </w:tcPr>
          <w:p w14:paraId="4B654C9A"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1.23 </w:t>
            </w:r>
          </w:p>
        </w:tc>
      </w:tr>
      <w:tr w:rsidR="004968DF" w:rsidRPr="004968DF" w14:paraId="02952CDE" w14:textId="77777777" w:rsidTr="004968D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7D7AA522" w14:textId="469C6508"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Extended </w:t>
            </w:r>
            <w:r>
              <w:rPr>
                <w:rFonts w:cs="Arial"/>
                <w:b w:val="0"/>
                <w:bCs w:val="0"/>
                <w:caps w:val="0"/>
                <w:sz w:val="22"/>
                <w:szCs w:val="22"/>
              </w:rPr>
              <w:t>O</w:t>
            </w:r>
            <w:r w:rsidRPr="004968DF">
              <w:rPr>
                <w:rFonts w:cs="Arial"/>
                <w:b w:val="0"/>
                <w:bCs w:val="0"/>
                <w:caps w:val="0"/>
                <w:sz w:val="22"/>
                <w:szCs w:val="22"/>
              </w:rPr>
              <w:t xml:space="preserve">pportunities </w:t>
            </w:r>
            <w:r>
              <w:rPr>
                <w:rFonts w:cs="Arial"/>
                <w:b w:val="0"/>
                <w:bCs w:val="0"/>
                <w:caps w:val="0"/>
                <w:sz w:val="22"/>
                <w:szCs w:val="22"/>
              </w:rPr>
              <w:t>P</w:t>
            </w:r>
            <w:r w:rsidRPr="004968DF">
              <w:rPr>
                <w:rFonts w:cs="Arial"/>
                <w:b w:val="0"/>
                <w:bCs w:val="0"/>
                <w:caps w:val="0"/>
                <w:sz w:val="22"/>
                <w:szCs w:val="22"/>
              </w:rPr>
              <w:t xml:space="preserve">rograms &amp; </w:t>
            </w:r>
            <w:r>
              <w:rPr>
                <w:rFonts w:cs="Arial"/>
                <w:b w:val="0"/>
                <w:bCs w:val="0"/>
                <w:caps w:val="0"/>
                <w:sz w:val="22"/>
                <w:szCs w:val="22"/>
              </w:rPr>
              <w:t>S</w:t>
            </w:r>
            <w:r w:rsidRPr="004968DF">
              <w:rPr>
                <w:rFonts w:cs="Arial"/>
                <w:b w:val="0"/>
                <w:bCs w:val="0"/>
                <w:caps w:val="0"/>
                <w:sz w:val="22"/>
                <w:szCs w:val="22"/>
              </w:rPr>
              <w:t>ervices-</w:t>
            </w:r>
            <w:r>
              <w:rPr>
                <w:rFonts w:cs="Arial"/>
                <w:b w:val="0"/>
                <w:bCs w:val="0"/>
                <w:caps w:val="0"/>
                <w:sz w:val="22"/>
                <w:szCs w:val="22"/>
              </w:rPr>
              <w:t>CARE</w:t>
            </w:r>
            <w:r w:rsidRPr="004968DF">
              <w:rPr>
                <w:rFonts w:cs="Arial"/>
                <w:b w:val="0"/>
                <w:bCs w:val="0"/>
                <w:caps w:val="0"/>
                <w:sz w:val="22"/>
                <w:szCs w:val="22"/>
              </w:rPr>
              <w:t xml:space="preserve"> (</w:t>
            </w:r>
            <w:r>
              <w:rPr>
                <w:rFonts w:cs="Arial"/>
                <w:b w:val="0"/>
                <w:bCs w:val="0"/>
                <w:caps w:val="0"/>
                <w:sz w:val="22"/>
                <w:szCs w:val="22"/>
              </w:rPr>
              <w:t>EOPS</w:t>
            </w:r>
            <w:r w:rsidRPr="004968DF">
              <w:rPr>
                <w:rFonts w:cs="Arial"/>
                <w:b w:val="0"/>
                <w:bCs w:val="0"/>
                <w:caps w:val="0"/>
                <w:sz w:val="22"/>
                <w:szCs w:val="22"/>
              </w:rPr>
              <w:t>-</w:t>
            </w:r>
            <w:r>
              <w:rPr>
                <w:rFonts w:cs="Arial"/>
                <w:b w:val="0"/>
                <w:bCs w:val="0"/>
                <w:caps w:val="0"/>
                <w:sz w:val="22"/>
                <w:szCs w:val="22"/>
              </w:rPr>
              <w:t>CARE</w:t>
            </w:r>
            <w:r w:rsidRPr="004968DF">
              <w:rPr>
                <w:rFonts w:cs="Arial"/>
                <w:b w:val="0"/>
                <w:bCs w:val="0"/>
                <w:caps w:val="0"/>
                <w:sz w:val="22"/>
                <w:szCs w:val="22"/>
              </w:rPr>
              <w:t>)</w:t>
            </w:r>
          </w:p>
        </w:tc>
        <w:tc>
          <w:tcPr>
            <w:tcW w:w="1781" w:type="dxa"/>
            <w:noWrap/>
            <w:hideMark/>
          </w:tcPr>
          <w:p w14:paraId="651E12B1"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675,091</w:t>
            </w:r>
          </w:p>
        </w:tc>
        <w:tc>
          <w:tcPr>
            <w:tcW w:w="889" w:type="dxa"/>
            <w:noWrap/>
            <w:hideMark/>
          </w:tcPr>
          <w:p w14:paraId="4DC00E8E"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0.37 </w:t>
            </w:r>
          </w:p>
        </w:tc>
        <w:tc>
          <w:tcPr>
            <w:tcW w:w="1584" w:type="dxa"/>
            <w:noWrap/>
            <w:hideMark/>
          </w:tcPr>
          <w:p w14:paraId="5BFB39E5"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1,000,246</w:t>
            </w:r>
          </w:p>
        </w:tc>
        <w:tc>
          <w:tcPr>
            <w:tcW w:w="889" w:type="dxa"/>
            <w:noWrap/>
            <w:hideMark/>
          </w:tcPr>
          <w:p w14:paraId="4FE8FE00"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0.21 </w:t>
            </w:r>
          </w:p>
        </w:tc>
        <w:tc>
          <w:tcPr>
            <w:tcW w:w="1440" w:type="dxa"/>
            <w:noWrap/>
            <w:hideMark/>
          </w:tcPr>
          <w:p w14:paraId="386530D9"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768,025</w:t>
            </w:r>
          </w:p>
        </w:tc>
        <w:tc>
          <w:tcPr>
            <w:tcW w:w="889" w:type="dxa"/>
            <w:tcBorders>
              <w:right w:val="single" w:sz="4" w:space="0" w:color="auto"/>
            </w:tcBorders>
            <w:noWrap/>
            <w:hideMark/>
          </w:tcPr>
          <w:p w14:paraId="1D0FCF6C"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0.69 </w:t>
            </w:r>
          </w:p>
        </w:tc>
      </w:tr>
      <w:tr w:rsidR="004968DF" w:rsidRPr="004968DF" w14:paraId="292897B1" w14:textId="77777777" w:rsidTr="004968DF">
        <w:trPr>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2FE6F0D4" w14:textId="45AD0C46"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Financial </w:t>
            </w:r>
            <w:r>
              <w:rPr>
                <w:rFonts w:cs="Arial"/>
                <w:b w:val="0"/>
                <w:bCs w:val="0"/>
                <w:caps w:val="0"/>
                <w:sz w:val="22"/>
                <w:szCs w:val="22"/>
              </w:rPr>
              <w:t>A</w:t>
            </w:r>
            <w:r w:rsidRPr="004968DF">
              <w:rPr>
                <w:rFonts w:cs="Arial"/>
                <w:b w:val="0"/>
                <w:bCs w:val="0"/>
                <w:caps w:val="0"/>
                <w:sz w:val="22"/>
                <w:szCs w:val="22"/>
              </w:rPr>
              <w:t xml:space="preserve">id </w:t>
            </w:r>
            <w:r>
              <w:rPr>
                <w:rFonts w:cs="Arial"/>
                <w:b w:val="0"/>
                <w:bCs w:val="0"/>
                <w:caps w:val="0"/>
                <w:sz w:val="22"/>
                <w:szCs w:val="22"/>
              </w:rPr>
              <w:t>T</w:t>
            </w:r>
            <w:r w:rsidRPr="004968DF">
              <w:rPr>
                <w:rFonts w:cs="Arial"/>
                <w:b w:val="0"/>
                <w:bCs w:val="0"/>
                <w:caps w:val="0"/>
                <w:sz w:val="22"/>
                <w:szCs w:val="22"/>
              </w:rPr>
              <w:t>echnology</w:t>
            </w:r>
          </w:p>
        </w:tc>
        <w:tc>
          <w:tcPr>
            <w:tcW w:w="1781" w:type="dxa"/>
            <w:noWrap/>
            <w:hideMark/>
          </w:tcPr>
          <w:p w14:paraId="49B1C6FD"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989,376</w:t>
            </w:r>
          </w:p>
        </w:tc>
        <w:tc>
          <w:tcPr>
            <w:tcW w:w="889" w:type="dxa"/>
            <w:noWrap/>
            <w:hideMark/>
          </w:tcPr>
          <w:p w14:paraId="442BBDD0"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0.55 </w:t>
            </w:r>
          </w:p>
        </w:tc>
        <w:tc>
          <w:tcPr>
            <w:tcW w:w="1584" w:type="dxa"/>
            <w:noWrap/>
            <w:hideMark/>
          </w:tcPr>
          <w:p w14:paraId="5D1DAF99"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664,619</w:t>
            </w:r>
          </w:p>
        </w:tc>
        <w:tc>
          <w:tcPr>
            <w:tcW w:w="889" w:type="dxa"/>
            <w:noWrap/>
            <w:hideMark/>
          </w:tcPr>
          <w:p w14:paraId="56E67505"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0.14 </w:t>
            </w:r>
          </w:p>
        </w:tc>
        <w:tc>
          <w:tcPr>
            <w:tcW w:w="1440" w:type="dxa"/>
            <w:noWrap/>
            <w:hideMark/>
          </w:tcPr>
          <w:p w14:paraId="622424FE"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0</w:t>
            </w:r>
          </w:p>
        </w:tc>
        <w:tc>
          <w:tcPr>
            <w:tcW w:w="889" w:type="dxa"/>
            <w:tcBorders>
              <w:right w:val="single" w:sz="4" w:space="0" w:color="auto"/>
            </w:tcBorders>
            <w:noWrap/>
            <w:hideMark/>
          </w:tcPr>
          <w:p w14:paraId="1FAC1EDC"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0.00 </w:t>
            </w:r>
          </w:p>
        </w:tc>
      </w:tr>
      <w:tr w:rsidR="004968DF" w:rsidRPr="004968DF" w14:paraId="702DAC96" w14:textId="77777777" w:rsidTr="004968D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15503CDE" w14:textId="78B97221"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Federal </w:t>
            </w:r>
            <w:r>
              <w:rPr>
                <w:rFonts w:cs="Arial"/>
                <w:b w:val="0"/>
                <w:bCs w:val="0"/>
                <w:caps w:val="0"/>
                <w:sz w:val="22"/>
                <w:szCs w:val="22"/>
              </w:rPr>
              <w:t>P</w:t>
            </w:r>
            <w:r w:rsidRPr="004968DF">
              <w:rPr>
                <w:rFonts w:cs="Arial"/>
                <w:b w:val="0"/>
                <w:bCs w:val="0"/>
                <w:caps w:val="0"/>
                <w:sz w:val="22"/>
                <w:szCs w:val="22"/>
              </w:rPr>
              <w:t xml:space="preserve">erkins </w:t>
            </w:r>
            <w:r>
              <w:rPr>
                <w:rFonts w:cs="Arial"/>
                <w:b w:val="0"/>
                <w:bCs w:val="0"/>
                <w:caps w:val="0"/>
                <w:sz w:val="22"/>
                <w:szCs w:val="22"/>
              </w:rPr>
              <w:t>IV</w:t>
            </w:r>
            <w:r w:rsidRPr="004968DF">
              <w:rPr>
                <w:rFonts w:cs="Arial"/>
                <w:b w:val="0"/>
                <w:bCs w:val="0"/>
                <w:caps w:val="0"/>
                <w:sz w:val="22"/>
                <w:szCs w:val="22"/>
              </w:rPr>
              <w:t xml:space="preserve"> (</w:t>
            </w:r>
            <w:r>
              <w:rPr>
                <w:rFonts w:cs="Arial"/>
                <w:b w:val="0"/>
                <w:bCs w:val="0"/>
                <w:caps w:val="0"/>
                <w:sz w:val="22"/>
                <w:szCs w:val="22"/>
              </w:rPr>
              <w:t>CTE</w:t>
            </w:r>
            <w:r w:rsidRPr="004968DF">
              <w:rPr>
                <w:rFonts w:cs="Arial"/>
                <w:b w:val="0"/>
                <w:bCs w:val="0"/>
                <w:caps w:val="0"/>
                <w:sz w:val="22"/>
                <w:szCs w:val="22"/>
              </w:rPr>
              <w:t>)</w:t>
            </w:r>
          </w:p>
        </w:tc>
        <w:tc>
          <w:tcPr>
            <w:tcW w:w="1781" w:type="dxa"/>
            <w:noWrap/>
            <w:hideMark/>
          </w:tcPr>
          <w:p w14:paraId="423BC2C7"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3,957,104</w:t>
            </w:r>
          </w:p>
        </w:tc>
        <w:tc>
          <w:tcPr>
            <w:tcW w:w="889" w:type="dxa"/>
            <w:noWrap/>
            <w:hideMark/>
          </w:tcPr>
          <w:p w14:paraId="09AC13A1"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2.19 </w:t>
            </w:r>
          </w:p>
        </w:tc>
        <w:tc>
          <w:tcPr>
            <w:tcW w:w="1584" w:type="dxa"/>
            <w:noWrap/>
            <w:hideMark/>
          </w:tcPr>
          <w:p w14:paraId="2979B7F8"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4,326,989</w:t>
            </w:r>
          </w:p>
        </w:tc>
        <w:tc>
          <w:tcPr>
            <w:tcW w:w="889" w:type="dxa"/>
            <w:noWrap/>
            <w:hideMark/>
          </w:tcPr>
          <w:p w14:paraId="3D936C93"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0.91 </w:t>
            </w:r>
          </w:p>
        </w:tc>
        <w:tc>
          <w:tcPr>
            <w:tcW w:w="1440" w:type="dxa"/>
            <w:noWrap/>
            <w:hideMark/>
          </w:tcPr>
          <w:p w14:paraId="5BB9282E"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0</w:t>
            </w:r>
          </w:p>
        </w:tc>
        <w:tc>
          <w:tcPr>
            <w:tcW w:w="889" w:type="dxa"/>
            <w:tcBorders>
              <w:right w:val="single" w:sz="4" w:space="0" w:color="auto"/>
            </w:tcBorders>
            <w:noWrap/>
            <w:hideMark/>
          </w:tcPr>
          <w:p w14:paraId="69475250"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0.00 </w:t>
            </w:r>
          </w:p>
        </w:tc>
      </w:tr>
      <w:tr w:rsidR="004968DF" w:rsidRPr="004968DF" w14:paraId="3294669F" w14:textId="77777777" w:rsidTr="004968DF">
        <w:trPr>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2342FB6B" w14:textId="713F8C74"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Federal </w:t>
            </w:r>
            <w:r>
              <w:rPr>
                <w:rFonts w:cs="Arial"/>
                <w:b w:val="0"/>
                <w:bCs w:val="0"/>
                <w:caps w:val="0"/>
                <w:sz w:val="22"/>
                <w:szCs w:val="22"/>
              </w:rPr>
              <w:t>W</w:t>
            </w:r>
            <w:r w:rsidRPr="004968DF">
              <w:rPr>
                <w:rFonts w:cs="Arial"/>
                <w:b w:val="0"/>
                <w:bCs w:val="0"/>
                <w:caps w:val="0"/>
                <w:sz w:val="22"/>
                <w:szCs w:val="22"/>
              </w:rPr>
              <w:t xml:space="preserve">ork </w:t>
            </w:r>
            <w:r>
              <w:rPr>
                <w:rFonts w:cs="Arial"/>
                <w:b w:val="0"/>
                <w:bCs w:val="0"/>
                <w:caps w:val="0"/>
                <w:sz w:val="22"/>
                <w:szCs w:val="22"/>
              </w:rPr>
              <w:t>S</w:t>
            </w:r>
            <w:r w:rsidRPr="004968DF">
              <w:rPr>
                <w:rFonts w:cs="Arial"/>
                <w:b w:val="0"/>
                <w:bCs w:val="0"/>
                <w:caps w:val="0"/>
                <w:sz w:val="22"/>
                <w:szCs w:val="22"/>
              </w:rPr>
              <w:t>tudy</w:t>
            </w:r>
          </w:p>
        </w:tc>
        <w:tc>
          <w:tcPr>
            <w:tcW w:w="1781" w:type="dxa"/>
            <w:noWrap/>
            <w:hideMark/>
          </w:tcPr>
          <w:p w14:paraId="5BB3F456"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3,932,294</w:t>
            </w:r>
          </w:p>
        </w:tc>
        <w:tc>
          <w:tcPr>
            <w:tcW w:w="889" w:type="dxa"/>
            <w:noWrap/>
            <w:hideMark/>
          </w:tcPr>
          <w:p w14:paraId="21B1777D"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2.17 </w:t>
            </w:r>
          </w:p>
        </w:tc>
        <w:tc>
          <w:tcPr>
            <w:tcW w:w="1584" w:type="dxa"/>
            <w:noWrap/>
            <w:hideMark/>
          </w:tcPr>
          <w:p w14:paraId="3041ADA2"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1,887,222</w:t>
            </w:r>
          </w:p>
        </w:tc>
        <w:tc>
          <w:tcPr>
            <w:tcW w:w="889" w:type="dxa"/>
            <w:noWrap/>
            <w:hideMark/>
          </w:tcPr>
          <w:p w14:paraId="62AEF4AB"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0.40 </w:t>
            </w:r>
          </w:p>
        </w:tc>
        <w:tc>
          <w:tcPr>
            <w:tcW w:w="1440" w:type="dxa"/>
            <w:noWrap/>
            <w:hideMark/>
          </w:tcPr>
          <w:p w14:paraId="6CED35A3"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3,603,614</w:t>
            </w:r>
          </w:p>
        </w:tc>
        <w:tc>
          <w:tcPr>
            <w:tcW w:w="889" w:type="dxa"/>
            <w:tcBorders>
              <w:right w:val="single" w:sz="4" w:space="0" w:color="auto"/>
            </w:tcBorders>
            <w:noWrap/>
            <w:hideMark/>
          </w:tcPr>
          <w:p w14:paraId="632F8F2C"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3.26 </w:t>
            </w:r>
          </w:p>
        </w:tc>
      </w:tr>
      <w:tr w:rsidR="004968DF" w:rsidRPr="004968DF" w14:paraId="486306A1" w14:textId="77777777" w:rsidTr="004968D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0231C139" w14:textId="002FEFE1"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Foster and </w:t>
            </w:r>
            <w:r>
              <w:rPr>
                <w:rFonts w:cs="Arial"/>
                <w:b w:val="0"/>
                <w:bCs w:val="0"/>
                <w:caps w:val="0"/>
                <w:sz w:val="22"/>
                <w:szCs w:val="22"/>
              </w:rPr>
              <w:t>K</w:t>
            </w:r>
            <w:r w:rsidRPr="004968DF">
              <w:rPr>
                <w:rFonts w:cs="Arial"/>
                <w:b w:val="0"/>
                <w:bCs w:val="0"/>
                <w:caps w:val="0"/>
                <w:sz w:val="22"/>
                <w:szCs w:val="22"/>
              </w:rPr>
              <w:t xml:space="preserve">inship </w:t>
            </w:r>
            <w:r>
              <w:rPr>
                <w:rFonts w:cs="Arial"/>
                <w:b w:val="0"/>
                <w:bCs w:val="0"/>
                <w:caps w:val="0"/>
                <w:sz w:val="22"/>
                <w:szCs w:val="22"/>
              </w:rPr>
              <w:t>C</w:t>
            </w:r>
            <w:r w:rsidRPr="004968DF">
              <w:rPr>
                <w:rFonts w:cs="Arial"/>
                <w:b w:val="0"/>
                <w:bCs w:val="0"/>
                <w:caps w:val="0"/>
                <w:sz w:val="22"/>
                <w:szCs w:val="22"/>
              </w:rPr>
              <w:t xml:space="preserve">are </w:t>
            </w:r>
            <w:r>
              <w:rPr>
                <w:rFonts w:cs="Arial"/>
                <w:b w:val="0"/>
                <w:bCs w:val="0"/>
                <w:caps w:val="0"/>
                <w:sz w:val="22"/>
                <w:szCs w:val="22"/>
              </w:rPr>
              <w:t>E</w:t>
            </w:r>
            <w:r w:rsidRPr="004968DF">
              <w:rPr>
                <w:rFonts w:cs="Arial"/>
                <w:b w:val="0"/>
                <w:bCs w:val="0"/>
                <w:caps w:val="0"/>
                <w:sz w:val="22"/>
                <w:szCs w:val="22"/>
              </w:rPr>
              <w:t>ducation</w:t>
            </w:r>
          </w:p>
        </w:tc>
        <w:tc>
          <w:tcPr>
            <w:tcW w:w="1781" w:type="dxa"/>
            <w:noWrap/>
            <w:hideMark/>
          </w:tcPr>
          <w:p w14:paraId="49CE6AEB"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1,060,452</w:t>
            </w:r>
          </w:p>
        </w:tc>
        <w:tc>
          <w:tcPr>
            <w:tcW w:w="889" w:type="dxa"/>
            <w:noWrap/>
            <w:hideMark/>
          </w:tcPr>
          <w:p w14:paraId="0EE89098"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0.59 </w:t>
            </w:r>
          </w:p>
        </w:tc>
        <w:tc>
          <w:tcPr>
            <w:tcW w:w="1584" w:type="dxa"/>
            <w:noWrap/>
            <w:hideMark/>
          </w:tcPr>
          <w:p w14:paraId="0AFFCBD2"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1,172,115</w:t>
            </w:r>
          </w:p>
        </w:tc>
        <w:tc>
          <w:tcPr>
            <w:tcW w:w="889" w:type="dxa"/>
            <w:noWrap/>
            <w:hideMark/>
          </w:tcPr>
          <w:p w14:paraId="123AFE66"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0.25 </w:t>
            </w:r>
          </w:p>
        </w:tc>
        <w:tc>
          <w:tcPr>
            <w:tcW w:w="1440" w:type="dxa"/>
            <w:noWrap/>
            <w:hideMark/>
          </w:tcPr>
          <w:p w14:paraId="7C3E50FD"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1,000,302</w:t>
            </w:r>
          </w:p>
        </w:tc>
        <w:tc>
          <w:tcPr>
            <w:tcW w:w="889" w:type="dxa"/>
            <w:tcBorders>
              <w:right w:val="single" w:sz="4" w:space="0" w:color="auto"/>
            </w:tcBorders>
            <w:noWrap/>
            <w:hideMark/>
          </w:tcPr>
          <w:p w14:paraId="7DB5F41D"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0.90 </w:t>
            </w:r>
          </w:p>
        </w:tc>
      </w:tr>
      <w:tr w:rsidR="004968DF" w:rsidRPr="004968DF" w14:paraId="15365987" w14:textId="77777777" w:rsidTr="004968DF">
        <w:trPr>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1A021F57" w14:textId="3AC3EEB0"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Health </w:t>
            </w:r>
            <w:r>
              <w:rPr>
                <w:rFonts w:cs="Arial"/>
                <w:b w:val="0"/>
                <w:bCs w:val="0"/>
                <w:caps w:val="0"/>
                <w:sz w:val="22"/>
                <w:szCs w:val="22"/>
              </w:rPr>
              <w:t>S</w:t>
            </w:r>
            <w:r w:rsidRPr="004968DF">
              <w:rPr>
                <w:rFonts w:cs="Arial"/>
                <w:b w:val="0"/>
                <w:bCs w:val="0"/>
                <w:caps w:val="0"/>
                <w:sz w:val="22"/>
                <w:szCs w:val="22"/>
              </w:rPr>
              <w:t>ervices</w:t>
            </w:r>
          </w:p>
        </w:tc>
        <w:tc>
          <w:tcPr>
            <w:tcW w:w="1781" w:type="dxa"/>
            <w:noWrap/>
            <w:hideMark/>
          </w:tcPr>
          <w:p w14:paraId="5E78FFB4"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2,367,765</w:t>
            </w:r>
          </w:p>
        </w:tc>
        <w:tc>
          <w:tcPr>
            <w:tcW w:w="889" w:type="dxa"/>
            <w:noWrap/>
            <w:hideMark/>
          </w:tcPr>
          <w:p w14:paraId="62F697F2"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1.31 </w:t>
            </w:r>
          </w:p>
        </w:tc>
        <w:tc>
          <w:tcPr>
            <w:tcW w:w="1584" w:type="dxa"/>
            <w:noWrap/>
            <w:hideMark/>
          </w:tcPr>
          <w:p w14:paraId="29300CE9"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4,161,130</w:t>
            </w:r>
          </w:p>
        </w:tc>
        <w:tc>
          <w:tcPr>
            <w:tcW w:w="889" w:type="dxa"/>
            <w:noWrap/>
            <w:hideMark/>
          </w:tcPr>
          <w:p w14:paraId="336C12FF"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0.87 </w:t>
            </w:r>
          </w:p>
        </w:tc>
        <w:tc>
          <w:tcPr>
            <w:tcW w:w="1440" w:type="dxa"/>
            <w:noWrap/>
            <w:hideMark/>
          </w:tcPr>
          <w:p w14:paraId="54219DFF"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3,662,061</w:t>
            </w:r>
          </w:p>
        </w:tc>
        <w:tc>
          <w:tcPr>
            <w:tcW w:w="889" w:type="dxa"/>
            <w:tcBorders>
              <w:right w:val="single" w:sz="4" w:space="0" w:color="auto"/>
            </w:tcBorders>
            <w:noWrap/>
            <w:hideMark/>
          </w:tcPr>
          <w:p w14:paraId="28B725EA"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3.31 </w:t>
            </w:r>
          </w:p>
        </w:tc>
      </w:tr>
      <w:tr w:rsidR="004968DF" w:rsidRPr="004968DF" w14:paraId="64EACC2A" w14:textId="77777777" w:rsidTr="004968D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61154983" w14:textId="779FE1AC"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One-time </w:t>
            </w:r>
            <w:r>
              <w:rPr>
                <w:rFonts w:cs="Arial"/>
                <w:b w:val="0"/>
                <w:bCs w:val="0"/>
                <w:caps w:val="0"/>
                <w:sz w:val="22"/>
                <w:szCs w:val="22"/>
              </w:rPr>
              <w:t>B</w:t>
            </w:r>
            <w:r w:rsidRPr="004968DF">
              <w:rPr>
                <w:rFonts w:cs="Arial"/>
                <w:b w:val="0"/>
                <w:bCs w:val="0"/>
                <w:caps w:val="0"/>
                <w:sz w:val="22"/>
                <w:szCs w:val="22"/>
              </w:rPr>
              <w:t xml:space="preserve">lock </w:t>
            </w:r>
            <w:r>
              <w:rPr>
                <w:rFonts w:cs="Arial"/>
                <w:b w:val="0"/>
                <w:bCs w:val="0"/>
                <w:caps w:val="0"/>
                <w:sz w:val="22"/>
                <w:szCs w:val="22"/>
              </w:rPr>
              <w:t>G</w:t>
            </w:r>
            <w:r w:rsidRPr="004968DF">
              <w:rPr>
                <w:rFonts w:cs="Arial"/>
                <w:b w:val="0"/>
                <w:bCs w:val="0"/>
                <w:caps w:val="0"/>
                <w:sz w:val="22"/>
                <w:szCs w:val="22"/>
              </w:rPr>
              <w:t>rants</w:t>
            </w:r>
          </w:p>
        </w:tc>
        <w:tc>
          <w:tcPr>
            <w:tcW w:w="1781" w:type="dxa"/>
            <w:noWrap/>
            <w:hideMark/>
          </w:tcPr>
          <w:p w14:paraId="08B20CA5"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2,598,554</w:t>
            </w:r>
          </w:p>
        </w:tc>
        <w:tc>
          <w:tcPr>
            <w:tcW w:w="889" w:type="dxa"/>
            <w:noWrap/>
            <w:hideMark/>
          </w:tcPr>
          <w:p w14:paraId="319BD88E"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1.44 </w:t>
            </w:r>
          </w:p>
        </w:tc>
        <w:tc>
          <w:tcPr>
            <w:tcW w:w="1584" w:type="dxa"/>
            <w:noWrap/>
            <w:hideMark/>
          </w:tcPr>
          <w:p w14:paraId="42CF856B"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3,784,866</w:t>
            </w:r>
          </w:p>
        </w:tc>
        <w:tc>
          <w:tcPr>
            <w:tcW w:w="889" w:type="dxa"/>
            <w:noWrap/>
            <w:hideMark/>
          </w:tcPr>
          <w:p w14:paraId="2E3E3ECD"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0.80 </w:t>
            </w:r>
          </w:p>
        </w:tc>
        <w:tc>
          <w:tcPr>
            <w:tcW w:w="1440" w:type="dxa"/>
            <w:noWrap/>
            <w:hideMark/>
          </w:tcPr>
          <w:p w14:paraId="24FC0BA7"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0</w:t>
            </w:r>
          </w:p>
        </w:tc>
        <w:tc>
          <w:tcPr>
            <w:tcW w:w="889" w:type="dxa"/>
            <w:tcBorders>
              <w:right w:val="single" w:sz="4" w:space="0" w:color="auto"/>
            </w:tcBorders>
            <w:noWrap/>
            <w:hideMark/>
          </w:tcPr>
          <w:p w14:paraId="7457BC96"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0.00 </w:t>
            </w:r>
          </w:p>
        </w:tc>
      </w:tr>
      <w:tr w:rsidR="004968DF" w:rsidRPr="004968DF" w14:paraId="11B771B0" w14:textId="77777777" w:rsidTr="004968DF">
        <w:trPr>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1EA742E6" w14:textId="4F2492D2"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Parking</w:t>
            </w:r>
          </w:p>
        </w:tc>
        <w:tc>
          <w:tcPr>
            <w:tcW w:w="1781" w:type="dxa"/>
            <w:noWrap/>
            <w:hideMark/>
          </w:tcPr>
          <w:p w14:paraId="11BE2AA7"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2,788,431</w:t>
            </w:r>
          </w:p>
        </w:tc>
        <w:tc>
          <w:tcPr>
            <w:tcW w:w="889" w:type="dxa"/>
            <w:noWrap/>
            <w:hideMark/>
          </w:tcPr>
          <w:p w14:paraId="47770BE1"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1.54 </w:t>
            </w:r>
          </w:p>
        </w:tc>
        <w:tc>
          <w:tcPr>
            <w:tcW w:w="1584" w:type="dxa"/>
            <w:noWrap/>
            <w:hideMark/>
          </w:tcPr>
          <w:p w14:paraId="3D0F8DF5"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5,323,200</w:t>
            </w:r>
          </w:p>
        </w:tc>
        <w:tc>
          <w:tcPr>
            <w:tcW w:w="889" w:type="dxa"/>
            <w:noWrap/>
            <w:hideMark/>
          </w:tcPr>
          <w:p w14:paraId="18C5B3F7"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1.12 </w:t>
            </w:r>
          </w:p>
        </w:tc>
        <w:tc>
          <w:tcPr>
            <w:tcW w:w="1440" w:type="dxa"/>
            <w:noWrap/>
            <w:hideMark/>
          </w:tcPr>
          <w:p w14:paraId="7395DAE7"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1,250,732</w:t>
            </w:r>
          </w:p>
        </w:tc>
        <w:tc>
          <w:tcPr>
            <w:tcW w:w="889" w:type="dxa"/>
            <w:tcBorders>
              <w:right w:val="single" w:sz="4" w:space="0" w:color="auto"/>
            </w:tcBorders>
            <w:noWrap/>
            <w:hideMark/>
          </w:tcPr>
          <w:p w14:paraId="56FBB765"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1.13 </w:t>
            </w:r>
          </w:p>
        </w:tc>
      </w:tr>
      <w:tr w:rsidR="004968DF" w:rsidRPr="004968DF" w14:paraId="06835B77" w14:textId="77777777" w:rsidTr="004968D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4591382A" w14:textId="378CB7EE"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Staff/</w:t>
            </w:r>
            <w:r>
              <w:rPr>
                <w:rFonts w:cs="Arial"/>
                <w:b w:val="0"/>
                <w:bCs w:val="0"/>
                <w:caps w:val="0"/>
                <w:sz w:val="22"/>
                <w:szCs w:val="22"/>
              </w:rPr>
              <w:t>F</w:t>
            </w:r>
            <w:r w:rsidRPr="004968DF">
              <w:rPr>
                <w:rFonts w:cs="Arial"/>
                <w:b w:val="0"/>
                <w:bCs w:val="0"/>
                <w:caps w:val="0"/>
                <w:sz w:val="22"/>
                <w:szCs w:val="22"/>
              </w:rPr>
              <w:t xml:space="preserve">aculty </w:t>
            </w:r>
            <w:r>
              <w:rPr>
                <w:rFonts w:cs="Arial"/>
                <w:b w:val="0"/>
                <w:bCs w:val="0"/>
                <w:caps w:val="0"/>
                <w:sz w:val="22"/>
                <w:szCs w:val="22"/>
              </w:rPr>
              <w:t>D</w:t>
            </w:r>
            <w:r w:rsidRPr="004968DF">
              <w:rPr>
                <w:rFonts w:cs="Arial"/>
                <w:b w:val="0"/>
                <w:bCs w:val="0"/>
                <w:caps w:val="0"/>
                <w:sz w:val="22"/>
                <w:szCs w:val="22"/>
              </w:rPr>
              <w:t>evelopment</w:t>
            </w:r>
          </w:p>
        </w:tc>
        <w:tc>
          <w:tcPr>
            <w:tcW w:w="1781" w:type="dxa"/>
            <w:noWrap/>
            <w:hideMark/>
          </w:tcPr>
          <w:p w14:paraId="6F248B2E"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75,763</w:t>
            </w:r>
          </w:p>
        </w:tc>
        <w:tc>
          <w:tcPr>
            <w:tcW w:w="889" w:type="dxa"/>
            <w:noWrap/>
            <w:hideMark/>
          </w:tcPr>
          <w:p w14:paraId="67FC6170"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0.04 </w:t>
            </w:r>
          </w:p>
        </w:tc>
        <w:tc>
          <w:tcPr>
            <w:tcW w:w="1584" w:type="dxa"/>
            <w:noWrap/>
            <w:hideMark/>
          </w:tcPr>
          <w:p w14:paraId="5832FE19"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346,792</w:t>
            </w:r>
          </w:p>
        </w:tc>
        <w:tc>
          <w:tcPr>
            <w:tcW w:w="889" w:type="dxa"/>
            <w:noWrap/>
            <w:hideMark/>
          </w:tcPr>
          <w:p w14:paraId="374ADAF3"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0.07 </w:t>
            </w:r>
          </w:p>
        </w:tc>
        <w:tc>
          <w:tcPr>
            <w:tcW w:w="1440" w:type="dxa"/>
            <w:noWrap/>
            <w:hideMark/>
          </w:tcPr>
          <w:p w14:paraId="4DBE7C43"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0</w:t>
            </w:r>
          </w:p>
        </w:tc>
        <w:tc>
          <w:tcPr>
            <w:tcW w:w="889" w:type="dxa"/>
            <w:tcBorders>
              <w:right w:val="single" w:sz="4" w:space="0" w:color="auto"/>
            </w:tcBorders>
            <w:noWrap/>
            <w:hideMark/>
          </w:tcPr>
          <w:p w14:paraId="1FB1E3F8"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0.00 </w:t>
            </w:r>
          </w:p>
        </w:tc>
      </w:tr>
      <w:tr w:rsidR="004968DF" w:rsidRPr="004968DF" w14:paraId="7B29D411" w14:textId="77777777" w:rsidTr="004968DF">
        <w:trPr>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7858AACF" w14:textId="36D8F650"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Strong </w:t>
            </w:r>
            <w:r>
              <w:rPr>
                <w:rFonts w:cs="Arial"/>
                <w:b w:val="0"/>
                <w:bCs w:val="0"/>
                <w:caps w:val="0"/>
                <w:sz w:val="22"/>
                <w:szCs w:val="22"/>
              </w:rPr>
              <w:t>W</w:t>
            </w:r>
            <w:r w:rsidRPr="004968DF">
              <w:rPr>
                <w:rFonts w:cs="Arial"/>
                <w:b w:val="0"/>
                <w:bCs w:val="0"/>
                <w:caps w:val="0"/>
                <w:sz w:val="22"/>
                <w:szCs w:val="22"/>
              </w:rPr>
              <w:t>orkforce</w:t>
            </w:r>
          </w:p>
        </w:tc>
        <w:tc>
          <w:tcPr>
            <w:tcW w:w="1781" w:type="dxa"/>
            <w:noWrap/>
            <w:hideMark/>
          </w:tcPr>
          <w:p w14:paraId="7C9DCB72"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14,091,215</w:t>
            </w:r>
          </w:p>
        </w:tc>
        <w:tc>
          <w:tcPr>
            <w:tcW w:w="889" w:type="dxa"/>
            <w:noWrap/>
            <w:hideMark/>
          </w:tcPr>
          <w:p w14:paraId="4C92C52E"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7.78 </w:t>
            </w:r>
          </w:p>
        </w:tc>
        <w:tc>
          <w:tcPr>
            <w:tcW w:w="1584" w:type="dxa"/>
            <w:noWrap/>
            <w:hideMark/>
          </w:tcPr>
          <w:p w14:paraId="35A35DCA"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28,583,988</w:t>
            </w:r>
          </w:p>
        </w:tc>
        <w:tc>
          <w:tcPr>
            <w:tcW w:w="889" w:type="dxa"/>
            <w:noWrap/>
            <w:hideMark/>
          </w:tcPr>
          <w:p w14:paraId="5751CD52"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6.01 </w:t>
            </w:r>
          </w:p>
        </w:tc>
        <w:tc>
          <w:tcPr>
            <w:tcW w:w="1440" w:type="dxa"/>
            <w:noWrap/>
            <w:hideMark/>
          </w:tcPr>
          <w:p w14:paraId="783EB2CE"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11,312,931</w:t>
            </w:r>
          </w:p>
        </w:tc>
        <w:tc>
          <w:tcPr>
            <w:tcW w:w="889" w:type="dxa"/>
            <w:tcBorders>
              <w:right w:val="single" w:sz="4" w:space="0" w:color="auto"/>
            </w:tcBorders>
            <w:noWrap/>
            <w:hideMark/>
          </w:tcPr>
          <w:p w14:paraId="185E77E2"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10.23 </w:t>
            </w:r>
          </w:p>
        </w:tc>
      </w:tr>
      <w:tr w:rsidR="004968DF" w:rsidRPr="004968DF" w14:paraId="3B1A4055" w14:textId="77777777" w:rsidTr="004968D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0EB98E82" w14:textId="68E80AFF"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Student </w:t>
            </w:r>
            <w:r>
              <w:rPr>
                <w:rFonts w:cs="Arial"/>
                <w:b w:val="0"/>
                <w:bCs w:val="0"/>
                <w:caps w:val="0"/>
                <w:sz w:val="22"/>
                <w:szCs w:val="22"/>
              </w:rPr>
              <w:t>E</w:t>
            </w:r>
            <w:r w:rsidRPr="004968DF">
              <w:rPr>
                <w:rFonts w:cs="Arial"/>
                <w:b w:val="0"/>
                <w:bCs w:val="0"/>
                <w:caps w:val="0"/>
                <w:sz w:val="22"/>
                <w:szCs w:val="22"/>
              </w:rPr>
              <w:t>quity</w:t>
            </w:r>
          </w:p>
        </w:tc>
        <w:tc>
          <w:tcPr>
            <w:tcW w:w="1781" w:type="dxa"/>
            <w:noWrap/>
            <w:hideMark/>
          </w:tcPr>
          <w:p w14:paraId="7F9CCE4A"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3,625,977</w:t>
            </w:r>
          </w:p>
        </w:tc>
        <w:tc>
          <w:tcPr>
            <w:tcW w:w="889" w:type="dxa"/>
            <w:noWrap/>
            <w:hideMark/>
          </w:tcPr>
          <w:p w14:paraId="3DA2EE82"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2.00 </w:t>
            </w:r>
          </w:p>
        </w:tc>
        <w:tc>
          <w:tcPr>
            <w:tcW w:w="1584" w:type="dxa"/>
            <w:noWrap/>
            <w:hideMark/>
          </w:tcPr>
          <w:p w14:paraId="2EA4D45C"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49,694</w:t>
            </w:r>
          </w:p>
        </w:tc>
        <w:tc>
          <w:tcPr>
            <w:tcW w:w="889" w:type="dxa"/>
            <w:noWrap/>
            <w:hideMark/>
          </w:tcPr>
          <w:p w14:paraId="04738CD1"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0.01 </w:t>
            </w:r>
          </w:p>
        </w:tc>
        <w:tc>
          <w:tcPr>
            <w:tcW w:w="1440" w:type="dxa"/>
            <w:noWrap/>
            <w:hideMark/>
          </w:tcPr>
          <w:p w14:paraId="5FEDD4A9"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0</w:t>
            </w:r>
          </w:p>
        </w:tc>
        <w:tc>
          <w:tcPr>
            <w:tcW w:w="889" w:type="dxa"/>
            <w:tcBorders>
              <w:right w:val="single" w:sz="4" w:space="0" w:color="auto"/>
            </w:tcBorders>
            <w:noWrap/>
            <w:hideMark/>
          </w:tcPr>
          <w:p w14:paraId="42045413"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0.00 </w:t>
            </w:r>
          </w:p>
        </w:tc>
      </w:tr>
      <w:tr w:rsidR="004968DF" w:rsidRPr="004968DF" w14:paraId="389EAAF2" w14:textId="77777777" w:rsidTr="004968DF">
        <w:trPr>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7922D823" w14:textId="31B88A46"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Student </w:t>
            </w:r>
            <w:r>
              <w:rPr>
                <w:rFonts w:cs="Arial"/>
                <w:b w:val="0"/>
                <w:bCs w:val="0"/>
                <w:caps w:val="0"/>
                <w:sz w:val="22"/>
                <w:szCs w:val="22"/>
              </w:rPr>
              <w:t>F</w:t>
            </w:r>
            <w:r w:rsidRPr="004968DF">
              <w:rPr>
                <w:rFonts w:cs="Arial"/>
                <w:b w:val="0"/>
                <w:bCs w:val="0"/>
                <w:caps w:val="0"/>
                <w:sz w:val="22"/>
                <w:szCs w:val="22"/>
              </w:rPr>
              <w:t xml:space="preserve">inancial </w:t>
            </w:r>
            <w:r>
              <w:rPr>
                <w:rFonts w:cs="Arial"/>
                <w:b w:val="0"/>
                <w:bCs w:val="0"/>
                <w:caps w:val="0"/>
                <w:sz w:val="22"/>
                <w:szCs w:val="22"/>
              </w:rPr>
              <w:t>A</w:t>
            </w:r>
            <w:r w:rsidRPr="004968DF">
              <w:rPr>
                <w:rFonts w:cs="Arial"/>
                <w:b w:val="0"/>
                <w:bCs w:val="0"/>
                <w:caps w:val="0"/>
                <w:sz w:val="22"/>
                <w:szCs w:val="22"/>
              </w:rPr>
              <w:t xml:space="preserve">id </w:t>
            </w:r>
            <w:r>
              <w:rPr>
                <w:rFonts w:cs="Arial"/>
                <w:b w:val="0"/>
                <w:bCs w:val="0"/>
                <w:caps w:val="0"/>
                <w:sz w:val="22"/>
                <w:szCs w:val="22"/>
              </w:rPr>
              <w:t>A</w:t>
            </w:r>
            <w:r w:rsidRPr="004968DF">
              <w:rPr>
                <w:rFonts w:cs="Arial"/>
                <w:b w:val="0"/>
                <w:bCs w:val="0"/>
                <w:caps w:val="0"/>
                <w:sz w:val="22"/>
                <w:szCs w:val="22"/>
              </w:rPr>
              <w:t>dministration</w:t>
            </w:r>
          </w:p>
        </w:tc>
        <w:tc>
          <w:tcPr>
            <w:tcW w:w="1781" w:type="dxa"/>
            <w:noWrap/>
            <w:hideMark/>
          </w:tcPr>
          <w:p w14:paraId="48CAC00F"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5,491,725</w:t>
            </w:r>
          </w:p>
        </w:tc>
        <w:tc>
          <w:tcPr>
            <w:tcW w:w="889" w:type="dxa"/>
            <w:noWrap/>
            <w:hideMark/>
          </w:tcPr>
          <w:p w14:paraId="2536D758"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3.03 </w:t>
            </w:r>
          </w:p>
        </w:tc>
        <w:tc>
          <w:tcPr>
            <w:tcW w:w="1584" w:type="dxa"/>
            <w:noWrap/>
            <w:hideMark/>
          </w:tcPr>
          <w:p w14:paraId="43F000EB"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4,987,229</w:t>
            </w:r>
          </w:p>
        </w:tc>
        <w:tc>
          <w:tcPr>
            <w:tcW w:w="889" w:type="dxa"/>
            <w:noWrap/>
            <w:hideMark/>
          </w:tcPr>
          <w:p w14:paraId="696008D1"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1.05 </w:t>
            </w:r>
          </w:p>
        </w:tc>
        <w:tc>
          <w:tcPr>
            <w:tcW w:w="1440" w:type="dxa"/>
            <w:noWrap/>
            <w:hideMark/>
          </w:tcPr>
          <w:p w14:paraId="243F24C7"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3,965,737</w:t>
            </w:r>
          </w:p>
        </w:tc>
        <w:tc>
          <w:tcPr>
            <w:tcW w:w="889" w:type="dxa"/>
            <w:tcBorders>
              <w:right w:val="single" w:sz="4" w:space="0" w:color="auto"/>
            </w:tcBorders>
            <w:noWrap/>
            <w:hideMark/>
          </w:tcPr>
          <w:p w14:paraId="25729A85"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3.59 </w:t>
            </w:r>
          </w:p>
        </w:tc>
      </w:tr>
      <w:tr w:rsidR="004968DF" w:rsidRPr="004968DF" w14:paraId="352D5E9F" w14:textId="77777777" w:rsidTr="004968D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3A10DC75" w14:textId="02912131"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Student </w:t>
            </w:r>
            <w:r>
              <w:rPr>
                <w:rFonts w:cs="Arial"/>
                <w:b w:val="0"/>
                <w:bCs w:val="0"/>
                <w:caps w:val="0"/>
                <w:sz w:val="22"/>
                <w:szCs w:val="22"/>
              </w:rPr>
              <w:t>E</w:t>
            </w:r>
            <w:r w:rsidRPr="004968DF">
              <w:rPr>
                <w:rFonts w:cs="Arial"/>
                <w:b w:val="0"/>
                <w:bCs w:val="0"/>
                <w:caps w:val="0"/>
                <w:sz w:val="22"/>
                <w:szCs w:val="22"/>
              </w:rPr>
              <w:t xml:space="preserve">quity and </w:t>
            </w:r>
            <w:r>
              <w:rPr>
                <w:rFonts w:cs="Arial"/>
                <w:b w:val="0"/>
                <w:bCs w:val="0"/>
                <w:caps w:val="0"/>
                <w:sz w:val="22"/>
                <w:szCs w:val="22"/>
              </w:rPr>
              <w:t>A</w:t>
            </w:r>
            <w:r w:rsidRPr="004968DF">
              <w:rPr>
                <w:rFonts w:cs="Arial"/>
                <w:b w:val="0"/>
                <w:bCs w:val="0"/>
                <w:caps w:val="0"/>
                <w:sz w:val="22"/>
                <w:szCs w:val="22"/>
              </w:rPr>
              <w:t>chievement (</w:t>
            </w:r>
            <w:r>
              <w:rPr>
                <w:rFonts w:cs="Arial"/>
                <w:b w:val="0"/>
                <w:bCs w:val="0"/>
                <w:caps w:val="0"/>
                <w:sz w:val="22"/>
                <w:szCs w:val="22"/>
              </w:rPr>
              <w:t>SEA</w:t>
            </w:r>
            <w:r w:rsidRPr="004968DF">
              <w:rPr>
                <w:rFonts w:cs="Arial"/>
                <w:b w:val="0"/>
                <w:bCs w:val="0"/>
                <w:caps w:val="0"/>
                <w:sz w:val="22"/>
                <w:szCs w:val="22"/>
              </w:rPr>
              <w:t>)</w:t>
            </w:r>
          </w:p>
        </w:tc>
        <w:tc>
          <w:tcPr>
            <w:tcW w:w="1781" w:type="dxa"/>
            <w:noWrap/>
            <w:hideMark/>
          </w:tcPr>
          <w:p w14:paraId="33E6467A"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37,462,460</w:t>
            </w:r>
          </w:p>
        </w:tc>
        <w:tc>
          <w:tcPr>
            <w:tcW w:w="889" w:type="dxa"/>
            <w:noWrap/>
            <w:hideMark/>
          </w:tcPr>
          <w:p w14:paraId="242A8539"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20.69 </w:t>
            </w:r>
          </w:p>
        </w:tc>
        <w:tc>
          <w:tcPr>
            <w:tcW w:w="1584" w:type="dxa"/>
            <w:noWrap/>
            <w:hideMark/>
          </w:tcPr>
          <w:p w14:paraId="0E459974"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54,938,795</w:t>
            </w:r>
          </w:p>
        </w:tc>
        <w:tc>
          <w:tcPr>
            <w:tcW w:w="889" w:type="dxa"/>
            <w:noWrap/>
            <w:hideMark/>
          </w:tcPr>
          <w:p w14:paraId="1F1C9E08"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11.55 </w:t>
            </w:r>
          </w:p>
        </w:tc>
        <w:tc>
          <w:tcPr>
            <w:tcW w:w="1440" w:type="dxa"/>
            <w:noWrap/>
            <w:hideMark/>
          </w:tcPr>
          <w:p w14:paraId="27E756CC"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43,840,169</w:t>
            </w:r>
          </w:p>
        </w:tc>
        <w:tc>
          <w:tcPr>
            <w:tcW w:w="889" w:type="dxa"/>
            <w:tcBorders>
              <w:right w:val="single" w:sz="4" w:space="0" w:color="auto"/>
            </w:tcBorders>
            <w:noWrap/>
            <w:hideMark/>
          </w:tcPr>
          <w:p w14:paraId="70F9AB4B"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39.65 </w:t>
            </w:r>
          </w:p>
        </w:tc>
      </w:tr>
      <w:tr w:rsidR="004968DF" w:rsidRPr="004968DF" w14:paraId="7913F8E2" w14:textId="77777777" w:rsidTr="004968DF">
        <w:trPr>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2893D5B3" w14:textId="05187C20"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Student </w:t>
            </w:r>
            <w:r>
              <w:rPr>
                <w:rFonts w:cs="Arial"/>
                <w:b w:val="0"/>
                <w:bCs w:val="0"/>
                <w:caps w:val="0"/>
                <w:sz w:val="22"/>
                <w:szCs w:val="22"/>
              </w:rPr>
              <w:t>S</w:t>
            </w:r>
            <w:r w:rsidRPr="004968DF">
              <w:rPr>
                <w:rFonts w:cs="Arial"/>
                <w:b w:val="0"/>
                <w:bCs w:val="0"/>
                <w:caps w:val="0"/>
                <w:sz w:val="22"/>
                <w:szCs w:val="22"/>
              </w:rPr>
              <w:t xml:space="preserve">uccess &amp; </w:t>
            </w:r>
            <w:r>
              <w:rPr>
                <w:rFonts w:cs="Arial"/>
                <w:b w:val="0"/>
                <w:bCs w:val="0"/>
                <w:caps w:val="0"/>
                <w:sz w:val="22"/>
                <w:szCs w:val="22"/>
              </w:rPr>
              <w:t>S</w:t>
            </w:r>
            <w:r w:rsidRPr="004968DF">
              <w:rPr>
                <w:rFonts w:cs="Arial"/>
                <w:b w:val="0"/>
                <w:bCs w:val="0"/>
                <w:caps w:val="0"/>
                <w:sz w:val="22"/>
                <w:szCs w:val="22"/>
              </w:rPr>
              <w:t xml:space="preserve">upport </w:t>
            </w:r>
            <w:r>
              <w:rPr>
                <w:rFonts w:cs="Arial"/>
                <w:b w:val="0"/>
                <w:bCs w:val="0"/>
                <w:caps w:val="0"/>
                <w:sz w:val="22"/>
                <w:szCs w:val="22"/>
              </w:rPr>
              <w:t>P</w:t>
            </w:r>
            <w:r w:rsidRPr="004968DF">
              <w:rPr>
                <w:rFonts w:cs="Arial"/>
                <w:b w:val="0"/>
                <w:bCs w:val="0"/>
                <w:caps w:val="0"/>
                <w:sz w:val="22"/>
                <w:szCs w:val="22"/>
              </w:rPr>
              <w:t>rog</w:t>
            </w:r>
            <w:r>
              <w:rPr>
                <w:rFonts w:cs="Arial"/>
                <w:b w:val="0"/>
                <w:bCs w:val="0"/>
                <w:caps w:val="0"/>
                <w:sz w:val="22"/>
                <w:szCs w:val="22"/>
              </w:rPr>
              <w:t>ram</w:t>
            </w:r>
            <w:r w:rsidRPr="004968DF">
              <w:rPr>
                <w:rFonts w:cs="Arial"/>
                <w:b w:val="0"/>
                <w:bCs w:val="0"/>
                <w:caps w:val="0"/>
                <w:sz w:val="22"/>
                <w:szCs w:val="22"/>
              </w:rPr>
              <w:t xml:space="preserve"> (formerly </w:t>
            </w:r>
            <w:r>
              <w:rPr>
                <w:rFonts w:cs="Arial"/>
                <w:b w:val="0"/>
                <w:bCs w:val="0"/>
                <w:caps w:val="0"/>
                <w:sz w:val="22"/>
                <w:szCs w:val="22"/>
              </w:rPr>
              <w:t>M</w:t>
            </w:r>
            <w:r w:rsidRPr="004968DF">
              <w:rPr>
                <w:rFonts w:cs="Arial"/>
                <w:b w:val="0"/>
                <w:bCs w:val="0"/>
                <w:caps w:val="0"/>
                <w:sz w:val="22"/>
                <w:szCs w:val="22"/>
              </w:rPr>
              <w:t>atriculation)</w:t>
            </w:r>
          </w:p>
        </w:tc>
        <w:tc>
          <w:tcPr>
            <w:tcW w:w="1781" w:type="dxa"/>
            <w:noWrap/>
            <w:hideMark/>
          </w:tcPr>
          <w:p w14:paraId="4A7A08FF"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5,080,612</w:t>
            </w:r>
          </w:p>
        </w:tc>
        <w:tc>
          <w:tcPr>
            <w:tcW w:w="889" w:type="dxa"/>
            <w:noWrap/>
            <w:hideMark/>
          </w:tcPr>
          <w:p w14:paraId="46B7F7BA"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2.81 </w:t>
            </w:r>
          </w:p>
        </w:tc>
        <w:tc>
          <w:tcPr>
            <w:tcW w:w="1584" w:type="dxa"/>
            <w:noWrap/>
            <w:hideMark/>
          </w:tcPr>
          <w:p w14:paraId="1AA7734A"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0</w:t>
            </w:r>
          </w:p>
        </w:tc>
        <w:tc>
          <w:tcPr>
            <w:tcW w:w="889" w:type="dxa"/>
            <w:noWrap/>
            <w:hideMark/>
          </w:tcPr>
          <w:p w14:paraId="24FE93C2"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0.00 </w:t>
            </w:r>
          </w:p>
        </w:tc>
        <w:tc>
          <w:tcPr>
            <w:tcW w:w="1440" w:type="dxa"/>
            <w:noWrap/>
            <w:hideMark/>
          </w:tcPr>
          <w:p w14:paraId="557743F4"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0</w:t>
            </w:r>
          </w:p>
        </w:tc>
        <w:tc>
          <w:tcPr>
            <w:tcW w:w="889" w:type="dxa"/>
            <w:tcBorders>
              <w:right w:val="single" w:sz="4" w:space="0" w:color="auto"/>
            </w:tcBorders>
            <w:noWrap/>
            <w:hideMark/>
          </w:tcPr>
          <w:p w14:paraId="5B76D69C"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0.00 </w:t>
            </w:r>
          </w:p>
        </w:tc>
      </w:tr>
      <w:tr w:rsidR="004968DF" w:rsidRPr="004968DF" w14:paraId="24B8D3F5" w14:textId="77777777" w:rsidTr="004968DF">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tcBorders>
            <w:noWrap/>
            <w:hideMark/>
          </w:tcPr>
          <w:p w14:paraId="0E3FEA9E" w14:textId="6B48C23D"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Veteran's </w:t>
            </w:r>
            <w:r>
              <w:rPr>
                <w:rFonts w:cs="Arial"/>
                <w:b w:val="0"/>
                <w:bCs w:val="0"/>
                <w:caps w:val="0"/>
                <w:sz w:val="22"/>
                <w:szCs w:val="22"/>
              </w:rPr>
              <w:t>R</w:t>
            </w:r>
            <w:r w:rsidRPr="004968DF">
              <w:rPr>
                <w:rFonts w:cs="Arial"/>
                <w:b w:val="0"/>
                <w:bCs w:val="0"/>
                <w:caps w:val="0"/>
                <w:sz w:val="22"/>
                <w:szCs w:val="22"/>
              </w:rPr>
              <w:t xml:space="preserve">esource </w:t>
            </w:r>
            <w:r>
              <w:rPr>
                <w:rFonts w:cs="Arial"/>
                <w:b w:val="0"/>
                <w:bCs w:val="0"/>
                <w:caps w:val="0"/>
                <w:sz w:val="22"/>
                <w:szCs w:val="22"/>
              </w:rPr>
              <w:t>C</w:t>
            </w:r>
            <w:r w:rsidRPr="004968DF">
              <w:rPr>
                <w:rFonts w:cs="Arial"/>
                <w:b w:val="0"/>
                <w:bCs w:val="0"/>
                <w:caps w:val="0"/>
                <w:sz w:val="22"/>
                <w:szCs w:val="22"/>
              </w:rPr>
              <w:t>enter</w:t>
            </w:r>
          </w:p>
        </w:tc>
        <w:tc>
          <w:tcPr>
            <w:tcW w:w="1781" w:type="dxa"/>
            <w:noWrap/>
            <w:hideMark/>
          </w:tcPr>
          <w:p w14:paraId="45187442"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314,830</w:t>
            </w:r>
          </w:p>
        </w:tc>
        <w:tc>
          <w:tcPr>
            <w:tcW w:w="889" w:type="dxa"/>
            <w:noWrap/>
            <w:hideMark/>
          </w:tcPr>
          <w:p w14:paraId="5630DF0B"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0.17 </w:t>
            </w:r>
          </w:p>
        </w:tc>
        <w:tc>
          <w:tcPr>
            <w:tcW w:w="1584" w:type="dxa"/>
            <w:noWrap/>
            <w:hideMark/>
          </w:tcPr>
          <w:p w14:paraId="2BE98562"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1,157,589</w:t>
            </w:r>
          </w:p>
        </w:tc>
        <w:tc>
          <w:tcPr>
            <w:tcW w:w="889" w:type="dxa"/>
            <w:noWrap/>
            <w:hideMark/>
          </w:tcPr>
          <w:p w14:paraId="38AED905"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0.24 </w:t>
            </w:r>
          </w:p>
        </w:tc>
        <w:tc>
          <w:tcPr>
            <w:tcW w:w="1440" w:type="dxa"/>
            <w:noWrap/>
            <w:hideMark/>
          </w:tcPr>
          <w:p w14:paraId="26C8552F"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0</w:t>
            </w:r>
          </w:p>
        </w:tc>
        <w:tc>
          <w:tcPr>
            <w:tcW w:w="889" w:type="dxa"/>
            <w:tcBorders>
              <w:right w:val="single" w:sz="4" w:space="0" w:color="auto"/>
            </w:tcBorders>
            <w:noWrap/>
            <w:hideMark/>
          </w:tcPr>
          <w:p w14:paraId="6E78A0AC" w14:textId="77777777" w:rsidR="00CA4E06" w:rsidRPr="004968DF" w:rsidRDefault="00CA4E06" w:rsidP="00CA4E0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968DF">
              <w:rPr>
                <w:rFonts w:cs="Arial"/>
                <w:sz w:val="22"/>
                <w:szCs w:val="22"/>
              </w:rPr>
              <w:t xml:space="preserve">0.00 </w:t>
            </w:r>
          </w:p>
        </w:tc>
      </w:tr>
      <w:tr w:rsidR="004968DF" w:rsidRPr="004968DF" w14:paraId="0C7F9C95" w14:textId="77777777" w:rsidTr="00112353">
        <w:trPr>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left w:val="single" w:sz="4" w:space="0" w:color="auto"/>
              <w:bottom w:val="single" w:sz="4" w:space="0" w:color="auto"/>
            </w:tcBorders>
            <w:noWrap/>
            <w:hideMark/>
          </w:tcPr>
          <w:p w14:paraId="61A82004" w14:textId="3B262001" w:rsidR="00CA4E06" w:rsidRPr="004968DF" w:rsidRDefault="004968DF" w:rsidP="00CA4E06">
            <w:pPr>
              <w:widowControl/>
              <w:overflowPunct/>
              <w:autoSpaceDE/>
              <w:autoSpaceDN/>
              <w:adjustRightInd/>
              <w:textAlignment w:val="auto"/>
              <w:rPr>
                <w:rFonts w:cs="Arial"/>
                <w:b w:val="0"/>
                <w:bCs w:val="0"/>
                <w:sz w:val="22"/>
                <w:szCs w:val="22"/>
              </w:rPr>
            </w:pPr>
            <w:r w:rsidRPr="004968DF">
              <w:rPr>
                <w:rFonts w:cs="Arial"/>
                <w:b w:val="0"/>
                <w:bCs w:val="0"/>
                <w:caps w:val="0"/>
                <w:sz w:val="22"/>
                <w:szCs w:val="22"/>
              </w:rPr>
              <w:t xml:space="preserve">Other </w:t>
            </w:r>
            <w:r>
              <w:rPr>
                <w:rFonts w:cs="Arial"/>
                <w:b w:val="0"/>
                <w:bCs w:val="0"/>
                <w:caps w:val="0"/>
                <w:sz w:val="22"/>
                <w:szCs w:val="22"/>
              </w:rPr>
              <w:t>S</w:t>
            </w:r>
            <w:r w:rsidRPr="004968DF">
              <w:rPr>
                <w:rFonts w:cs="Arial"/>
                <w:b w:val="0"/>
                <w:bCs w:val="0"/>
                <w:caps w:val="0"/>
                <w:sz w:val="22"/>
                <w:szCs w:val="22"/>
              </w:rPr>
              <w:t xml:space="preserve">pecially </w:t>
            </w:r>
            <w:r>
              <w:rPr>
                <w:rFonts w:cs="Arial"/>
                <w:b w:val="0"/>
                <w:bCs w:val="0"/>
                <w:caps w:val="0"/>
                <w:sz w:val="22"/>
                <w:szCs w:val="22"/>
              </w:rPr>
              <w:t>F</w:t>
            </w:r>
            <w:r w:rsidRPr="004968DF">
              <w:rPr>
                <w:rFonts w:cs="Arial"/>
                <w:b w:val="0"/>
                <w:bCs w:val="0"/>
                <w:caps w:val="0"/>
                <w:sz w:val="22"/>
                <w:szCs w:val="22"/>
              </w:rPr>
              <w:t xml:space="preserve">unded </w:t>
            </w:r>
            <w:r>
              <w:rPr>
                <w:rFonts w:cs="Arial"/>
                <w:b w:val="0"/>
                <w:bCs w:val="0"/>
                <w:caps w:val="0"/>
                <w:sz w:val="22"/>
                <w:szCs w:val="22"/>
              </w:rPr>
              <w:t>P</w:t>
            </w:r>
            <w:r w:rsidRPr="004968DF">
              <w:rPr>
                <w:rFonts w:cs="Arial"/>
                <w:b w:val="0"/>
                <w:bCs w:val="0"/>
                <w:caps w:val="0"/>
                <w:sz w:val="22"/>
                <w:szCs w:val="22"/>
              </w:rPr>
              <w:t>rograms</w:t>
            </w:r>
          </w:p>
        </w:tc>
        <w:tc>
          <w:tcPr>
            <w:tcW w:w="1781" w:type="dxa"/>
            <w:tcBorders>
              <w:bottom w:val="single" w:sz="4" w:space="0" w:color="auto"/>
            </w:tcBorders>
            <w:noWrap/>
            <w:hideMark/>
          </w:tcPr>
          <w:p w14:paraId="09E11445"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53,378,814</w:t>
            </w:r>
          </w:p>
        </w:tc>
        <w:tc>
          <w:tcPr>
            <w:tcW w:w="889" w:type="dxa"/>
            <w:tcBorders>
              <w:bottom w:val="single" w:sz="4" w:space="0" w:color="auto"/>
            </w:tcBorders>
            <w:noWrap/>
            <w:hideMark/>
          </w:tcPr>
          <w:p w14:paraId="1AD3543D"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29.48 </w:t>
            </w:r>
          </w:p>
        </w:tc>
        <w:tc>
          <w:tcPr>
            <w:tcW w:w="1584" w:type="dxa"/>
            <w:tcBorders>
              <w:bottom w:val="single" w:sz="4" w:space="0" w:color="auto"/>
            </w:tcBorders>
            <w:noWrap/>
            <w:hideMark/>
          </w:tcPr>
          <w:p w14:paraId="38537257"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310,805,650</w:t>
            </w:r>
          </w:p>
        </w:tc>
        <w:tc>
          <w:tcPr>
            <w:tcW w:w="889" w:type="dxa"/>
            <w:tcBorders>
              <w:bottom w:val="single" w:sz="4" w:space="0" w:color="auto"/>
            </w:tcBorders>
            <w:noWrap/>
            <w:hideMark/>
          </w:tcPr>
          <w:p w14:paraId="745646B3"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65.33 </w:t>
            </w:r>
          </w:p>
        </w:tc>
        <w:tc>
          <w:tcPr>
            <w:tcW w:w="1440" w:type="dxa"/>
            <w:tcBorders>
              <w:bottom w:val="single" w:sz="4" w:space="0" w:color="auto"/>
            </w:tcBorders>
            <w:noWrap/>
            <w:hideMark/>
          </w:tcPr>
          <w:p w14:paraId="2CE32BBA"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6,734,158</w:t>
            </w:r>
          </w:p>
        </w:tc>
        <w:tc>
          <w:tcPr>
            <w:tcW w:w="889" w:type="dxa"/>
            <w:tcBorders>
              <w:bottom w:val="single" w:sz="4" w:space="0" w:color="auto"/>
              <w:right w:val="single" w:sz="4" w:space="0" w:color="auto"/>
            </w:tcBorders>
            <w:noWrap/>
            <w:hideMark/>
          </w:tcPr>
          <w:p w14:paraId="22114B39" w14:textId="77777777" w:rsidR="00CA4E06" w:rsidRPr="004968DF" w:rsidRDefault="00CA4E06" w:rsidP="00CA4E0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4968DF">
              <w:rPr>
                <w:rFonts w:cs="Arial"/>
                <w:sz w:val="22"/>
                <w:szCs w:val="22"/>
              </w:rPr>
              <w:t xml:space="preserve">6.09 </w:t>
            </w:r>
          </w:p>
        </w:tc>
      </w:tr>
      <w:tr w:rsidR="004968DF" w:rsidRPr="004968DF" w14:paraId="78D3E4AD" w14:textId="77777777" w:rsidTr="00112353">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7488" w:type="dxa"/>
            <w:tcBorders>
              <w:top w:val="single" w:sz="4" w:space="0" w:color="auto"/>
              <w:left w:val="single" w:sz="4" w:space="0" w:color="auto"/>
              <w:bottom w:val="single" w:sz="4" w:space="0" w:color="auto"/>
            </w:tcBorders>
            <w:noWrap/>
            <w:hideMark/>
          </w:tcPr>
          <w:p w14:paraId="16A6AF90" w14:textId="77777777" w:rsidR="00CA4E06" w:rsidRPr="004968DF" w:rsidRDefault="00CA4E06" w:rsidP="0040078B">
            <w:pPr>
              <w:widowControl/>
              <w:overflowPunct/>
              <w:autoSpaceDE/>
              <w:autoSpaceDN/>
              <w:adjustRightInd/>
              <w:spacing w:before="120" w:after="60"/>
              <w:textAlignment w:val="auto"/>
              <w:rPr>
                <w:rFonts w:cs="Arial"/>
                <w:sz w:val="22"/>
                <w:szCs w:val="22"/>
              </w:rPr>
            </w:pPr>
            <w:r w:rsidRPr="004968DF">
              <w:rPr>
                <w:rFonts w:cs="Arial"/>
                <w:sz w:val="22"/>
                <w:szCs w:val="22"/>
              </w:rPr>
              <w:t>TOTAL RESTRICTED GENERAL FUND</w:t>
            </w:r>
          </w:p>
        </w:tc>
        <w:tc>
          <w:tcPr>
            <w:tcW w:w="1781" w:type="dxa"/>
            <w:tcBorders>
              <w:top w:val="single" w:sz="4" w:space="0" w:color="auto"/>
              <w:bottom w:val="single" w:sz="4" w:space="0" w:color="auto"/>
            </w:tcBorders>
            <w:noWrap/>
            <w:hideMark/>
          </w:tcPr>
          <w:p w14:paraId="13A9D9F8" w14:textId="77777777" w:rsidR="00CA4E06" w:rsidRPr="004968DF" w:rsidRDefault="00CA4E06" w:rsidP="0040078B">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968DF">
              <w:rPr>
                <w:rFonts w:cs="Arial"/>
                <w:b/>
                <w:bCs/>
                <w:sz w:val="22"/>
                <w:szCs w:val="22"/>
              </w:rPr>
              <w:t xml:space="preserve">181,042,022 </w:t>
            </w:r>
          </w:p>
        </w:tc>
        <w:tc>
          <w:tcPr>
            <w:tcW w:w="889" w:type="dxa"/>
            <w:tcBorders>
              <w:top w:val="single" w:sz="4" w:space="0" w:color="auto"/>
              <w:bottom w:val="single" w:sz="4" w:space="0" w:color="auto"/>
            </w:tcBorders>
            <w:noWrap/>
            <w:hideMark/>
          </w:tcPr>
          <w:p w14:paraId="761BAA79" w14:textId="77777777" w:rsidR="00CA4E06" w:rsidRPr="004968DF" w:rsidRDefault="00CA4E06" w:rsidP="0040078B">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968DF">
              <w:rPr>
                <w:rFonts w:cs="Arial"/>
                <w:b/>
                <w:bCs/>
                <w:sz w:val="22"/>
                <w:szCs w:val="22"/>
              </w:rPr>
              <w:t xml:space="preserve">100.00 </w:t>
            </w:r>
          </w:p>
        </w:tc>
        <w:tc>
          <w:tcPr>
            <w:tcW w:w="1584" w:type="dxa"/>
            <w:tcBorders>
              <w:top w:val="single" w:sz="4" w:space="0" w:color="auto"/>
              <w:bottom w:val="single" w:sz="4" w:space="0" w:color="auto"/>
            </w:tcBorders>
            <w:noWrap/>
            <w:hideMark/>
          </w:tcPr>
          <w:p w14:paraId="1E67EAAE" w14:textId="77777777" w:rsidR="00CA4E06" w:rsidRPr="004968DF" w:rsidRDefault="00CA4E06" w:rsidP="0040078B">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968DF">
              <w:rPr>
                <w:rFonts w:cs="Arial"/>
                <w:b/>
                <w:bCs/>
                <w:sz w:val="22"/>
                <w:szCs w:val="22"/>
              </w:rPr>
              <w:t xml:space="preserve">475,756,338 </w:t>
            </w:r>
          </w:p>
        </w:tc>
        <w:tc>
          <w:tcPr>
            <w:tcW w:w="889" w:type="dxa"/>
            <w:tcBorders>
              <w:top w:val="single" w:sz="4" w:space="0" w:color="auto"/>
              <w:bottom w:val="single" w:sz="4" w:space="0" w:color="auto"/>
            </w:tcBorders>
            <w:noWrap/>
            <w:hideMark/>
          </w:tcPr>
          <w:p w14:paraId="13A2DF78" w14:textId="77777777" w:rsidR="00CA4E06" w:rsidRPr="004968DF" w:rsidRDefault="00CA4E06" w:rsidP="0040078B">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968DF">
              <w:rPr>
                <w:rFonts w:cs="Arial"/>
                <w:b/>
                <w:bCs/>
                <w:sz w:val="22"/>
                <w:szCs w:val="22"/>
              </w:rPr>
              <w:t xml:space="preserve">100.00 </w:t>
            </w:r>
          </w:p>
        </w:tc>
        <w:tc>
          <w:tcPr>
            <w:tcW w:w="1440" w:type="dxa"/>
            <w:tcBorders>
              <w:top w:val="single" w:sz="4" w:space="0" w:color="auto"/>
              <w:bottom w:val="single" w:sz="4" w:space="0" w:color="auto"/>
            </w:tcBorders>
            <w:noWrap/>
            <w:hideMark/>
          </w:tcPr>
          <w:p w14:paraId="6A63B24B" w14:textId="77777777" w:rsidR="00CA4E06" w:rsidRPr="004968DF" w:rsidRDefault="00CA4E06" w:rsidP="0040078B">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968DF">
              <w:rPr>
                <w:rFonts w:cs="Arial"/>
                <w:b/>
                <w:bCs/>
                <w:sz w:val="22"/>
                <w:szCs w:val="22"/>
              </w:rPr>
              <w:t xml:space="preserve">110,569,125 </w:t>
            </w:r>
          </w:p>
        </w:tc>
        <w:tc>
          <w:tcPr>
            <w:tcW w:w="889" w:type="dxa"/>
            <w:tcBorders>
              <w:top w:val="single" w:sz="4" w:space="0" w:color="auto"/>
              <w:bottom w:val="single" w:sz="4" w:space="0" w:color="auto"/>
              <w:right w:val="single" w:sz="4" w:space="0" w:color="auto"/>
            </w:tcBorders>
            <w:noWrap/>
            <w:hideMark/>
          </w:tcPr>
          <w:p w14:paraId="0DBBCDD4" w14:textId="77777777" w:rsidR="00CA4E06" w:rsidRPr="004968DF" w:rsidRDefault="00CA4E06" w:rsidP="0040078B">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968DF">
              <w:rPr>
                <w:rFonts w:cs="Arial"/>
                <w:b/>
                <w:bCs/>
                <w:sz w:val="22"/>
                <w:szCs w:val="22"/>
              </w:rPr>
              <w:t xml:space="preserve">100.00 </w:t>
            </w:r>
          </w:p>
        </w:tc>
      </w:tr>
    </w:tbl>
    <w:p w14:paraId="46AFB7C7" w14:textId="77777777" w:rsidR="00FF2D43" w:rsidRPr="00194563" w:rsidRDefault="00CA4E06" w:rsidP="00194563">
      <w:pPr>
        <w:spacing w:before="120"/>
        <w:rPr>
          <w:rFonts w:cs="Arial"/>
          <w:sz w:val="20"/>
        </w:rPr>
        <w:sectPr w:rsidR="00FF2D43" w:rsidRPr="00194563" w:rsidSect="00C15266">
          <w:pgSz w:w="15840" w:h="12240" w:orient="landscape" w:code="1"/>
          <w:pgMar w:top="720" w:right="360" w:bottom="720" w:left="360" w:header="720" w:footer="720" w:gutter="0"/>
          <w:cols w:space="720"/>
          <w:docGrid w:linePitch="326"/>
        </w:sectPr>
      </w:pPr>
      <w:bookmarkStart w:id="139" w:name="_Hlk74042332"/>
      <w:r w:rsidRPr="00194563">
        <w:rPr>
          <w:rFonts w:cs="Arial"/>
          <w:sz w:val="20"/>
        </w:rPr>
        <w:t>*Current Budget as of April 2021 cyclical closing.</w:t>
      </w:r>
    </w:p>
    <w:p w14:paraId="65615CA4" w14:textId="1A6FF14F" w:rsidR="00CA4E06" w:rsidRPr="00103703" w:rsidRDefault="00FF2D43" w:rsidP="00FF2D43">
      <w:pPr>
        <w:pStyle w:val="Heading2"/>
      </w:pPr>
      <w:bookmarkStart w:id="140" w:name="_Toc74659300"/>
      <w:bookmarkStart w:id="141" w:name="_Toc74665718"/>
      <w:bookmarkEnd w:id="139"/>
      <w:r w:rsidRPr="00103703">
        <w:t>ADULT EDUCATION</w:t>
      </w:r>
      <w:bookmarkEnd w:id="140"/>
      <w:bookmarkEnd w:id="141"/>
    </w:p>
    <w:p w14:paraId="5389300D" w14:textId="77777777" w:rsidR="00FF2D43" w:rsidRPr="00103703" w:rsidRDefault="00FF2D43" w:rsidP="00FF2D43">
      <w:pPr>
        <w:rPr>
          <w:rFonts w:cs="Arial"/>
          <w:szCs w:val="24"/>
        </w:rPr>
      </w:pPr>
    </w:p>
    <w:tbl>
      <w:tblPr>
        <w:tblStyle w:val="PlainTable3"/>
        <w:tblW w:w="11344" w:type="dxa"/>
        <w:jc w:val="center"/>
        <w:tblLook w:val="04A0" w:firstRow="1" w:lastRow="0" w:firstColumn="1" w:lastColumn="0" w:noHBand="0" w:noVBand="1"/>
        <w:tblCaption w:val="Adult Education"/>
        <w:tblDescription w:val="Three-year comparison of Adult Education fund by location."/>
      </w:tblPr>
      <w:tblGrid>
        <w:gridCol w:w="3600"/>
        <w:gridCol w:w="1923"/>
        <w:gridCol w:w="951"/>
        <w:gridCol w:w="1418"/>
        <w:gridCol w:w="951"/>
        <w:gridCol w:w="1550"/>
        <w:gridCol w:w="951"/>
      </w:tblGrid>
      <w:tr w:rsidR="00FF2D43" w:rsidRPr="00C15266" w14:paraId="7FF24AFA"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168D0F2D" w14:textId="77777777" w:rsidR="00FF2D43" w:rsidRPr="00C15266" w:rsidRDefault="00FF2D43" w:rsidP="00112353">
            <w:pPr>
              <w:widowControl/>
              <w:overflowPunct/>
              <w:autoSpaceDE/>
              <w:autoSpaceDN/>
              <w:adjustRightInd/>
              <w:spacing w:before="60" w:after="60"/>
              <w:jc w:val="center"/>
              <w:textAlignment w:val="auto"/>
              <w:rPr>
                <w:rFonts w:cs="Arial"/>
                <w:caps w:val="0"/>
                <w:szCs w:val="24"/>
              </w:rPr>
            </w:pPr>
            <w:r w:rsidRPr="00C15266">
              <w:rPr>
                <w:rFonts w:cs="Arial"/>
                <w:caps w:val="0"/>
                <w:szCs w:val="24"/>
              </w:rPr>
              <w:t>LOCATION</w:t>
            </w:r>
          </w:p>
        </w:tc>
        <w:tc>
          <w:tcPr>
            <w:tcW w:w="1923" w:type="dxa"/>
            <w:tcBorders>
              <w:top w:val="single" w:sz="4" w:space="0" w:color="auto"/>
            </w:tcBorders>
            <w:vAlign w:val="bottom"/>
            <w:hideMark/>
          </w:tcPr>
          <w:p w14:paraId="3C8BE1FA" w14:textId="77777777" w:rsidR="00FF2D43" w:rsidRPr="00C15266" w:rsidRDefault="00FF2D43"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C15266">
              <w:rPr>
                <w:rFonts w:cs="Arial"/>
                <w:caps w:val="0"/>
                <w:szCs w:val="24"/>
              </w:rPr>
              <w:t>2019-20</w:t>
            </w:r>
            <w:r w:rsidRPr="00C15266">
              <w:rPr>
                <w:rFonts w:cs="Arial"/>
                <w:caps w:val="0"/>
                <w:szCs w:val="24"/>
              </w:rPr>
              <w:br/>
              <w:t>ACTUAL</w:t>
            </w:r>
            <w:r w:rsidRPr="00C15266">
              <w:rPr>
                <w:rFonts w:cs="Arial"/>
                <w:caps w:val="0"/>
                <w:szCs w:val="24"/>
              </w:rPr>
              <w:br/>
              <w:t>EXPENDITURE</w:t>
            </w:r>
          </w:p>
        </w:tc>
        <w:tc>
          <w:tcPr>
            <w:tcW w:w="951" w:type="dxa"/>
            <w:tcBorders>
              <w:top w:val="single" w:sz="4" w:space="0" w:color="auto"/>
            </w:tcBorders>
            <w:vAlign w:val="bottom"/>
            <w:hideMark/>
          </w:tcPr>
          <w:p w14:paraId="5D69093D" w14:textId="77777777" w:rsidR="00FF2D43" w:rsidRPr="00C15266" w:rsidRDefault="00FF2D43"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C15266">
              <w:rPr>
                <w:rFonts w:cs="Arial"/>
                <w:b w:val="0"/>
                <w:bCs w:val="0"/>
                <w:caps w:val="0"/>
                <w:szCs w:val="24"/>
              </w:rPr>
              <w:t>% of</w:t>
            </w:r>
            <w:r w:rsidRPr="00C15266">
              <w:rPr>
                <w:rFonts w:cs="Arial"/>
                <w:b w:val="0"/>
                <w:bCs w:val="0"/>
                <w:caps w:val="0"/>
                <w:szCs w:val="24"/>
              </w:rPr>
              <w:br/>
              <w:t>total</w:t>
            </w:r>
          </w:p>
        </w:tc>
        <w:tc>
          <w:tcPr>
            <w:tcW w:w="1418" w:type="dxa"/>
            <w:tcBorders>
              <w:top w:val="single" w:sz="4" w:space="0" w:color="auto"/>
            </w:tcBorders>
            <w:vAlign w:val="bottom"/>
            <w:hideMark/>
          </w:tcPr>
          <w:p w14:paraId="219445B3" w14:textId="77777777" w:rsidR="00FF2D43" w:rsidRPr="00C15266" w:rsidRDefault="00FF2D43"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C15266">
              <w:rPr>
                <w:rFonts w:cs="Arial"/>
                <w:caps w:val="0"/>
                <w:szCs w:val="24"/>
              </w:rPr>
              <w:t>2020-21</w:t>
            </w:r>
            <w:r w:rsidRPr="00C15266">
              <w:rPr>
                <w:rFonts w:cs="Arial"/>
                <w:caps w:val="0"/>
                <w:szCs w:val="24"/>
              </w:rPr>
              <w:br/>
              <w:t>CURRENT</w:t>
            </w:r>
            <w:r w:rsidRPr="00C15266">
              <w:rPr>
                <w:rFonts w:cs="Arial"/>
                <w:caps w:val="0"/>
                <w:szCs w:val="24"/>
              </w:rPr>
              <w:br/>
              <w:t>BUDGET*</w:t>
            </w:r>
          </w:p>
        </w:tc>
        <w:tc>
          <w:tcPr>
            <w:tcW w:w="951" w:type="dxa"/>
            <w:tcBorders>
              <w:top w:val="single" w:sz="4" w:space="0" w:color="auto"/>
            </w:tcBorders>
            <w:vAlign w:val="bottom"/>
            <w:hideMark/>
          </w:tcPr>
          <w:p w14:paraId="5042A404" w14:textId="77777777" w:rsidR="00FF2D43" w:rsidRPr="00C15266" w:rsidRDefault="00FF2D43"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C15266">
              <w:rPr>
                <w:rFonts w:cs="Arial"/>
                <w:b w:val="0"/>
                <w:bCs w:val="0"/>
                <w:caps w:val="0"/>
                <w:szCs w:val="24"/>
              </w:rPr>
              <w:t>% of</w:t>
            </w:r>
            <w:r w:rsidRPr="00C15266">
              <w:rPr>
                <w:rFonts w:cs="Arial"/>
                <w:b w:val="0"/>
                <w:bCs w:val="0"/>
                <w:caps w:val="0"/>
                <w:szCs w:val="24"/>
              </w:rPr>
              <w:br/>
              <w:t>total</w:t>
            </w:r>
          </w:p>
        </w:tc>
        <w:tc>
          <w:tcPr>
            <w:tcW w:w="1550" w:type="dxa"/>
            <w:tcBorders>
              <w:top w:val="single" w:sz="4" w:space="0" w:color="auto"/>
            </w:tcBorders>
            <w:vAlign w:val="bottom"/>
            <w:hideMark/>
          </w:tcPr>
          <w:p w14:paraId="279B0BF1" w14:textId="77777777" w:rsidR="00FF2D43" w:rsidRPr="00C15266" w:rsidRDefault="00FF2D43"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C15266">
              <w:rPr>
                <w:rFonts w:cs="Arial"/>
                <w:caps w:val="0"/>
                <w:szCs w:val="24"/>
              </w:rPr>
              <w:t>2021-22</w:t>
            </w:r>
            <w:r w:rsidRPr="00C15266">
              <w:rPr>
                <w:rFonts w:cs="Arial"/>
                <w:caps w:val="0"/>
                <w:szCs w:val="24"/>
              </w:rPr>
              <w:br/>
              <w:t>TENTATIVE</w:t>
            </w:r>
            <w:r w:rsidRPr="00C15266">
              <w:rPr>
                <w:rFonts w:cs="Arial"/>
                <w:caps w:val="0"/>
                <w:szCs w:val="24"/>
              </w:rPr>
              <w:br/>
              <w:t>BUDGET</w:t>
            </w:r>
          </w:p>
        </w:tc>
        <w:tc>
          <w:tcPr>
            <w:tcW w:w="951" w:type="dxa"/>
            <w:tcBorders>
              <w:top w:val="single" w:sz="4" w:space="0" w:color="auto"/>
              <w:right w:val="single" w:sz="4" w:space="0" w:color="auto"/>
            </w:tcBorders>
            <w:vAlign w:val="bottom"/>
            <w:hideMark/>
          </w:tcPr>
          <w:p w14:paraId="0225D1E7" w14:textId="77777777" w:rsidR="00FF2D43" w:rsidRPr="00C15266" w:rsidRDefault="00FF2D43"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C15266">
              <w:rPr>
                <w:rFonts w:cs="Arial"/>
                <w:b w:val="0"/>
                <w:bCs w:val="0"/>
                <w:caps w:val="0"/>
                <w:szCs w:val="24"/>
              </w:rPr>
              <w:t>% of</w:t>
            </w:r>
            <w:r w:rsidRPr="00C15266">
              <w:rPr>
                <w:rFonts w:cs="Arial"/>
                <w:b w:val="0"/>
                <w:bCs w:val="0"/>
                <w:caps w:val="0"/>
                <w:szCs w:val="24"/>
              </w:rPr>
              <w:br/>
              <w:t>total</w:t>
            </w:r>
          </w:p>
        </w:tc>
      </w:tr>
      <w:tr w:rsidR="00103703" w:rsidRPr="00C15266" w14:paraId="4B6087C1" w14:textId="77777777" w:rsidTr="00C152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D3364A4" w14:textId="77777777" w:rsidR="00FF2D43" w:rsidRPr="00C15266" w:rsidRDefault="00FF2D43" w:rsidP="005D2B7C">
            <w:pPr>
              <w:widowControl/>
              <w:overflowPunct/>
              <w:autoSpaceDE/>
              <w:autoSpaceDN/>
              <w:adjustRightInd/>
              <w:textAlignment w:val="auto"/>
              <w:rPr>
                <w:rFonts w:cs="Arial"/>
                <w:b w:val="0"/>
                <w:bCs w:val="0"/>
                <w:szCs w:val="24"/>
              </w:rPr>
            </w:pPr>
            <w:r w:rsidRPr="00C15266">
              <w:rPr>
                <w:rFonts w:cs="Arial"/>
                <w:b w:val="0"/>
                <w:bCs w:val="0"/>
                <w:szCs w:val="24"/>
              </w:rPr>
              <w:t>CITY</w:t>
            </w:r>
          </w:p>
        </w:tc>
        <w:tc>
          <w:tcPr>
            <w:tcW w:w="1923" w:type="dxa"/>
            <w:hideMark/>
          </w:tcPr>
          <w:p w14:paraId="07A8AFE3"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1,245,898 </w:t>
            </w:r>
          </w:p>
        </w:tc>
        <w:tc>
          <w:tcPr>
            <w:tcW w:w="951" w:type="dxa"/>
            <w:noWrap/>
            <w:hideMark/>
          </w:tcPr>
          <w:p w14:paraId="6D7055CE"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14.28 </w:t>
            </w:r>
          </w:p>
        </w:tc>
        <w:tc>
          <w:tcPr>
            <w:tcW w:w="1418" w:type="dxa"/>
            <w:hideMark/>
          </w:tcPr>
          <w:p w14:paraId="09989E79"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1,379,992 </w:t>
            </w:r>
          </w:p>
        </w:tc>
        <w:tc>
          <w:tcPr>
            <w:tcW w:w="951" w:type="dxa"/>
            <w:noWrap/>
            <w:hideMark/>
          </w:tcPr>
          <w:p w14:paraId="3F044B51"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11.06 </w:t>
            </w:r>
          </w:p>
        </w:tc>
        <w:tc>
          <w:tcPr>
            <w:tcW w:w="1550" w:type="dxa"/>
            <w:hideMark/>
          </w:tcPr>
          <w:p w14:paraId="22CA4795"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500,000 </w:t>
            </w:r>
          </w:p>
        </w:tc>
        <w:tc>
          <w:tcPr>
            <w:tcW w:w="951" w:type="dxa"/>
            <w:tcBorders>
              <w:right w:val="single" w:sz="4" w:space="0" w:color="auto"/>
            </w:tcBorders>
            <w:noWrap/>
            <w:hideMark/>
          </w:tcPr>
          <w:p w14:paraId="4528DAD9"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6.47 </w:t>
            </w:r>
          </w:p>
        </w:tc>
      </w:tr>
      <w:tr w:rsidR="00FF2D43" w:rsidRPr="00C15266" w14:paraId="0ABA788D" w14:textId="77777777" w:rsidTr="00C15266">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144D78C" w14:textId="77777777" w:rsidR="00FF2D43" w:rsidRPr="00C15266" w:rsidRDefault="00FF2D43" w:rsidP="005D2B7C">
            <w:pPr>
              <w:widowControl/>
              <w:overflowPunct/>
              <w:autoSpaceDE/>
              <w:autoSpaceDN/>
              <w:adjustRightInd/>
              <w:textAlignment w:val="auto"/>
              <w:rPr>
                <w:rFonts w:cs="Arial"/>
                <w:b w:val="0"/>
                <w:bCs w:val="0"/>
                <w:szCs w:val="24"/>
              </w:rPr>
            </w:pPr>
            <w:r w:rsidRPr="00C15266">
              <w:rPr>
                <w:rFonts w:cs="Arial"/>
                <w:b w:val="0"/>
                <w:bCs w:val="0"/>
                <w:szCs w:val="24"/>
              </w:rPr>
              <w:t>EAST</w:t>
            </w:r>
          </w:p>
        </w:tc>
        <w:tc>
          <w:tcPr>
            <w:tcW w:w="1923" w:type="dxa"/>
            <w:hideMark/>
          </w:tcPr>
          <w:p w14:paraId="590DE6EE"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757,184 </w:t>
            </w:r>
          </w:p>
        </w:tc>
        <w:tc>
          <w:tcPr>
            <w:tcW w:w="951" w:type="dxa"/>
            <w:noWrap/>
            <w:hideMark/>
          </w:tcPr>
          <w:p w14:paraId="056126D6"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8.68 </w:t>
            </w:r>
          </w:p>
        </w:tc>
        <w:tc>
          <w:tcPr>
            <w:tcW w:w="1418" w:type="dxa"/>
            <w:hideMark/>
          </w:tcPr>
          <w:p w14:paraId="7B1B8235"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1,418,633 </w:t>
            </w:r>
          </w:p>
        </w:tc>
        <w:tc>
          <w:tcPr>
            <w:tcW w:w="951" w:type="dxa"/>
            <w:noWrap/>
            <w:hideMark/>
          </w:tcPr>
          <w:p w14:paraId="695F1A5F"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11.37 </w:t>
            </w:r>
          </w:p>
        </w:tc>
        <w:tc>
          <w:tcPr>
            <w:tcW w:w="1550" w:type="dxa"/>
            <w:hideMark/>
          </w:tcPr>
          <w:p w14:paraId="008396BE"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500,000 </w:t>
            </w:r>
          </w:p>
        </w:tc>
        <w:tc>
          <w:tcPr>
            <w:tcW w:w="951" w:type="dxa"/>
            <w:tcBorders>
              <w:right w:val="single" w:sz="4" w:space="0" w:color="auto"/>
            </w:tcBorders>
            <w:noWrap/>
            <w:hideMark/>
          </w:tcPr>
          <w:p w14:paraId="533A9D89"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6.47 </w:t>
            </w:r>
          </w:p>
        </w:tc>
      </w:tr>
      <w:tr w:rsidR="00103703" w:rsidRPr="00C15266" w14:paraId="699B2A0E" w14:textId="77777777" w:rsidTr="00C152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EAF67C1" w14:textId="77777777" w:rsidR="00FF2D43" w:rsidRPr="00C15266" w:rsidRDefault="00FF2D43" w:rsidP="005D2B7C">
            <w:pPr>
              <w:widowControl/>
              <w:overflowPunct/>
              <w:autoSpaceDE/>
              <w:autoSpaceDN/>
              <w:adjustRightInd/>
              <w:textAlignment w:val="auto"/>
              <w:rPr>
                <w:rFonts w:cs="Arial"/>
                <w:b w:val="0"/>
                <w:bCs w:val="0"/>
                <w:szCs w:val="24"/>
              </w:rPr>
            </w:pPr>
            <w:r w:rsidRPr="00C15266">
              <w:rPr>
                <w:rFonts w:cs="Arial"/>
                <w:b w:val="0"/>
                <w:bCs w:val="0"/>
                <w:szCs w:val="24"/>
              </w:rPr>
              <w:t>HARBOR</w:t>
            </w:r>
          </w:p>
        </w:tc>
        <w:tc>
          <w:tcPr>
            <w:tcW w:w="1923" w:type="dxa"/>
            <w:hideMark/>
          </w:tcPr>
          <w:p w14:paraId="1A2C293D"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711,232 </w:t>
            </w:r>
          </w:p>
        </w:tc>
        <w:tc>
          <w:tcPr>
            <w:tcW w:w="951" w:type="dxa"/>
            <w:noWrap/>
            <w:hideMark/>
          </w:tcPr>
          <w:p w14:paraId="2B36BFA2"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8.15 </w:t>
            </w:r>
          </w:p>
        </w:tc>
        <w:tc>
          <w:tcPr>
            <w:tcW w:w="1418" w:type="dxa"/>
            <w:hideMark/>
          </w:tcPr>
          <w:p w14:paraId="6E6285B6"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729,362 </w:t>
            </w:r>
          </w:p>
        </w:tc>
        <w:tc>
          <w:tcPr>
            <w:tcW w:w="951" w:type="dxa"/>
            <w:noWrap/>
            <w:hideMark/>
          </w:tcPr>
          <w:p w14:paraId="54B08B7B"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5.85 </w:t>
            </w:r>
          </w:p>
        </w:tc>
        <w:tc>
          <w:tcPr>
            <w:tcW w:w="1550" w:type="dxa"/>
            <w:hideMark/>
          </w:tcPr>
          <w:p w14:paraId="13E3CAF9"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500,000 </w:t>
            </w:r>
          </w:p>
        </w:tc>
        <w:tc>
          <w:tcPr>
            <w:tcW w:w="951" w:type="dxa"/>
            <w:tcBorders>
              <w:right w:val="single" w:sz="4" w:space="0" w:color="auto"/>
            </w:tcBorders>
            <w:noWrap/>
            <w:hideMark/>
          </w:tcPr>
          <w:p w14:paraId="24EE6B68"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6.47 </w:t>
            </w:r>
          </w:p>
        </w:tc>
      </w:tr>
      <w:tr w:rsidR="00FF2D43" w:rsidRPr="00C15266" w14:paraId="0502BFDB" w14:textId="77777777" w:rsidTr="00C15266">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0A93A8C" w14:textId="77777777" w:rsidR="00FF2D43" w:rsidRPr="00C15266" w:rsidRDefault="00FF2D43" w:rsidP="005D2B7C">
            <w:pPr>
              <w:widowControl/>
              <w:overflowPunct/>
              <w:autoSpaceDE/>
              <w:autoSpaceDN/>
              <w:adjustRightInd/>
              <w:textAlignment w:val="auto"/>
              <w:rPr>
                <w:rFonts w:cs="Arial"/>
                <w:b w:val="0"/>
                <w:bCs w:val="0"/>
                <w:szCs w:val="24"/>
              </w:rPr>
            </w:pPr>
            <w:r w:rsidRPr="00C15266">
              <w:rPr>
                <w:rFonts w:cs="Arial"/>
                <w:b w:val="0"/>
                <w:bCs w:val="0"/>
                <w:szCs w:val="24"/>
              </w:rPr>
              <w:t>MISSION</w:t>
            </w:r>
          </w:p>
        </w:tc>
        <w:tc>
          <w:tcPr>
            <w:tcW w:w="1923" w:type="dxa"/>
            <w:hideMark/>
          </w:tcPr>
          <w:p w14:paraId="7737D011"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544,824 </w:t>
            </w:r>
          </w:p>
        </w:tc>
        <w:tc>
          <w:tcPr>
            <w:tcW w:w="951" w:type="dxa"/>
            <w:noWrap/>
            <w:hideMark/>
          </w:tcPr>
          <w:p w14:paraId="333619C2"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6.24 </w:t>
            </w:r>
          </w:p>
        </w:tc>
        <w:tc>
          <w:tcPr>
            <w:tcW w:w="1418" w:type="dxa"/>
            <w:hideMark/>
          </w:tcPr>
          <w:p w14:paraId="3D86F6FA"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843,926 </w:t>
            </w:r>
          </w:p>
        </w:tc>
        <w:tc>
          <w:tcPr>
            <w:tcW w:w="951" w:type="dxa"/>
            <w:noWrap/>
            <w:hideMark/>
          </w:tcPr>
          <w:p w14:paraId="7DBDA3F1"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6.77 </w:t>
            </w:r>
          </w:p>
        </w:tc>
        <w:tc>
          <w:tcPr>
            <w:tcW w:w="1550" w:type="dxa"/>
            <w:hideMark/>
          </w:tcPr>
          <w:p w14:paraId="6F474D8F"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500,000 </w:t>
            </w:r>
          </w:p>
        </w:tc>
        <w:tc>
          <w:tcPr>
            <w:tcW w:w="951" w:type="dxa"/>
            <w:tcBorders>
              <w:right w:val="single" w:sz="4" w:space="0" w:color="auto"/>
            </w:tcBorders>
            <w:noWrap/>
            <w:hideMark/>
          </w:tcPr>
          <w:p w14:paraId="1D774E47"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6.47 </w:t>
            </w:r>
          </w:p>
        </w:tc>
      </w:tr>
      <w:tr w:rsidR="00103703" w:rsidRPr="00C15266" w14:paraId="65746676" w14:textId="77777777" w:rsidTr="00C152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586E1AA" w14:textId="77777777" w:rsidR="00FF2D43" w:rsidRPr="00C15266" w:rsidRDefault="00FF2D43" w:rsidP="005D2B7C">
            <w:pPr>
              <w:widowControl/>
              <w:overflowPunct/>
              <w:autoSpaceDE/>
              <w:autoSpaceDN/>
              <w:adjustRightInd/>
              <w:textAlignment w:val="auto"/>
              <w:rPr>
                <w:rFonts w:cs="Arial"/>
                <w:b w:val="0"/>
                <w:bCs w:val="0"/>
                <w:szCs w:val="24"/>
              </w:rPr>
            </w:pPr>
            <w:r w:rsidRPr="00C15266">
              <w:rPr>
                <w:rFonts w:cs="Arial"/>
                <w:b w:val="0"/>
                <w:bCs w:val="0"/>
                <w:szCs w:val="24"/>
              </w:rPr>
              <w:t>PIERCE</w:t>
            </w:r>
          </w:p>
        </w:tc>
        <w:tc>
          <w:tcPr>
            <w:tcW w:w="1923" w:type="dxa"/>
            <w:hideMark/>
          </w:tcPr>
          <w:p w14:paraId="328C1DEF"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1,154,392 </w:t>
            </w:r>
          </w:p>
        </w:tc>
        <w:tc>
          <w:tcPr>
            <w:tcW w:w="951" w:type="dxa"/>
            <w:noWrap/>
            <w:hideMark/>
          </w:tcPr>
          <w:p w14:paraId="4465383C"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13.23 </w:t>
            </w:r>
          </w:p>
        </w:tc>
        <w:tc>
          <w:tcPr>
            <w:tcW w:w="1418" w:type="dxa"/>
            <w:hideMark/>
          </w:tcPr>
          <w:p w14:paraId="7A2B2A8A"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624,738 </w:t>
            </w:r>
          </w:p>
        </w:tc>
        <w:tc>
          <w:tcPr>
            <w:tcW w:w="951" w:type="dxa"/>
            <w:noWrap/>
            <w:hideMark/>
          </w:tcPr>
          <w:p w14:paraId="650BDAAE"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5.01 </w:t>
            </w:r>
          </w:p>
        </w:tc>
        <w:tc>
          <w:tcPr>
            <w:tcW w:w="1550" w:type="dxa"/>
            <w:hideMark/>
          </w:tcPr>
          <w:p w14:paraId="12D12A71"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500,000 </w:t>
            </w:r>
          </w:p>
        </w:tc>
        <w:tc>
          <w:tcPr>
            <w:tcW w:w="951" w:type="dxa"/>
            <w:tcBorders>
              <w:right w:val="single" w:sz="4" w:space="0" w:color="auto"/>
            </w:tcBorders>
            <w:noWrap/>
            <w:hideMark/>
          </w:tcPr>
          <w:p w14:paraId="7D55F3BC"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6.47 </w:t>
            </w:r>
          </w:p>
        </w:tc>
      </w:tr>
      <w:tr w:rsidR="00FF2D43" w:rsidRPr="00C15266" w14:paraId="62E02036" w14:textId="77777777" w:rsidTr="00C15266">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D8B9DC0" w14:textId="77777777" w:rsidR="00FF2D43" w:rsidRPr="00C15266" w:rsidRDefault="00FF2D43" w:rsidP="005D2B7C">
            <w:pPr>
              <w:widowControl/>
              <w:overflowPunct/>
              <w:autoSpaceDE/>
              <w:autoSpaceDN/>
              <w:adjustRightInd/>
              <w:textAlignment w:val="auto"/>
              <w:rPr>
                <w:rFonts w:cs="Arial"/>
                <w:b w:val="0"/>
                <w:bCs w:val="0"/>
                <w:szCs w:val="24"/>
              </w:rPr>
            </w:pPr>
            <w:r w:rsidRPr="00C15266">
              <w:rPr>
                <w:rFonts w:cs="Arial"/>
                <w:b w:val="0"/>
                <w:bCs w:val="0"/>
                <w:szCs w:val="24"/>
              </w:rPr>
              <w:t>SOUTHWEST</w:t>
            </w:r>
          </w:p>
        </w:tc>
        <w:tc>
          <w:tcPr>
            <w:tcW w:w="1923" w:type="dxa"/>
            <w:hideMark/>
          </w:tcPr>
          <w:p w14:paraId="302FA345"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897,685 </w:t>
            </w:r>
          </w:p>
        </w:tc>
        <w:tc>
          <w:tcPr>
            <w:tcW w:w="951" w:type="dxa"/>
            <w:noWrap/>
            <w:hideMark/>
          </w:tcPr>
          <w:p w14:paraId="2E9763B6"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10.29 </w:t>
            </w:r>
          </w:p>
        </w:tc>
        <w:tc>
          <w:tcPr>
            <w:tcW w:w="1418" w:type="dxa"/>
            <w:hideMark/>
          </w:tcPr>
          <w:p w14:paraId="00D90833"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1,955,233 </w:t>
            </w:r>
          </w:p>
        </w:tc>
        <w:tc>
          <w:tcPr>
            <w:tcW w:w="951" w:type="dxa"/>
            <w:noWrap/>
            <w:hideMark/>
          </w:tcPr>
          <w:p w14:paraId="211C4028"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15.68 </w:t>
            </w:r>
          </w:p>
        </w:tc>
        <w:tc>
          <w:tcPr>
            <w:tcW w:w="1550" w:type="dxa"/>
            <w:hideMark/>
          </w:tcPr>
          <w:p w14:paraId="53D5F7C7"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500,000 </w:t>
            </w:r>
          </w:p>
        </w:tc>
        <w:tc>
          <w:tcPr>
            <w:tcW w:w="951" w:type="dxa"/>
            <w:tcBorders>
              <w:right w:val="single" w:sz="4" w:space="0" w:color="auto"/>
            </w:tcBorders>
            <w:noWrap/>
            <w:hideMark/>
          </w:tcPr>
          <w:p w14:paraId="528F69F1"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6.47 </w:t>
            </w:r>
          </w:p>
        </w:tc>
      </w:tr>
      <w:tr w:rsidR="00103703" w:rsidRPr="00C15266" w14:paraId="787D30E4" w14:textId="77777777" w:rsidTr="00C152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B409367" w14:textId="77777777" w:rsidR="00FF2D43" w:rsidRPr="00C15266" w:rsidRDefault="00FF2D43" w:rsidP="005D2B7C">
            <w:pPr>
              <w:widowControl/>
              <w:overflowPunct/>
              <w:autoSpaceDE/>
              <w:autoSpaceDN/>
              <w:adjustRightInd/>
              <w:textAlignment w:val="auto"/>
              <w:rPr>
                <w:rFonts w:cs="Arial"/>
                <w:b w:val="0"/>
                <w:bCs w:val="0"/>
                <w:szCs w:val="24"/>
              </w:rPr>
            </w:pPr>
            <w:r w:rsidRPr="00C15266">
              <w:rPr>
                <w:rFonts w:cs="Arial"/>
                <w:b w:val="0"/>
                <w:bCs w:val="0"/>
                <w:szCs w:val="24"/>
              </w:rPr>
              <w:t>TRADE-TECH</w:t>
            </w:r>
          </w:p>
        </w:tc>
        <w:tc>
          <w:tcPr>
            <w:tcW w:w="1923" w:type="dxa"/>
            <w:hideMark/>
          </w:tcPr>
          <w:p w14:paraId="0763C3D1"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969,326 </w:t>
            </w:r>
          </w:p>
        </w:tc>
        <w:tc>
          <w:tcPr>
            <w:tcW w:w="951" w:type="dxa"/>
            <w:noWrap/>
            <w:hideMark/>
          </w:tcPr>
          <w:p w14:paraId="195BE3E6"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11.11 </w:t>
            </w:r>
          </w:p>
        </w:tc>
        <w:tc>
          <w:tcPr>
            <w:tcW w:w="1418" w:type="dxa"/>
            <w:hideMark/>
          </w:tcPr>
          <w:p w14:paraId="7542A027"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667,828 </w:t>
            </w:r>
          </w:p>
        </w:tc>
        <w:tc>
          <w:tcPr>
            <w:tcW w:w="951" w:type="dxa"/>
            <w:noWrap/>
            <w:hideMark/>
          </w:tcPr>
          <w:p w14:paraId="180701D0"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5.35 </w:t>
            </w:r>
          </w:p>
        </w:tc>
        <w:tc>
          <w:tcPr>
            <w:tcW w:w="1550" w:type="dxa"/>
            <w:hideMark/>
          </w:tcPr>
          <w:p w14:paraId="5FDD55F6"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500,000 </w:t>
            </w:r>
          </w:p>
        </w:tc>
        <w:tc>
          <w:tcPr>
            <w:tcW w:w="951" w:type="dxa"/>
            <w:tcBorders>
              <w:right w:val="single" w:sz="4" w:space="0" w:color="auto"/>
            </w:tcBorders>
            <w:noWrap/>
            <w:hideMark/>
          </w:tcPr>
          <w:p w14:paraId="4937B08F"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6.47 </w:t>
            </w:r>
          </w:p>
        </w:tc>
      </w:tr>
      <w:tr w:rsidR="00FF2D43" w:rsidRPr="00C15266" w14:paraId="3444785B" w14:textId="77777777" w:rsidTr="00C15266">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5C99DF3" w14:textId="77777777" w:rsidR="00FF2D43" w:rsidRPr="00C15266" w:rsidRDefault="00FF2D43" w:rsidP="005D2B7C">
            <w:pPr>
              <w:widowControl/>
              <w:overflowPunct/>
              <w:autoSpaceDE/>
              <w:autoSpaceDN/>
              <w:adjustRightInd/>
              <w:textAlignment w:val="auto"/>
              <w:rPr>
                <w:rFonts w:cs="Arial"/>
                <w:b w:val="0"/>
                <w:bCs w:val="0"/>
                <w:szCs w:val="24"/>
              </w:rPr>
            </w:pPr>
            <w:r w:rsidRPr="00C15266">
              <w:rPr>
                <w:rFonts w:cs="Arial"/>
                <w:b w:val="0"/>
                <w:bCs w:val="0"/>
                <w:szCs w:val="24"/>
              </w:rPr>
              <w:t>VALLEY</w:t>
            </w:r>
          </w:p>
        </w:tc>
        <w:tc>
          <w:tcPr>
            <w:tcW w:w="1923" w:type="dxa"/>
            <w:hideMark/>
          </w:tcPr>
          <w:p w14:paraId="52BD6EAF"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737,155 </w:t>
            </w:r>
          </w:p>
        </w:tc>
        <w:tc>
          <w:tcPr>
            <w:tcW w:w="951" w:type="dxa"/>
            <w:noWrap/>
            <w:hideMark/>
          </w:tcPr>
          <w:p w14:paraId="484C0FB5"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8.45 </w:t>
            </w:r>
          </w:p>
        </w:tc>
        <w:tc>
          <w:tcPr>
            <w:tcW w:w="1418" w:type="dxa"/>
            <w:hideMark/>
          </w:tcPr>
          <w:p w14:paraId="29036E51"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2,076,796 </w:t>
            </w:r>
          </w:p>
        </w:tc>
        <w:tc>
          <w:tcPr>
            <w:tcW w:w="951" w:type="dxa"/>
            <w:noWrap/>
            <w:hideMark/>
          </w:tcPr>
          <w:p w14:paraId="03ABF1EC"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16.65 </w:t>
            </w:r>
          </w:p>
        </w:tc>
        <w:tc>
          <w:tcPr>
            <w:tcW w:w="1550" w:type="dxa"/>
            <w:hideMark/>
          </w:tcPr>
          <w:p w14:paraId="766C8BB3"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500,000 </w:t>
            </w:r>
          </w:p>
        </w:tc>
        <w:tc>
          <w:tcPr>
            <w:tcW w:w="951" w:type="dxa"/>
            <w:tcBorders>
              <w:right w:val="single" w:sz="4" w:space="0" w:color="auto"/>
            </w:tcBorders>
            <w:noWrap/>
            <w:hideMark/>
          </w:tcPr>
          <w:p w14:paraId="3D384F3C"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6.47 </w:t>
            </w:r>
          </w:p>
        </w:tc>
      </w:tr>
      <w:tr w:rsidR="00103703" w:rsidRPr="00C15266" w14:paraId="35CC4A0C" w14:textId="77777777" w:rsidTr="00C152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1CA0071" w14:textId="77777777" w:rsidR="00FF2D43" w:rsidRPr="00C15266" w:rsidRDefault="00FF2D43" w:rsidP="005D2B7C">
            <w:pPr>
              <w:widowControl/>
              <w:overflowPunct/>
              <w:autoSpaceDE/>
              <w:autoSpaceDN/>
              <w:adjustRightInd/>
              <w:textAlignment w:val="auto"/>
              <w:rPr>
                <w:rFonts w:cs="Arial"/>
                <w:b w:val="0"/>
                <w:bCs w:val="0"/>
                <w:szCs w:val="24"/>
              </w:rPr>
            </w:pPr>
            <w:r w:rsidRPr="00C15266">
              <w:rPr>
                <w:rFonts w:cs="Arial"/>
                <w:b w:val="0"/>
                <w:bCs w:val="0"/>
                <w:szCs w:val="24"/>
              </w:rPr>
              <w:t>WEST</w:t>
            </w:r>
          </w:p>
        </w:tc>
        <w:tc>
          <w:tcPr>
            <w:tcW w:w="1923" w:type="dxa"/>
            <w:hideMark/>
          </w:tcPr>
          <w:p w14:paraId="7D7FD087"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955,986 </w:t>
            </w:r>
          </w:p>
        </w:tc>
        <w:tc>
          <w:tcPr>
            <w:tcW w:w="951" w:type="dxa"/>
            <w:noWrap/>
            <w:hideMark/>
          </w:tcPr>
          <w:p w14:paraId="2B6FD74F"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10.95 </w:t>
            </w:r>
          </w:p>
        </w:tc>
        <w:tc>
          <w:tcPr>
            <w:tcW w:w="1418" w:type="dxa"/>
            <w:hideMark/>
          </w:tcPr>
          <w:p w14:paraId="7CA3CCBC"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1,487,116 </w:t>
            </w:r>
          </w:p>
        </w:tc>
        <w:tc>
          <w:tcPr>
            <w:tcW w:w="951" w:type="dxa"/>
            <w:noWrap/>
            <w:hideMark/>
          </w:tcPr>
          <w:p w14:paraId="32F23CBD"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11.92 </w:t>
            </w:r>
          </w:p>
        </w:tc>
        <w:tc>
          <w:tcPr>
            <w:tcW w:w="1550" w:type="dxa"/>
            <w:hideMark/>
          </w:tcPr>
          <w:p w14:paraId="1210DCA1"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500,000 </w:t>
            </w:r>
          </w:p>
        </w:tc>
        <w:tc>
          <w:tcPr>
            <w:tcW w:w="951" w:type="dxa"/>
            <w:tcBorders>
              <w:right w:val="single" w:sz="4" w:space="0" w:color="auto"/>
            </w:tcBorders>
            <w:noWrap/>
            <w:hideMark/>
          </w:tcPr>
          <w:p w14:paraId="2BECC848" w14:textId="77777777" w:rsidR="00FF2D43" w:rsidRPr="00C15266" w:rsidRDefault="00FF2D43"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6.47 </w:t>
            </w:r>
          </w:p>
        </w:tc>
      </w:tr>
      <w:tr w:rsidR="00FF2D43" w:rsidRPr="00C15266" w14:paraId="2D8A0DDA"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79418AAB" w14:textId="20600181" w:rsidR="00FF2D43" w:rsidRPr="00C15266" w:rsidRDefault="00FF2D43" w:rsidP="005D2B7C">
            <w:pPr>
              <w:widowControl/>
              <w:overflowPunct/>
              <w:autoSpaceDE/>
              <w:autoSpaceDN/>
              <w:adjustRightInd/>
              <w:textAlignment w:val="auto"/>
              <w:rPr>
                <w:rFonts w:cs="Arial"/>
                <w:b w:val="0"/>
                <w:bCs w:val="0"/>
                <w:szCs w:val="24"/>
              </w:rPr>
            </w:pPr>
            <w:r w:rsidRPr="00C15266">
              <w:rPr>
                <w:rFonts w:cs="Arial"/>
                <w:b w:val="0"/>
                <w:bCs w:val="0"/>
                <w:szCs w:val="24"/>
              </w:rPr>
              <w:t>E</w:t>
            </w:r>
            <w:r w:rsidR="00236E59" w:rsidRPr="00C15266">
              <w:rPr>
                <w:rFonts w:cs="Arial"/>
                <w:b w:val="0"/>
                <w:bCs w:val="0"/>
                <w:szCs w:val="24"/>
              </w:rPr>
              <w:t>Sc</w:t>
            </w:r>
          </w:p>
        </w:tc>
        <w:tc>
          <w:tcPr>
            <w:tcW w:w="1923" w:type="dxa"/>
            <w:tcBorders>
              <w:bottom w:val="single" w:sz="4" w:space="0" w:color="auto"/>
            </w:tcBorders>
            <w:hideMark/>
          </w:tcPr>
          <w:p w14:paraId="6271B9EE"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753,623 </w:t>
            </w:r>
          </w:p>
        </w:tc>
        <w:tc>
          <w:tcPr>
            <w:tcW w:w="951" w:type="dxa"/>
            <w:tcBorders>
              <w:bottom w:val="single" w:sz="4" w:space="0" w:color="auto"/>
            </w:tcBorders>
            <w:noWrap/>
            <w:hideMark/>
          </w:tcPr>
          <w:p w14:paraId="3FF6CA62"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8.64 </w:t>
            </w:r>
          </w:p>
        </w:tc>
        <w:tc>
          <w:tcPr>
            <w:tcW w:w="1418" w:type="dxa"/>
            <w:tcBorders>
              <w:bottom w:val="single" w:sz="4" w:space="0" w:color="auto"/>
            </w:tcBorders>
            <w:hideMark/>
          </w:tcPr>
          <w:p w14:paraId="79BEF328"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1,288,995 </w:t>
            </w:r>
          </w:p>
        </w:tc>
        <w:tc>
          <w:tcPr>
            <w:tcW w:w="951" w:type="dxa"/>
            <w:tcBorders>
              <w:bottom w:val="single" w:sz="4" w:space="0" w:color="auto"/>
            </w:tcBorders>
            <w:noWrap/>
            <w:hideMark/>
          </w:tcPr>
          <w:p w14:paraId="2D833267"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10.33 </w:t>
            </w:r>
          </w:p>
        </w:tc>
        <w:tc>
          <w:tcPr>
            <w:tcW w:w="1550" w:type="dxa"/>
            <w:tcBorders>
              <w:bottom w:val="single" w:sz="4" w:space="0" w:color="auto"/>
            </w:tcBorders>
            <w:hideMark/>
          </w:tcPr>
          <w:p w14:paraId="1D31706A"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3,227,127 </w:t>
            </w:r>
          </w:p>
        </w:tc>
        <w:tc>
          <w:tcPr>
            <w:tcW w:w="951" w:type="dxa"/>
            <w:tcBorders>
              <w:bottom w:val="single" w:sz="4" w:space="0" w:color="auto"/>
              <w:right w:val="single" w:sz="4" w:space="0" w:color="auto"/>
            </w:tcBorders>
            <w:noWrap/>
            <w:hideMark/>
          </w:tcPr>
          <w:p w14:paraId="0CB24191" w14:textId="77777777" w:rsidR="00FF2D43" w:rsidRPr="00C15266" w:rsidRDefault="00FF2D43"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41.76 </w:t>
            </w:r>
          </w:p>
        </w:tc>
      </w:tr>
      <w:tr w:rsidR="00FF2D43" w:rsidRPr="00C15266" w14:paraId="11E400AD"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24422430" w14:textId="77777777" w:rsidR="00FF2D43" w:rsidRPr="00C15266" w:rsidRDefault="00FF2D43" w:rsidP="00112353">
            <w:pPr>
              <w:widowControl/>
              <w:overflowPunct/>
              <w:autoSpaceDE/>
              <w:autoSpaceDN/>
              <w:adjustRightInd/>
              <w:spacing w:before="60" w:after="60"/>
              <w:textAlignment w:val="auto"/>
              <w:rPr>
                <w:rFonts w:cs="Arial"/>
                <w:szCs w:val="24"/>
              </w:rPr>
            </w:pPr>
            <w:r w:rsidRPr="00C15266">
              <w:rPr>
                <w:rFonts w:cs="Arial"/>
                <w:szCs w:val="24"/>
              </w:rPr>
              <w:t>TOTAL ADULT EDUCATION</w:t>
            </w:r>
          </w:p>
        </w:tc>
        <w:tc>
          <w:tcPr>
            <w:tcW w:w="1923" w:type="dxa"/>
            <w:tcBorders>
              <w:top w:val="single" w:sz="4" w:space="0" w:color="auto"/>
              <w:bottom w:val="single" w:sz="4" w:space="0" w:color="auto"/>
            </w:tcBorders>
            <w:noWrap/>
            <w:hideMark/>
          </w:tcPr>
          <w:p w14:paraId="1872FD90" w14:textId="77777777" w:rsidR="00FF2D43" w:rsidRPr="00C15266" w:rsidRDefault="00FF2D43"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8,727,305 </w:t>
            </w:r>
          </w:p>
        </w:tc>
        <w:tc>
          <w:tcPr>
            <w:tcW w:w="951" w:type="dxa"/>
            <w:tcBorders>
              <w:top w:val="single" w:sz="4" w:space="0" w:color="auto"/>
              <w:bottom w:val="single" w:sz="4" w:space="0" w:color="auto"/>
            </w:tcBorders>
            <w:noWrap/>
            <w:hideMark/>
          </w:tcPr>
          <w:p w14:paraId="0E7632AA" w14:textId="77777777" w:rsidR="00FF2D43" w:rsidRPr="00C15266" w:rsidRDefault="00FF2D43"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100.00 </w:t>
            </w:r>
          </w:p>
        </w:tc>
        <w:tc>
          <w:tcPr>
            <w:tcW w:w="1418" w:type="dxa"/>
            <w:tcBorders>
              <w:top w:val="single" w:sz="4" w:space="0" w:color="auto"/>
              <w:bottom w:val="single" w:sz="4" w:space="0" w:color="auto"/>
            </w:tcBorders>
            <w:noWrap/>
            <w:hideMark/>
          </w:tcPr>
          <w:p w14:paraId="678263D2" w14:textId="77777777" w:rsidR="00FF2D43" w:rsidRPr="00C15266" w:rsidRDefault="00FF2D43"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12,472,619 </w:t>
            </w:r>
          </w:p>
        </w:tc>
        <w:tc>
          <w:tcPr>
            <w:tcW w:w="951" w:type="dxa"/>
            <w:tcBorders>
              <w:top w:val="single" w:sz="4" w:space="0" w:color="auto"/>
              <w:bottom w:val="single" w:sz="4" w:space="0" w:color="auto"/>
            </w:tcBorders>
            <w:noWrap/>
            <w:hideMark/>
          </w:tcPr>
          <w:p w14:paraId="103C54BF" w14:textId="77777777" w:rsidR="00FF2D43" w:rsidRPr="00C15266" w:rsidRDefault="00FF2D43"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100.00 </w:t>
            </w:r>
          </w:p>
        </w:tc>
        <w:tc>
          <w:tcPr>
            <w:tcW w:w="1550" w:type="dxa"/>
            <w:tcBorders>
              <w:top w:val="single" w:sz="4" w:space="0" w:color="auto"/>
              <w:bottom w:val="single" w:sz="4" w:space="0" w:color="auto"/>
            </w:tcBorders>
            <w:noWrap/>
            <w:hideMark/>
          </w:tcPr>
          <w:p w14:paraId="758BD49D" w14:textId="77777777" w:rsidR="00FF2D43" w:rsidRPr="00C15266" w:rsidRDefault="00FF2D43"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7,727,127 </w:t>
            </w:r>
          </w:p>
        </w:tc>
        <w:tc>
          <w:tcPr>
            <w:tcW w:w="951" w:type="dxa"/>
            <w:tcBorders>
              <w:top w:val="single" w:sz="4" w:space="0" w:color="auto"/>
              <w:bottom w:val="single" w:sz="4" w:space="0" w:color="auto"/>
              <w:right w:val="single" w:sz="4" w:space="0" w:color="auto"/>
            </w:tcBorders>
            <w:noWrap/>
            <w:hideMark/>
          </w:tcPr>
          <w:p w14:paraId="106871D7" w14:textId="77777777" w:rsidR="00FF2D43" w:rsidRPr="00C15266" w:rsidRDefault="00FF2D43"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100.00 </w:t>
            </w:r>
          </w:p>
        </w:tc>
      </w:tr>
    </w:tbl>
    <w:p w14:paraId="25B86887" w14:textId="77777777" w:rsidR="00FF2D43" w:rsidRPr="00103703" w:rsidRDefault="00FF2D43" w:rsidP="00194563">
      <w:pPr>
        <w:spacing w:before="120"/>
        <w:rPr>
          <w:rFonts w:cs="Arial"/>
          <w:sz w:val="20"/>
        </w:rPr>
      </w:pPr>
      <w:r w:rsidRPr="00103703">
        <w:rPr>
          <w:rFonts w:cs="Arial"/>
          <w:sz w:val="20"/>
        </w:rPr>
        <w:t>*Current Budget as of April 2021 cyclical closing.</w:t>
      </w:r>
    </w:p>
    <w:p w14:paraId="38A1434E" w14:textId="67AB8930" w:rsidR="00FF2D43" w:rsidRPr="00103703" w:rsidRDefault="00FF2D43" w:rsidP="005F310B">
      <w:pPr>
        <w:ind w:firstLine="90"/>
        <w:rPr>
          <w:rFonts w:cs="Arial"/>
          <w:sz w:val="20"/>
        </w:rPr>
      </w:pPr>
      <w:r w:rsidRPr="00103703">
        <w:rPr>
          <w:rFonts w:cs="Arial"/>
          <w:sz w:val="20"/>
        </w:rPr>
        <w:t>Includes fund</w:t>
      </w:r>
      <w:r w:rsidR="005F310B" w:rsidRPr="00103703">
        <w:rPr>
          <w:rFonts w:cs="Arial"/>
          <w:sz w:val="20"/>
        </w:rPr>
        <w:t>s</w:t>
      </w:r>
      <w:r w:rsidRPr="00103703">
        <w:rPr>
          <w:rFonts w:cs="Arial"/>
          <w:sz w:val="20"/>
        </w:rPr>
        <w:t xml:space="preserve"> 10460-10464.</w:t>
      </w:r>
    </w:p>
    <w:p w14:paraId="645CF32D" w14:textId="77777777" w:rsidR="005F310B" w:rsidRPr="00103703" w:rsidRDefault="005F310B" w:rsidP="005F310B">
      <w:pPr>
        <w:ind w:firstLine="90"/>
        <w:rPr>
          <w:rFonts w:cs="Arial"/>
          <w:szCs w:val="24"/>
        </w:rPr>
      </w:pPr>
    </w:p>
    <w:p w14:paraId="6DC55113" w14:textId="423C7E4F" w:rsidR="005F310B" w:rsidRPr="00103703" w:rsidRDefault="005F310B" w:rsidP="005F310B">
      <w:pPr>
        <w:pStyle w:val="Heading2"/>
      </w:pPr>
      <w:bookmarkStart w:id="142" w:name="_Toc74659301"/>
      <w:bookmarkStart w:id="143" w:name="_Toc74665719"/>
      <w:r w:rsidRPr="00103703">
        <w:t>BASIC SKILLS</w:t>
      </w:r>
      <w:bookmarkEnd w:id="142"/>
      <w:bookmarkEnd w:id="143"/>
    </w:p>
    <w:p w14:paraId="45C42DE7" w14:textId="77777777" w:rsidR="005F310B" w:rsidRPr="00103703" w:rsidRDefault="005F310B" w:rsidP="005F310B">
      <w:pPr>
        <w:rPr>
          <w:rFonts w:cs="Arial"/>
          <w:szCs w:val="24"/>
        </w:rPr>
      </w:pPr>
    </w:p>
    <w:tbl>
      <w:tblPr>
        <w:tblStyle w:val="PlainTable3"/>
        <w:tblW w:w="11180" w:type="dxa"/>
        <w:jc w:val="center"/>
        <w:tblLook w:val="04A0" w:firstRow="1" w:lastRow="0" w:firstColumn="1" w:lastColumn="0" w:noHBand="0" w:noVBand="1"/>
        <w:tblCaption w:val="Basic Skills"/>
        <w:tblDescription w:val="Three-year comparison of Basic Skills fund by location."/>
      </w:tblPr>
      <w:tblGrid>
        <w:gridCol w:w="3600"/>
        <w:gridCol w:w="1923"/>
        <w:gridCol w:w="951"/>
        <w:gridCol w:w="1390"/>
        <w:gridCol w:w="883"/>
        <w:gridCol w:w="1550"/>
        <w:gridCol w:w="883"/>
      </w:tblGrid>
      <w:tr w:rsidR="004807A4" w:rsidRPr="00C15266" w14:paraId="50CEB2B5"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1221D541" w14:textId="77777777" w:rsidR="005F310B" w:rsidRPr="00C15266" w:rsidRDefault="005F310B" w:rsidP="00112353">
            <w:pPr>
              <w:widowControl/>
              <w:overflowPunct/>
              <w:autoSpaceDE/>
              <w:autoSpaceDN/>
              <w:adjustRightInd/>
              <w:spacing w:before="60" w:after="60"/>
              <w:jc w:val="center"/>
              <w:textAlignment w:val="auto"/>
              <w:rPr>
                <w:rFonts w:cs="Arial"/>
                <w:caps w:val="0"/>
                <w:szCs w:val="24"/>
              </w:rPr>
            </w:pPr>
            <w:r w:rsidRPr="00C15266">
              <w:rPr>
                <w:rFonts w:cs="Arial"/>
                <w:caps w:val="0"/>
                <w:szCs w:val="24"/>
              </w:rPr>
              <w:t>LOCATION</w:t>
            </w:r>
          </w:p>
        </w:tc>
        <w:tc>
          <w:tcPr>
            <w:tcW w:w="1923" w:type="dxa"/>
            <w:tcBorders>
              <w:top w:val="single" w:sz="4" w:space="0" w:color="auto"/>
            </w:tcBorders>
            <w:vAlign w:val="bottom"/>
            <w:hideMark/>
          </w:tcPr>
          <w:p w14:paraId="36FEEC64" w14:textId="77777777" w:rsidR="005F310B" w:rsidRPr="00C15266" w:rsidRDefault="005F310B"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C15266">
              <w:rPr>
                <w:rFonts w:cs="Arial"/>
                <w:caps w:val="0"/>
                <w:szCs w:val="24"/>
              </w:rPr>
              <w:t>2019-20</w:t>
            </w:r>
            <w:r w:rsidRPr="00C15266">
              <w:rPr>
                <w:rFonts w:cs="Arial"/>
                <w:caps w:val="0"/>
                <w:szCs w:val="24"/>
              </w:rPr>
              <w:br/>
              <w:t>ACTUAL</w:t>
            </w:r>
            <w:r w:rsidRPr="00C15266">
              <w:rPr>
                <w:rFonts w:cs="Arial"/>
                <w:caps w:val="0"/>
                <w:szCs w:val="24"/>
              </w:rPr>
              <w:br/>
              <w:t>EXPENDITURE</w:t>
            </w:r>
          </w:p>
        </w:tc>
        <w:tc>
          <w:tcPr>
            <w:tcW w:w="951" w:type="dxa"/>
            <w:tcBorders>
              <w:top w:val="single" w:sz="4" w:space="0" w:color="auto"/>
            </w:tcBorders>
            <w:vAlign w:val="bottom"/>
            <w:hideMark/>
          </w:tcPr>
          <w:p w14:paraId="6CBF80A2" w14:textId="77777777" w:rsidR="005F310B" w:rsidRPr="00C15266" w:rsidRDefault="005F310B"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C15266">
              <w:rPr>
                <w:rFonts w:cs="Arial"/>
                <w:b w:val="0"/>
                <w:bCs w:val="0"/>
                <w:caps w:val="0"/>
                <w:szCs w:val="24"/>
              </w:rPr>
              <w:t>% of</w:t>
            </w:r>
            <w:r w:rsidRPr="00C15266">
              <w:rPr>
                <w:rFonts w:cs="Arial"/>
                <w:b w:val="0"/>
                <w:bCs w:val="0"/>
                <w:caps w:val="0"/>
                <w:szCs w:val="24"/>
              </w:rPr>
              <w:br/>
              <w:t>total</w:t>
            </w:r>
          </w:p>
        </w:tc>
        <w:tc>
          <w:tcPr>
            <w:tcW w:w="1390" w:type="dxa"/>
            <w:tcBorders>
              <w:top w:val="single" w:sz="4" w:space="0" w:color="auto"/>
            </w:tcBorders>
            <w:vAlign w:val="bottom"/>
            <w:hideMark/>
          </w:tcPr>
          <w:p w14:paraId="09B6AB8F" w14:textId="446FF6D0" w:rsidR="005F310B" w:rsidRPr="00C15266" w:rsidRDefault="005F310B"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C15266">
              <w:rPr>
                <w:rFonts w:cs="Arial"/>
                <w:caps w:val="0"/>
                <w:szCs w:val="24"/>
              </w:rPr>
              <w:t>2020-21</w:t>
            </w:r>
            <w:r w:rsidRPr="00C15266">
              <w:rPr>
                <w:rFonts w:cs="Arial"/>
                <w:caps w:val="0"/>
                <w:szCs w:val="24"/>
              </w:rPr>
              <w:br/>
              <w:t>CURRENT</w:t>
            </w:r>
            <w:r w:rsidRPr="00C15266">
              <w:rPr>
                <w:rFonts w:cs="Arial"/>
                <w:caps w:val="0"/>
                <w:szCs w:val="24"/>
              </w:rPr>
              <w:br/>
              <w:t>BUDGET</w:t>
            </w:r>
          </w:p>
        </w:tc>
        <w:tc>
          <w:tcPr>
            <w:tcW w:w="883" w:type="dxa"/>
            <w:tcBorders>
              <w:top w:val="single" w:sz="4" w:space="0" w:color="auto"/>
            </w:tcBorders>
            <w:vAlign w:val="bottom"/>
            <w:hideMark/>
          </w:tcPr>
          <w:p w14:paraId="3FE04538" w14:textId="77777777" w:rsidR="005F310B" w:rsidRPr="00C15266" w:rsidRDefault="005F310B"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C15266">
              <w:rPr>
                <w:rFonts w:cs="Arial"/>
                <w:b w:val="0"/>
                <w:bCs w:val="0"/>
                <w:caps w:val="0"/>
                <w:szCs w:val="24"/>
              </w:rPr>
              <w:t>% of</w:t>
            </w:r>
            <w:r w:rsidRPr="00C15266">
              <w:rPr>
                <w:rFonts w:cs="Arial"/>
                <w:b w:val="0"/>
                <w:bCs w:val="0"/>
                <w:caps w:val="0"/>
                <w:szCs w:val="24"/>
              </w:rPr>
              <w:br/>
              <w:t>total</w:t>
            </w:r>
          </w:p>
        </w:tc>
        <w:tc>
          <w:tcPr>
            <w:tcW w:w="1550" w:type="dxa"/>
            <w:tcBorders>
              <w:top w:val="single" w:sz="4" w:space="0" w:color="auto"/>
            </w:tcBorders>
            <w:vAlign w:val="bottom"/>
            <w:hideMark/>
          </w:tcPr>
          <w:p w14:paraId="19CC5EFF" w14:textId="77777777" w:rsidR="005F310B" w:rsidRPr="00C15266" w:rsidRDefault="005F310B"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C15266">
              <w:rPr>
                <w:rFonts w:cs="Arial"/>
                <w:caps w:val="0"/>
                <w:szCs w:val="24"/>
              </w:rPr>
              <w:t>2021-22</w:t>
            </w:r>
            <w:r w:rsidRPr="00C15266">
              <w:rPr>
                <w:rFonts w:cs="Arial"/>
                <w:caps w:val="0"/>
                <w:szCs w:val="24"/>
              </w:rPr>
              <w:br/>
              <w:t>TENTATIVE</w:t>
            </w:r>
            <w:r w:rsidRPr="00C15266">
              <w:rPr>
                <w:rFonts w:cs="Arial"/>
                <w:caps w:val="0"/>
                <w:szCs w:val="24"/>
              </w:rPr>
              <w:br/>
              <w:t>BUDGET</w:t>
            </w:r>
          </w:p>
        </w:tc>
        <w:tc>
          <w:tcPr>
            <w:tcW w:w="883" w:type="dxa"/>
            <w:tcBorders>
              <w:top w:val="single" w:sz="4" w:space="0" w:color="auto"/>
              <w:right w:val="single" w:sz="4" w:space="0" w:color="auto"/>
            </w:tcBorders>
            <w:vAlign w:val="bottom"/>
            <w:hideMark/>
          </w:tcPr>
          <w:p w14:paraId="50651475" w14:textId="77777777" w:rsidR="005F310B" w:rsidRPr="00C15266" w:rsidRDefault="005F310B"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C15266">
              <w:rPr>
                <w:rFonts w:cs="Arial"/>
                <w:b w:val="0"/>
                <w:bCs w:val="0"/>
                <w:caps w:val="0"/>
                <w:szCs w:val="24"/>
              </w:rPr>
              <w:t>% of</w:t>
            </w:r>
            <w:r w:rsidRPr="00C15266">
              <w:rPr>
                <w:rFonts w:cs="Arial"/>
                <w:b w:val="0"/>
                <w:bCs w:val="0"/>
                <w:caps w:val="0"/>
                <w:szCs w:val="24"/>
              </w:rPr>
              <w:br/>
              <w:t>total</w:t>
            </w:r>
          </w:p>
        </w:tc>
      </w:tr>
      <w:tr w:rsidR="005F310B" w:rsidRPr="00C15266" w14:paraId="4CD3C9E0" w14:textId="77777777" w:rsidTr="00C152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vAlign w:val="center"/>
            <w:hideMark/>
          </w:tcPr>
          <w:p w14:paraId="24AA9A4E" w14:textId="5972C341" w:rsidR="005F310B" w:rsidRPr="00C15266" w:rsidRDefault="005F310B" w:rsidP="00C15266">
            <w:pPr>
              <w:widowControl/>
              <w:overflowPunct/>
              <w:autoSpaceDE/>
              <w:autoSpaceDN/>
              <w:adjustRightInd/>
              <w:textAlignment w:val="auto"/>
              <w:rPr>
                <w:rFonts w:cs="Arial"/>
                <w:b w:val="0"/>
                <w:bCs w:val="0"/>
                <w:szCs w:val="24"/>
              </w:rPr>
            </w:pPr>
            <w:r w:rsidRPr="00C15266">
              <w:rPr>
                <w:rFonts w:cs="Arial"/>
                <w:b w:val="0"/>
                <w:bCs w:val="0"/>
                <w:szCs w:val="24"/>
              </w:rPr>
              <w:t>CITY</w:t>
            </w:r>
          </w:p>
        </w:tc>
        <w:tc>
          <w:tcPr>
            <w:tcW w:w="1923" w:type="dxa"/>
            <w:hideMark/>
          </w:tcPr>
          <w:p w14:paraId="3FEE5FED" w14:textId="424D2198"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466,752 </w:t>
            </w:r>
          </w:p>
        </w:tc>
        <w:tc>
          <w:tcPr>
            <w:tcW w:w="951" w:type="dxa"/>
            <w:noWrap/>
            <w:hideMark/>
          </w:tcPr>
          <w:p w14:paraId="36E2ECC7" w14:textId="5D6872ED"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13.34 </w:t>
            </w:r>
          </w:p>
        </w:tc>
        <w:tc>
          <w:tcPr>
            <w:tcW w:w="1390" w:type="dxa"/>
            <w:hideMark/>
          </w:tcPr>
          <w:p w14:paraId="3AA2546D" w14:textId="2B37AE4D"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 </w:t>
            </w:r>
          </w:p>
        </w:tc>
        <w:tc>
          <w:tcPr>
            <w:tcW w:w="883" w:type="dxa"/>
            <w:noWrap/>
            <w:hideMark/>
          </w:tcPr>
          <w:p w14:paraId="008DB40A" w14:textId="6A471C01"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0.00 </w:t>
            </w:r>
          </w:p>
        </w:tc>
        <w:tc>
          <w:tcPr>
            <w:tcW w:w="1550" w:type="dxa"/>
            <w:hideMark/>
          </w:tcPr>
          <w:p w14:paraId="5740A053" w14:textId="363F8B2C"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 </w:t>
            </w:r>
          </w:p>
        </w:tc>
        <w:tc>
          <w:tcPr>
            <w:tcW w:w="883" w:type="dxa"/>
            <w:tcBorders>
              <w:right w:val="single" w:sz="4" w:space="0" w:color="auto"/>
            </w:tcBorders>
            <w:noWrap/>
            <w:hideMark/>
          </w:tcPr>
          <w:p w14:paraId="65536EF0" w14:textId="0666AFCA"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0.00 </w:t>
            </w:r>
          </w:p>
        </w:tc>
      </w:tr>
      <w:tr w:rsidR="005F310B" w:rsidRPr="00C15266" w14:paraId="544C654D" w14:textId="77777777" w:rsidTr="00C15266">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vAlign w:val="center"/>
            <w:hideMark/>
          </w:tcPr>
          <w:p w14:paraId="73F4644C" w14:textId="43CACD4E" w:rsidR="005F310B" w:rsidRPr="00C15266" w:rsidRDefault="005F310B" w:rsidP="00C15266">
            <w:pPr>
              <w:widowControl/>
              <w:overflowPunct/>
              <w:autoSpaceDE/>
              <w:autoSpaceDN/>
              <w:adjustRightInd/>
              <w:textAlignment w:val="auto"/>
              <w:rPr>
                <w:rFonts w:cs="Arial"/>
                <w:b w:val="0"/>
                <w:bCs w:val="0"/>
                <w:szCs w:val="24"/>
              </w:rPr>
            </w:pPr>
            <w:r w:rsidRPr="00C15266">
              <w:rPr>
                <w:rFonts w:cs="Arial"/>
                <w:b w:val="0"/>
                <w:bCs w:val="0"/>
                <w:szCs w:val="24"/>
              </w:rPr>
              <w:t>EAST</w:t>
            </w:r>
          </w:p>
        </w:tc>
        <w:tc>
          <w:tcPr>
            <w:tcW w:w="1923" w:type="dxa"/>
            <w:hideMark/>
          </w:tcPr>
          <w:p w14:paraId="01B8B438" w14:textId="7FE7F1AD"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893,475 </w:t>
            </w:r>
          </w:p>
        </w:tc>
        <w:tc>
          <w:tcPr>
            <w:tcW w:w="951" w:type="dxa"/>
            <w:noWrap/>
            <w:hideMark/>
          </w:tcPr>
          <w:p w14:paraId="25E67E85" w14:textId="39EE2516"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25.55 </w:t>
            </w:r>
          </w:p>
        </w:tc>
        <w:tc>
          <w:tcPr>
            <w:tcW w:w="1390" w:type="dxa"/>
            <w:hideMark/>
          </w:tcPr>
          <w:p w14:paraId="1690744F" w14:textId="3CF6F365"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 </w:t>
            </w:r>
          </w:p>
        </w:tc>
        <w:tc>
          <w:tcPr>
            <w:tcW w:w="883" w:type="dxa"/>
            <w:noWrap/>
            <w:hideMark/>
          </w:tcPr>
          <w:p w14:paraId="3ECAC9D3" w14:textId="18C5EECB"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0.00 </w:t>
            </w:r>
          </w:p>
        </w:tc>
        <w:tc>
          <w:tcPr>
            <w:tcW w:w="1550" w:type="dxa"/>
            <w:hideMark/>
          </w:tcPr>
          <w:p w14:paraId="04AD764D" w14:textId="0A1DB35A"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 </w:t>
            </w:r>
          </w:p>
        </w:tc>
        <w:tc>
          <w:tcPr>
            <w:tcW w:w="883" w:type="dxa"/>
            <w:tcBorders>
              <w:right w:val="single" w:sz="4" w:space="0" w:color="auto"/>
            </w:tcBorders>
            <w:noWrap/>
            <w:hideMark/>
          </w:tcPr>
          <w:p w14:paraId="0DA028DD" w14:textId="42A25F7C"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0.00 </w:t>
            </w:r>
          </w:p>
        </w:tc>
      </w:tr>
      <w:tr w:rsidR="005F310B" w:rsidRPr="00C15266" w14:paraId="4BFD2B2D" w14:textId="77777777" w:rsidTr="00C152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vAlign w:val="center"/>
            <w:hideMark/>
          </w:tcPr>
          <w:p w14:paraId="11D70B99" w14:textId="30C73792" w:rsidR="005F310B" w:rsidRPr="00C15266" w:rsidRDefault="005F310B" w:rsidP="00C15266">
            <w:pPr>
              <w:widowControl/>
              <w:overflowPunct/>
              <w:autoSpaceDE/>
              <w:autoSpaceDN/>
              <w:adjustRightInd/>
              <w:textAlignment w:val="auto"/>
              <w:rPr>
                <w:rFonts w:cs="Arial"/>
                <w:b w:val="0"/>
                <w:bCs w:val="0"/>
                <w:szCs w:val="24"/>
              </w:rPr>
            </w:pPr>
            <w:r w:rsidRPr="00C15266">
              <w:rPr>
                <w:rFonts w:cs="Arial"/>
                <w:b w:val="0"/>
                <w:bCs w:val="0"/>
                <w:szCs w:val="24"/>
              </w:rPr>
              <w:t>HARBOR</w:t>
            </w:r>
          </w:p>
        </w:tc>
        <w:tc>
          <w:tcPr>
            <w:tcW w:w="1923" w:type="dxa"/>
            <w:hideMark/>
          </w:tcPr>
          <w:p w14:paraId="01E4B125" w14:textId="0733CD00"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113,628 </w:t>
            </w:r>
          </w:p>
        </w:tc>
        <w:tc>
          <w:tcPr>
            <w:tcW w:w="951" w:type="dxa"/>
            <w:noWrap/>
            <w:hideMark/>
          </w:tcPr>
          <w:p w14:paraId="3D6C93A3" w14:textId="2B1C4CF1"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3.25 </w:t>
            </w:r>
          </w:p>
        </w:tc>
        <w:tc>
          <w:tcPr>
            <w:tcW w:w="1390" w:type="dxa"/>
            <w:hideMark/>
          </w:tcPr>
          <w:p w14:paraId="09689ABA" w14:textId="2ED5582E"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 </w:t>
            </w:r>
          </w:p>
        </w:tc>
        <w:tc>
          <w:tcPr>
            <w:tcW w:w="883" w:type="dxa"/>
            <w:noWrap/>
            <w:hideMark/>
          </w:tcPr>
          <w:p w14:paraId="0D049921" w14:textId="4A72C524"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0.00 </w:t>
            </w:r>
          </w:p>
        </w:tc>
        <w:tc>
          <w:tcPr>
            <w:tcW w:w="1550" w:type="dxa"/>
            <w:hideMark/>
          </w:tcPr>
          <w:p w14:paraId="04734C60" w14:textId="52CB6270"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 </w:t>
            </w:r>
          </w:p>
        </w:tc>
        <w:tc>
          <w:tcPr>
            <w:tcW w:w="883" w:type="dxa"/>
            <w:tcBorders>
              <w:right w:val="single" w:sz="4" w:space="0" w:color="auto"/>
            </w:tcBorders>
            <w:noWrap/>
            <w:hideMark/>
          </w:tcPr>
          <w:p w14:paraId="5645B9FE" w14:textId="205CEB57"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0.00 </w:t>
            </w:r>
          </w:p>
        </w:tc>
      </w:tr>
      <w:tr w:rsidR="005F310B" w:rsidRPr="00C15266" w14:paraId="62629F42" w14:textId="77777777" w:rsidTr="00C15266">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vAlign w:val="center"/>
            <w:hideMark/>
          </w:tcPr>
          <w:p w14:paraId="4A6E3863" w14:textId="1F8BC50A" w:rsidR="005F310B" w:rsidRPr="00C15266" w:rsidRDefault="005F310B" w:rsidP="00C15266">
            <w:pPr>
              <w:widowControl/>
              <w:overflowPunct/>
              <w:autoSpaceDE/>
              <w:autoSpaceDN/>
              <w:adjustRightInd/>
              <w:textAlignment w:val="auto"/>
              <w:rPr>
                <w:rFonts w:cs="Arial"/>
                <w:b w:val="0"/>
                <w:bCs w:val="0"/>
                <w:szCs w:val="24"/>
              </w:rPr>
            </w:pPr>
            <w:r w:rsidRPr="00C15266">
              <w:rPr>
                <w:rFonts w:cs="Arial"/>
                <w:b w:val="0"/>
                <w:bCs w:val="0"/>
                <w:szCs w:val="24"/>
              </w:rPr>
              <w:t>MISSION</w:t>
            </w:r>
          </w:p>
        </w:tc>
        <w:tc>
          <w:tcPr>
            <w:tcW w:w="1923" w:type="dxa"/>
            <w:hideMark/>
          </w:tcPr>
          <w:p w14:paraId="0175FC0B" w14:textId="7FDF7F74"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321,146 </w:t>
            </w:r>
          </w:p>
        </w:tc>
        <w:tc>
          <w:tcPr>
            <w:tcW w:w="951" w:type="dxa"/>
            <w:noWrap/>
            <w:hideMark/>
          </w:tcPr>
          <w:p w14:paraId="2652EFD0" w14:textId="20CD88A1"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9.18 </w:t>
            </w:r>
          </w:p>
        </w:tc>
        <w:tc>
          <w:tcPr>
            <w:tcW w:w="1390" w:type="dxa"/>
            <w:hideMark/>
          </w:tcPr>
          <w:p w14:paraId="56C6D2C8" w14:textId="6A387006"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 </w:t>
            </w:r>
          </w:p>
        </w:tc>
        <w:tc>
          <w:tcPr>
            <w:tcW w:w="883" w:type="dxa"/>
            <w:noWrap/>
            <w:hideMark/>
          </w:tcPr>
          <w:p w14:paraId="24912E4B" w14:textId="1D52418C"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0.00 </w:t>
            </w:r>
          </w:p>
        </w:tc>
        <w:tc>
          <w:tcPr>
            <w:tcW w:w="1550" w:type="dxa"/>
            <w:hideMark/>
          </w:tcPr>
          <w:p w14:paraId="70A9B721" w14:textId="3759B5C8"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 </w:t>
            </w:r>
          </w:p>
        </w:tc>
        <w:tc>
          <w:tcPr>
            <w:tcW w:w="883" w:type="dxa"/>
            <w:tcBorders>
              <w:right w:val="single" w:sz="4" w:space="0" w:color="auto"/>
            </w:tcBorders>
            <w:noWrap/>
            <w:hideMark/>
          </w:tcPr>
          <w:p w14:paraId="39E35C8F" w14:textId="0FB0C366"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0.00 </w:t>
            </w:r>
          </w:p>
        </w:tc>
      </w:tr>
      <w:tr w:rsidR="005F310B" w:rsidRPr="00C15266" w14:paraId="39D31338" w14:textId="77777777" w:rsidTr="00C152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vAlign w:val="center"/>
            <w:hideMark/>
          </w:tcPr>
          <w:p w14:paraId="7C84817D" w14:textId="6B3D1106" w:rsidR="005F310B" w:rsidRPr="00C15266" w:rsidRDefault="005F310B" w:rsidP="00C15266">
            <w:pPr>
              <w:widowControl/>
              <w:overflowPunct/>
              <w:autoSpaceDE/>
              <w:autoSpaceDN/>
              <w:adjustRightInd/>
              <w:textAlignment w:val="auto"/>
              <w:rPr>
                <w:rFonts w:cs="Arial"/>
                <w:b w:val="0"/>
                <w:bCs w:val="0"/>
                <w:szCs w:val="24"/>
              </w:rPr>
            </w:pPr>
            <w:r w:rsidRPr="00C15266">
              <w:rPr>
                <w:rFonts w:cs="Arial"/>
                <w:b w:val="0"/>
                <w:bCs w:val="0"/>
                <w:szCs w:val="24"/>
              </w:rPr>
              <w:t>PIERCE</w:t>
            </w:r>
          </w:p>
        </w:tc>
        <w:tc>
          <w:tcPr>
            <w:tcW w:w="1923" w:type="dxa"/>
            <w:hideMark/>
          </w:tcPr>
          <w:p w14:paraId="02688270" w14:textId="73BD8B86"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524,955 </w:t>
            </w:r>
          </w:p>
        </w:tc>
        <w:tc>
          <w:tcPr>
            <w:tcW w:w="951" w:type="dxa"/>
            <w:noWrap/>
            <w:hideMark/>
          </w:tcPr>
          <w:p w14:paraId="7E60B70F" w14:textId="60185F67"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15.01 </w:t>
            </w:r>
          </w:p>
        </w:tc>
        <w:tc>
          <w:tcPr>
            <w:tcW w:w="1390" w:type="dxa"/>
            <w:hideMark/>
          </w:tcPr>
          <w:p w14:paraId="5F5BB961" w14:textId="79537354"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 </w:t>
            </w:r>
          </w:p>
        </w:tc>
        <w:tc>
          <w:tcPr>
            <w:tcW w:w="883" w:type="dxa"/>
            <w:noWrap/>
            <w:hideMark/>
          </w:tcPr>
          <w:p w14:paraId="5CE3A39D" w14:textId="679AB640"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0.00 </w:t>
            </w:r>
          </w:p>
        </w:tc>
        <w:tc>
          <w:tcPr>
            <w:tcW w:w="1550" w:type="dxa"/>
            <w:hideMark/>
          </w:tcPr>
          <w:p w14:paraId="2408B506" w14:textId="26942053"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 </w:t>
            </w:r>
          </w:p>
        </w:tc>
        <w:tc>
          <w:tcPr>
            <w:tcW w:w="883" w:type="dxa"/>
            <w:tcBorders>
              <w:right w:val="single" w:sz="4" w:space="0" w:color="auto"/>
            </w:tcBorders>
            <w:noWrap/>
            <w:hideMark/>
          </w:tcPr>
          <w:p w14:paraId="7D156BBC" w14:textId="378D84D2"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0.00 </w:t>
            </w:r>
          </w:p>
        </w:tc>
      </w:tr>
      <w:tr w:rsidR="005F310B" w:rsidRPr="00C15266" w14:paraId="16572891" w14:textId="77777777" w:rsidTr="00C15266">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vAlign w:val="center"/>
            <w:hideMark/>
          </w:tcPr>
          <w:p w14:paraId="71951200" w14:textId="21C5DEB9" w:rsidR="005F310B" w:rsidRPr="00C15266" w:rsidRDefault="005F310B" w:rsidP="00C15266">
            <w:pPr>
              <w:widowControl/>
              <w:overflowPunct/>
              <w:autoSpaceDE/>
              <w:autoSpaceDN/>
              <w:adjustRightInd/>
              <w:textAlignment w:val="auto"/>
              <w:rPr>
                <w:rFonts w:cs="Arial"/>
                <w:b w:val="0"/>
                <w:bCs w:val="0"/>
                <w:szCs w:val="24"/>
              </w:rPr>
            </w:pPr>
            <w:r w:rsidRPr="00C15266">
              <w:rPr>
                <w:rFonts w:cs="Arial"/>
                <w:b w:val="0"/>
                <w:bCs w:val="0"/>
                <w:szCs w:val="24"/>
              </w:rPr>
              <w:t>SOUTHWEST</w:t>
            </w:r>
          </w:p>
        </w:tc>
        <w:tc>
          <w:tcPr>
            <w:tcW w:w="1923" w:type="dxa"/>
            <w:hideMark/>
          </w:tcPr>
          <w:p w14:paraId="7EE06EDA" w14:textId="38F0BDC4"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308,099 </w:t>
            </w:r>
          </w:p>
        </w:tc>
        <w:tc>
          <w:tcPr>
            <w:tcW w:w="951" w:type="dxa"/>
            <w:noWrap/>
            <w:hideMark/>
          </w:tcPr>
          <w:p w14:paraId="03098DEC" w14:textId="30DBB802"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8.81 </w:t>
            </w:r>
          </w:p>
        </w:tc>
        <w:tc>
          <w:tcPr>
            <w:tcW w:w="1390" w:type="dxa"/>
            <w:hideMark/>
          </w:tcPr>
          <w:p w14:paraId="2096396E" w14:textId="399BE3E1"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 </w:t>
            </w:r>
          </w:p>
        </w:tc>
        <w:tc>
          <w:tcPr>
            <w:tcW w:w="883" w:type="dxa"/>
            <w:noWrap/>
            <w:hideMark/>
          </w:tcPr>
          <w:p w14:paraId="3E25E843" w14:textId="14535EA5"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0.00 </w:t>
            </w:r>
          </w:p>
        </w:tc>
        <w:tc>
          <w:tcPr>
            <w:tcW w:w="1550" w:type="dxa"/>
            <w:hideMark/>
          </w:tcPr>
          <w:p w14:paraId="4F4C1EC4" w14:textId="2DAC5448"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 </w:t>
            </w:r>
          </w:p>
        </w:tc>
        <w:tc>
          <w:tcPr>
            <w:tcW w:w="883" w:type="dxa"/>
            <w:tcBorders>
              <w:right w:val="single" w:sz="4" w:space="0" w:color="auto"/>
            </w:tcBorders>
            <w:noWrap/>
            <w:hideMark/>
          </w:tcPr>
          <w:p w14:paraId="36452988" w14:textId="33CC5BA9"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0.00 </w:t>
            </w:r>
          </w:p>
        </w:tc>
      </w:tr>
      <w:tr w:rsidR="005F310B" w:rsidRPr="00C15266" w14:paraId="6539D7AD" w14:textId="77777777" w:rsidTr="00C152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vAlign w:val="center"/>
            <w:hideMark/>
          </w:tcPr>
          <w:p w14:paraId="28BBF435" w14:textId="0F6A7C52" w:rsidR="005F310B" w:rsidRPr="00C15266" w:rsidRDefault="005F310B" w:rsidP="00C15266">
            <w:pPr>
              <w:widowControl/>
              <w:overflowPunct/>
              <w:autoSpaceDE/>
              <w:autoSpaceDN/>
              <w:adjustRightInd/>
              <w:textAlignment w:val="auto"/>
              <w:rPr>
                <w:rFonts w:cs="Arial"/>
                <w:b w:val="0"/>
                <w:bCs w:val="0"/>
                <w:szCs w:val="24"/>
              </w:rPr>
            </w:pPr>
            <w:r w:rsidRPr="00C15266">
              <w:rPr>
                <w:rFonts w:cs="Arial"/>
                <w:b w:val="0"/>
                <w:bCs w:val="0"/>
                <w:szCs w:val="24"/>
              </w:rPr>
              <w:t>TRADE-TECH</w:t>
            </w:r>
          </w:p>
        </w:tc>
        <w:tc>
          <w:tcPr>
            <w:tcW w:w="1923" w:type="dxa"/>
            <w:hideMark/>
          </w:tcPr>
          <w:p w14:paraId="4D944B34" w14:textId="6672B544"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294,162 </w:t>
            </w:r>
          </w:p>
        </w:tc>
        <w:tc>
          <w:tcPr>
            <w:tcW w:w="951" w:type="dxa"/>
            <w:noWrap/>
            <w:hideMark/>
          </w:tcPr>
          <w:p w14:paraId="4D15DB56" w14:textId="0E227D52"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8.41 </w:t>
            </w:r>
          </w:p>
        </w:tc>
        <w:tc>
          <w:tcPr>
            <w:tcW w:w="1390" w:type="dxa"/>
            <w:hideMark/>
          </w:tcPr>
          <w:p w14:paraId="5A8C5D17" w14:textId="7E380C4A"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 </w:t>
            </w:r>
          </w:p>
        </w:tc>
        <w:tc>
          <w:tcPr>
            <w:tcW w:w="883" w:type="dxa"/>
            <w:noWrap/>
            <w:hideMark/>
          </w:tcPr>
          <w:p w14:paraId="55DC15F1" w14:textId="7531C37F"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0.00 </w:t>
            </w:r>
          </w:p>
        </w:tc>
        <w:tc>
          <w:tcPr>
            <w:tcW w:w="1550" w:type="dxa"/>
            <w:hideMark/>
          </w:tcPr>
          <w:p w14:paraId="7742AF8A" w14:textId="75157D00"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 </w:t>
            </w:r>
          </w:p>
        </w:tc>
        <w:tc>
          <w:tcPr>
            <w:tcW w:w="883" w:type="dxa"/>
            <w:tcBorders>
              <w:right w:val="single" w:sz="4" w:space="0" w:color="auto"/>
            </w:tcBorders>
            <w:noWrap/>
            <w:hideMark/>
          </w:tcPr>
          <w:p w14:paraId="54553E0A" w14:textId="6BEFD675"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0.00 </w:t>
            </w:r>
          </w:p>
        </w:tc>
      </w:tr>
      <w:tr w:rsidR="005F310B" w:rsidRPr="00C15266" w14:paraId="26B84F75" w14:textId="77777777" w:rsidTr="00C15266">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vAlign w:val="center"/>
            <w:hideMark/>
          </w:tcPr>
          <w:p w14:paraId="77140413" w14:textId="77C4FF2F" w:rsidR="005F310B" w:rsidRPr="00C15266" w:rsidRDefault="005F310B" w:rsidP="00C15266">
            <w:pPr>
              <w:widowControl/>
              <w:overflowPunct/>
              <w:autoSpaceDE/>
              <w:autoSpaceDN/>
              <w:adjustRightInd/>
              <w:textAlignment w:val="auto"/>
              <w:rPr>
                <w:rFonts w:cs="Arial"/>
                <w:b w:val="0"/>
                <w:bCs w:val="0"/>
                <w:szCs w:val="24"/>
              </w:rPr>
            </w:pPr>
            <w:r w:rsidRPr="00C15266">
              <w:rPr>
                <w:rFonts w:cs="Arial"/>
                <w:b w:val="0"/>
                <w:bCs w:val="0"/>
                <w:szCs w:val="24"/>
              </w:rPr>
              <w:t>VALLEY</w:t>
            </w:r>
          </w:p>
        </w:tc>
        <w:tc>
          <w:tcPr>
            <w:tcW w:w="1923" w:type="dxa"/>
            <w:hideMark/>
          </w:tcPr>
          <w:p w14:paraId="55ED533F" w14:textId="261EA979"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501,923 </w:t>
            </w:r>
          </w:p>
        </w:tc>
        <w:tc>
          <w:tcPr>
            <w:tcW w:w="951" w:type="dxa"/>
            <w:noWrap/>
            <w:hideMark/>
          </w:tcPr>
          <w:p w14:paraId="0C9F8BF4" w14:textId="335E881F"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14.35 </w:t>
            </w:r>
          </w:p>
        </w:tc>
        <w:tc>
          <w:tcPr>
            <w:tcW w:w="1390" w:type="dxa"/>
            <w:hideMark/>
          </w:tcPr>
          <w:p w14:paraId="5FC8D0FA" w14:textId="21E6821C"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 </w:t>
            </w:r>
          </w:p>
        </w:tc>
        <w:tc>
          <w:tcPr>
            <w:tcW w:w="883" w:type="dxa"/>
            <w:noWrap/>
            <w:hideMark/>
          </w:tcPr>
          <w:p w14:paraId="3605EFA5" w14:textId="40E5DF4E"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0.00 </w:t>
            </w:r>
          </w:p>
        </w:tc>
        <w:tc>
          <w:tcPr>
            <w:tcW w:w="1550" w:type="dxa"/>
            <w:hideMark/>
          </w:tcPr>
          <w:p w14:paraId="1CC76B34" w14:textId="24F18DFE"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 </w:t>
            </w:r>
          </w:p>
        </w:tc>
        <w:tc>
          <w:tcPr>
            <w:tcW w:w="883" w:type="dxa"/>
            <w:tcBorders>
              <w:right w:val="single" w:sz="4" w:space="0" w:color="auto"/>
            </w:tcBorders>
            <w:noWrap/>
            <w:hideMark/>
          </w:tcPr>
          <w:p w14:paraId="296870B3" w14:textId="12639FDC"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0.00 </w:t>
            </w:r>
          </w:p>
        </w:tc>
      </w:tr>
      <w:tr w:rsidR="005F310B" w:rsidRPr="00C15266" w14:paraId="78978DF8" w14:textId="77777777" w:rsidTr="00C1526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vAlign w:val="center"/>
            <w:hideMark/>
          </w:tcPr>
          <w:p w14:paraId="07CCF979" w14:textId="6242531C" w:rsidR="005F310B" w:rsidRPr="00C15266" w:rsidRDefault="005F310B" w:rsidP="00C15266">
            <w:pPr>
              <w:widowControl/>
              <w:overflowPunct/>
              <w:autoSpaceDE/>
              <w:autoSpaceDN/>
              <w:adjustRightInd/>
              <w:textAlignment w:val="auto"/>
              <w:rPr>
                <w:rFonts w:cs="Arial"/>
                <w:b w:val="0"/>
                <w:bCs w:val="0"/>
                <w:szCs w:val="24"/>
              </w:rPr>
            </w:pPr>
            <w:r w:rsidRPr="00C15266">
              <w:rPr>
                <w:rFonts w:cs="Arial"/>
                <w:b w:val="0"/>
                <w:bCs w:val="0"/>
                <w:szCs w:val="24"/>
              </w:rPr>
              <w:t>WEST</w:t>
            </w:r>
          </w:p>
        </w:tc>
        <w:tc>
          <w:tcPr>
            <w:tcW w:w="1923" w:type="dxa"/>
            <w:hideMark/>
          </w:tcPr>
          <w:p w14:paraId="5D8B52C0" w14:textId="049CD208"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73,477 </w:t>
            </w:r>
          </w:p>
        </w:tc>
        <w:tc>
          <w:tcPr>
            <w:tcW w:w="951" w:type="dxa"/>
            <w:noWrap/>
            <w:hideMark/>
          </w:tcPr>
          <w:p w14:paraId="44F267A4" w14:textId="113AEB03"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2.10 </w:t>
            </w:r>
          </w:p>
        </w:tc>
        <w:tc>
          <w:tcPr>
            <w:tcW w:w="1390" w:type="dxa"/>
            <w:hideMark/>
          </w:tcPr>
          <w:p w14:paraId="227EDAE4" w14:textId="4068652A"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 </w:t>
            </w:r>
          </w:p>
        </w:tc>
        <w:tc>
          <w:tcPr>
            <w:tcW w:w="883" w:type="dxa"/>
            <w:noWrap/>
            <w:hideMark/>
          </w:tcPr>
          <w:p w14:paraId="77A02E46" w14:textId="4778B559"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0.00 </w:t>
            </w:r>
          </w:p>
        </w:tc>
        <w:tc>
          <w:tcPr>
            <w:tcW w:w="1550" w:type="dxa"/>
            <w:hideMark/>
          </w:tcPr>
          <w:p w14:paraId="571C1E47" w14:textId="1FCFD79F"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 </w:t>
            </w:r>
          </w:p>
        </w:tc>
        <w:tc>
          <w:tcPr>
            <w:tcW w:w="883" w:type="dxa"/>
            <w:tcBorders>
              <w:right w:val="single" w:sz="4" w:space="0" w:color="auto"/>
            </w:tcBorders>
            <w:noWrap/>
            <w:hideMark/>
          </w:tcPr>
          <w:p w14:paraId="6CC26487" w14:textId="398641DE" w:rsidR="005F310B" w:rsidRPr="00C15266"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C15266">
              <w:rPr>
                <w:rFonts w:cs="Arial"/>
                <w:szCs w:val="24"/>
              </w:rPr>
              <w:t xml:space="preserve">0.00 </w:t>
            </w:r>
          </w:p>
        </w:tc>
      </w:tr>
      <w:tr w:rsidR="005F310B" w:rsidRPr="00C15266" w14:paraId="0A9B52C9"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vAlign w:val="center"/>
            <w:hideMark/>
          </w:tcPr>
          <w:p w14:paraId="692E57E8" w14:textId="15F4C1E8" w:rsidR="005F310B" w:rsidRPr="00C15266" w:rsidRDefault="005F310B" w:rsidP="00C15266">
            <w:pPr>
              <w:widowControl/>
              <w:overflowPunct/>
              <w:autoSpaceDE/>
              <w:autoSpaceDN/>
              <w:adjustRightInd/>
              <w:textAlignment w:val="auto"/>
              <w:rPr>
                <w:rFonts w:cs="Arial"/>
                <w:b w:val="0"/>
                <w:bCs w:val="0"/>
                <w:szCs w:val="24"/>
              </w:rPr>
            </w:pPr>
            <w:r w:rsidRPr="00C15266">
              <w:rPr>
                <w:rFonts w:cs="Arial"/>
                <w:b w:val="0"/>
                <w:bCs w:val="0"/>
                <w:szCs w:val="24"/>
              </w:rPr>
              <w:t>E</w:t>
            </w:r>
            <w:r w:rsidR="00236E59" w:rsidRPr="00C15266">
              <w:rPr>
                <w:rFonts w:cs="Arial"/>
                <w:b w:val="0"/>
                <w:bCs w:val="0"/>
                <w:szCs w:val="24"/>
              </w:rPr>
              <w:t>SC</w:t>
            </w:r>
          </w:p>
        </w:tc>
        <w:tc>
          <w:tcPr>
            <w:tcW w:w="1923" w:type="dxa"/>
            <w:tcBorders>
              <w:bottom w:val="single" w:sz="4" w:space="0" w:color="auto"/>
            </w:tcBorders>
            <w:hideMark/>
          </w:tcPr>
          <w:p w14:paraId="31EF4004" w14:textId="72142D5F"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 </w:t>
            </w:r>
          </w:p>
        </w:tc>
        <w:tc>
          <w:tcPr>
            <w:tcW w:w="951" w:type="dxa"/>
            <w:tcBorders>
              <w:bottom w:val="single" w:sz="4" w:space="0" w:color="auto"/>
            </w:tcBorders>
            <w:noWrap/>
            <w:hideMark/>
          </w:tcPr>
          <w:p w14:paraId="4277A009" w14:textId="05E6432F"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0.00 </w:t>
            </w:r>
          </w:p>
        </w:tc>
        <w:tc>
          <w:tcPr>
            <w:tcW w:w="1390" w:type="dxa"/>
            <w:tcBorders>
              <w:bottom w:val="single" w:sz="4" w:space="0" w:color="auto"/>
            </w:tcBorders>
            <w:hideMark/>
          </w:tcPr>
          <w:p w14:paraId="02435729" w14:textId="7DF471B1"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 </w:t>
            </w:r>
          </w:p>
        </w:tc>
        <w:tc>
          <w:tcPr>
            <w:tcW w:w="883" w:type="dxa"/>
            <w:tcBorders>
              <w:bottom w:val="single" w:sz="4" w:space="0" w:color="auto"/>
            </w:tcBorders>
            <w:noWrap/>
            <w:hideMark/>
          </w:tcPr>
          <w:p w14:paraId="6C7363DC" w14:textId="02AB02C0"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0.00 </w:t>
            </w:r>
          </w:p>
        </w:tc>
        <w:tc>
          <w:tcPr>
            <w:tcW w:w="1550" w:type="dxa"/>
            <w:tcBorders>
              <w:bottom w:val="single" w:sz="4" w:space="0" w:color="auto"/>
            </w:tcBorders>
            <w:hideMark/>
          </w:tcPr>
          <w:p w14:paraId="21CACFF5" w14:textId="78B2A00B"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 </w:t>
            </w:r>
          </w:p>
        </w:tc>
        <w:tc>
          <w:tcPr>
            <w:tcW w:w="883" w:type="dxa"/>
            <w:tcBorders>
              <w:bottom w:val="single" w:sz="4" w:space="0" w:color="auto"/>
              <w:right w:val="single" w:sz="4" w:space="0" w:color="auto"/>
            </w:tcBorders>
            <w:noWrap/>
            <w:hideMark/>
          </w:tcPr>
          <w:p w14:paraId="7C98BD19" w14:textId="1DB88351" w:rsidR="005F310B" w:rsidRPr="00C15266"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C15266">
              <w:rPr>
                <w:rFonts w:cs="Arial"/>
                <w:szCs w:val="24"/>
              </w:rPr>
              <w:t xml:space="preserve">0.00 </w:t>
            </w:r>
          </w:p>
        </w:tc>
      </w:tr>
      <w:tr w:rsidR="005F310B" w:rsidRPr="00C15266" w14:paraId="7B3C7949"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vAlign w:val="center"/>
            <w:hideMark/>
          </w:tcPr>
          <w:p w14:paraId="03C38F50" w14:textId="3791C763" w:rsidR="005F310B" w:rsidRPr="00C15266" w:rsidRDefault="005F310B" w:rsidP="00112353">
            <w:pPr>
              <w:widowControl/>
              <w:overflowPunct/>
              <w:autoSpaceDE/>
              <w:autoSpaceDN/>
              <w:adjustRightInd/>
              <w:spacing w:before="60" w:after="60"/>
              <w:textAlignment w:val="auto"/>
              <w:rPr>
                <w:rFonts w:cs="Arial"/>
                <w:szCs w:val="24"/>
              </w:rPr>
            </w:pPr>
            <w:r w:rsidRPr="00C15266">
              <w:rPr>
                <w:rFonts w:cs="Arial"/>
                <w:szCs w:val="24"/>
              </w:rPr>
              <w:t>TOTAL BASIC SKILLS</w:t>
            </w:r>
          </w:p>
        </w:tc>
        <w:tc>
          <w:tcPr>
            <w:tcW w:w="1923" w:type="dxa"/>
            <w:tcBorders>
              <w:top w:val="single" w:sz="4" w:space="0" w:color="auto"/>
              <w:bottom w:val="single" w:sz="4" w:space="0" w:color="auto"/>
            </w:tcBorders>
            <w:noWrap/>
            <w:hideMark/>
          </w:tcPr>
          <w:p w14:paraId="005D9C93" w14:textId="4B235452" w:rsidR="005F310B" w:rsidRPr="00C15266" w:rsidRDefault="005F310B"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3,497,618 </w:t>
            </w:r>
          </w:p>
        </w:tc>
        <w:tc>
          <w:tcPr>
            <w:tcW w:w="951" w:type="dxa"/>
            <w:tcBorders>
              <w:top w:val="single" w:sz="4" w:space="0" w:color="auto"/>
              <w:bottom w:val="single" w:sz="4" w:space="0" w:color="auto"/>
            </w:tcBorders>
            <w:noWrap/>
            <w:hideMark/>
          </w:tcPr>
          <w:p w14:paraId="224C62D6" w14:textId="6E537BFE" w:rsidR="005F310B" w:rsidRPr="00C15266" w:rsidRDefault="005F310B"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100.00 </w:t>
            </w:r>
          </w:p>
        </w:tc>
        <w:tc>
          <w:tcPr>
            <w:tcW w:w="1390" w:type="dxa"/>
            <w:tcBorders>
              <w:top w:val="single" w:sz="4" w:space="0" w:color="auto"/>
              <w:bottom w:val="single" w:sz="4" w:space="0" w:color="auto"/>
            </w:tcBorders>
            <w:noWrap/>
            <w:hideMark/>
          </w:tcPr>
          <w:p w14:paraId="67785E65" w14:textId="17861BB9" w:rsidR="005F310B" w:rsidRPr="00C15266" w:rsidRDefault="005F310B"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0 </w:t>
            </w:r>
          </w:p>
        </w:tc>
        <w:tc>
          <w:tcPr>
            <w:tcW w:w="883" w:type="dxa"/>
            <w:tcBorders>
              <w:top w:val="single" w:sz="4" w:space="0" w:color="auto"/>
              <w:bottom w:val="single" w:sz="4" w:space="0" w:color="auto"/>
            </w:tcBorders>
            <w:noWrap/>
            <w:hideMark/>
          </w:tcPr>
          <w:p w14:paraId="0FCA28D4" w14:textId="19128EFF" w:rsidR="005F310B" w:rsidRPr="00C15266" w:rsidRDefault="005F310B"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0.00 </w:t>
            </w:r>
          </w:p>
        </w:tc>
        <w:tc>
          <w:tcPr>
            <w:tcW w:w="1550" w:type="dxa"/>
            <w:tcBorders>
              <w:top w:val="single" w:sz="4" w:space="0" w:color="auto"/>
              <w:bottom w:val="single" w:sz="4" w:space="0" w:color="auto"/>
            </w:tcBorders>
            <w:noWrap/>
            <w:hideMark/>
          </w:tcPr>
          <w:p w14:paraId="598D0237" w14:textId="63655FA8" w:rsidR="005F310B" w:rsidRPr="00C15266" w:rsidRDefault="005F310B"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0 </w:t>
            </w:r>
          </w:p>
        </w:tc>
        <w:tc>
          <w:tcPr>
            <w:tcW w:w="883" w:type="dxa"/>
            <w:tcBorders>
              <w:top w:val="single" w:sz="4" w:space="0" w:color="auto"/>
              <w:bottom w:val="single" w:sz="4" w:space="0" w:color="auto"/>
              <w:right w:val="single" w:sz="4" w:space="0" w:color="auto"/>
            </w:tcBorders>
            <w:noWrap/>
            <w:hideMark/>
          </w:tcPr>
          <w:p w14:paraId="119AD079" w14:textId="635756BF" w:rsidR="005F310B" w:rsidRPr="00C15266" w:rsidRDefault="005F310B"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C15266">
              <w:rPr>
                <w:rFonts w:cs="Arial"/>
                <w:b/>
                <w:bCs/>
                <w:szCs w:val="24"/>
              </w:rPr>
              <w:t xml:space="preserve">0.00 </w:t>
            </w:r>
          </w:p>
        </w:tc>
      </w:tr>
    </w:tbl>
    <w:p w14:paraId="18075E9C" w14:textId="7145ABDC" w:rsidR="005F310B" w:rsidRPr="00103703" w:rsidRDefault="005F310B" w:rsidP="00194563">
      <w:pPr>
        <w:spacing w:before="120"/>
        <w:ind w:firstLine="90"/>
        <w:rPr>
          <w:rFonts w:cs="Arial"/>
          <w:sz w:val="20"/>
        </w:rPr>
      </w:pPr>
      <w:r w:rsidRPr="00103703">
        <w:rPr>
          <w:rFonts w:cs="Arial"/>
          <w:sz w:val="20"/>
        </w:rPr>
        <w:t>Includes funds 10410-10414.</w:t>
      </w:r>
    </w:p>
    <w:p w14:paraId="462B8324" w14:textId="7995EEE6" w:rsidR="005F310B" w:rsidRPr="00103703" w:rsidRDefault="005F310B" w:rsidP="005F310B">
      <w:pPr>
        <w:ind w:left="360" w:hanging="270"/>
        <w:rPr>
          <w:rFonts w:cs="Arial"/>
          <w:sz w:val="20"/>
        </w:rPr>
      </w:pPr>
      <w:r w:rsidRPr="00103703">
        <w:rPr>
          <w:rFonts w:cs="Arial"/>
          <w:sz w:val="20"/>
        </w:rPr>
        <w:t>Note: For fiscal year 2021-22 program has been discontinued and is now part of Student Equity and Achievement program.</w:t>
      </w:r>
    </w:p>
    <w:p w14:paraId="3FA2580E" w14:textId="77777777" w:rsidR="005D2B7C" w:rsidRPr="00103703" w:rsidRDefault="005D2B7C" w:rsidP="005F310B">
      <w:pPr>
        <w:pStyle w:val="Heading2"/>
      </w:pPr>
      <w:r w:rsidRPr="00103703">
        <w:br w:type="page"/>
      </w:r>
    </w:p>
    <w:p w14:paraId="5197C646" w14:textId="562E0C7F" w:rsidR="005F310B" w:rsidRPr="00103703" w:rsidRDefault="005F310B" w:rsidP="005F310B">
      <w:pPr>
        <w:pStyle w:val="Heading2"/>
      </w:pPr>
      <w:bookmarkStart w:id="144" w:name="_Toc74659302"/>
      <w:bookmarkStart w:id="145" w:name="_Toc74665720"/>
      <w:r w:rsidRPr="00103703">
        <w:t>CA COLLEGE PROMISE</w:t>
      </w:r>
      <w:bookmarkEnd w:id="144"/>
      <w:bookmarkEnd w:id="145"/>
    </w:p>
    <w:p w14:paraId="469E5514" w14:textId="77777777" w:rsidR="005F310B" w:rsidRPr="00103703" w:rsidRDefault="005F310B" w:rsidP="005F310B">
      <w:pPr>
        <w:rPr>
          <w:rFonts w:cs="Arial"/>
          <w:szCs w:val="24"/>
        </w:rPr>
      </w:pPr>
    </w:p>
    <w:tbl>
      <w:tblPr>
        <w:tblStyle w:val="PlainTable3"/>
        <w:tblW w:w="11248" w:type="dxa"/>
        <w:jc w:val="center"/>
        <w:tblLook w:val="04A0" w:firstRow="1" w:lastRow="0" w:firstColumn="1" w:lastColumn="0" w:noHBand="0" w:noVBand="1"/>
        <w:tblCaption w:val="CA College Promise"/>
        <w:tblDescription w:val="Three-year comparison of College Promise fund by location."/>
      </w:tblPr>
      <w:tblGrid>
        <w:gridCol w:w="3600"/>
        <w:gridCol w:w="1923"/>
        <w:gridCol w:w="951"/>
        <w:gridCol w:w="1390"/>
        <w:gridCol w:w="951"/>
        <w:gridCol w:w="1550"/>
        <w:gridCol w:w="883"/>
      </w:tblGrid>
      <w:tr w:rsidR="004807A4" w:rsidRPr="00112353" w14:paraId="6694F429"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4332BE73" w14:textId="77777777" w:rsidR="005F310B" w:rsidRPr="00112353" w:rsidRDefault="005F310B" w:rsidP="00112353">
            <w:pPr>
              <w:widowControl/>
              <w:overflowPunct/>
              <w:autoSpaceDE/>
              <w:autoSpaceDN/>
              <w:adjustRightInd/>
              <w:spacing w:before="60" w:after="60"/>
              <w:jc w:val="center"/>
              <w:textAlignment w:val="auto"/>
              <w:rPr>
                <w:rFonts w:cs="Arial"/>
                <w:caps w:val="0"/>
                <w:szCs w:val="24"/>
              </w:rPr>
            </w:pPr>
            <w:r w:rsidRPr="00112353">
              <w:rPr>
                <w:rFonts w:cs="Arial"/>
                <w:caps w:val="0"/>
                <w:szCs w:val="24"/>
              </w:rPr>
              <w:t>LOCATION</w:t>
            </w:r>
          </w:p>
        </w:tc>
        <w:tc>
          <w:tcPr>
            <w:tcW w:w="1923" w:type="dxa"/>
            <w:tcBorders>
              <w:top w:val="single" w:sz="4" w:space="0" w:color="auto"/>
            </w:tcBorders>
            <w:vAlign w:val="bottom"/>
            <w:hideMark/>
          </w:tcPr>
          <w:p w14:paraId="0CC127FC" w14:textId="77777777" w:rsidR="005F310B" w:rsidRPr="00112353" w:rsidRDefault="005F310B"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112353">
              <w:rPr>
                <w:rFonts w:cs="Arial"/>
                <w:caps w:val="0"/>
                <w:szCs w:val="24"/>
              </w:rPr>
              <w:t>2019-20</w:t>
            </w:r>
            <w:r w:rsidRPr="00112353">
              <w:rPr>
                <w:rFonts w:cs="Arial"/>
                <w:caps w:val="0"/>
                <w:szCs w:val="24"/>
              </w:rPr>
              <w:br/>
              <w:t>ACTUAL</w:t>
            </w:r>
            <w:r w:rsidRPr="00112353">
              <w:rPr>
                <w:rFonts w:cs="Arial"/>
                <w:caps w:val="0"/>
                <w:szCs w:val="24"/>
              </w:rPr>
              <w:br/>
              <w:t>EXPENDITURE</w:t>
            </w:r>
          </w:p>
        </w:tc>
        <w:tc>
          <w:tcPr>
            <w:tcW w:w="951" w:type="dxa"/>
            <w:tcBorders>
              <w:top w:val="single" w:sz="4" w:space="0" w:color="auto"/>
            </w:tcBorders>
            <w:vAlign w:val="bottom"/>
            <w:hideMark/>
          </w:tcPr>
          <w:p w14:paraId="692798BB" w14:textId="77777777" w:rsidR="005F310B" w:rsidRPr="00112353" w:rsidRDefault="005F310B"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112353">
              <w:rPr>
                <w:rFonts w:cs="Arial"/>
                <w:b w:val="0"/>
                <w:bCs w:val="0"/>
                <w:caps w:val="0"/>
                <w:szCs w:val="24"/>
              </w:rPr>
              <w:t>% of</w:t>
            </w:r>
            <w:r w:rsidRPr="00112353">
              <w:rPr>
                <w:rFonts w:cs="Arial"/>
                <w:b w:val="0"/>
                <w:bCs w:val="0"/>
                <w:caps w:val="0"/>
                <w:szCs w:val="24"/>
              </w:rPr>
              <w:br/>
              <w:t>total</w:t>
            </w:r>
          </w:p>
        </w:tc>
        <w:tc>
          <w:tcPr>
            <w:tcW w:w="1390" w:type="dxa"/>
            <w:tcBorders>
              <w:top w:val="single" w:sz="4" w:space="0" w:color="auto"/>
            </w:tcBorders>
            <w:vAlign w:val="bottom"/>
            <w:hideMark/>
          </w:tcPr>
          <w:p w14:paraId="2F1B21E4" w14:textId="77777777" w:rsidR="005F310B" w:rsidRPr="00112353" w:rsidRDefault="005F310B"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112353">
              <w:rPr>
                <w:rFonts w:cs="Arial"/>
                <w:caps w:val="0"/>
                <w:szCs w:val="24"/>
              </w:rPr>
              <w:t>2020-21</w:t>
            </w:r>
            <w:r w:rsidRPr="00112353">
              <w:rPr>
                <w:rFonts w:cs="Arial"/>
                <w:caps w:val="0"/>
                <w:szCs w:val="24"/>
              </w:rPr>
              <w:br/>
              <w:t>CURRENT</w:t>
            </w:r>
            <w:r w:rsidRPr="00112353">
              <w:rPr>
                <w:rFonts w:cs="Arial"/>
                <w:caps w:val="0"/>
                <w:szCs w:val="24"/>
              </w:rPr>
              <w:br/>
              <w:t>BUDGET*</w:t>
            </w:r>
          </w:p>
        </w:tc>
        <w:tc>
          <w:tcPr>
            <w:tcW w:w="951" w:type="dxa"/>
            <w:tcBorders>
              <w:top w:val="single" w:sz="4" w:space="0" w:color="auto"/>
            </w:tcBorders>
            <w:vAlign w:val="bottom"/>
            <w:hideMark/>
          </w:tcPr>
          <w:p w14:paraId="3EEFE725" w14:textId="77777777" w:rsidR="005F310B" w:rsidRPr="00112353" w:rsidRDefault="005F310B"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112353">
              <w:rPr>
                <w:rFonts w:cs="Arial"/>
                <w:b w:val="0"/>
                <w:bCs w:val="0"/>
                <w:caps w:val="0"/>
                <w:szCs w:val="24"/>
              </w:rPr>
              <w:t>% of</w:t>
            </w:r>
            <w:r w:rsidRPr="00112353">
              <w:rPr>
                <w:rFonts w:cs="Arial"/>
                <w:b w:val="0"/>
                <w:bCs w:val="0"/>
                <w:caps w:val="0"/>
                <w:szCs w:val="24"/>
              </w:rPr>
              <w:br/>
              <w:t>total</w:t>
            </w:r>
          </w:p>
        </w:tc>
        <w:tc>
          <w:tcPr>
            <w:tcW w:w="1550" w:type="dxa"/>
            <w:tcBorders>
              <w:top w:val="single" w:sz="4" w:space="0" w:color="auto"/>
            </w:tcBorders>
            <w:vAlign w:val="bottom"/>
            <w:hideMark/>
          </w:tcPr>
          <w:p w14:paraId="14833C94" w14:textId="77777777" w:rsidR="005F310B" w:rsidRPr="00112353" w:rsidRDefault="005F310B"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112353">
              <w:rPr>
                <w:rFonts w:cs="Arial"/>
                <w:caps w:val="0"/>
                <w:szCs w:val="24"/>
              </w:rPr>
              <w:t>2021-22</w:t>
            </w:r>
            <w:r w:rsidRPr="00112353">
              <w:rPr>
                <w:rFonts w:cs="Arial"/>
                <w:caps w:val="0"/>
                <w:szCs w:val="24"/>
              </w:rPr>
              <w:br/>
              <w:t>TENTATIVE</w:t>
            </w:r>
            <w:r w:rsidRPr="00112353">
              <w:rPr>
                <w:rFonts w:cs="Arial"/>
                <w:caps w:val="0"/>
                <w:szCs w:val="24"/>
              </w:rPr>
              <w:br/>
              <w:t>BUDGET</w:t>
            </w:r>
          </w:p>
        </w:tc>
        <w:tc>
          <w:tcPr>
            <w:tcW w:w="883" w:type="dxa"/>
            <w:tcBorders>
              <w:top w:val="single" w:sz="4" w:space="0" w:color="auto"/>
              <w:right w:val="single" w:sz="4" w:space="0" w:color="auto"/>
            </w:tcBorders>
            <w:vAlign w:val="bottom"/>
            <w:hideMark/>
          </w:tcPr>
          <w:p w14:paraId="09B7ADD8" w14:textId="77777777" w:rsidR="005F310B" w:rsidRPr="00112353" w:rsidRDefault="005F310B"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112353">
              <w:rPr>
                <w:rFonts w:cs="Arial"/>
                <w:b w:val="0"/>
                <w:bCs w:val="0"/>
                <w:caps w:val="0"/>
                <w:szCs w:val="24"/>
              </w:rPr>
              <w:t>% of</w:t>
            </w:r>
            <w:r w:rsidRPr="00112353">
              <w:rPr>
                <w:rFonts w:cs="Arial"/>
                <w:b w:val="0"/>
                <w:bCs w:val="0"/>
                <w:caps w:val="0"/>
                <w:szCs w:val="24"/>
              </w:rPr>
              <w:br/>
              <w:t>total</w:t>
            </w:r>
          </w:p>
        </w:tc>
      </w:tr>
      <w:tr w:rsidR="005F310B" w:rsidRPr="00112353" w14:paraId="4A6C5BF0"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B67A7AD" w14:textId="19D05E37"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CITY</w:t>
            </w:r>
          </w:p>
        </w:tc>
        <w:tc>
          <w:tcPr>
            <w:tcW w:w="1923" w:type="dxa"/>
            <w:hideMark/>
          </w:tcPr>
          <w:p w14:paraId="52988F6F" w14:textId="493AB848"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41C36B44" w14:textId="136F9406"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c>
          <w:tcPr>
            <w:tcW w:w="1390" w:type="dxa"/>
            <w:hideMark/>
          </w:tcPr>
          <w:p w14:paraId="00F6F6A9" w14:textId="01BA5292"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1D61548A" w14:textId="308DFEDA"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c>
          <w:tcPr>
            <w:tcW w:w="1550" w:type="dxa"/>
            <w:hideMark/>
          </w:tcPr>
          <w:p w14:paraId="39F4ECE1" w14:textId="32048DB1"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883" w:type="dxa"/>
            <w:tcBorders>
              <w:right w:val="single" w:sz="4" w:space="0" w:color="auto"/>
            </w:tcBorders>
            <w:noWrap/>
            <w:hideMark/>
          </w:tcPr>
          <w:p w14:paraId="0430424E" w14:textId="25E424E6"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05DD3D30"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A0FE978" w14:textId="07FBD3ED"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EAST</w:t>
            </w:r>
          </w:p>
        </w:tc>
        <w:tc>
          <w:tcPr>
            <w:tcW w:w="1923" w:type="dxa"/>
            <w:hideMark/>
          </w:tcPr>
          <w:p w14:paraId="0F7C6DEC" w14:textId="3E5C5594"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3391BB98" w14:textId="344FE931"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c>
          <w:tcPr>
            <w:tcW w:w="1390" w:type="dxa"/>
            <w:hideMark/>
          </w:tcPr>
          <w:p w14:paraId="78D68D48" w14:textId="57453D1D"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59F705E8" w14:textId="26E9A3FE"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c>
          <w:tcPr>
            <w:tcW w:w="1550" w:type="dxa"/>
            <w:hideMark/>
          </w:tcPr>
          <w:p w14:paraId="74AA6DC5" w14:textId="31CC75F4"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883" w:type="dxa"/>
            <w:tcBorders>
              <w:right w:val="single" w:sz="4" w:space="0" w:color="auto"/>
            </w:tcBorders>
            <w:noWrap/>
            <w:hideMark/>
          </w:tcPr>
          <w:p w14:paraId="49420C43" w14:textId="2450D20E"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5FD10970"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380FB8F" w14:textId="7ED91D84"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HARBOR</w:t>
            </w:r>
          </w:p>
        </w:tc>
        <w:tc>
          <w:tcPr>
            <w:tcW w:w="1923" w:type="dxa"/>
            <w:hideMark/>
          </w:tcPr>
          <w:p w14:paraId="563F5B5D" w14:textId="5758D6A0"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57A0E463" w14:textId="44ED1388"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c>
          <w:tcPr>
            <w:tcW w:w="1390" w:type="dxa"/>
            <w:hideMark/>
          </w:tcPr>
          <w:p w14:paraId="52668F7E" w14:textId="34FC14BE"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439BB355" w14:textId="3C7C88EA"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c>
          <w:tcPr>
            <w:tcW w:w="1550" w:type="dxa"/>
            <w:hideMark/>
          </w:tcPr>
          <w:p w14:paraId="473BA68F" w14:textId="7D580DD2"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883" w:type="dxa"/>
            <w:tcBorders>
              <w:right w:val="single" w:sz="4" w:space="0" w:color="auto"/>
            </w:tcBorders>
            <w:noWrap/>
            <w:hideMark/>
          </w:tcPr>
          <w:p w14:paraId="56719E41" w14:textId="33201D1B"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3223ACAE"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164081E" w14:textId="6BBEEC51"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MISSION</w:t>
            </w:r>
          </w:p>
        </w:tc>
        <w:tc>
          <w:tcPr>
            <w:tcW w:w="1923" w:type="dxa"/>
            <w:hideMark/>
          </w:tcPr>
          <w:p w14:paraId="25985F76" w14:textId="4ADEEBCF"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6192EF62" w14:textId="31809612"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c>
          <w:tcPr>
            <w:tcW w:w="1390" w:type="dxa"/>
            <w:hideMark/>
          </w:tcPr>
          <w:p w14:paraId="5CF6614F" w14:textId="71ADC5E7"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73000450" w14:textId="13EEE739"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c>
          <w:tcPr>
            <w:tcW w:w="1550" w:type="dxa"/>
            <w:hideMark/>
          </w:tcPr>
          <w:p w14:paraId="62B2717D" w14:textId="7793F376"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883" w:type="dxa"/>
            <w:tcBorders>
              <w:right w:val="single" w:sz="4" w:space="0" w:color="auto"/>
            </w:tcBorders>
            <w:noWrap/>
            <w:hideMark/>
          </w:tcPr>
          <w:p w14:paraId="72B8AF22" w14:textId="6C0DD5BD"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692E0948"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DA45678" w14:textId="0EEDE26A"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PIERCE</w:t>
            </w:r>
          </w:p>
        </w:tc>
        <w:tc>
          <w:tcPr>
            <w:tcW w:w="1923" w:type="dxa"/>
            <w:hideMark/>
          </w:tcPr>
          <w:p w14:paraId="44960978" w14:textId="2BD9EB1F"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4AF60C32" w14:textId="2DD30925"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c>
          <w:tcPr>
            <w:tcW w:w="1390" w:type="dxa"/>
            <w:hideMark/>
          </w:tcPr>
          <w:p w14:paraId="5C3EBE91" w14:textId="2AFBBF41"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6E21A9CC" w14:textId="64A35CC6"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c>
          <w:tcPr>
            <w:tcW w:w="1550" w:type="dxa"/>
            <w:hideMark/>
          </w:tcPr>
          <w:p w14:paraId="1C7BF13F" w14:textId="103B99B1"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883" w:type="dxa"/>
            <w:tcBorders>
              <w:right w:val="single" w:sz="4" w:space="0" w:color="auto"/>
            </w:tcBorders>
            <w:noWrap/>
            <w:hideMark/>
          </w:tcPr>
          <w:p w14:paraId="59E2B45C" w14:textId="3457EF29"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1F351A2E"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6270386" w14:textId="14FC709B"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SOUTHWEST</w:t>
            </w:r>
          </w:p>
        </w:tc>
        <w:tc>
          <w:tcPr>
            <w:tcW w:w="1923" w:type="dxa"/>
            <w:hideMark/>
          </w:tcPr>
          <w:p w14:paraId="41BEE287" w14:textId="36B70945"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53052D62" w14:textId="2E542247"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c>
          <w:tcPr>
            <w:tcW w:w="1390" w:type="dxa"/>
            <w:hideMark/>
          </w:tcPr>
          <w:p w14:paraId="08AAE85D" w14:textId="4A3ED534"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1FA0F082" w14:textId="1DCFCF00"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c>
          <w:tcPr>
            <w:tcW w:w="1550" w:type="dxa"/>
            <w:hideMark/>
          </w:tcPr>
          <w:p w14:paraId="7C3771F5" w14:textId="1A6C7867"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883" w:type="dxa"/>
            <w:tcBorders>
              <w:right w:val="single" w:sz="4" w:space="0" w:color="auto"/>
            </w:tcBorders>
            <w:noWrap/>
            <w:hideMark/>
          </w:tcPr>
          <w:p w14:paraId="761BAFD3" w14:textId="7FD65699"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09BAA335"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33A192C" w14:textId="12531999"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TRADE-TECH</w:t>
            </w:r>
          </w:p>
        </w:tc>
        <w:tc>
          <w:tcPr>
            <w:tcW w:w="1923" w:type="dxa"/>
            <w:hideMark/>
          </w:tcPr>
          <w:p w14:paraId="76E48B3E" w14:textId="2685B902"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38BEB6B2" w14:textId="5FF01491"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c>
          <w:tcPr>
            <w:tcW w:w="1390" w:type="dxa"/>
            <w:hideMark/>
          </w:tcPr>
          <w:p w14:paraId="0773972B" w14:textId="169015C4"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787B118D" w14:textId="7C2F8FB0"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c>
          <w:tcPr>
            <w:tcW w:w="1550" w:type="dxa"/>
            <w:hideMark/>
          </w:tcPr>
          <w:p w14:paraId="245D529F" w14:textId="1D11FA47"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883" w:type="dxa"/>
            <w:tcBorders>
              <w:right w:val="single" w:sz="4" w:space="0" w:color="auto"/>
            </w:tcBorders>
            <w:noWrap/>
            <w:hideMark/>
          </w:tcPr>
          <w:p w14:paraId="2B37761B" w14:textId="0CC87897"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0B29315E"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813E0F9" w14:textId="4676B549"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VALLEY</w:t>
            </w:r>
          </w:p>
        </w:tc>
        <w:tc>
          <w:tcPr>
            <w:tcW w:w="1923" w:type="dxa"/>
            <w:hideMark/>
          </w:tcPr>
          <w:p w14:paraId="0DAA9D8E" w14:textId="7C03576E"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656B160B" w14:textId="142276F9"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c>
          <w:tcPr>
            <w:tcW w:w="1390" w:type="dxa"/>
            <w:hideMark/>
          </w:tcPr>
          <w:p w14:paraId="58398C72" w14:textId="34C36AEF"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32CDD332" w14:textId="7D392D81"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c>
          <w:tcPr>
            <w:tcW w:w="1550" w:type="dxa"/>
            <w:hideMark/>
          </w:tcPr>
          <w:p w14:paraId="1D2C0094" w14:textId="5DC0318A"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883" w:type="dxa"/>
            <w:tcBorders>
              <w:right w:val="single" w:sz="4" w:space="0" w:color="auto"/>
            </w:tcBorders>
            <w:noWrap/>
            <w:hideMark/>
          </w:tcPr>
          <w:p w14:paraId="3C1EF852" w14:textId="0146B192"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6D8B2260"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65792E1" w14:textId="584F3CB4"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WEST</w:t>
            </w:r>
          </w:p>
        </w:tc>
        <w:tc>
          <w:tcPr>
            <w:tcW w:w="1923" w:type="dxa"/>
            <w:hideMark/>
          </w:tcPr>
          <w:p w14:paraId="28AA9044" w14:textId="7D5145C1"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326D41F8" w14:textId="143845DD"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c>
          <w:tcPr>
            <w:tcW w:w="1390" w:type="dxa"/>
            <w:hideMark/>
          </w:tcPr>
          <w:p w14:paraId="24888297" w14:textId="2DCEC632"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240696E0" w14:textId="4C7EEEC6"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c>
          <w:tcPr>
            <w:tcW w:w="1550" w:type="dxa"/>
            <w:hideMark/>
          </w:tcPr>
          <w:p w14:paraId="2BD6D5CF" w14:textId="1FBC919F"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883" w:type="dxa"/>
            <w:tcBorders>
              <w:right w:val="single" w:sz="4" w:space="0" w:color="auto"/>
            </w:tcBorders>
            <w:noWrap/>
            <w:hideMark/>
          </w:tcPr>
          <w:p w14:paraId="6BD53625" w14:textId="37097C9B" w:rsidR="005F310B" w:rsidRPr="00112353" w:rsidRDefault="005F310B"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091134CF"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0DB29D50" w14:textId="6D7181BD"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E</w:t>
            </w:r>
            <w:r w:rsidR="00236E59" w:rsidRPr="00112353">
              <w:rPr>
                <w:rFonts w:cs="Arial"/>
                <w:b w:val="0"/>
                <w:bCs w:val="0"/>
                <w:szCs w:val="24"/>
              </w:rPr>
              <w:t>SC</w:t>
            </w:r>
          </w:p>
        </w:tc>
        <w:tc>
          <w:tcPr>
            <w:tcW w:w="1923" w:type="dxa"/>
            <w:tcBorders>
              <w:bottom w:val="single" w:sz="4" w:space="0" w:color="auto"/>
            </w:tcBorders>
            <w:hideMark/>
          </w:tcPr>
          <w:p w14:paraId="1849B0D9" w14:textId="48754554"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2,734,010 </w:t>
            </w:r>
          </w:p>
        </w:tc>
        <w:tc>
          <w:tcPr>
            <w:tcW w:w="951" w:type="dxa"/>
            <w:tcBorders>
              <w:bottom w:val="single" w:sz="4" w:space="0" w:color="auto"/>
            </w:tcBorders>
            <w:noWrap/>
            <w:hideMark/>
          </w:tcPr>
          <w:p w14:paraId="5E1243CE" w14:textId="2A9AED26"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100.00 </w:t>
            </w:r>
          </w:p>
        </w:tc>
        <w:tc>
          <w:tcPr>
            <w:tcW w:w="1390" w:type="dxa"/>
            <w:tcBorders>
              <w:bottom w:val="single" w:sz="4" w:space="0" w:color="auto"/>
            </w:tcBorders>
            <w:hideMark/>
          </w:tcPr>
          <w:p w14:paraId="7DC020E8" w14:textId="57C26F64"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6,819,189 </w:t>
            </w:r>
          </w:p>
        </w:tc>
        <w:tc>
          <w:tcPr>
            <w:tcW w:w="951" w:type="dxa"/>
            <w:tcBorders>
              <w:bottom w:val="single" w:sz="4" w:space="0" w:color="auto"/>
            </w:tcBorders>
            <w:noWrap/>
            <w:hideMark/>
          </w:tcPr>
          <w:p w14:paraId="4EBB53C6" w14:textId="5B1A2215"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100.00 </w:t>
            </w:r>
          </w:p>
        </w:tc>
        <w:tc>
          <w:tcPr>
            <w:tcW w:w="1550" w:type="dxa"/>
            <w:tcBorders>
              <w:bottom w:val="single" w:sz="4" w:space="0" w:color="auto"/>
            </w:tcBorders>
            <w:hideMark/>
          </w:tcPr>
          <w:p w14:paraId="0389B790" w14:textId="052FAB2D"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883" w:type="dxa"/>
            <w:tcBorders>
              <w:bottom w:val="single" w:sz="4" w:space="0" w:color="auto"/>
              <w:right w:val="single" w:sz="4" w:space="0" w:color="auto"/>
            </w:tcBorders>
            <w:noWrap/>
            <w:hideMark/>
          </w:tcPr>
          <w:p w14:paraId="5553C09D" w14:textId="2DFC3153" w:rsidR="005F310B" w:rsidRPr="00112353" w:rsidRDefault="005F310B"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42F31AE9"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vAlign w:val="center"/>
            <w:hideMark/>
          </w:tcPr>
          <w:p w14:paraId="7423A0A5" w14:textId="0BB03F3F" w:rsidR="005F310B" w:rsidRPr="00112353" w:rsidRDefault="005F310B" w:rsidP="00112353">
            <w:pPr>
              <w:widowControl/>
              <w:overflowPunct/>
              <w:autoSpaceDE/>
              <w:autoSpaceDN/>
              <w:adjustRightInd/>
              <w:spacing w:before="60" w:after="60"/>
              <w:textAlignment w:val="auto"/>
              <w:rPr>
                <w:rFonts w:cs="Arial"/>
                <w:szCs w:val="24"/>
              </w:rPr>
            </w:pPr>
            <w:r w:rsidRPr="00112353">
              <w:rPr>
                <w:rFonts w:cs="Arial"/>
                <w:szCs w:val="24"/>
              </w:rPr>
              <w:t>TOTAL CA COLLEGE PROMISE</w:t>
            </w:r>
          </w:p>
        </w:tc>
        <w:tc>
          <w:tcPr>
            <w:tcW w:w="1923" w:type="dxa"/>
            <w:tcBorders>
              <w:top w:val="single" w:sz="4" w:space="0" w:color="auto"/>
              <w:bottom w:val="single" w:sz="4" w:space="0" w:color="auto"/>
            </w:tcBorders>
            <w:noWrap/>
            <w:vAlign w:val="center"/>
            <w:hideMark/>
          </w:tcPr>
          <w:p w14:paraId="15D6C3AB" w14:textId="084B4D7F" w:rsidR="005F310B" w:rsidRPr="00112353" w:rsidRDefault="005F310B"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 xml:space="preserve">2,734,010 </w:t>
            </w:r>
          </w:p>
        </w:tc>
        <w:tc>
          <w:tcPr>
            <w:tcW w:w="951" w:type="dxa"/>
            <w:tcBorders>
              <w:top w:val="single" w:sz="4" w:space="0" w:color="auto"/>
              <w:bottom w:val="single" w:sz="4" w:space="0" w:color="auto"/>
            </w:tcBorders>
            <w:noWrap/>
            <w:vAlign w:val="center"/>
            <w:hideMark/>
          </w:tcPr>
          <w:p w14:paraId="6B1D35FC" w14:textId="388586CC" w:rsidR="005F310B" w:rsidRPr="00112353" w:rsidRDefault="005F310B"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 xml:space="preserve">100.00 </w:t>
            </w:r>
          </w:p>
        </w:tc>
        <w:tc>
          <w:tcPr>
            <w:tcW w:w="1390" w:type="dxa"/>
            <w:tcBorders>
              <w:top w:val="single" w:sz="4" w:space="0" w:color="auto"/>
              <w:bottom w:val="single" w:sz="4" w:space="0" w:color="auto"/>
            </w:tcBorders>
            <w:noWrap/>
            <w:vAlign w:val="center"/>
            <w:hideMark/>
          </w:tcPr>
          <w:p w14:paraId="5AACED98" w14:textId="56F9FADA" w:rsidR="005F310B" w:rsidRPr="00112353" w:rsidRDefault="005F310B"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 xml:space="preserve">6,819,189 </w:t>
            </w:r>
          </w:p>
        </w:tc>
        <w:tc>
          <w:tcPr>
            <w:tcW w:w="951" w:type="dxa"/>
            <w:tcBorders>
              <w:top w:val="single" w:sz="4" w:space="0" w:color="auto"/>
              <w:bottom w:val="single" w:sz="4" w:space="0" w:color="auto"/>
            </w:tcBorders>
            <w:noWrap/>
            <w:vAlign w:val="center"/>
            <w:hideMark/>
          </w:tcPr>
          <w:p w14:paraId="3723D389" w14:textId="1901D365" w:rsidR="005F310B" w:rsidRPr="00112353" w:rsidRDefault="005F310B"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 xml:space="preserve">100.00 </w:t>
            </w:r>
          </w:p>
        </w:tc>
        <w:tc>
          <w:tcPr>
            <w:tcW w:w="1550" w:type="dxa"/>
            <w:tcBorders>
              <w:top w:val="single" w:sz="4" w:space="0" w:color="auto"/>
              <w:bottom w:val="single" w:sz="4" w:space="0" w:color="auto"/>
            </w:tcBorders>
            <w:noWrap/>
            <w:vAlign w:val="center"/>
            <w:hideMark/>
          </w:tcPr>
          <w:p w14:paraId="7476F726" w14:textId="7F1561AF" w:rsidR="005F310B" w:rsidRPr="00112353" w:rsidRDefault="005F310B"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 xml:space="preserve">0 </w:t>
            </w:r>
          </w:p>
        </w:tc>
        <w:tc>
          <w:tcPr>
            <w:tcW w:w="883" w:type="dxa"/>
            <w:tcBorders>
              <w:top w:val="single" w:sz="4" w:space="0" w:color="auto"/>
              <w:bottom w:val="single" w:sz="4" w:space="0" w:color="auto"/>
              <w:right w:val="single" w:sz="4" w:space="0" w:color="auto"/>
            </w:tcBorders>
            <w:noWrap/>
            <w:vAlign w:val="center"/>
            <w:hideMark/>
          </w:tcPr>
          <w:p w14:paraId="12F4587B" w14:textId="3B4EF624" w:rsidR="005F310B" w:rsidRPr="00112353" w:rsidRDefault="005F310B"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 xml:space="preserve">0.00 </w:t>
            </w:r>
          </w:p>
        </w:tc>
      </w:tr>
    </w:tbl>
    <w:p w14:paraId="015B7EFA" w14:textId="77777777" w:rsidR="005F310B" w:rsidRPr="00103703" w:rsidRDefault="005F310B" w:rsidP="00194563">
      <w:pPr>
        <w:spacing w:before="120"/>
        <w:rPr>
          <w:rFonts w:cs="Arial"/>
          <w:sz w:val="20"/>
        </w:rPr>
      </w:pPr>
      <w:r w:rsidRPr="00103703">
        <w:rPr>
          <w:rFonts w:cs="Arial"/>
          <w:sz w:val="20"/>
        </w:rPr>
        <w:t>*Current Budget as of April 2021 cyclical closing.</w:t>
      </w:r>
    </w:p>
    <w:p w14:paraId="2E22E86E" w14:textId="4B2FDE5B" w:rsidR="005F310B" w:rsidRPr="00103703" w:rsidRDefault="005F310B" w:rsidP="005F310B">
      <w:pPr>
        <w:ind w:firstLine="90"/>
        <w:rPr>
          <w:rFonts w:cs="Arial"/>
          <w:sz w:val="20"/>
        </w:rPr>
      </w:pPr>
      <w:r w:rsidRPr="00103703">
        <w:rPr>
          <w:rFonts w:cs="Arial"/>
          <w:sz w:val="20"/>
        </w:rPr>
        <w:t>Includes funds 10407-10409.</w:t>
      </w:r>
    </w:p>
    <w:p w14:paraId="067221A1" w14:textId="29D5512F" w:rsidR="005F310B" w:rsidRPr="00103703" w:rsidRDefault="005F310B" w:rsidP="005F310B">
      <w:pPr>
        <w:ind w:firstLine="90"/>
        <w:rPr>
          <w:rFonts w:cs="Arial"/>
          <w:sz w:val="20"/>
        </w:rPr>
      </w:pPr>
      <w:r w:rsidRPr="00103703">
        <w:rPr>
          <w:rFonts w:cs="Arial"/>
          <w:sz w:val="20"/>
        </w:rPr>
        <w:t>Note: Funding for fiscal year 2021-22 has not been budgeted at Tentative Budget.</w:t>
      </w:r>
    </w:p>
    <w:p w14:paraId="0C3B92DD" w14:textId="77777777" w:rsidR="005F310B" w:rsidRPr="00103703" w:rsidRDefault="005F310B" w:rsidP="005F310B">
      <w:pPr>
        <w:ind w:firstLine="90"/>
        <w:rPr>
          <w:rFonts w:cs="Arial"/>
          <w:szCs w:val="24"/>
        </w:rPr>
      </w:pPr>
    </w:p>
    <w:p w14:paraId="647DF187" w14:textId="35CA8E6D" w:rsidR="005F310B" w:rsidRPr="00103703" w:rsidRDefault="005F310B" w:rsidP="005F310B">
      <w:pPr>
        <w:pStyle w:val="Heading2"/>
      </w:pPr>
      <w:bookmarkStart w:id="146" w:name="_Toc74659303"/>
      <w:bookmarkStart w:id="147" w:name="_Toc74665721"/>
      <w:r w:rsidRPr="00103703">
        <w:t>CALWORKS (CHILD CARE/NON-CHILD CARE)/TANF</w:t>
      </w:r>
      <w:bookmarkEnd w:id="146"/>
      <w:bookmarkEnd w:id="147"/>
    </w:p>
    <w:p w14:paraId="4EA7A3F1" w14:textId="77777777" w:rsidR="005F310B" w:rsidRPr="00103703" w:rsidRDefault="005F310B" w:rsidP="005F310B">
      <w:pPr>
        <w:rPr>
          <w:rFonts w:cs="Arial"/>
        </w:rPr>
      </w:pPr>
    </w:p>
    <w:tbl>
      <w:tblPr>
        <w:tblStyle w:val="PlainTable3"/>
        <w:tblW w:w="10433" w:type="dxa"/>
        <w:jc w:val="center"/>
        <w:tblLook w:val="04A0" w:firstRow="1" w:lastRow="0" w:firstColumn="1" w:lastColumn="0" w:noHBand="0" w:noVBand="1"/>
        <w:tblCaption w:val="CalWORKs (Child Care/Non-Child Care)/TANF"/>
        <w:tblDescription w:val="Three-year comparison of CalWORKs and TANF funds by location."/>
      </w:tblPr>
      <w:tblGrid>
        <w:gridCol w:w="3600"/>
        <w:gridCol w:w="1923"/>
        <w:gridCol w:w="951"/>
        <w:gridCol w:w="1390"/>
        <w:gridCol w:w="951"/>
        <w:gridCol w:w="1550"/>
        <w:gridCol w:w="883"/>
      </w:tblGrid>
      <w:tr w:rsidR="004807A4" w:rsidRPr="00112353" w14:paraId="7F25A953"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10493942" w14:textId="77777777" w:rsidR="005F310B" w:rsidRPr="00112353" w:rsidRDefault="005F310B" w:rsidP="00112353">
            <w:pPr>
              <w:widowControl/>
              <w:overflowPunct/>
              <w:autoSpaceDE/>
              <w:autoSpaceDN/>
              <w:adjustRightInd/>
              <w:spacing w:before="60" w:after="60"/>
              <w:jc w:val="center"/>
              <w:textAlignment w:val="auto"/>
              <w:rPr>
                <w:rFonts w:cs="Arial"/>
                <w:caps w:val="0"/>
                <w:szCs w:val="24"/>
              </w:rPr>
            </w:pPr>
            <w:r w:rsidRPr="00112353">
              <w:rPr>
                <w:rFonts w:cs="Arial"/>
                <w:caps w:val="0"/>
                <w:szCs w:val="24"/>
              </w:rPr>
              <w:t>LOCATION</w:t>
            </w:r>
          </w:p>
        </w:tc>
        <w:tc>
          <w:tcPr>
            <w:tcW w:w="1639" w:type="dxa"/>
            <w:tcBorders>
              <w:top w:val="single" w:sz="4" w:space="0" w:color="auto"/>
            </w:tcBorders>
            <w:vAlign w:val="bottom"/>
            <w:hideMark/>
          </w:tcPr>
          <w:p w14:paraId="6426513F" w14:textId="77777777" w:rsidR="005F310B" w:rsidRPr="00112353" w:rsidRDefault="005F310B"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112353">
              <w:rPr>
                <w:rFonts w:cs="Arial"/>
                <w:caps w:val="0"/>
                <w:szCs w:val="24"/>
              </w:rPr>
              <w:t>2019-20</w:t>
            </w:r>
            <w:r w:rsidRPr="00112353">
              <w:rPr>
                <w:rFonts w:cs="Arial"/>
                <w:caps w:val="0"/>
                <w:szCs w:val="24"/>
              </w:rPr>
              <w:br/>
              <w:t>ACTUAL</w:t>
            </w:r>
            <w:r w:rsidRPr="00112353">
              <w:rPr>
                <w:rFonts w:cs="Arial"/>
                <w:caps w:val="0"/>
                <w:szCs w:val="24"/>
              </w:rPr>
              <w:br/>
              <w:t>EXPENDITURE</w:t>
            </w:r>
          </w:p>
        </w:tc>
        <w:tc>
          <w:tcPr>
            <w:tcW w:w="883" w:type="dxa"/>
            <w:tcBorders>
              <w:top w:val="single" w:sz="4" w:space="0" w:color="auto"/>
            </w:tcBorders>
            <w:vAlign w:val="bottom"/>
            <w:hideMark/>
          </w:tcPr>
          <w:p w14:paraId="2D07C789" w14:textId="77777777" w:rsidR="005F310B" w:rsidRPr="00112353" w:rsidRDefault="005F310B"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112353">
              <w:rPr>
                <w:rFonts w:cs="Arial"/>
                <w:b w:val="0"/>
                <w:bCs w:val="0"/>
                <w:caps w:val="0"/>
                <w:szCs w:val="24"/>
              </w:rPr>
              <w:t>% of</w:t>
            </w:r>
            <w:r w:rsidRPr="00112353">
              <w:rPr>
                <w:rFonts w:cs="Arial"/>
                <w:b w:val="0"/>
                <w:bCs w:val="0"/>
                <w:caps w:val="0"/>
                <w:szCs w:val="24"/>
              </w:rPr>
              <w:br/>
              <w:t>total</w:t>
            </w:r>
          </w:p>
        </w:tc>
        <w:tc>
          <w:tcPr>
            <w:tcW w:w="1217" w:type="dxa"/>
            <w:tcBorders>
              <w:top w:val="single" w:sz="4" w:space="0" w:color="auto"/>
            </w:tcBorders>
            <w:vAlign w:val="bottom"/>
            <w:hideMark/>
          </w:tcPr>
          <w:p w14:paraId="1E7EB0F5" w14:textId="77777777" w:rsidR="005F310B" w:rsidRPr="00112353" w:rsidRDefault="005F310B"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112353">
              <w:rPr>
                <w:rFonts w:cs="Arial"/>
                <w:caps w:val="0"/>
                <w:szCs w:val="24"/>
              </w:rPr>
              <w:t>2020-21</w:t>
            </w:r>
            <w:r w:rsidRPr="00112353">
              <w:rPr>
                <w:rFonts w:cs="Arial"/>
                <w:caps w:val="0"/>
                <w:szCs w:val="24"/>
              </w:rPr>
              <w:br/>
              <w:t>CURRENT</w:t>
            </w:r>
            <w:r w:rsidRPr="00112353">
              <w:rPr>
                <w:rFonts w:cs="Arial"/>
                <w:caps w:val="0"/>
                <w:szCs w:val="24"/>
              </w:rPr>
              <w:br/>
              <w:t>BUDGET*</w:t>
            </w:r>
          </w:p>
        </w:tc>
        <w:tc>
          <w:tcPr>
            <w:tcW w:w="883" w:type="dxa"/>
            <w:tcBorders>
              <w:top w:val="single" w:sz="4" w:space="0" w:color="auto"/>
            </w:tcBorders>
            <w:vAlign w:val="bottom"/>
            <w:hideMark/>
          </w:tcPr>
          <w:p w14:paraId="7D5766D7" w14:textId="77777777" w:rsidR="005F310B" w:rsidRPr="00112353" w:rsidRDefault="005F310B"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112353">
              <w:rPr>
                <w:rFonts w:cs="Arial"/>
                <w:b w:val="0"/>
                <w:bCs w:val="0"/>
                <w:caps w:val="0"/>
                <w:szCs w:val="24"/>
              </w:rPr>
              <w:t>% of</w:t>
            </w:r>
            <w:r w:rsidRPr="00112353">
              <w:rPr>
                <w:rFonts w:cs="Arial"/>
                <w:b w:val="0"/>
                <w:bCs w:val="0"/>
                <w:caps w:val="0"/>
                <w:szCs w:val="24"/>
              </w:rPr>
              <w:br/>
              <w:t>total</w:t>
            </w:r>
          </w:p>
        </w:tc>
        <w:tc>
          <w:tcPr>
            <w:tcW w:w="1328" w:type="dxa"/>
            <w:tcBorders>
              <w:top w:val="single" w:sz="4" w:space="0" w:color="auto"/>
            </w:tcBorders>
            <w:vAlign w:val="bottom"/>
            <w:hideMark/>
          </w:tcPr>
          <w:p w14:paraId="1D113D05" w14:textId="77777777" w:rsidR="005F310B" w:rsidRPr="00112353" w:rsidRDefault="005F310B"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112353">
              <w:rPr>
                <w:rFonts w:cs="Arial"/>
                <w:caps w:val="0"/>
                <w:szCs w:val="24"/>
              </w:rPr>
              <w:t>2021-22</w:t>
            </w:r>
            <w:r w:rsidRPr="00112353">
              <w:rPr>
                <w:rFonts w:cs="Arial"/>
                <w:caps w:val="0"/>
                <w:szCs w:val="24"/>
              </w:rPr>
              <w:br/>
              <w:t>TENTATIVE</w:t>
            </w:r>
            <w:r w:rsidRPr="00112353">
              <w:rPr>
                <w:rFonts w:cs="Arial"/>
                <w:caps w:val="0"/>
                <w:szCs w:val="24"/>
              </w:rPr>
              <w:br/>
              <w:t>BUDGET</w:t>
            </w:r>
          </w:p>
        </w:tc>
        <w:tc>
          <w:tcPr>
            <w:tcW w:w="883" w:type="dxa"/>
            <w:tcBorders>
              <w:top w:val="single" w:sz="4" w:space="0" w:color="auto"/>
              <w:right w:val="single" w:sz="4" w:space="0" w:color="auto"/>
            </w:tcBorders>
            <w:vAlign w:val="bottom"/>
            <w:hideMark/>
          </w:tcPr>
          <w:p w14:paraId="395EA67C" w14:textId="77777777" w:rsidR="005F310B" w:rsidRPr="00112353" w:rsidRDefault="005F310B"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112353">
              <w:rPr>
                <w:rFonts w:cs="Arial"/>
                <w:b w:val="0"/>
                <w:bCs w:val="0"/>
                <w:caps w:val="0"/>
                <w:szCs w:val="24"/>
              </w:rPr>
              <w:t>% of</w:t>
            </w:r>
            <w:r w:rsidRPr="00112353">
              <w:rPr>
                <w:rFonts w:cs="Arial"/>
                <w:b w:val="0"/>
                <w:bCs w:val="0"/>
                <w:caps w:val="0"/>
                <w:szCs w:val="24"/>
              </w:rPr>
              <w:br/>
              <w:t>total</w:t>
            </w:r>
          </w:p>
        </w:tc>
      </w:tr>
      <w:tr w:rsidR="005F310B" w:rsidRPr="00112353" w14:paraId="086FA51D"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2DDE3E4" w14:textId="25156D33"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CITY</w:t>
            </w:r>
          </w:p>
        </w:tc>
        <w:tc>
          <w:tcPr>
            <w:tcW w:w="1639" w:type="dxa"/>
            <w:hideMark/>
          </w:tcPr>
          <w:p w14:paraId="757C7CB7" w14:textId="3BC08306"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1,026,288 </w:t>
            </w:r>
          </w:p>
        </w:tc>
        <w:tc>
          <w:tcPr>
            <w:tcW w:w="883" w:type="dxa"/>
            <w:noWrap/>
            <w:hideMark/>
          </w:tcPr>
          <w:p w14:paraId="43C95EFC" w14:textId="3FE61DF3"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15.32 </w:t>
            </w:r>
          </w:p>
        </w:tc>
        <w:tc>
          <w:tcPr>
            <w:tcW w:w="1217" w:type="dxa"/>
            <w:hideMark/>
          </w:tcPr>
          <w:p w14:paraId="1F4DAF9B" w14:textId="7B368B52"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998,056 </w:t>
            </w:r>
          </w:p>
        </w:tc>
        <w:tc>
          <w:tcPr>
            <w:tcW w:w="883" w:type="dxa"/>
            <w:noWrap/>
            <w:hideMark/>
          </w:tcPr>
          <w:p w14:paraId="0256A0C8" w14:textId="6BD2C835"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10.80 </w:t>
            </w:r>
          </w:p>
        </w:tc>
        <w:tc>
          <w:tcPr>
            <w:tcW w:w="1328" w:type="dxa"/>
            <w:hideMark/>
          </w:tcPr>
          <w:p w14:paraId="5062D978" w14:textId="09BE453D"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928,361 </w:t>
            </w:r>
          </w:p>
        </w:tc>
        <w:tc>
          <w:tcPr>
            <w:tcW w:w="883" w:type="dxa"/>
            <w:tcBorders>
              <w:right w:val="single" w:sz="4" w:space="0" w:color="auto"/>
            </w:tcBorders>
            <w:noWrap/>
            <w:hideMark/>
          </w:tcPr>
          <w:p w14:paraId="7B3DAF01" w14:textId="4CCECA4E"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1C9E9C8B"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E1E04CE" w14:textId="48655B98"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EAST</w:t>
            </w:r>
          </w:p>
        </w:tc>
        <w:tc>
          <w:tcPr>
            <w:tcW w:w="1639" w:type="dxa"/>
            <w:hideMark/>
          </w:tcPr>
          <w:p w14:paraId="20AB2050" w14:textId="53A6CA3B"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794,954 </w:t>
            </w:r>
          </w:p>
        </w:tc>
        <w:tc>
          <w:tcPr>
            <w:tcW w:w="883" w:type="dxa"/>
            <w:noWrap/>
            <w:hideMark/>
          </w:tcPr>
          <w:p w14:paraId="60036FDB" w14:textId="3132B7A8"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11.87 </w:t>
            </w:r>
          </w:p>
        </w:tc>
        <w:tc>
          <w:tcPr>
            <w:tcW w:w="1217" w:type="dxa"/>
            <w:hideMark/>
          </w:tcPr>
          <w:p w14:paraId="7EE719BE" w14:textId="33A78989"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1,142,510 </w:t>
            </w:r>
          </w:p>
        </w:tc>
        <w:tc>
          <w:tcPr>
            <w:tcW w:w="883" w:type="dxa"/>
            <w:noWrap/>
            <w:hideMark/>
          </w:tcPr>
          <w:p w14:paraId="02D39187" w14:textId="5ED328EF"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12.36 </w:t>
            </w:r>
          </w:p>
        </w:tc>
        <w:tc>
          <w:tcPr>
            <w:tcW w:w="1328" w:type="dxa"/>
            <w:hideMark/>
          </w:tcPr>
          <w:p w14:paraId="09829321" w14:textId="67763D81"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929,765 </w:t>
            </w:r>
          </w:p>
        </w:tc>
        <w:tc>
          <w:tcPr>
            <w:tcW w:w="883" w:type="dxa"/>
            <w:tcBorders>
              <w:right w:val="single" w:sz="4" w:space="0" w:color="auto"/>
            </w:tcBorders>
            <w:noWrap/>
            <w:hideMark/>
          </w:tcPr>
          <w:p w14:paraId="71531D79" w14:textId="4734FE6F"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3EAAD2E9"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BE832ED" w14:textId="5D500E14"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HARBOR</w:t>
            </w:r>
          </w:p>
        </w:tc>
        <w:tc>
          <w:tcPr>
            <w:tcW w:w="1639" w:type="dxa"/>
            <w:hideMark/>
          </w:tcPr>
          <w:p w14:paraId="65F66AF0" w14:textId="1B78C221"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382,392 </w:t>
            </w:r>
          </w:p>
        </w:tc>
        <w:tc>
          <w:tcPr>
            <w:tcW w:w="883" w:type="dxa"/>
            <w:noWrap/>
            <w:hideMark/>
          </w:tcPr>
          <w:p w14:paraId="397165E9" w14:textId="066EC5A3"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5.71 </w:t>
            </w:r>
          </w:p>
        </w:tc>
        <w:tc>
          <w:tcPr>
            <w:tcW w:w="1217" w:type="dxa"/>
            <w:hideMark/>
          </w:tcPr>
          <w:p w14:paraId="4E5F64A0" w14:textId="4C5A3E9C"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515,777 </w:t>
            </w:r>
          </w:p>
        </w:tc>
        <w:tc>
          <w:tcPr>
            <w:tcW w:w="883" w:type="dxa"/>
            <w:noWrap/>
            <w:hideMark/>
          </w:tcPr>
          <w:p w14:paraId="3CA424D1" w14:textId="2C583555"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5.58 </w:t>
            </w:r>
          </w:p>
        </w:tc>
        <w:tc>
          <w:tcPr>
            <w:tcW w:w="1328" w:type="dxa"/>
            <w:hideMark/>
          </w:tcPr>
          <w:p w14:paraId="002545D7" w14:textId="396B52EA"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433,240 </w:t>
            </w:r>
          </w:p>
        </w:tc>
        <w:tc>
          <w:tcPr>
            <w:tcW w:w="883" w:type="dxa"/>
            <w:tcBorders>
              <w:right w:val="single" w:sz="4" w:space="0" w:color="auto"/>
            </w:tcBorders>
            <w:noWrap/>
            <w:hideMark/>
          </w:tcPr>
          <w:p w14:paraId="30F4E967" w14:textId="17B433C8"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72D258F5"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A6A093D" w14:textId="048D9663"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MISSION</w:t>
            </w:r>
          </w:p>
        </w:tc>
        <w:tc>
          <w:tcPr>
            <w:tcW w:w="1639" w:type="dxa"/>
            <w:hideMark/>
          </w:tcPr>
          <w:p w14:paraId="10F145C6" w14:textId="0E8E550A"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600,010 </w:t>
            </w:r>
          </w:p>
        </w:tc>
        <w:tc>
          <w:tcPr>
            <w:tcW w:w="883" w:type="dxa"/>
            <w:noWrap/>
            <w:hideMark/>
          </w:tcPr>
          <w:p w14:paraId="130E83E4" w14:textId="76B51A34"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8.96 </w:t>
            </w:r>
          </w:p>
        </w:tc>
        <w:tc>
          <w:tcPr>
            <w:tcW w:w="1217" w:type="dxa"/>
            <w:hideMark/>
          </w:tcPr>
          <w:p w14:paraId="2EE675D4" w14:textId="5788036E"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681,630 </w:t>
            </w:r>
          </w:p>
        </w:tc>
        <w:tc>
          <w:tcPr>
            <w:tcW w:w="883" w:type="dxa"/>
            <w:noWrap/>
            <w:hideMark/>
          </w:tcPr>
          <w:p w14:paraId="5A43221A" w14:textId="2F95701B"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7.37 </w:t>
            </w:r>
          </w:p>
        </w:tc>
        <w:tc>
          <w:tcPr>
            <w:tcW w:w="1328" w:type="dxa"/>
            <w:hideMark/>
          </w:tcPr>
          <w:p w14:paraId="5C802259" w14:textId="2E0A63FE"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592,686 </w:t>
            </w:r>
          </w:p>
        </w:tc>
        <w:tc>
          <w:tcPr>
            <w:tcW w:w="883" w:type="dxa"/>
            <w:tcBorders>
              <w:right w:val="single" w:sz="4" w:space="0" w:color="auto"/>
            </w:tcBorders>
            <w:noWrap/>
            <w:hideMark/>
          </w:tcPr>
          <w:p w14:paraId="3AB2A78B" w14:textId="37D31AFF"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19DFC6AE"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AABAA90" w14:textId="22AD5A25"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PIERCE</w:t>
            </w:r>
          </w:p>
        </w:tc>
        <w:tc>
          <w:tcPr>
            <w:tcW w:w="1639" w:type="dxa"/>
            <w:hideMark/>
          </w:tcPr>
          <w:p w14:paraId="76BB1E04" w14:textId="0577AC2C"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537,333 </w:t>
            </w:r>
          </w:p>
        </w:tc>
        <w:tc>
          <w:tcPr>
            <w:tcW w:w="883" w:type="dxa"/>
            <w:noWrap/>
            <w:hideMark/>
          </w:tcPr>
          <w:p w14:paraId="037B7924" w14:textId="45911E6C"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8.02 </w:t>
            </w:r>
          </w:p>
        </w:tc>
        <w:tc>
          <w:tcPr>
            <w:tcW w:w="1217" w:type="dxa"/>
            <w:hideMark/>
          </w:tcPr>
          <w:p w14:paraId="32E30CF5" w14:textId="6625934D"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614,686 </w:t>
            </w:r>
          </w:p>
        </w:tc>
        <w:tc>
          <w:tcPr>
            <w:tcW w:w="883" w:type="dxa"/>
            <w:noWrap/>
            <w:hideMark/>
          </w:tcPr>
          <w:p w14:paraId="4B74D34B" w14:textId="2FFADCA6"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6.65 </w:t>
            </w:r>
          </w:p>
        </w:tc>
        <w:tc>
          <w:tcPr>
            <w:tcW w:w="1328" w:type="dxa"/>
            <w:hideMark/>
          </w:tcPr>
          <w:p w14:paraId="5BDAB83D" w14:textId="14D9F5B9"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530,608 </w:t>
            </w:r>
          </w:p>
        </w:tc>
        <w:tc>
          <w:tcPr>
            <w:tcW w:w="883" w:type="dxa"/>
            <w:tcBorders>
              <w:right w:val="single" w:sz="4" w:space="0" w:color="auto"/>
            </w:tcBorders>
            <w:noWrap/>
            <w:hideMark/>
          </w:tcPr>
          <w:p w14:paraId="70DAEDC0" w14:textId="0BB5B1B3"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22E589AD"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8D5B24A" w14:textId="3BA082EE"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SOUTHWEST</w:t>
            </w:r>
          </w:p>
        </w:tc>
        <w:tc>
          <w:tcPr>
            <w:tcW w:w="1639" w:type="dxa"/>
            <w:hideMark/>
          </w:tcPr>
          <w:p w14:paraId="792599BF" w14:textId="7F58D5BE"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590,897 </w:t>
            </w:r>
          </w:p>
        </w:tc>
        <w:tc>
          <w:tcPr>
            <w:tcW w:w="883" w:type="dxa"/>
            <w:noWrap/>
            <w:hideMark/>
          </w:tcPr>
          <w:p w14:paraId="32881E90" w14:textId="1EB7EDD6"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8.82 </w:t>
            </w:r>
          </w:p>
        </w:tc>
        <w:tc>
          <w:tcPr>
            <w:tcW w:w="1217" w:type="dxa"/>
            <w:hideMark/>
          </w:tcPr>
          <w:p w14:paraId="2B093CA0" w14:textId="5D182392"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1,538,614 </w:t>
            </w:r>
          </w:p>
        </w:tc>
        <w:tc>
          <w:tcPr>
            <w:tcW w:w="883" w:type="dxa"/>
            <w:noWrap/>
            <w:hideMark/>
          </w:tcPr>
          <w:p w14:paraId="1C679673" w14:textId="29238905"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16.65 </w:t>
            </w:r>
          </w:p>
        </w:tc>
        <w:tc>
          <w:tcPr>
            <w:tcW w:w="1328" w:type="dxa"/>
            <w:hideMark/>
          </w:tcPr>
          <w:p w14:paraId="4D0388D4" w14:textId="2FB94B2C"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1,256,104 </w:t>
            </w:r>
          </w:p>
        </w:tc>
        <w:tc>
          <w:tcPr>
            <w:tcW w:w="883" w:type="dxa"/>
            <w:tcBorders>
              <w:right w:val="single" w:sz="4" w:space="0" w:color="auto"/>
            </w:tcBorders>
            <w:noWrap/>
            <w:hideMark/>
          </w:tcPr>
          <w:p w14:paraId="1BA4F8B2" w14:textId="092056E7"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6327BFC1"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ADF707D" w14:textId="370B5228"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TRADE-TECH</w:t>
            </w:r>
          </w:p>
        </w:tc>
        <w:tc>
          <w:tcPr>
            <w:tcW w:w="1639" w:type="dxa"/>
            <w:hideMark/>
          </w:tcPr>
          <w:p w14:paraId="48EB3F8E" w14:textId="7AD351D3"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1,150,105 </w:t>
            </w:r>
          </w:p>
        </w:tc>
        <w:tc>
          <w:tcPr>
            <w:tcW w:w="883" w:type="dxa"/>
            <w:noWrap/>
            <w:hideMark/>
          </w:tcPr>
          <w:p w14:paraId="03F203C1" w14:textId="7921BE3D"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17.17 </w:t>
            </w:r>
          </w:p>
        </w:tc>
        <w:tc>
          <w:tcPr>
            <w:tcW w:w="1217" w:type="dxa"/>
            <w:hideMark/>
          </w:tcPr>
          <w:p w14:paraId="7686BC6E" w14:textId="7EA74D1E"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1,459,544 </w:t>
            </w:r>
          </w:p>
        </w:tc>
        <w:tc>
          <w:tcPr>
            <w:tcW w:w="883" w:type="dxa"/>
            <w:noWrap/>
            <w:hideMark/>
          </w:tcPr>
          <w:p w14:paraId="29F7C671" w14:textId="7085FA42"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15.79 </w:t>
            </w:r>
          </w:p>
        </w:tc>
        <w:tc>
          <w:tcPr>
            <w:tcW w:w="1328" w:type="dxa"/>
            <w:hideMark/>
          </w:tcPr>
          <w:p w14:paraId="2184A7E8" w14:textId="1E08F69A"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1,208,951 </w:t>
            </w:r>
          </w:p>
        </w:tc>
        <w:tc>
          <w:tcPr>
            <w:tcW w:w="883" w:type="dxa"/>
            <w:tcBorders>
              <w:right w:val="single" w:sz="4" w:space="0" w:color="auto"/>
            </w:tcBorders>
            <w:noWrap/>
            <w:hideMark/>
          </w:tcPr>
          <w:p w14:paraId="792A345D" w14:textId="06586EDD"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5A977E87"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6F44594" w14:textId="1DC43DA9"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VALLEY</w:t>
            </w:r>
          </w:p>
        </w:tc>
        <w:tc>
          <w:tcPr>
            <w:tcW w:w="1639" w:type="dxa"/>
            <w:hideMark/>
          </w:tcPr>
          <w:p w14:paraId="641DF8E8" w14:textId="6457BDA2"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1,057,429 </w:t>
            </w:r>
          </w:p>
        </w:tc>
        <w:tc>
          <w:tcPr>
            <w:tcW w:w="883" w:type="dxa"/>
            <w:noWrap/>
            <w:hideMark/>
          </w:tcPr>
          <w:p w14:paraId="6CE2DAAF" w14:textId="0F34A16E"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15.79 </w:t>
            </w:r>
          </w:p>
        </w:tc>
        <w:tc>
          <w:tcPr>
            <w:tcW w:w="1217" w:type="dxa"/>
            <w:hideMark/>
          </w:tcPr>
          <w:p w14:paraId="55EC55D2" w14:textId="347F2F3F"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1,643,828 </w:t>
            </w:r>
          </w:p>
        </w:tc>
        <w:tc>
          <w:tcPr>
            <w:tcW w:w="883" w:type="dxa"/>
            <w:noWrap/>
            <w:hideMark/>
          </w:tcPr>
          <w:p w14:paraId="66A54901" w14:textId="704534CF"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17.78 </w:t>
            </w:r>
          </w:p>
        </w:tc>
        <w:tc>
          <w:tcPr>
            <w:tcW w:w="1328" w:type="dxa"/>
            <w:hideMark/>
          </w:tcPr>
          <w:p w14:paraId="6DEEA4E5" w14:textId="098F88D4"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1,280,962 </w:t>
            </w:r>
          </w:p>
        </w:tc>
        <w:tc>
          <w:tcPr>
            <w:tcW w:w="883" w:type="dxa"/>
            <w:tcBorders>
              <w:right w:val="single" w:sz="4" w:space="0" w:color="auto"/>
            </w:tcBorders>
            <w:noWrap/>
            <w:hideMark/>
          </w:tcPr>
          <w:p w14:paraId="7738D6DB" w14:textId="04F4B62A"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3E2DA4F1"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0DDDB56" w14:textId="1CAB79CE"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WEST</w:t>
            </w:r>
          </w:p>
        </w:tc>
        <w:tc>
          <w:tcPr>
            <w:tcW w:w="1639" w:type="dxa"/>
            <w:hideMark/>
          </w:tcPr>
          <w:p w14:paraId="5A3420FF" w14:textId="56C8D49E"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559,223 </w:t>
            </w:r>
          </w:p>
        </w:tc>
        <w:tc>
          <w:tcPr>
            <w:tcW w:w="883" w:type="dxa"/>
            <w:noWrap/>
            <w:hideMark/>
          </w:tcPr>
          <w:p w14:paraId="1CE2BDAB" w14:textId="78832A39"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8.35 </w:t>
            </w:r>
          </w:p>
        </w:tc>
        <w:tc>
          <w:tcPr>
            <w:tcW w:w="1217" w:type="dxa"/>
            <w:hideMark/>
          </w:tcPr>
          <w:p w14:paraId="4192FEB2" w14:textId="70854C7E"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648,454 </w:t>
            </w:r>
          </w:p>
        </w:tc>
        <w:tc>
          <w:tcPr>
            <w:tcW w:w="883" w:type="dxa"/>
            <w:noWrap/>
            <w:hideMark/>
          </w:tcPr>
          <w:p w14:paraId="3F41C7A2" w14:textId="22D880D9"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7.02 </w:t>
            </w:r>
          </w:p>
        </w:tc>
        <w:tc>
          <w:tcPr>
            <w:tcW w:w="1328" w:type="dxa"/>
            <w:hideMark/>
          </w:tcPr>
          <w:p w14:paraId="59946AF1" w14:textId="668B7B41"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580,565 </w:t>
            </w:r>
          </w:p>
        </w:tc>
        <w:tc>
          <w:tcPr>
            <w:tcW w:w="883" w:type="dxa"/>
            <w:tcBorders>
              <w:right w:val="single" w:sz="4" w:space="0" w:color="auto"/>
            </w:tcBorders>
            <w:noWrap/>
            <w:hideMark/>
          </w:tcPr>
          <w:p w14:paraId="2DD77844" w14:textId="0FF87757" w:rsidR="005F310B" w:rsidRPr="00112353" w:rsidRDefault="005F310B" w:rsidP="00236E59">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3539425B"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781D7C07" w14:textId="68D6B5F1" w:rsidR="005F310B" w:rsidRPr="00112353" w:rsidRDefault="005F310B" w:rsidP="005F310B">
            <w:pPr>
              <w:widowControl/>
              <w:overflowPunct/>
              <w:autoSpaceDE/>
              <w:autoSpaceDN/>
              <w:adjustRightInd/>
              <w:textAlignment w:val="auto"/>
              <w:rPr>
                <w:rFonts w:cs="Arial"/>
                <w:b w:val="0"/>
                <w:bCs w:val="0"/>
                <w:szCs w:val="24"/>
              </w:rPr>
            </w:pPr>
            <w:r w:rsidRPr="00112353">
              <w:rPr>
                <w:rFonts w:cs="Arial"/>
                <w:b w:val="0"/>
                <w:bCs w:val="0"/>
                <w:szCs w:val="24"/>
              </w:rPr>
              <w:t>E</w:t>
            </w:r>
            <w:r w:rsidR="00236E59" w:rsidRPr="00112353">
              <w:rPr>
                <w:rFonts w:cs="Arial"/>
                <w:b w:val="0"/>
                <w:bCs w:val="0"/>
                <w:szCs w:val="24"/>
              </w:rPr>
              <w:t>SC</w:t>
            </w:r>
          </w:p>
        </w:tc>
        <w:tc>
          <w:tcPr>
            <w:tcW w:w="1639" w:type="dxa"/>
            <w:tcBorders>
              <w:bottom w:val="single" w:sz="4" w:space="0" w:color="auto"/>
            </w:tcBorders>
            <w:hideMark/>
          </w:tcPr>
          <w:p w14:paraId="1E2C0784" w14:textId="144189D2"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883" w:type="dxa"/>
            <w:tcBorders>
              <w:bottom w:val="single" w:sz="4" w:space="0" w:color="auto"/>
            </w:tcBorders>
            <w:noWrap/>
            <w:hideMark/>
          </w:tcPr>
          <w:p w14:paraId="1A2906E2" w14:textId="0A005791"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c>
          <w:tcPr>
            <w:tcW w:w="1217" w:type="dxa"/>
            <w:tcBorders>
              <w:bottom w:val="single" w:sz="4" w:space="0" w:color="auto"/>
            </w:tcBorders>
            <w:hideMark/>
          </w:tcPr>
          <w:p w14:paraId="32F9BADC" w14:textId="17DD9E08"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883" w:type="dxa"/>
            <w:tcBorders>
              <w:bottom w:val="single" w:sz="4" w:space="0" w:color="auto"/>
            </w:tcBorders>
            <w:noWrap/>
            <w:hideMark/>
          </w:tcPr>
          <w:p w14:paraId="31824A96" w14:textId="3C159BB9"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c>
          <w:tcPr>
            <w:tcW w:w="1328" w:type="dxa"/>
            <w:tcBorders>
              <w:bottom w:val="single" w:sz="4" w:space="0" w:color="auto"/>
            </w:tcBorders>
            <w:hideMark/>
          </w:tcPr>
          <w:p w14:paraId="6E742CF6" w14:textId="42490BF3"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883" w:type="dxa"/>
            <w:tcBorders>
              <w:bottom w:val="single" w:sz="4" w:space="0" w:color="auto"/>
              <w:right w:val="single" w:sz="4" w:space="0" w:color="auto"/>
            </w:tcBorders>
            <w:noWrap/>
            <w:hideMark/>
          </w:tcPr>
          <w:p w14:paraId="79EDDCB7" w14:textId="76D5C69B" w:rsidR="005F310B" w:rsidRPr="00112353" w:rsidRDefault="005F310B" w:rsidP="00236E59">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r>
      <w:tr w:rsidR="005F310B" w:rsidRPr="00112353" w14:paraId="3EB25FBA"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70B369DC" w14:textId="3198CA99" w:rsidR="005F310B" w:rsidRPr="00112353" w:rsidRDefault="005F310B" w:rsidP="00112353">
            <w:pPr>
              <w:widowControl/>
              <w:overflowPunct/>
              <w:autoSpaceDE/>
              <w:autoSpaceDN/>
              <w:adjustRightInd/>
              <w:spacing w:before="60" w:after="60"/>
              <w:textAlignment w:val="auto"/>
              <w:rPr>
                <w:rFonts w:cs="Arial"/>
                <w:szCs w:val="24"/>
              </w:rPr>
            </w:pPr>
            <w:r w:rsidRPr="00112353">
              <w:rPr>
                <w:rFonts w:cs="Arial"/>
                <w:szCs w:val="24"/>
              </w:rPr>
              <w:t>TOTAL CALWORKS</w:t>
            </w:r>
          </w:p>
        </w:tc>
        <w:tc>
          <w:tcPr>
            <w:tcW w:w="1639" w:type="dxa"/>
            <w:tcBorders>
              <w:top w:val="single" w:sz="4" w:space="0" w:color="auto"/>
              <w:bottom w:val="single" w:sz="4" w:space="0" w:color="auto"/>
            </w:tcBorders>
            <w:noWrap/>
            <w:hideMark/>
          </w:tcPr>
          <w:p w14:paraId="2DF0FDBB" w14:textId="39DBE720" w:rsidR="005F310B" w:rsidRPr="00112353" w:rsidRDefault="005F310B"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 xml:space="preserve">6,698,631 </w:t>
            </w:r>
          </w:p>
        </w:tc>
        <w:tc>
          <w:tcPr>
            <w:tcW w:w="883" w:type="dxa"/>
            <w:tcBorders>
              <w:top w:val="single" w:sz="4" w:space="0" w:color="auto"/>
              <w:bottom w:val="single" w:sz="4" w:space="0" w:color="auto"/>
            </w:tcBorders>
            <w:noWrap/>
            <w:hideMark/>
          </w:tcPr>
          <w:p w14:paraId="1142BC7D" w14:textId="3097A720" w:rsidR="005F310B" w:rsidRPr="00112353" w:rsidRDefault="005F310B"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 xml:space="preserve">100.00 </w:t>
            </w:r>
          </w:p>
        </w:tc>
        <w:tc>
          <w:tcPr>
            <w:tcW w:w="1217" w:type="dxa"/>
            <w:tcBorders>
              <w:top w:val="single" w:sz="4" w:space="0" w:color="auto"/>
              <w:bottom w:val="single" w:sz="4" w:space="0" w:color="auto"/>
            </w:tcBorders>
            <w:noWrap/>
            <w:hideMark/>
          </w:tcPr>
          <w:p w14:paraId="4845BAD0" w14:textId="44B63EA9" w:rsidR="005F310B" w:rsidRPr="00112353" w:rsidRDefault="005F310B"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 xml:space="preserve">9,243,099 </w:t>
            </w:r>
          </w:p>
        </w:tc>
        <w:tc>
          <w:tcPr>
            <w:tcW w:w="883" w:type="dxa"/>
            <w:tcBorders>
              <w:top w:val="single" w:sz="4" w:space="0" w:color="auto"/>
              <w:bottom w:val="single" w:sz="4" w:space="0" w:color="auto"/>
            </w:tcBorders>
            <w:noWrap/>
            <w:hideMark/>
          </w:tcPr>
          <w:p w14:paraId="361C8844" w14:textId="65FCF9C2" w:rsidR="005F310B" w:rsidRPr="00112353" w:rsidRDefault="005F310B"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 xml:space="preserve">100.00 </w:t>
            </w:r>
          </w:p>
        </w:tc>
        <w:tc>
          <w:tcPr>
            <w:tcW w:w="1328" w:type="dxa"/>
            <w:tcBorders>
              <w:top w:val="single" w:sz="4" w:space="0" w:color="auto"/>
              <w:bottom w:val="single" w:sz="4" w:space="0" w:color="auto"/>
            </w:tcBorders>
            <w:noWrap/>
            <w:hideMark/>
          </w:tcPr>
          <w:p w14:paraId="7FA47636" w14:textId="519F28C9" w:rsidR="005F310B" w:rsidRPr="00112353" w:rsidRDefault="005F310B"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 xml:space="preserve">7,741,242 </w:t>
            </w:r>
          </w:p>
        </w:tc>
        <w:tc>
          <w:tcPr>
            <w:tcW w:w="883" w:type="dxa"/>
            <w:tcBorders>
              <w:top w:val="single" w:sz="4" w:space="0" w:color="auto"/>
              <w:bottom w:val="single" w:sz="4" w:space="0" w:color="auto"/>
              <w:right w:val="single" w:sz="4" w:space="0" w:color="auto"/>
            </w:tcBorders>
            <w:noWrap/>
            <w:hideMark/>
          </w:tcPr>
          <w:p w14:paraId="6357E9D4" w14:textId="4A8DF8C8" w:rsidR="005F310B" w:rsidRPr="00112353" w:rsidRDefault="005F310B"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 xml:space="preserve">0.00 </w:t>
            </w:r>
          </w:p>
        </w:tc>
      </w:tr>
    </w:tbl>
    <w:p w14:paraId="519B6226" w14:textId="77777777" w:rsidR="005F310B" w:rsidRPr="00103703" w:rsidRDefault="005F310B" w:rsidP="00194563">
      <w:pPr>
        <w:spacing w:before="120"/>
        <w:rPr>
          <w:rFonts w:cs="Arial"/>
          <w:sz w:val="20"/>
        </w:rPr>
      </w:pPr>
      <w:r w:rsidRPr="00103703">
        <w:rPr>
          <w:rFonts w:cs="Arial"/>
          <w:sz w:val="20"/>
        </w:rPr>
        <w:t>*Current Budget as of April 2021 cyclical closing.</w:t>
      </w:r>
    </w:p>
    <w:p w14:paraId="5111324E" w14:textId="1AF1685D" w:rsidR="005F310B" w:rsidRPr="00103703" w:rsidRDefault="005F310B" w:rsidP="005F310B">
      <w:pPr>
        <w:ind w:firstLine="90"/>
        <w:rPr>
          <w:rFonts w:cs="Arial"/>
          <w:sz w:val="20"/>
        </w:rPr>
      </w:pPr>
      <w:r w:rsidRPr="00103703">
        <w:rPr>
          <w:rFonts w:cs="Arial"/>
          <w:sz w:val="20"/>
        </w:rPr>
        <w:t xml:space="preserve">Includes funds </w:t>
      </w:r>
      <w:r w:rsidR="003319F7" w:rsidRPr="00103703">
        <w:rPr>
          <w:rFonts w:cs="Arial"/>
          <w:sz w:val="20"/>
        </w:rPr>
        <w:t>10440-10444, 10445-10447, 10448-10451</w:t>
      </w:r>
      <w:r w:rsidRPr="00103703">
        <w:rPr>
          <w:rFonts w:cs="Arial"/>
          <w:sz w:val="20"/>
        </w:rPr>
        <w:t>.</w:t>
      </w:r>
    </w:p>
    <w:p w14:paraId="3407FC3A" w14:textId="0FE7EBD7" w:rsidR="002C0309" w:rsidRPr="00103703" w:rsidRDefault="002C0309" w:rsidP="00236E59">
      <w:pPr>
        <w:ind w:left="360" w:hanging="270"/>
        <w:rPr>
          <w:rFonts w:cs="Arial"/>
        </w:rPr>
      </w:pPr>
      <w:r w:rsidRPr="00103703">
        <w:rPr>
          <w:rFonts w:cs="Arial"/>
        </w:rPr>
        <w:br w:type="page"/>
      </w:r>
    </w:p>
    <w:p w14:paraId="7088DB80" w14:textId="29218DB7" w:rsidR="002C0309" w:rsidRPr="00103703" w:rsidRDefault="002C0309" w:rsidP="002C0309">
      <w:pPr>
        <w:pStyle w:val="Heading2"/>
      </w:pPr>
      <w:bookmarkStart w:id="148" w:name="_Toc74659304"/>
      <w:bookmarkStart w:id="149" w:name="_Toc74665722"/>
      <w:r w:rsidRPr="00103703">
        <w:t>COMMUNITY SERVICES</w:t>
      </w:r>
      <w:bookmarkEnd w:id="148"/>
      <w:bookmarkEnd w:id="149"/>
    </w:p>
    <w:p w14:paraId="4D59A19B" w14:textId="77777777" w:rsidR="002C0309" w:rsidRPr="00103703" w:rsidRDefault="002C0309" w:rsidP="002C0309">
      <w:pPr>
        <w:rPr>
          <w:rFonts w:cs="Arial"/>
          <w:szCs w:val="24"/>
        </w:rPr>
      </w:pPr>
    </w:p>
    <w:tbl>
      <w:tblPr>
        <w:tblStyle w:val="PlainTable3"/>
        <w:tblW w:w="11316" w:type="dxa"/>
        <w:jc w:val="center"/>
        <w:tblLook w:val="04A0" w:firstRow="1" w:lastRow="0" w:firstColumn="1" w:lastColumn="0" w:noHBand="0" w:noVBand="1"/>
        <w:tblCaption w:val="Community Services"/>
        <w:tblDescription w:val="Three-year comparison of Community Services fund by location."/>
      </w:tblPr>
      <w:tblGrid>
        <w:gridCol w:w="3600"/>
        <w:gridCol w:w="1923"/>
        <w:gridCol w:w="951"/>
        <w:gridCol w:w="1390"/>
        <w:gridCol w:w="951"/>
        <w:gridCol w:w="1550"/>
        <w:gridCol w:w="951"/>
      </w:tblGrid>
      <w:tr w:rsidR="004807A4" w:rsidRPr="00112353" w14:paraId="513EAAAB"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02998490" w14:textId="77777777" w:rsidR="002C0309" w:rsidRPr="00112353" w:rsidRDefault="002C0309" w:rsidP="00112353">
            <w:pPr>
              <w:widowControl/>
              <w:overflowPunct/>
              <w:autoSpaceDE/>
              <w:autoSpaceDN/>
              <w:adjustRightInd/>
              <w:spacing w:before="60" w:after="60"/>
              <w:jc w:val="center"/>
              <w:textAlignment w:val="auto"/>
              <w:rPr>
                <w:rFonts w:cs="Arial"/>
                <w:caps w:val="0"/>
                <w:szCs w:val="24"/>
              </w:rPr>
            </w:pPr>
            <w:r w:rsidRPr="00112353">
              <w:rPr>
                <w:rFonts w:cs="Arial"/>
                <w:caps w:val="0"/>
                <w:szCs w:val="24"/>
              </w:rPr>
              <w:t>LOCATION</w:t>
            </w:r>
          </w:p>
        </w:tc>
        <w:tc>
          <w:tcPr>
            <w:tcW w:w="1923" w:type="dxa"/>
            <w:tcBorders>
              <w:top w:val="single" w:sz="4" w:space="0" w:color="auto"/>
            </w:tcBorders>
            <w:vAlign w:val="bottom"/>
            <w:hideMark/>
          </w:tcPr>
          <w:p w14:paraId="567F4634" w14:textId="77777777" w:rsidR="002C0309" w:rsidRPr="00112353" w:rsidRDefault="002C0309"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112353">
              <w:rPr>
                <w:rFonts w:cs="Arial"/>
                <w:caps w:val="0"/>
                <w:szCs w:val="24"/>
              </w:rPr>
              <w:t>2019-20</w:t>
            </w:r>
            <w:r w:rsidRPr="00112353">
              <w:rPr>
                <w:rFonts w:cs="Arial"/>
                <w:caps w:val="0"/>
                <w:szCs w:val="24"/>
              </w:rPr>
              <w:br/>
              <w:t>ACTUAL</w:t>
            </w:r>
            <w:r w:rsidRPr="00112353">
              <w:rPr>
                <w:rFonts w:cs="Arial"/>
                <w:caps w:val="0"/>
                <w:szCs w:val="24"/>
              </w:rPr>
              <w:br/>
              <w:t>EXPENDITURE</w:t>
            </w:r>
          </w:p>
        </w:tc>
        <w:tc>
          <w:tcPr>
            <w:tcW w:w="951" w:type="dxa"/>
            <w:tcBorders>
              <w:top w:val="single" w:sz="4" w:space="0" w:color="auto"/>
            </w:tcBorders>
            <w:vAlign w:val="bottom"/>
            <w:hideMark/>
          </w:tcPr>
          <w:p w14:paraId="6BB51414" w14:textId="77777777" w:rsidR="002C0309" w:rsidRPr="00112353" w:rsidRDefault="002C0309"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112353">
              <w:rPr>
                <w:rFonts w:cs="Arial"/>
                <w:b w:val="0"/>
                <w:bCs w:val="0"/>
                <w:caps w:val="0"/>
                <w:szCs w:val="24"/>
              </w:rPr>
              <w:t>% of</w:t>
            </w:r>
            <w:r w:rsidRPr="00112353">
              <w:rPr>
                <w:rFonts w:cs="Arial"/>
                <w:b w:val="0"/>
                <w:bCs w:val="0"/>
                <w:caps w:val="0"/>
                <w:szCs w:val="24"/>
              </w:rPr>
              <w:br/>
              <w:t>total</w:t>
            </w:r>
          </w:p>
        </w:tc>
        <w:tc>
          <w:tcPr>
            <w:tcW w:w="1390" w:type="dxa"/>
            <w:tcBorders>
              <w:top w:val="single" w:sz="4" w:space="0" w:color="auto"/>
            </w:tcBorders>
            <w:vAlign w:val="bottom"/>
            <w:hideMark/>
          </w:tcPr>
          <w:p w14:paraId="1CD03648" w14:textId="77777777" w:rsidR="002C0309" w:rsidRPr="00112353" w:rsidRDefault="002C0309"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112353">
              <w:rPr>
                <w:rFonts w:cs="Arial"/>
                <w:caps w:val="0"/>
                <w:szCs w:val="24"/>
              </w:rPr>
              <w:t>2020-21</w:t>
            </w:r>
            <w:r w:rsidRPr="00112353">
              <w:rPr>
                <w:rFonts w:cs="Arial"/>
                <w:caps w:val="0"/>
                <w:szCs w:val="24"/>
              </w:rPr>
              <w:br/>
              <w:t>CURRENT</w:t>
            </w:r>
            <w:r w:rsidRPr="00112353">
              <w:rPr>
                <w:rFonts w:cs="Arial"/>
                <w:caps w:val="0"/>
                <w:szCs w:val="24"/>
              </w:rPr>
              <w:br/>
              <w:t>BUDGET*</w:t>
            </w:r>
          </w:p>
        </w:tc>
        <w:tc>
          <w:tcPr>
            <w:tcW w:w="951" w:type="dxa"/>
            <w:tcBorders>
              <w:top w:val="single" w:sz="4" w:space="0" w:color="auto"/>
            </w:tcBorders>
            <w:vAlign w:val="bottom"/>
            <w:hideMark/>
          </w:tcPr>
          <w:p w14:paraId="7ABF3B19" w14:textId="77777777" w:rsidR="002C0309" w:rsidRPr="00112353" w:rsidRDefault="002C0309"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112353">
              <w:rPr>
                <w:rFonts w:cs="Arial"/>
                <w:b w:val="0"/>
                <w:bCs w:val="0"/>
                <w:caps w:val="0"/>
                <w:szCs w:val="24"/>
              </w:rPr>
              <w:t>% of</w:t>
            </w:r>
            <w:r w:rsidRPr="00112353">
              <w:rPr>
                <w:rFonts w:cs="Arial"/>
                <w:b w:val="0"/>
                <w:bCs w:val="0"/>
                <w:caps w:val="0"/>
                <w:szCs w:val="24"/>
              </w:rPr>
              <w:br/>
              <w:t>total</w:t>
            </w:r>
          </w:p>
        </w:tc>
        <w:tc>
          <w:tcPr>
            <w:tcW w:w="1550" w:type="dxa"/>
            <w:tcBorders>
              <w:top w:val="single" w:sz="4" w:space="0" w:color="auto"/>
            </w:tcBorders>
            <w:vAlign w:val="bottom"/>
            <w:hideMark/>
          </w:tcPr>
          <w:p w14:paraId="154B3136" w14:textId="77777777" w:rsidR="002C0309" w:rsidRPr="00112353" w:rsidRDefault="002C0309"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112353">
              <w:rPr>
                <w:rFonts w:cs="Arial"/>
                <w:caps w:val="0"/>
                <w:szCs w:val="24"/>
              </w:rPr>
              <w:t>2021-22</w:t>
            </w:r>
            <w:r w:rsidRPr="00112353">
              <w:rPr>
                <w:rFonts w:cs="Arial"/>
                <w:caps w:val="0"/>
                <w:szCs w:val="24"/>
              </w:rPr>
              <w:br/>
              <w:t>TENTATIVE</w:t>
            </w:r>
            <w:r w:rsidRPr="00112353">
              <w:rPr>
                <w:rFonts w:cs="Arial"/>
                <w:caps w:val="0"/>
                <w:szCs w:val="24"/>
              </w:rPr>
              <w:br/>
              <w:t>BUDGET</w:t>
            </w:r>
          </w:p>
        </w:tc>
        <w:tc>
          <w:tcPr>
            <w:tcW w:w="951" w:type="dxa"/>
            <w:tcBorders>
              <w:top w:val="single" w:sz="4" w:space="0" w:color="auto"/>
              <w:right w:val="single" w:sz="4" w:space="0" w:color="auto"/>
            </w:tcBorders>
            <w:vAlign w:val="bottom"/>
            <w:hideMark/>
          </w:tcPr>
          <w:p w14:paraId="00AB934D" w14:textId="77777777" w:rsidR="002C0309" w:rsidRPr="00112353" w:rsidRDefault="002C0309"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112353">
              <w:rPr>
                <w:rFonts w:cs="Arial"/>
                <w:b w:val="0"/>
                <w:bCs w:val="0"/>
                <w:caps w:val="0"/>
                <w:szCs w:val="24"/>
              </w:rPr>
              <w:t>% of</w:t>
            </w:r>
            <w:r w:rsidRPr="00112353">
              <w:rPr>
                <w:rFonts w:cs="Arial"/>
                <w:b w:val="0"/>
                <w:bCs w:val="0"/>
                <w:caps w:val="0"/>
                <w:szCs w:val="24"/>
              </w:rPr>
              <w:br/>
              <w:t>total</w:t>
            </w:r>
          </w:p>
        </w:tc>
      </w:tr>
      <w:tr w:rsidR="002C0309" w:rsidRPr="00112353" w14:paraId="381D9453"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C2636B7" w14:textId="12FE79F3" w:rsidR="002C0309" w:rsidRPr="00112353" w:rsidRDefault="002C0309" w:rsidP="002C0309">
            <w:pPr>
              <w:widowControl/>
              <w:overflowPunct/>
              <w:autoSpaceDE/>
              <w:autoSpaceDN/>
              <w:adjustRightInd/>
              <w:textAlignment w:val="auto"/>
              <w:rPr>
                <w:rFonts w:cs="Arial"/>
                <w:b w:val="0"/>
                <w:bCs w:val="0"/>
                <w:szCs w:val="24"/>
              </w:rPr>
            </w:pPr>
            <w:r w:rsidRPr="00112353">
              <w:rPr>
                <w:rFonts w:cs="Arial"/>
                <w:b w:val="0"/>
                <w:bCs w:val="0"/>
                <w:szCs w:val="24"/>
              </w:rPr>
              <w:t>CITY</w:t>
            </w:r>
          </w:p>
        </w:tc>
        <w:tc>
          <w:tcPr>
            <w:tcW w:w="1923" w:type="dxa"/>
            <w:hideMark/>
          </w:tcPr>
          <w:p w14:paraId="110DF28F" w14:textId="56CA63C6"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547,232 </w:t>
            </w:r>
          </w:p>
        </w:tc>
        <w:tc>
          <w:tcPr>
            <w:tcW w:w="951" w:type="dxa"/>
            <w:noWrap/>
            <w:hideMark/>
          </w:tcPr>
          <w:p w14:paraId="5F1F16F6" w14:textId="3A2217A8"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18.25 </w:t>
            </w:r>
          </w:p>
        </w:tc>
        <w:tc>
          <w:tcPr>
            <w:tcW w:w="1390" w:type="dxa"/>
            <w:hideMark/>
          </w:tcPr>
          <w:p w14:paraId="46C0D25A" w14:textId="146827C8"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856,494 </w:t>
            </w:r>
          </w:p>
        </w:tc>
        <w:tc>
          <w:tcPr>
            <w:tcW w:w="951" w:type="dxa"/>
            <w:noWrap/>
            <w:hideMark/>
          </w:tcPr>
          <w:p w14:paraId="6E52B19E" w14:textId="56AE36DA"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15.60 </w:t>
            </w:r>
          </w:p>
        </w:tc>
        <w:tc>
          <w:tcPr>
            <w:tcW w:w="1550" w:type="dxa"/>
            <w:hideMark/>
          </w:tcPr>
          <w:p w14:paraId="7574DBF4" w14:textId="36AAB786"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877,456 </w:t>
            </w:r>
          </w:p>
        </w:tc>
        <w:tc>
          <w:tcPr>
            <w:tcW w:w="951" w:type="dxa"/>
            <w:tcBorders>
              <w:right w:val="single" w:sz="4" w:space="0" w:color="auto"/>
            </w:tcBorders>
            <w:noWrap/>
            <w:hideMark/>
          </w:tcPr>
          <w:p w14:paraId="1F270CAA" w14:textId="562B7506"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32.38 </w:t>
            </w:r>
          </w:p>
        </w:tc>
      </w:tr>
      <w:tr w:rsidR="002C0309" w:rsidRPr="00112353" w14:paraId="33F98D3D"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1D00154" w14:textId="03D25A0F" w:rsidR="002C0309" w:rsidRPr="00112353" w:rsidRDefault="002C0309" w:rsidP="002C0309">
            <w:pPr>
              <w:widowControl/>
              <w:overflowPunct/>
              <w:autoSpaceDE/>
              <w:autoSpaceDN/>
              <w:adjustRightInd/>
              <w:textAlignment w:val="auto"/>
              <w:rPr>
                <w:rFonts w:cs="Arial"/>
                <w:b w:val="0"/>
                <w:bCs w:val="0"/>
                <w:szCs w:val="24"/>
              </w:rPr>
            </w:pPr>
            <w:r w:rsidRPr="00112353">
              <w:rPr>
                <w:rFonts w:cs="Arial"/>
                <w:b w:val="0"/>
                <w:bCs w:val="0"/>
                <w:szCs w:val="24"/>
              </w:rPr>
              <w:t>EAST</w:t>
            </w:r>
          </w:p>
        </w:tc>
        <w:tc>
          <w:tcPr>
            <w:tcW w:w="1923" w:type="dxa"/>
            <w:hideMark/>
          </w:tcPr>
          <w:p w14:paraId="03CFD0CE" w14:textId="1A3BE8BD"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387,987 </w:t>
            </w:r>
          </w:p>
        </w:tc>
        <w:tc>
          <w:tcPr>
            <w:tcW w:w="951" w:type="dxa"/>
            <w:noWrap/>
            <w:hideMark/>
          </w:tcPr>
          <w:p w14:paraId="568A27C8" w14:textId="7BEC1DD9"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12.94 </w:t>
            </w:r>
          </w:p>
        </w:tc>
        <w:tc>
          <w:tcPr>
            <w:tcW w:w="1390" w:type="dxa"/>
            <w:hideMark/>
          </w:tcPr>
          <w:p w14:paraId="0D24FF4C" w14:textId="7C8BC7BD"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844,869 </w:t>
            </w:r>
          </w:p>
        </w:tc>
        <w:tc>
          <w:tcPr>
            <w:tcW w:w="951" w:type="dxa"/>
            <w:noWrap/>
            <w:hideMark/>
          </w:tcPr>
          <w:p w14:paraId="5F62BFB4" w14:textId="0E9FA947"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15.39 </w:t>
            </w:r>
          </w:p>
        </w:tc>
        <w:tc>
          <w:tcPr>
            <w:tcW w:w="1550" w:type="dxa"/>
            <w:hideMark/>
          </w:tcPr>
          <w:p w14:paraId="6A6145F6" w14:textId="5A57A35A"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278,436 </w:t>
            </w:r>
          </w:p>
        </w:tc>
        <w:tc>
          <w:tcPr>
            <w:tcW w:w="951" w:type="dxa"/>
            <w:tcBorders>
              <w:right w:val="single" w:sz="4" w:space="0" w:color="auto"/>
            </w:tcBorders>
            <w:noWrap/>
            <w:hideMark/>
          </w:tcPr>
          <w:p w14:paraId="30C5EBF3" w14:textId="1C576A0A"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10.28 </w:t>
            </w:r>
          </w:p>
        </w:tc>
      </w:tr>
      <w:tr w:rsidR="002C0309" w:rsidRPr="00112353" w14:paraId="506FDD87"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7AC2D56" w14:textId="6ABB4453" w:rsidR="002C0309" w:rsidRPr="00112353" w:rsidRDefault="002C0309" w:rsidP="002C0309">
            <w:pPr>
              <w:widowControl/>
              <w:overflowPunct/>
              <w:autoSpaceDE/>
              <w:autoSpaceDN/>
              <w:adjustRightInd/>
              <w:textAlignment w:val="auto"/>
              <w:rPr>
                <w:rFonts w:cs="Arial"/>
                <w:b w:val="0"/>
                <w:bCs w:val="0"/>
                <w:szCs w:val="24"/>
              </w:rPr>
            </w:pPr>
            <w:r w:rsidRPr="00112353">
              <w:rPr>
                <w:rFonts w:cs="Arial"/>
                <w:b w:val="0"/>
                <w:bCs w:val="0"/>
                <w:szCs w:val="24"/>
              </w:rPr>
              <w:t>HARBOR</w:t>
            </w:r>
          </w:p>
        </w:tc>
        <w:tc>
          <w:tcPr>
            <w:tcW w:w="1923" w:type="dxa"/>
            <w:hideMark/>
          </w:tcPr>
          <w:p w14:paraId="7353FD5A" w14:textId="01AAE5F6"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(12,777)</w:t>
            </w:r>
          </w:p>
        </w:tc>
        <w:tc>
          <w:tcPr>
            <w:tcW w:w="951" w:type="dxa"/>
            <w:noWrap/>
            <w:hideMark/>
          </w:tcPr>
          <w:p w14:paraId="782B5FFA" w14:textId="2E543B8E"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-0.43 </w:t>
            </w:r>
          </w:p>
        </w:tc>
        <w:tc>
          <w:tcPr>
            <w:tcW w:w="1390" w:type="dxa"/>
            <w:hideMark/>
          </w:tcPr>
          <w:p w14:paraId="330DE472" w14:textId="1BFAD8B2"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90,419 </w:t>
            </w:r>
          </w:p>
        </w:tc>
        <w:tc>
          <w:tcPr>
            <w:tcW w:w="951" w:type="dxa"/>
            <w:noWrap/>
            <w:hideMark/>
          </w:tcPr>
          <w:p w14:paraId="3701AF2C" w14:textId="2308A35F"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1.65 </w:t>
            </w:r>
          </w:p>
        </w:tc>
        <w:tc>
          <w:tcPr>
            <w:tcW w:w="1550" w:type="dxa"/>
            <w:hideMark/>
          </w:tcPr>
          <w:p w14:paraId="56AA08F2" w14:textId="75A831A5"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20,000 </w:t>
            </w:r>
          </w:p>
        </w:tc>
        <w:tc>
          <w:tcPr>
            <w:tcW w:w="951" w:type="dxa"/>
            <w:tcBorders>
              <w:right w:val="single" w:sz="4" w:space="0" w:color="auto"/>
            </w:tcBorders>
            <w:noWrap/>
            <w:hideMark/>
          </w:tcPr>
          <w:p w14:paraId="5425FD36" w14:textId="2D40FC6E"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0.74 </w:t>
            </w:r>
          </w:p>
        </w:tc>
      </w:tr>
      <w:tr w:rsidR="002C0309" w:rsidRPr="00112353" w14:paraId="72AC228D"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E9266DF" w14:textId="54163791" w:rsidR="002C0309" w:rsidRPr="00112353" w:rsidRDefault="002C0309" w:rsidP="002C0309">
            <w:pPr>
              <w:widowControl/>
              <w:overflowPunct/>
              <w:autoSpaceDE/>
              <w:autoSpaceDN/>
              <w:adjustRightInd/>
              <w:textAlignment w:val="auto"/>
              <w:rPr>
                <w:rFonts w:cs="Arial"/>
                <w:b w:val="0"/>
                <w:bCs w:val="0"/>
                <w:szCs w:val="24"/>
              </w:rPr>
            </w:pPr>
            <w:r w:rsidRPr="00112353">
              <w:rPr>
                <w:rFonts w:cs="Arial"/>
                <w:b w:val="0"/>
                <w:bCs w:val="0"/>
                <w:szCs w:val="24"/>
              </w:rPr>
              <w:t>MISSION</w:t>
            </w:r>
          </w:p>
        </w:tc>
        <w:tc>
          <w:tcPr>
            <w:tcW w:w="1923" w:type="dxa"/>
            <w:hideMark/>
          </w:tcPr>
          <w:p w14:paraId="01816942" w14:textId="115502DB"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5CAFC059" w14:textId="1A3D3A8C"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c>
          <w:tcPr>
            <w:tcW w:w="1390" w:type="dxa"/>
            <w:hideMark/>
          </w:tcPr>
          <w:p w14:paraId="5D72F916" w14:textId="09567D32"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5,200 </w:t>
            </w:r>
          </w:p>
        </w:tc>
        <w:tc>
          <w:tcPr>
            <w:tcW w:w="951" w:type="dxa"/>
            <w:noWrap/>
            <w:hideMark/>
          </w:tcPr>
          <w:p w14:paraId="1ECAB5BC" w14:textId="6229204D"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0.09 </w:t>
            </w:r>
          </w:p>
        </w:tc>
        <w:tc>
          <w:tcPr>
            <w:tcW w:w="1550" w:type="dxa"/>
            <w:hideMark/>
          </w:tcPr>
          <w:p w14:paraId="61AAA09F" w14:textId="638F729C"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951" w:type="dxa"/>
            <w:tcBorders>
              <w:right w:val="single" w:sz="4" w:space="0" w:color="auto"/>
            </w:tcBorders>
            <w:noWrap/>
            <w:hideMark/>
          </w:tcPr>
          <w:p w14:paraId="69E0DDDC" w14:textId="79064361"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r>
      <w:tr w:rsidR="002C0309" w:rsidRPr="00112353" w14:paraId="7E122A97"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0B66F10" w14:textId="2B7D3051" w:rsidR="002C0309" w:rsidRPr="00112353" w:rsidRDefault="002C0309" w:rsidP="002C0309">
            <w:pPr>
              <w:widowControl/>
              <w:overflowPunct/>
              <w:autoSpaceDE/>
              <w:autoSpaceDN/>
              <w:adjustRightInd/>
              <w:textAlignment w:val="auto"/>
              <w:rPr>
                <w:rFonts w:cs="Arial"/>
                <w:b w:val="0"/>
                <w:bCs w:val="0"/>
                <w:szCs w:val="24"/>
              </w:rPr>
            </w:pPr>
            <w:r w:rsidRPr="00112353">
              <w:rPr>
                <w:rFonts w:cs="Arial"/>
                <w:b w:val="0"/>
                <w:bCs w:val="0"/>
                <w:szCs w:val="24"/>
              </w:rPr>
              <w:t>PIERCE</w:t>
            </w:r>
          </w:p>
        </w:tc>
        <w:tc>
          <w:tcPr>
            <w:tcW w:w="1923" w:type="dxa"/>
            <w:hideMark/>
          </w:tcPr>
          <w:p w14:paraId="01CF8BC3" w14:textId="0ACCC5C1"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606,029 </w:t>
            </w:r>
          </w:p>
        </w:tc>
        <w:tc>
          <w:tcPr>
            <w:tcW w:w="951" w:type="dxa"/>
            <w:noWrap/>
            <w:hideMark/>
          </w:tcPr>
          <w:p w14:paraId="12316E3E" w14:textId="4D277F17"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20.21 </w:t>
            </w:r>
          </w:p>
        </w:tc>
        <w:tc>
          <w:tcPr>
            <w:tcW w:w="1390" w:type="dxa"/>
            <w:hideMark/>
          </w:tcPr>
          <w:p w14:paraId="0D5EEF0F" w14:textId="5C3DFE1B"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948,110 </w:t>
            </w:r>
          </w:p>
        </w:tc>
        <w:tc>
          <w:tcPr>
            <w:tcW w:w="951" w:type="dxa"/>
            <w:noWrap/>
            <w:hideMark/>
          </w:tcPr>
          <w:p w14:paraId="0E05D537" w14:textId="284230E8"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17.27 </w:t>
            </w:r>
          </w:p>
        </w:tc>
        <w:tc>
          <w:tcPr>
            <w:tcW w:w="1550" w:type="dxa"/>
            <w:hideMark/>
          </w:tcPr>
          <w:p w14:paraId="10D14C64" w14:textId="52797821"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133,340 </w:t>
            </w:r>
          </w:p>
        </w:tc>
        <w:tc>
          <w:tcPr>
            <w:tcW w:w="951" w:type="dxa"/>
            <w:tcBorders>
              <w:right w:val="single" w:sz="4" w:space="0" w:color="auto"/>
            </w:tcBorders>
            <w:noWrap/>
            <w:hideMark/>
          </w:tcPr>
          <w:p w14:paraId="486C4EA7" w14:textId="0AF9167C"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4.92 </w:t>
            </w:r>
          </w:p>
        </w:tc>
      </w:tr>
      <w:tr w:rsidR="002C0309" w:rsidRPr="00112353" w14:paraId="1EE52B51"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9F8DF77" w14:textId="08AD80F5" w:rsidR="002C0309" w:rsidRPr="00112353" w:rsidRDefault="002C0309" w:rsidP="002C0309">
            <w:pPr>
              <w:widowControl/>
              <w:overflowPunct/>
              <w:autoSpaceDE/>
              <w:autoSpaceDN/>
              <w:adjustRightInd/>
              <w:textAlignment w:val="auto"/>
              <w:rPr>
                <w:rFonts w:cs="Arial"/>
                <w:b w:val="0"/>
                <w:bCs w:val="0"/>
                <w:szCs w:val="24"/>
              </w:rPr>
            </w:pPr>
            <w:r w:rsidRPr="00112353">
              <w:rPr>
                <w:rFonts w:cs="Arial"/>
                <w:b w:val="0"/>
                <w:bCs w:val="0"/>
                <w:szCs w:val="24"/>
              </w:rPr>
              <w:t>SOUTHWEST</w:t>
            </w:r>
          </w:p>
        </w:tc>
        <w:tc>
          <w:tcPr>
            <w:tcW w:w="1923" w:type="dxa"/>
            <w:hideMark/>
          </w:tcPr>
          <w:p w14:paraId="7BA18E66" w14:textId="38D04AA2"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40,296 </w:t>
            </w:r>
          </w:p>
        </w:tc>
        <w:tc>
          <w:tcPr>
            <w:tcW w:w="951" w:type="dxa"/>
            <w:noWrap/>
            <w:hideMark/>
          </w:tcPr>
          <w:p w14:paraId="7FE0EBC4" w14:textId="11C6F208"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1.34 </w:t>
            </w:r>
          </w:p>
        </w:tc>
        <w:tc>
          <w:tcPr>
            <w:tcW w:w="1390" w:type="dxa"/>
            <w:hideMark/>
          </w:tcPr>
          <w:p w14:paraId="72C1C333" w14:textId="64B99F4C"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71,661 </w:t>
            </w:r>
          </w:p>
        </w:tc>
        <w:tc>
          <w:tcPr>
            <w:tcW w:w="951" w:type="dxa"/>
            <w:noWrap/>
            <w:hideMark/>
          </w:tcPr>
          <w:p w14:paraId="0E6A6541" w14:textId="4D6E69B3"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1.31 </w:t>
            </w:r>
          </w:p>
        </w:tc>
        <w:tc>
          <w:tcPr>
            <w:tcW w:w="1550" w:type="dxa"/>
            <w:hideMark/>
          </w:tcPr>
          <w:p w14:paraId="22BB2D7B" w14:textId="019A2BBB"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53,775 </w:t>
            </w:r>
          </w:p>
        </w:tc>
        <w:tc>
          <w:tcPr>
            <w:tcW w:w="951" w:type="dxa"/>
            <w:tcBorders>
              <w:right w:val="single" w:sz="4" w:space="0" w:color="auto"/>
            </w:tcBorders>
            <w:noWrap/>
            <w:hideMark/>
          </w:tcPr>
          <w:p w14:paraId="01CC8A60" w14:textId="2CFD67C2"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1.98 </w:t>
            </w:r>
          </w:p>
        </w:tc>
      </w:tr>
      <w:tr w:rsidR="002C0309" w:rsidRPr="00112353" w14:paraId="3A0DCD83"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8BB7CDF" w14:textId="72C886C1" w:rsidR="002C0309" w:rsidRPr="00112353" w:rsidRDefault="002C0309" w:rsidP="002C0309">
            <w:pPr>
              <w:widowControl/>
              <w:overflowPunct/>
              <w:autoSpaceDE/>
              <w:autoSpaceDN/>
              <w:adjustRightInd/>
              <w:textAlignment w:val="auto"/>
              <w:rPr>
                <w:rFonts w:cs="Arial"/>
                <w:b w:val="0"/>
                <w:bCs w:val="0"/>
                <w:szCs w:val="24"/>
              </w:rPr>
            </w:pPr>
            <w:r w:rsidRPr="00112353">
              <w:rPr>
                <w:rFonts w:cs="Arial"/>
                <w:b w:val="0"/>
                <w:bCs w:val="0"/>
                <w:szCs w:val="24"/>
              </w:rPr>
              <w:t>TRADE-TECH</w:t>
            </w:r>
          </w:p>
        </w:tc>
        <w:tc>
          <w:tcPr>
            <w:tcW w:w="1923" w:type="dxa"/>
            <w:hideMark/>
          </w:tcPr>
          <w:p w14:paraId="2BB25B91" w14:textId="56D915C7"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746F9A5F" w14:textId="6EC50641"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c>
          <w:tcPr>
            <w:tcW w:w="1390" w:type="dxa"/>
            <w:hideMark/>
          </w:tcPr>
          <w:p w14:paraId="78822066" w14:textId="38BC7832"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951" w:type="dxa"/>
            <w:noWrap/>
            <w:hideMark/>
          </w:tcPr>
          <w:p w14:paraId="3321ECDB" w14:textId="2EA8CCD2"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c>
          <w:tcPr>
            <w:tcW w:w="1550" w:type="dxa"/>
            <w:hideMark/>
          </w:tcPr>
          <w:p w14:paraId="37885484" w14:textId="03451C1F"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951" w:type="dxa"/>
            <w:tcBorders>
              <w:right w:val="single" w:sz="4" w:space="0" w:color="auto"/>
            </w:tcBorders>
            <w:noWrap/>
            <w:hideMark/>
          </w:tcPr>
          <w:p w14:paraId="041F2652" w14:textId="7EA03664"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r>
      <w:tr w:rsidR="002C0309" w:rsidRPr="00112353" w14:paraId="4A441660"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E91FD7F" w14:textId="19394AB2" w:rsidR="002C0309" w:rsidRPr="00112353" w:rsidRDefault="002C0309" w:rsidP="002C0309">
            <w:pPr>
              <w:widowControl/>
              <w:overflowPunct/>
              <w:autoSpaceDE/>
              <w:autoSpaceDN/>
              <w:adjustRightInd/>
              <w:textAlignment w:val="auto"/>
              <w:rPr>
                <w:rFonts w:cs="Arial"/>
                <w:b w:val="0"/>
                <w:bCs w:val="0"/>
                <w:szCs w:val="24"/>
              </w:rPr>
            </w:pPr>
            <w:r w:rsidRPr="00112353">
              <w:rPr>
                <w:rFonts w:cs="Arial"/>
                <w:b w:val="0"/>
                <w:bCs w:val="0"/>
                <w:szCs w:val="24"/>
              </w:rPr>
              <w:t>VALLEY</w:t>
            </w:r>
          </w:p>
        </w:tc>
        <w:tc>
          <w:tcPr>
            <w:tcW w:w="1923" w:type="dxa"/>
            <w:hideMark/>
          </w:tcPr>
          <w:p w14:paraId="01B6C1FD" w14:textId="229035FB"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829,082 </w:t>
            </w:r>
          </w:p>
        </w:tc>
        <w:tc>
          <w:tcPr>
            <w:tcW w:w="951" w:type="dxa"/>
            <w:noWrap/>
            <w:hideMark/>
          </w:tcPr>
          <w:p w14:paraId="5B3CBA03" w14:textId="1DFA8047"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27.65 </w:t>
            </w:r>
          </w:p>
        </w:tc>
        <w:tc>
          <w:tcPr>
            <w:tcW w:w="1390" w:type="dxa"/>
            <w:hideMark/>
          </w:tcPr>
          <w:p w14:paraId="43B8DA49" w14:textId="674AB9F7"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1,472,807 </w:t>
            </w:r>
          </w:p>
        </w:tc>
        <w:tc>
          <w:tcPr>
            <w:tcW w:w="951" w:type="dxa"/>
            <w:noWrap/>
            <w:hideMark/>
          </w:tcPr>
          <w:p w14:paraId="259B0128" w14:textId="2FFA8971"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26.82 </w:t>
            </w:r>
          </w:p>
        </w:tc>
        <w:tc>
          <w:tcPr>
            <w:tcW w:w="1550" w:type="dxa"/>
            <w:hideMark/>
          </w:tcPr>
          <w:p w14:paraId="46881ED1" w14:textId="3A7156AA"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501,760 </w:t>
            </w:r>
          </w:p>
        </w:tc>
        <w:tc>
          <w:tcPr>
            <w:tcW w:w="951" w:type="dxa"/>
            <w:tcBorders>
              <w:right w:val="single" w:sz="4" w:space="0" w:color="auto"/>
            </w:tcBorders>
            <w:noWrap/>
            <w:hideMark/>
          </w:tcPr>
          <w:p w14:paraId="6F13161C" w14:textId="619A4F3A"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18.52 </w:t>
            </w:r>
          </w:p>
        </w:tc>
      </w:tr>
      <w:tr w:rsidR="002C0309" w:rsidRPr="00112353" w14:paraId="0F66466B"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11B316D" w14:textId="269D66ED" w:rsidR="002C0309" w:rsidRPr="00112353" w:rsidRDefault="002C0309" w:rsidP="002C0309">
            <w:pPr>
              <w:widowControl/>
              <w:overflowPunct/>
              <w:autoSpaceDE/>
              <w:autoSpaceDN/>
              <w:adjustRightInd/>
              <w:textAlignment w:val="auto"/>
              <w:rPr>
                <w:rFonts w:cs="Arial"/>
                <w:b w:val="0"/>
                <w:bCs w:val="0"/>
                <w:szCs w:val="24"/>
              </w:rPr>
            </w:pPr>
            <w:r w:rsidRPr="00112353">
              <w:rPr>
                <w:rFonts w:cs="Arial"/>
                <w:b w:val="0"/>
                <w:bCs w:val="0"/>
                <w:szCs w:val="24"/>
              </w:rPr>
              <w:t>WEST</w:t>
            </w:r>
          </w:p>
        </w:tc>
        <w:tc>
          <w:tcPr>
            <w:tcW w:w="1923" w:type="dxa"/>
            <w:hideMark/>
          </w:tcPr>
          <w:p w14:paraId="7B43E02F" w14:textId="47FDF8AC"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600,202 </w:t>
            </w:r>
          </w:p>
        </w:tc>
        <w:tc>
          <w:tcPr>
            <w:tcW w:w="951" w:type="dxa"/>
            <w:noWrap/>
            <w:hideMark/>
          </w:tcPr>
          <w:p w14:paraId="75FC771D" w14:textId="421C1CEE"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20.02 </w:t>
            </w:r>
          </w:p>
        </w:tc>
        <w:tc>
          <w:tcPr>
            <w:tcW w:w="1390" w:type="dxa"/>
            <w:hideMark/>
          </w:tcPr>
          <w:p w14:paraId="7172801B" w14:textId="3995E819"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1,201,604 </w:t>
            </w:r>
          </w:p>
        </w:tc>
        <w:tc>
          <w:tcPr>
            <w:tcW w:w="951" w:type="dxa"/>
            <w:noWrap/>
            <w:hideMark/>
          </w:tcPr>
          <w:p w14:paraId="50A96D4A" w14:textId="5F94E87E"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21.88 </w:t>
            </w:r>
          </w:p>
        </w:tc>
        <w:tc>
          <w:tcPr>
            <w:tcW w:w="1550" w:type="dxa"/>
            <w:hideMark/>
          </w:tcPr>
          <w:p w14:paraId="0ED295DD" w14:textId="436238DF"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845,000 </w:t>
            </w:r>
          </w:p>
        </w:tc>
        <w:tc>
          <w:tcPr>
            <w:tcW w:w="951" w:type="dxa"/>
            <w:tcBorders>
              <w:right w:val="single" w:sz="4" w:space="0" w:color="auto"/>
            </w:tcBorders>
            <w:noWrap/>
            <w:hideMark/>
          </w:tcPr>
          <w:p w14:paraId="3FCBFAEE" w14:textId="0F198B62" w:rsidR="002C0309" w:rsidRPr="00112353" w:rsidRDefault="002C0309"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31.18 </w:t>
            </w:r>
          </w:p>
        </w:tc>
      </w:tr>
      <w:tr w:rsidR="002C0309" w:rsidRPr="00112353" w14:paraId="1D0EB5B6"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61A8350F" w14:textId="1D5BC01C" w:rsidR="002C0309" w:rsidRPr="00112353" w:rsidRDefault="002C0309" w:rsidP="002C0309">
            <w:pPr>
              <w:widowControl/>
              <w:overflowPunct/>
              <w:autoSpaceDE/>
              <w:autoSpaceDN/>
              <w:adjustRightInd/>
              <w:textAlignment w:val="auto"/>
              <w:rPr>
                <w:rFonts w:cs="Arial"/>
                <w:b w:val="0"/>
                <w:bCs w:val="0"/>
                <w:szCs w:val="24"/>
              </w:rPr>
            </w:pPr>
            <w:r w:rsidRPr="00112353">
              <w:rPr>
                <w:rFonts w:cs="Arial"/>
                <w:b w:val="0"/>
                <w:bCs w:val="0"/>
                <w:szCs w:val="24"/>
              </w:rPr>
              <w:t>E</w:t>
            </w:r>
            <w:r w:rsidR="003319F7" w:rsidRPr="00112353">
              <w:rPr>
                <w:rFonts w:cs="Arial"/>
                <w:b w:val="0"/>
                <w:bCs w:val="0"/>
                <w:szCs w:val="24"/>
              </w:rPr>
              <w:t>SC</w:t>
            </w:r>
          </w:p>
        </w:tc>
        <w:tc>
          <w:tcPr>
            <w:tcW w:w="1923" w:type="dxa"/>
            <w:tcBorders>
              <w:bottom w:val="single" w:sz="4" w:space="0" w:color="auto"/>
            </w:tcBorders>
            <w:hideMark/>
          </w:tcPr>
          <w:p w14:paraId="0D087784" w14:textId="1D18D992"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951" w:type="dxa"/>
            <w:tcBorders>
              <w:bottom w:val="single" w:sz="4" w:space="0" w:color="auto"/>
            </w:tcBorders>
            <w:noWrap/>
            <w:hideMark/>
          </w:tcPr>
          <w:p w14:paraId="18DDA81F" w14:textId="333CBDA6"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c>
          <w:tcPr>
            <w:tcW w:w="1390" w:type="dxa"/>
            <w:tcBorders>
              <w:bottom w:val="single" w:sz="4" w:space="0" w:color="auto"/>
            </w:tcBorders>
            <w:hideMark/>
          </w:tcPr>
          <w:p w14:paraId="0A876456" w14:textId="24494EE3"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951" w:type="dxa"/>
            <w:tcBorders>
              <w:bottom w:val="single" w:sz="4" w:space="0" w:color="auto"/>
            </w:tcBorders>
            <w:noWrap/>
            <w:hideMark/>
          </w:tcPr>
          <w:p w14:paraId="0720FE21" w14:textId="39C2395A"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c>
          <w:tcPr>
            <w:tcW w:w="1550" w:type="dxa"/>
            <w:tcBorders>
              <w:bottom w:val="single" w:sz="4" w:space="0" w:color="auto"/>
            </w:tcBorders>
            <w:hideMark/>
          </w:tcPr>
          <w:p w14:paraId="17C1E506" w14:textId="1EF0D0A1"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951" w:type="dxa"/>
            <w:tcBorders>
              <w:bottom w:val="single" w:sz="4" w:space="0" w:color="auto"/>
              <w:right w:val="single" w:sz="4" w:space="0" w:color="auto"/>
            </w:tcBorders>
            <w:noWrap/>
            <w:hideMark/>
          </w:tcPr>
          <w:p w14:paraId="047BD107" w14:textId="33FAC73B" w:rsidR="002C0309" w:rsidRPr="00112353" w:rsidRDefault="002C0309"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r>
      <w:tr w:rsidR="002C0309" w:rsidRPr="00112353" w14:paraId="6216ED1D"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vAlign w:val="center"/>
            <w:hideMark/>
          </w:tcPr>
          <w:p w14:paraId="585DDB7C" w14:textId="1649AF8A" w:rsidR="002C0309" w:rsidRPr="00112353" w:rsidRDefault="002C0309" w:rsidP="00112353">
            <w:pPr>
              <w:widowControl/>
              <w:overflowPunct/>
              <w:autoSpaceDE/>
              <w:autoSpaceDN/>
              <w:adjustRightInd/>
              <w:spacing w:before="60" w:after="60"/>
              <w:textAlignment w:val="auto"/>
              <w:rPr>
                <w:rFonts w:cs="Arial"/>
                <w:szCs w:val="24"/>
              </w:rPr>
            </w:pPr>
            <w:r w:rsidRPr="00112353">
              <w:rPr>
                <w:rFonts w:cs="Arial"/>
                <w:szCs w:val="24"/>
              </w:rPr>
              <w:t>TOTAL COMMUNITY SERVICES</w:t>
            </w:r>
          </w:p>
        </w:tc>
        <w:tc>
          <w:tcPr>
            <w:tcW w:w="1923" w:type="dxa"/>
            <w:tcBorders>
              <w:top w:val="single" w:sz="4" w:space="0" w:color="auto"/>
              <w:bottom w:val="single" w:sz="4" w:space="0" w:color="auto"/>
            </w:tcBorders>
            <w:noWrap/>
            <w:vAlign w:val="center"/>
            <w:hideMark/>
          </w:tcPr>
          <w:p w14:paraId="23BA121E" w14:textId="0625C553" w:rsidR="002C0309" w:rsidRPr="00112353" w:rsidRDefault="002C0309"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2,998,052</w:t>
            </w:r>
          </w:p>
        </w:tc>
        <w:tc>
          <w:tcPr>
            <w:tcW w:w="951" w:type="dxa"/>
            <w:tcBorders>
              <w:top w:val="single" w:sz="4" w:space="0" w:color="auto"/>
              <w:bottom w:val="single" w:sz="4" w:space="0" w:color="auto"/>
            </w:tcBorders>
            <w:noWrap/>
            <w:vAlign w:val="center"/>
            <w:hideMark/>
          </w:tcPr>
          <w:p w14:paraId="3455DC38" w14:textId="720FC230" w:rsidR="002C0309" w:rsidRPr="00112353" w:rsidRDefault="002C0309"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100.00</w:t>
            </w:r>
          </w:p>
        </w:tc>
        <w:tc>
          <w:tcPr>
            <w:tcW w:w="1390" w:type="dxa"/>
            <w:tcBorders>
              <w:top w:val="single" w:sz="4" w:space="0" w:color="auto"/>
              <w:bottom w:val="single" w:sz="4" w:space="0" w:color="auto"/>
            </w:tcBorders>
            <w:noWrap/>
            <w:vAlign w:val="center"/>
            <w:hideMark/>
          </w:tcPr>
          <w:p w14:paraId="5CEE2995" w14:textId="61999EC0" w:rsidR="002C0309" w:rsidRPr="00112353" w:rsidRDefault="002C0309"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5,491,164</w:t>
            </w:r>
          </w:p>
        </w:tc>
        <w:tc>
          <w:tcPr>
            <w:tcW w:w="951" w:type="dxa"/>
            <w:tcBorders>
              <w:top w:val="single" w:sz="4" w:space="0" w:color="auto"/>
              <w:bottom w:val="single" w:sz="4" w:space="0" w:color="auto"/>
            </w:tcBorders>
            <w:noWrap/>
            <w:vAlign w:val="center"/>
            <w:hideMark/>
          </w:tcPr>
          <w:p w14:paraId="37BE1FC8" w14:textId="5D6C1A91" w:rsidR="002C0309" w:rsidRPr="00112353" w:rsidRDefault="002C0309"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100.00</w:t>
            </w:r>
          </w:p>
        </w:tc>
        <w:tc>
          <w:tcPr>
            <w:tcW w:w="1550" w:type="dxa"/>
            <w:tcBorders>
              <w:top w:val="single" w:sz="4" w:space="0" w:color="auto"/>
              <w:bottom w:val="single" w:sz="4" w:space="0" w:color="auto"/>
            </w:tcBorders>
            <w:noWrap/>
            <w:vAlign w:val="center"/>
            <w:hideMark/>
          </w:tcPr>
          <w:p w14:paraId="13D60FA7" w14:textId="17441F52" w:rsidR="002C0309" w:rsidRPr="00112353" w:rsidRDefault="002C0309"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2,709,767</w:t>
            </w:r>
          </w:p>
        </w:tc>
        <w:tc>
          <w:tcPr>
            <w:tcW w:w="951" w:type="dxa"/>
            <w:tcBorders>
              <w:top w:val="single" w:sz="4" w:space="0" w:color="auto"/>
              <w:bottom w:val="single" w:sz="4" w:space="0" w:color="auto"/>
              <w:right w:val="single" w:sz="4" w:space="0" w:color="auto"/>
            </w:tcBorders>
            <w:noWrap/>
            <w:vAlign w:val="center"/>
            <w:hideMark/>
          </w:tcPr>
          <w:p w14:paraId="162344E6" w14:textId="2B723CD2" w:rsidR="002C0309" w:rsidRPr="00112353" w:rsidRDefault="002C0309"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100.00</w:t>
            </w:r>
          </w:p>
        </w:tc>
      </w:tr>
    </w:tbl>
    <w:p w14:paraId="4720559A" w14:textId="77777777" w:rsidR="002C0309" w:rsidRPr="00103703" w:rsidRDefault="002C0309" w:rsidP="00194563">
      <w:pPr>
        <w:spacing w:before="120"/>
        <w:rPr>
          <w:rFonts w:cs="Arial"/>
          <w:sz w:val="20"/>
        </w:rPr>
      </w:pPr>
      <w:r w:rsidRPr="00103703">
        <w:rPr>
          <w:rFonts w:cs="Arial"/>
          <w:sz w:val="20"/>
        </w:rPr>
        <w:t>*Current Budget as of April 2021 cyclical closing.</w:t>
      </w:r>
    </w:p>
    <w:p w14:paraId="6BDAC599" w14:textId="64A06FC0" w:rsidR="002C0309" w:rsidRPr="00103703" w:rsidRDefault="002C0309" w:rsidP="008F4543">
      <w:pPr>
        <w:ind w:firstLine="90"/>
        <w:rPr>
          <w:rFonts w:cs="Arial"/>
          <w:sz w:val="20"/>
        </w:rPr>
      </w:pPr>
      <w:r w:rsidRPr="00103703">
        <w:rPr>
          <w:rFonts w:cs="Arial"/>
          <w:sz w:val="20"/>
        </w:rPr>
        <w:t xml:space="preserve">Includes funds </w:t>
      </w:r>
      <w:r w:rsidR="008F4543" w:rsidRPr="00103703">
        <w:rPr>
          <w:rFonts w:cs="Arial"/>
          <w:sz w:val="20"/>
        </w:rPr>
        <w:t>10010</w:t>
      </w:r>
      <w:r w:rsidRPr="00103703">
        <w:rPr>
          <w:rFonts w:cs="Arial"/>
          <w:sz w:val="20"/>
        </w:rPr>
        <w:t>.</w:t>
      </w:r>
    </w:p>
    <w:p w14:paraId="42DB71D2" w14:textId="77777777" w:rsidR="002C0309" w:rsidRPr="00103703" w:rsidRDefault="002C0309" w:rsidP="002C0309">
      <w:pPr>
        <w:ind w:firstLine="90"/>
        <w:rPr>
          <w:rFonts w:cs="Arial"/>
          <w:szCs w:val="24"/>
        </w:rPr>
      </w:pPr>
    </w:p>
    <w:p w14:paraId="77AA6D36" w14:textId="7FC2ED13" w:rsidR="002C0309" w:rsidRPr="00103703" w:rsidRDefault="003319F7" w:rsidP="002C0309">
      <w:pPr>
        <w:pStyle w:val="Heading2"/>
      </w:pPr>
      <w:bookmarkStart w:id="150" w:name="_Toc74659305"/>
      <w:bookmarkStart w:id="151" w:name="_Toc74665723"/>
      <w:r w:rsidRPr="00103703">
        <w:t>CTE TRANSITIONS</w:t>
      </w:r>
      <w:bookmarkEnd w:id="150"/>
      <w:bookmarkEnd w:id="151"/>
    </w:p>
    <w:p w14:paraId="602CAE58" w14:textId="77777777" w:rsidR="002C0309" w:rsidRPr="00103703" w:rsidRDefault="002C0309" w:rsidP="002C0309">
      <w:pPr>
        <w:rPr>
          <w:rFonts w:cs="Arial"/>
          <w:szCs w:val="24"/>
        </w:rPr>
      </w:pPr>
    </w:p>
    <w:tbl>
      <w:tblPr>
        <w:tblStyle w:val="PlainTable3"/>
        <w:tblW w:w="11180" w:type="dxa"/>
        <w:jc w:val="center"/>
        <w:tblLook w:val="04A0" w:firstRow="1" w:lastRow="0" w:firstColumn="1" w:lastColumn="0" w:noHBand="0" w:noVBand="1"/>
        <w:tblCaption w:val="CTE Transitions"/>
        <w:tblDescription w:val="Three-year comparison of CTE Transitions fund by location."/>
      </w:tblPr>
      <w:tblGrid>
        <w:gridCol w:w="3600"/>
        <w:gridCol w:w="1923"/>
        <w:gridCol w:w="951"/>
        <w:gridCol w:w="1390"/>
        <w:gridCol w:w="883"/>
        <w:gridCol w:w="1550"/>
        <w:gridCol w:w="883"/>
      </w:tblGrid>
      <w:tr w:rsidR="004807A4" w:rsidRPr="00112353" w14:paraId="66C82CC6"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2D295E61" w14:textId="77777777" w:rsidR="002C0309" w:rsidRPr="00112353" w:rsidRDefault="002C0309" w:rsidP="00112353">
            <w:pPr>
              <w:widowControl/>
              <w:overflowPunct/>
              <w:autoSpaceDE/>
              <w:autoSpaceDN/>
              <w:adjustRightInd/>
              <w:spacing w:before="60" w:after="60"/>
              <w:jc w:val="center"/>
              <w:textAlignment w:val="auto"/>
              <w:rPr>
                <w:rFonts w:cs="Arial"/>
                <w:caps w:val="0"/>
                <w:szCs w:val="24"/>
              </w:rPr>
            </w:pPr>
            <w:r w:rsidRPr="00112353">
              <w:rPr>
                <w:rFonts w:cs="Arial"/>
                <w:caps w:val="0"/>
                <w:szCs w:val="24"/>
              </w:rPr>
              <w:t>LOCATION</w:t>
            </w:r>
          </w:p>
        </w:tc>
        <w:tc>
          <w:tcPr>
            <w:tcW w:w="1923" w:type="dxa"/>
            <w:tcBorders>
              <w:top w:val="single" w:sz="4" w:space="0" w:color="auto"/>
            </w:tcBorders>
            <w:vAlign w:val="bottom"/>
            <w:hideMark/>
          </w:tcPr>
          <w:p w14:paraId="2716851C" w14:textId="77777777" w:rsidR="002C0309" w:rsidRPr="00112353" w:rsidRDefault="002C0309"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112353">
              <w:rPr>
                <w:rFonts w:cs="Arial"/>
                <w:caps w:val="0"/>
                <w:szCs w:val="24"/>
              </w:rPr>
              <w:t>2019-20</w:t>
            </w:r>
            <w:r w:rsidRPr="00112353">
              <w:rPr>
                <w:rFonts w:cs="Arial"/>
                <w:caps w:val="0"/>
                <w:szCs w:val="24"/>
              </w:rPr>
              <w:br/>
              <w:t>ACTUAL</w:t>
            </w:r>
            <w:r w:rsidRPr="00112353">
              <w:rPr>
                <w:rFonts w:cs="Arial"/>
                <w:caps w:val="0"/>
                <w:szCs w:val="24"/>
              </w:rPr>
              <w:br/>
              <w:t>EXPENDITURE</w:t>
            </w:r>
          </w:p>
        </w:tc>
        <w:tc>
          <w:tcPr>
            <w:tcW w:w="951" w:type="dxa"/>
            <w:tcBorders>
              <w:top w:val="single" w:sz="4" w:space="0" w:color="auto"/>
            </w:tcBorders>
            <w:vAlign w:val="bottom"/>
            <w:hideMark/>
          </w:tcPr>
          <w:p w14:paraId="25FD3CCB" w14:textId="77777777" w:rsidR="002C0309" w:rsidRPr="00112353" w:rsidRDefault="002C0309"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112353">
              <w:rPr>
                <w:rFonts w:cs="Arial"/>
                <w:b w:val="0"/>
                <w:bCs w:val="0"/>
                <w:caps w:val="0"/>
                <w:szCs w:val="24"/>
              </w:rPr>
              <w:t>% of</w:t>
            </w:r>
            <w:r w:rsidRPr="00112353">
              <w:rPr>
                <w:rFonts w:cs="Arial"/>
                <w:b w:val="0"/>
                <w:bCs w:val="0"/>
                <w:caps w:val="0"/>
                <w:szCs w:val="24"/>
              </w:rPr>
              <w:br/>
              <w:t>total</w:t>
            </w:r>
          </w:p>
        </w:tc>
        <w:tc>
          <w:tcPr>
            <w:tcW w:w="1390" w:type="dxa"/>
            <w:tcBorders>
              <w:top w:val="single" w:sz="4" w:space="0" w:color="auto"/>
            </w:tcBorders>
            <w:vAlign w:val="bottom"/>
            <w:hideMark/>
          </w:tcPr>
          <w:p w14:paraId="7F12055E" w14:textId="3A3D8483" w:rsidR="002C0309" w:rsidRPr="00112353" w:rsidRDefault="002C0309"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112353">
              <w:rPr>
                <w:rFonts w:cs="Arial"/>
                <w:caps w:val="0"/>
                <w:szCs w:val="24"/>
              </w:rPr>
              <w:t>2020-21</w:t>
            </w:r>
            <w:r w:rsidRPr="00112353">
              <w:rPr>
                <w:rFonts w:cs="Arial"/>
                <w:caps w:val="0"/>
                <w:szCs w:val="24"/>
              </w:rPr>
              <w:br/>
              <w:t>CURRENT</w:t>
            </w:r>
            <w:r w:rsidRPr="00112353">
              <w:rPr>
                <w:rFonts w:cs="Arial"/>
                <w:caps w:val="0"/>
                <w:szCs w:val="24"/>
              </w:rPr>
              <w:br/>
              <w:t>BUDGET</w:t>
            </w:r>
          </w:p>
        </w:tc>
        <w:tc>
          <w:tcPr>
            <w:tcW w:w="883" w:type="dxa"/>
            <w:tcBorders>
              <w:top w:val="single" w:sz="4" w:space="0" w:color="auto"/>
            </w:tcBorders>
            <w:vAlign w:val="bottom"/>
            <w:hideMark/>
          </w:tcPr>
          <w:p w14:paraId="7164EE3E" w14:textId="77777777" w:rsidR="002C0309" w:rsidRPr="00112353" w:rsidRDefault="002C0309"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112353">
              <w:rPr>
                <w:rFonts w:cs="Arial"/>
                <w:b w:val="0"/>
                <w:bCs w:val="0"/>
                <w:caps w:val="0"/>
                <w:szCs w:val="24"/>
              </w:rPr>
              <w:t>% of</w:t>
            </w:r>
            <w:r w:rsidRPr="00112353">
              <w:rPr>
                <w:rFonts w:cs="Arial"/>
                <w:b w:val="0"/>
                <w:bCs w:val="0"/>
                <w:caps w:val="0"/>
                <w:szCs w:val="24"/>
              </w:rPr>
              <w:br/>
              <w:t>total</w:t>
            </w:r>
          </w:p>
        </w:tc>
        <w:tc>
          <w:tcPr>
            <w:tcW w:w="1550" w:type="dxa"/>
            <w:tcBorders>
              <w:top w:val="single" w:sz="4" w:space="0" w:color="auto"/>
            </w:tcBorders>
            <w:vAlign w:val="bottom"/>
            <w:hideMark/>
          </w:tcPr>
          <w:p w14:paraId="4814AD8B" w14:textId="77777777" w:rsidR="002C0309" w:rsidRPr="00112353" w:rsidRDefault="002C0309"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112353">
              <w:rPr>
                <w:rFonts w:cs="Arial"/>
                <w:caps w:val="0"/>
                <w:szCs w:val="24"/>
              </w:rPr>
              <w:t>2021-22</w:t>
            </w:r>
            <w:r w:rsidRPr="00112353">
              <w:rPr>
                <w:rFonts w:cs="Arial"/>
                <w:caps w:val="0"/>
                <w:szCs w:val="24"/>
              </w:rPr>
              <w:br/>
              <w:t>TENTATIVE</w:t>
            </w:r>
            <w:r w:rsidRPr="00112353">
              <w:rPr>
                <w:rFonts w:cs="Arial"/>
                <w:caps w:val="0"/>
                <w:szCs w:val="24"/>
              </w:rPr>
              <w:br/>
              <w:t>BUDGET</w:t>
            </w:r>
          </w:p>
        </w:tc>
        <w:tc>
          <w:tcPr>
            <w:tcW w:w="883" w:type="dxa"/>
            <w:tcBorders>
              <w:top w:val="single" w:sz="4" w:space="0" w:color="auto"/>
              <w:right w:val="single" w:sz="4" w:space="0" w:color="auto"/>
            </w:tcBorders>
            <w:vAlign w:val="bottom"/>
            <w:hideMark/>
          </w:tcPr>
          <w:p w14:paraId="5C52926C" w14:textId="77777777" w:rsidR="002C0309" w:rsidRPr="00112353" w:rsidRDefault="002C0309" w:rsidP="0011235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112353">
              <w:rPr>
                <w:rFonts w:cs="Arial"/>
                <w:b w:val="0"/>
                <w:bCs w:val="0"/>
                <w:caps w:val="0"/>
                <w:szCs w:val="24"/>
              </w:rPr>
              <w:t>% of</w:t>
            </w:r>
            <w:r w:rsidRPr="00112353">
              <w:rPr>
                <w:rFonts w:cs="Arial"/>
                <w:b w:val="0"/>
                <w:bCs w:val="0"/>
                <w:caps w:val="0"/>
                <w:szCs w:val="24"/>
              </w:rPr>
              <w:br/>
              <w:t>total</w:t>
            </w:r>
          </w:p>
        </w:tc>
      </w:tr>
      <w:tr w:rsidR="003319F7" w:rsidRPr="00112353" w14:paraId="7509B007"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86A8538" w14:textId="5CC3F30A" w:rsidR="003319F7" w:rsidRPr="00112353" w:rsidRDefault="003319F7" w:rsidP="003319F7">
            <w:pPr>
              <w:widowControl/>
              <w:overflowPunct/>
              <w:autoSpaceDE/>
              <w:autoSpaceDN/>
              <w:adjustRightInd/>
              <w:textAlignment w:val="auto"/>
              <w:rPr>
                <w:rFonts w:cs="Arial"/>
                <w:b w:val="0"/>
                <w:bCs w:val="0"/>
                <w:szCs w:val="24"/>
              </w:rPr>
            </w:pPr>
            <w:r w:rsidRPr="00112353">
              <w:rPr>
                <w:rFonts w:cs="Arial"/>
                <w:b w:val="0"/>
                <w:bCs w:val="0"/>
                <w:szCs w:val="24"/>
              </w:rPr>
              <w:t>CITY</w:t>
            </w:r>
          </w:p>
        </w:tc>
        <w:tc>
          <w:tcPr>
            <w:tcW w:w="1923" w:type="dxa"/>
            <w:hideMark/>
          </w:tcPr>
          <w:p w14:paraId="19856E4B" w14:textId="618388D2"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46,105 </w:t>
            </w:r>
          </w:p>
        </w:tc>
        <w:tc>
          <w:tcPr>
            <w:tcW w:w="951" w:type="dxa"/>
            <w:noWrap/>
            <w:hideMark/>
          </w:tcPr>
          <w:p w14:paraId="2EE4E885" w14:textId="34809915"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11.09 </w:t>
            </w:r>
          </w:p>
        </w:tc>
        <w:tc>
          <w:tcPr>
            <w:tcW w:w="1390" w:type="dxa"/>
            <w:hideMark/>
          </w:tcPr>
          <w:p w14:paraId="1EB915C7" w14:textId="1C62E30F"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883" w:type="dxa"/>
            <w:noWrap/>
            <w:hideMark/>
          </w:tcPr>
          <w:p w14:paraId="3D853681" w14:textId="51C243E1"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c>
          <w:tcPr>
            <w:tcW w:w="1550" w:type="dxa"/>
            <w:hideMark/>
          </w:tcPr>
          <w:p w14:paraId="3A88CA15" w14:textId="7E6BE91D"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883" w:type="dxa"/>
            <w:tcBorders>
              <w:right w:val="single" w:sz="4" w:space="0" w:color="auto"/>
            </w:tcBorders>
            <w:noWrap/>
            <w:hideMark/>
          </w:tcPr>
          <w:p w14:paraId="2CBD4B97" w14:textId="4A7B53DB"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r>
      <w:tr w:rsidR="003319F7" w:rsidRPr="00112353" w14:paraId="00906BB4"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FB2E406" w14:textId="3530903D" w:rsidR="003319F7" w:rsidRPr="00112353" w:rsidRDefault="003319F7" w:rsidP="003319F7">
            <w:pPr>
              <w:widowControl/>
              <w:overflowPunct/>
              <w:autoSpaceDE/>
              <w:autoSpaceDN/>
              <w:adjustRightInd/>
              <w:textAlignment w:val="auto"/>
              <w:rPr>
                <w:rFonts w:cs="Arial"/>
                <w:b w:val="0"/>
                <w:bCs w:val="0"/>
                <w:szCs w:val="24"/>
              </w:rPr>
            </w:pPr>
            <w:r w:rsidRPr="00112353">
              <w:rPr>
                <w:rFonts w:cs="Arial"/>
                <w:b w:val="0"/>
                <w:bCs w:val="0"/>
                <w:szCs w:val="24"/>
              </w:rPr>
              <w:t>EAST</w:t>
            </w:r>
          </w:p>
        </w:tc>
        <w:tc>
          <w:tcPr>
            <w:tcW w:w="1923" w:type="dxa"/>
            <w:hideMark/>
          </w:tcPr>
          <w:p w14:paraId="5CE267CF" w14:textId="409A056B"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46,196 </w:t>
            </w:r>
          </w:p>
        </w:tc>
        <w:tc>
          <w:tcPr>
            <w:tcW w:w="951" w:type="dxa"/>
            <w:noWrap/>
            <w:hideMark/>
          </w:tcPr>
          <w:p w14:paraId="74B561CA" w14:textId="6610B2F6"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11.11 </w:t>
            </w:r>
          </w:p>
        </w:tc>
        <w:tc>
          <w:tcPr>
            <w:tcW w:w="1390" w:type="dxa"/>
            <w:hideMark/>
          </w:tcPr>
          <w:p w14:paraId="6D756A4E" w14:textId="2623CE44"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883" w:type="dxa"/>
            <w:noWrap/>
            <w:hideMark/>
          </w:tcPr>
          <w:p w14:paraId="4C7C3024" w14:textId="6FADD77F"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c>
          <w:tcPr>
            <w:tcW w:w="1550" w:type="dxa"/>
            <w:hideMark/>
          </w:tcPr>
          <w:p w14:paraId="534FAE04" w14:textId="23993B39"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883" w:type="dxa"/>
            <w:tcBorders>
              <w:right w:val="single" w:sz="4" w:space="0" w:color="auto"/>
            </w:tcBorders>
            <w:noWrap/>
            <w:hideMark/>
          </w:tcPr>
          <w:p w14:paraId="32D3C099" w14:textId="328A2DFD"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r>
      <w:tr w:rsidR="003319F7" w:rsidRPr="00112353" w14:paraId="60DF54B9"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F807BC2" w14:textId="47A221AF" w:rsidR="003319F7" w:rsidRPr="00112353" w:rsidRDefault="003319F7" w:rsidP="003319F7">
            <w:pPr>
              <w:widowControl/>
              <w:overflowPunct/>
              <w:autoSpaceDE/>
              <w:autoSpaceDN/>
              <w:adjustRightInd/>
              <w:textAlignment w:val="auto"/>
              <w:rPr>
                <w:rFonts w:cs="Arial"/>
                <w:b w:val="0"/>
                <w:bCs w:val="0"/>
                <w:szCs w:val="24"/>
              </w:rPr>
            </w:pPr>
            <w:r w:rsidRPr="00112353">
              <w:rPr>
                <w:rFonts w:cs="Arial"/>
                <w:b w:val="0"/>
                <w:bCs w:val="0"/>
                <w:szCs w:val="24"/>
              </w:rPr>
              <w:t>HARBOR</w:t>
            </w:r>
          </w:p>
        </w:tc>
        <w:tc>
          <w:tcPr>
            <w:tcW w:w="1923" w:type="dxa"/>
            <w:hideMark/>
          </w:tcPr>
          <w:p w14:paraId="3F189120" w14:textId="55817BE7"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46,196 </w:t>
            </w:r>
          </w:p>
        </w:tc>
        <w:tc>
          <w:tcPr>
            <w:tcW w:w="951" w:type="dxa"/>
            <w:noWrap/>
            <w:hideMark/>
          </w:tcPr>
          <w:p w14:paraId="2C846127" w14:textId="07316AA7"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11.11 </w:t>
            </w:r>
          </w:p>
        </w:tc>
        <w:tc>
          <w:tcPr>
            <w:tcW w:w="1390" w:type="dxa"/>
            <w:hideMark/>
          </w:tcPr>
          <w:p w14:paraId="6D8FD78D" w14:textId="470CB926"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883" w:type="dxa"/>
            <w:noWrap/>
            <w:hideMark/>
          </w:tcPr>
          <w:p w14:paraId="424D39E1" w14:textId="67DC772D"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c>
          <w:tcPr>
            <w:tcW w:w="1550" w:type="dxa"/>
            <w:hideMark/>
          </w:tcPr>
          <w:p w14:paraId="27B237BE" w14:textId="788D66DB"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883" w:type="dxa"/>
            <w:tcBorders>
              <w:right w:val="single" w:sz="4" w:space="0" w:color="auto"/>
            </w:tcBorders>
            <w:noWrap/>
            <w:hideMark/>
          </w:tcPr>
          <w:p w14:paraId="7B11470A" w14:textId="6DE5C50C"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r>
      <w:tr w:rsidR="003319F7" w:rsidRPr="00112353" w14:paraId="1BC61510"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2C2346A" w14:textId="091909B0" w:rsidR="003319F7" w:rsidRPr="00112353" w:rsidRDefault="003319F7" w:rsidP="003319F7">
            <w:pPr>
              <w:widowControl/>
              <w:overflowPunct/>
              <w:autoSpaceDE/>
              <w:autoSpaceDN/>
              <w:adjustRightInd/>
              <w:textAlignment w:val="auto"/>
              <w:rPr>
                <w:rFonts w:cs="Arial"/>
                <w:b w:val="0"/>
                <w:bCs w:val="0"/>
                <w:szCs w:val="24"/>
              </w:rPr>
            </w:pPr>
            <w:r w:rsidRPr="00112353">
              <w:rPr>
                <w:rFonts w:cs="Arial"/>
                <w:b w:val="0"/>
                <w:bCs w:val="0"/>
                <w:szCs w:val="24"/>
              </w:rPr>
              <w:t>MISSION</w:t>
            </w:r>
          </w:p>
        </w:tc>
        <w:tc>
          <w:tcPr>
            <w:tcW w:w="1923" w:type="dxa"/>
            <w:hideMark/>
          </w:tcPr>
          <w:p w14:paraId="1F61C656" w14:textId="1A0967BB"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46,195 </w:t>
            </w:r>
          </w:p>
        </w:tc>
        <w:tc>
          <w:tcPr>
            <w:tcW w:w="951" w:type="dxa"/>
            <w:noWrap/>
            <w:hideMark/>
          </w:tcPr>
          <w:p w14:paraId="0502A697" w14:textId="3F0A0A7B"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11.11 </w:t>
            </w:r>
          </w:p>
        </w:tc>
        <w:tc>
          <w:tcPr>
            <w:tcW w:w="1390" w:type="dxa"/>
            <w:hideMark/>
          </w:tcPr>
          <w:p w14:paraId="51BD9E0F" w14:textId="7985DBEF"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883" w:type="dxa"/>
            <w:noWrap/>
            <w:hideMark/>
          </w:tcPr>
          <w:p w14:paraId="72658FEB" w14:textId="5AC0537F"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c>
          <w:tcPr>
            <w:tcW w:w="1550" w:type="dxa"/>
            <w:hideMark/>
          </w:tcPr>
          <w:p w14:paraId="3D4F2ED8" w14:textId="60FB9C5F"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883" w:type="dxa"/>
            <w:tcBorders>
              <w:right w:val="single" w:sz="4" w:space="0" w:color="auto"/>
            </w:tcBorders>
            <w:noWrap/>
            <w:hideMark/>
          </w:tcPr>
          <w:p w14:paraId="21C4F3B4" w14:textId="48F0FA33"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r>
      <w:tr w:rsidR="003319F7" w:rsidRPr="00112353" w14:paraId="3E3C1B7B"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922C408" w14:textId="2DF32FBF" w:rsidR="003319F7" w:rsidRPr="00112353" w:rsidRDefault="003319F7" w:rsidP="003319F7">
            <w:pPr>
              <w:widowControl/>
              <w:overflowPunct/>
              <w:autoSpaceDE/>
              <w:autoSpaceDN/>
              <w:adjustRightInd/>
              <w:textAlignment w:val="auto"/>
              <w:rPr>
                <w:rFonts w:cs="Arial"/>
                <w:b w:val="0"/>
                <w:bCs w:val="0"/>
                <w:szCs w:val="24"/>
              </w:rPr>
            </w:pPr>
            <w:r w:rsidRPr="00112353">
              <w:rPr>
                <w:rFonts w:cs="Arial"/>
                <w:b w:val="0"/>
                <w:bCs w:val="0"/>
                <w:szCs w:val="24"/>
              </w:rPr>
              <w:t>PIERCE</w:t>
            </w:r>
          </w:p>
        </w:tc>
        <w:tc>
          <w:tcPr>
            <w:tcW w:w="1923" w:type="dxa"/>
            <w:hideMark/>
          </w:tcPr>
          <w:p w14:paraId="65C729BE" w14:textId="4EF347EC"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46,195 </w:t>
            </w:r>
          </w:p>
        </w:tc>
        <w:tc>
          <w:tcPr>
            <w:tcW w:w="951" w:type="dxa"/>
            <w:noWrap/>
            <w:hideMark/>
          </w:tcPr>
          <w:p w14:paraId="249938C3" w14:textId="38C80A56"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11.11 </w:t>
            </w:r>
          </w:p>
        </w:tc>
        <w:tc>
          <w:tcPr>
            <w:tcW w:w="1390" w:type="dxa"/>
            <w:hideMark/>
          </w:tcPr>
          <w:p w14:paraId="25236968" w14:textId="00C6D059"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883" w:type="dxa"/>
            <w:noWrap/>
            <w:hideMark/>
          </w:tcPr>
          <w:p w14:paraId="5A8F8914" w14:textId="63027E7E"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c>
          <w:tcPr>
            <w:tcW w:w="1550" w:type="dxa"/>
            <w:hideMark/>
          </w:tcPr>
          <w:p w14:paraId="4F8ABD59" w14:textId="45C0A3A8"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883" w:type="dxa"/>
            <w:tcBorders>
              <w:right w:val="single" w:sz="4" w:space="0" w:color="auto"/>
            </w:tcBorders>
            <w:noWrap/>
            <w:hideMark/>
          </w:tcPr>
          <w:p w14:paraId="188EED8E" w14:textId="38E08A02"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r>
      <w:tr w:rsidR="003319F7" w:rsidRPr="00112353" w14:paraId="1EDE97D8"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2F70EAF" w14:textId="46BBB459" w:rsidR="003319F7" w:rsidRPr="00112353" w:rsidRDefault="003319F7" w:rsidP="003319F7">
            <w:pPr>
              <w:widowControl/>
              <w:overflowPunct/>
              <w:autoSpaceDE/>
              <w:autoSpaceDN/>
              <w:adjustRightInd/>
              <w:textAlignment w:val="auto"/>
              <w:rPr>
                <w:rFonts w:cs="Arial"/>
                <w:b w:val="0"/>
                <w:bCs w:val="0"/>
                <w:szCs w:val="24"/>
              </w:rPr>
            </w:pPr>
            <w:r w:rsidRPr="00112353">
              <w:rPr>
                <w:rFonts w:cs="Arial"/>
                <w:b w:val="0"/>
                <w:bCs w:val="0"/>
                <w:szCs w:val="24"/>
              </w:rPr>
              <w:t>SOUTHWEST</w:t>
            </w:r>
          </w:p>
        </w:tc>
        <w:tc>
          <w:tcPr>
            <w:tcW w:w="1923" w:type="dxa"/>
            <w:hideMark/>
          </w:tcPr>
          <w:p w14:paraId="7AFB109C" w14:textId="3FE9EE6F"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46,195 </w:t>
            </w:r>
          </w:p>
        </w:tc>
        <w:tc>
          <w:tcPr>
            <w:tcW w:w="951" w:type="dxa"/>
            <w:noWrap/>
            <w:hideMark/>
          </w:tcPr>
          <w:p w14:paraId="0CB923FD" w14:textId="48769F3E"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11.11 </w:t>
            </w:r>
          </w:p>
        </w:tc>
        <w:tc>
          <w:tcPr>
            <w:tcW w:w="1390" w:type="dxa"/>
            <w:hideMark/>
          </w:tcPr>
          <w:p w14:paraId="35A6695E" w14:textId="5611E04D"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883" w:type="dxa"/>
            <w:noWrap/>
            <w:hideMark/>
          </w:tcPr>
          <w:p w14:paraId="4C25076D" w14:textId="7781DB79"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c>
          <w:tcPr>
            <w:tcW w:w="1550" w:type="dxa"/>
            <w:hideMark/>
          </w:tcPr>
          <w:p w14:paraId="439AB6FD" w14:textId="2D180362"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883" w:type="dxa"/>
            <w:tcBorders>
              <w:right w:val="single" w:sz="4" w:space="0" w:color="auto"/>
            </w:tcBorders>
            <w:noWrap/>
            <w:hideMark/>
          </w:tcPr>
          <w:p w14:paraId="216AF24F" w14:textId="6943C3B2"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r>
      <w:tr w:rsidR="003319F7" w:rsidRPr="00112353" w14:paraId="09E4E86D"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C73F675" w14:textId="032E7126" w:rsidR="003319F7" w:rsidRPr="00112353" w:rsidRDefault="003319F7" w:rsidP="003319F7">
            <w:pPr>
              <w:widowControl/>
              <w:overflowPunct/>
              <w:autoSpaceDE/>
              <w:autoSpaceDN/>
              <w:adjustRightInd/>
              <w:textAlignment w:val="auto"/>
              <w:rPr>
                <w:rFonts w:cs="Arial"/>
                <w:b w:val="0"/>
                <w:bCs w:val="0"/>
                <w:szCs w:val="24"/>
              </w:rPr>
            </w:pPr>
            <w:r w:rsidRPr="00112353">
              <w:rPr>
                <w:rFonts w:cs="Arial"/>
                <w:b w:val="0"/>
                <w:bCs w:val="0"/>
                <w:szCs w:val="24"/>
              </w:rPr>
              <w:t>TRADE-TECH</w:t>
            </w:r>
          </w:p>
        </w:tc>
        <w:tc>
          <w:tcPr>
            <w:tcW w:w="1923" w:type="dxa"/>
            <w:hideMark/>
          </w:tcPr>
          <w:p w14:paraId="67C2E129" w14:textId="422F76C6"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46,195 </w:t>
            </w:r>
          </w:p>
        </w:tc>
        <w:tc>
          <w:tcPr>
            <w:tcW w:w="951" w:type="dxa"/>
            <w:noWrap/>
            <w:hideMark/>
          </w:tcPr>
          <w:p w14:paraId="3A44C8FF" w14:textId="52C824BD"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11.11 </w:t>
            </w:r>
          </w:p>
        </w:tc>
        <w:tc>
          <w:tcPr>
            <w:tcW w:w="1390" w:type="dxa"/>
            <w:hideMark/>
          </w:tcPr>
          <w:p w14:paraId="7BDFB613" w14:textId="373D932B"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883" w:type="dxa"/>
            <w:noWrap/>
            <w:hideMark/>
          </w:tcPr>
          <w:p w14:paraId="5058F621" w14:textId="4DDD84AA"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c>
          <w:tcPr>
            <w:tcW w:w="1550" w:type="dxa"/>
            <w:hideMark/>
          </w:tcPr>
          <w:p w14:paraId="7FE73A4F" w14:textId="4FF69EF2"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883" w:type="dxa"/>
            <w:tcBorders>
              <w:right w:val="single" w:sz="4" w:space="0" w:color="auto"/>
            </w:tcBorders>
            <w:noWrap/>
            <w:hideMark/>
          </w:tcPr>
          <w:p w14:paraId="64B4DF3C" w14:textId="049A0926"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r>
      <w:tr w:rsidR="003319F7" w:rsidRPr="00112353" w14:paraId="5E6ECB84" w14:textId="77777777" w:rsidTr="00112353">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DB55918" w14:textId="3A31C89F" w:rsidR="003319F7" w:rsidRPr="00112353" w:rsidRDefault="003319F7" w:rsidP="003319F7">
            <w:pPr>
              <w:widowControl/>
              <w:overflowPunct/>
              <w:autoSpaceDE/>
              <w:autoSpaceDN/>
              <w:adjustRightInd/>
              <w:textAlignment w:val="auto"/>
              <w:rPr>
                <w:rFonts w:cs="Arial"/>
                <w:b w:val="0"/>
                <w:bCs w:val="0"/>
                <w:szCs w:val="24"/>
              </w:rPr>
            </w:pPr>
            <w:r w:rsidRPr="00112353">
              <w:rPr>
                <w:rFonts w:cs="Arial"/>
                <w:b w:val="0"/>
                <w:bCs w:val="0"/>
                <w:szCs w:val="24"/>
              </w:rPr>
              <w:t>VALLEY</w:t>
            </w:r>
          </w:p>
        </w:tc>
        <w:tc>
          <w:tcPr>
            <w:tcW w:w="1923" w:type="dxa"/>
            <w:hideMark/>
          </w:tcPr>
          <w:p w14:paraId="2127A9BD" w14:textId="0F453043"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46,195 </w:t>
            </w:r>
          </w:p>
        </w:tc>
        <w:tc>
          <w:tcPr>
            <w:tcW w:w="951" w:type="dxa"/>
            <w:noWrap/>
            <w:hideMark/>
          </w:tcPr>
          <w:p w14:paraId="09A77E19" w14:textId="37925651"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11.11 </w:t>
            </w:r>
          </w:p>
        </w:tc>
        <w:tc>
          <w:tcPr>
            <w:tcW w:w="1390" w:type="dxa"/>
            <w:hideMark/>
          </w:tcPr>
          <w:p w14:paraId="799D2EAA" w14:textId="7F3BE470"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883" w:type="dxa"/>
            <w:noWrap/>
            <w:hideMark/>
          </w:tcPr>
          <w:p w14:paraId="1E1428B2" w14:textId="1B74D848"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c>
          <w:tcPr>
            <w:tcW w:w="1550" w:type="dxa"/>
            <w:hideMark/>
          </w:tcPr>
          <w:p w14:paraId="0669EEBD" w14:textId="6D174F7D"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883" w:type="dxa"/>
            <w:tcBorders>
              <w:right w:val="single" w:sz="4" w:space="0" w:color="auto"/>
            </w:tcBorders>
            <w:noWrap/>
            <w:hideMark/>
          </w:tcPr>
          <w:p w14:paraId="28F8735F" w14:textId="7980499B"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r>
      <w:tr w:rsidR="003319F7" w:rsidRPr="00112353" w14:paraId="10744625" w14:textId="77777777" w:rsidTr="0011235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B827625" w14:textId="69C8FED1" w:rsidR="003319F7" w:rsidRPr="00112353" w:rsidRDefault="003319F7" w:rsidP="003319F7">
            <w:pPr>
              <w:widowControl/>
              <w:overflowPunct/>
              <w:autoSpaceDE/>
              <w:autoSpaceDN/>
              <w:adjustRightInd/>
              <w:textAlignment w:val="auto"/>
              <w:rPr>
                <w:rFonts w:cs="Arial"/>
                <w:b w:val="0"/>
                <w:bCs w:val="0"/>
                <w:szCs w:val="24"/>
              </w:rPr>
            </w:pPr>
            <w:r w:rsidRPr="00112353">
              <w:rPr>
                <w:rFonts w:cs="Arial"/>
                <w:b w:val="0"/>
                <w:bCs w:val="0"/>
                <w:szCs w:val="24"/>
              </w:rPr>
              <w:t>WEST</w:t>
            </w:r>
          </w:p>
        </w:tc>
        <w:tc>
          <w:tcPr>
            <w:tcW w:w="1923" w:type="dxa"/>
            <w:hideMark/>
          </w:tcPr>
          <w:p w14:paraId="36FB5890" w14:textId="7ED8C7C2"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46,195 </w:t>
            </w:r>
          </w:p>
        </w:tc>
        <w:tc>
          <w:tcPr>
            <w:tcW w:w="951" w:type="dxa"/>
            <w:noWrap/>
            <w:hideMark/>
          </w:tcPr>
          <w:p w14:paraId="63814E19" w14:textId="520A271A"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11.11 </w:t>
            </w:r>
          </w:p>
        </w:tc>
        <w:tc>
          <w:tcPr>
            <w:tcW w:w="1390" w:type="dxa"/>
            <w:hideMark/>
          </w:tcPr>
          <w:p w14:paraId="729E015A" w14:textId="6DEBE875"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883" w:type="dxa"/>
            <w:noWrap/>
            <w:hideMark/>
          </w:tcPr>
          <w:p w14:paraId="32A6C598" w14:textId="0B418057"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c>
          <w:tcPr>
            <w:tcW w:w="1550" w:type="dxa"/>
            <w:hideMark/>
          </w:tcPr>
          <w:p w14:paraId="42F72146" w14:textId="7573D6AC"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 </w:t>
            </w:r>
          </w:p>
        </w:tc>
        <w:tc>
          <w:tcPr>
            <w:tcW w:w="883" w:type="dxa"/>
            <w:tcBorders>
              <w:right w:val="single" w:sz="4" w:space="0" w:color="auto"/>
            </w:tcBorders>
            <w:noWrap/>
            <w:hideMark/>
          </w:tcPr>
          <w:p w14:paraId="1DC45818" w14:textId="1E1F81E1" w:rsidR="003319F7" w:rsidRPr="00112353"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12353">
              <w:rPr>
                <w:rFonts w:cs="Arial"/>
                <w:szCs w:val="24"/>
              </w:rPr>
              <w:t xml:space="preserve">0.00 </w:t>
            </w:r>
          </w:p>
        </w:tc>
      </w:tr>
      <w:tr w:rsidR="003319F7" w:rsidRPr="00112353" w14:paraId="1D852E9E"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57B3C079" w14:textId="19A80EBC" w:rsidR="003319F7" w:rsidRPr="00112353" w:rsidRDefault="003319F7" w:rsidP="003319F7">
            <w:pPr>
              <w:widowControl/>
              <w:overflowPunct/>
              <w:autoSpaceDE/>
              <w:autoSpaceDN/>
              <w:adjustRightInd/>
              <w:textAlignment w:val="auto"/>
              <w:rPr>
                <w:rFonts w:cs="Arial"/>
                <w:b w:val="0"/>
                <w:bCs w:val="0"/>
                <w:szCs w:val="24"/>
              </w:rPr>
            </w:pPr>
            <w:r w:rsidRPr="00112353">
              <w:rPr>
                <w:rFonts w:cs="Arial"/>
                <w:b w:val="0"/>
                <w:bCs w:val="0"/>
                <w:szCs w:val="24"/>
              </w:rPr>
              <w:t>ESC</w:t>
            </w:r>
          </w:p>
        </w:tc>
        <w:tc>
          <w:tcPr>
            <w:tcW w:w="1923" w:type="dxa"/>
            <w:tcBorders>
              <w:bottom w:val="single" w:sz="4" w:space="0" w:color="auto"/>
            </w:tcBorders>
            <w:hideMark/>
          </w:tcPr>
          <w:p w14:paraId="25EBC34A" w14:textId="5CD339E9"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951" w:type="dxa"/>
            <w:tcBorders>
              <w:bottom w:val="single" w:sz="4" w:space="0" w:color="auto"/>
            </w:tcBorders>
            <w:noWrap/>
            <w:hideMark/>
          </w:tcPr>
          <w:p w14:paraId="60AFC5D9" w14:textId="6BFA21AA"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c>
          <w:tcPr>
            <w:tcW w:w="1390" w:type="dxa"/>
            <w:tcBorders>
              <w:bottom w:val="single" w:sz="4" w:space="0" w:color="auto"/>
            </w:tcBorders>
            <w:hideMark/>
          </w:tcPr>
          <w:p w14:paraId="5245F91C" w14:textId="3E7B11C5"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883" w:type="dxa"/>
            <w:tcBorders>
              <w:bottom w:val="single" w:sz="4" w:space="0" w:color="auto"/>
            </w:tcBorders>
            <w:noWrap/>
            <w:hideMark/>
          </w:tcPr>
          <w:p w14:paraId="61729ADC" w14:textId="5D01C0DD"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c>
          <w:tcPr>
            <w:tcW w:w="1550" w:type="dxa"/>
            <w:tcBorders>
              <w:bottom w:val="single" w:sz="4" w:space="0" w:color="auto"/>
            </w:tcBorders>
            <w:hideMark/>
          </w:tcPr>
          <w:p w14:paraId="04ABD526" w14:textId="63887DAF"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 </w:t>
            </w:r>
          </w:p>
        </w:tc>
        <w:tc>
          <w:tcPr>
            <w:tcW w:w="883" w:type="dxa"/>
            <w:tcBorders>
              <w:bottom w:val="single" w:sz="4" w:space="0" w:color="auto"/>
              <w:right w:val="single" w:sz="4" w:space="0" w:color="auto"/>
            </w:tcBorders>
            <w:noWrap/>
            <w:hideMark/>
          </w:tcPr>
          <w:p w14:paraId="4F1CC382" w14:textId="77288B69" w:rsidR="003319F7" w:rsidRPr="00112353"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12353">
              <w:rPr>
                <w:rFonts w:cs="Arial"/>
                <w:szCs w:val="24"/>
              </w:rPr>
              <w:t xml:space="preserve">0.00 </w:t>
            </w:r>
          </w:p>
        </w:tc>
      </w:tr>
      <w:tr w:rsidR="003319F7" w:rsidRPr="00112353" w14:paraId="37AA54AD"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195A1574" w14:textId="6BD24C79" w:rsidR="003319F7" w:rsidRPr="00112353" w:rsidRDefault="003319F7" w:rsidP="00112353">
            <w:pPr>
              <w:widowControl/>
              <w:overflowPunct/>
              <w:autoSpaceDE/>
              <w:autoSpaceDN/>
              <w:adjustRightInd/>
              <w:spacing w:before="60" w:after="60"/>
              <w:textAlignment w:val="auto"/>
              <w:rPr>
                <w:rFonts w:cs="Arial"/>
                <w:szCs w:val="24"/>
              </w:rPr>
            </w:pPr>
            <w:r w:rsidRPr="00112353">
              <w:rPr>
                <w:rFonts w:cs="Arial"/>
                <w:szCs w:val="24"/>
              </w:rPr>
              <w:t>TOTAL CTE TRANSITIONS</w:t>
            </w:r>
          </w:p>
        </w:tc>
        <w:tc>
          <w:tcPr>
            <w:tcW w:w="1923" w:type="dxa"/>
            <w:tcBorders>
              <w:top w:val="single" w:sz="4" w:space="0" w:color="auto"/>
              <w:bottom w:val="single" w:sz="4" w:space="0" w:color="auto"/>
            </w:tcBorders>
            <w:noWrap/>
            <w:hideMark/>
          </w:tcPr>
          <w:p w14:paraId="2FF5C381" w14:textId="2EFC06DB" w:rsidR="003319F7" w:rsidRPr="00112353" w:rsidRDefault="003319F7"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 xml:space="preserve">415,667 </w:t>
            </w:r>
          </w:p>
        </w:tc>
        <w:tc>
          <w:tcPr>
            <w:tcW w:w="951" w:type="dxa"/>
            <w:tcBorders>
              <w:top w:val="single" w:sz="4" w:space="0" w:color="auto"/>
              <w:bottom w:val="single" w:sz="4" w:space="0" w:color="auto"/>
            </w:tcBorders>
            <w:noWrap/>
            <w:hideMark/>
          </w:tcPr>
          <w:p w14:paraId="025A06D5" w14:textId="311067F8" w:rsidR="003319F7" w:rsidRPr="00112353" w:rsidRDefault="003319F7"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 xml:space="preserve">100.00 </w:t>
            </w:r>
          </w:p>
        </w:tc>
        <w:tc>
          <w:tcPr>
            <w:tcW w:w="1390" w:type="dxa"/>
            <w:tcBorders>
              <w:top w:val="single" w:sz="4" w:space="0" w:color="auto"/>
              <w:bottom w:val="single" w:sz="4" w:space="0" w:color="auto"/>
            </w:tcBorders>
            <w:noWrap/>
            <w:hideMark/>
          </w:tcPr>
          <w:p w14:paraId="52C4BA1F" w14:textId="6118F6C2" w:rsidR="003319F7" w:rsidRPr="00112353" w:rsidRDefault="003319F7"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 xml:space="preserve">0 </w:t>
            </w:r>
          </w:p>
        </w:tc>
        <w:tc>
          <w:tcPr>
            <w:tcW w:w="883" w:type="dxa"/>
            <w:tcBorders>
              <w:top w:val="single" w:sz="4" w:space="0" w:color="auto"/>
              <w:bottom w:val="single" w:sz="4" w:space="0" w:color="auto"/>
            </w:tcBorders>
            <w:noWrap/>
            <w:hideMark/>
          </w:tcPr>
          <w:p w14:paraId="60251F90" w14:textId="674ACED2" w:rsidR="003319F7" w:rsidRPr="00112353" w:rsidRDefault="003319F7"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 xml:space="preserve">0.00 </w:t>
            </w:r>
          </w:p>
        </w:tc>
        <w:tc>
          <w:tcPr>
            <w:tcW w:w="1550" w:type="dxa"/>
            <w:tcBorders>
              <w:top w:val="single" w:sz="4" w:space="0" w:color="auto"/>
              <w:bottom w:val="single" w:sz="4" w:space="0" w:color="auto"/>
            </w:tcBorders>
            <w:noWrap/>
            <w:hideMark/>
          </w:tcPr>
          <w:p w14:paraId="0B38C22A" w14:textId="14D0042A" w:rsidR="003319F7" w:rsidRPr="00112353" w:rsidRDefault="003319F7"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 xml:space="preserve">0 </w:t>
            </w:r>
          </w:p>
        </w:tc>
        <w:tc>
          <w:tcPr>
            <w:tcW w:w="883" w:type="dxa"/>
            <w:tcBorders>
              <w:top w:val="single" w:sz="4" w:space="0" w:color="auto"/>
              <w:bottom w:val="single" w:sz="4" w:space="0" w:color="auto"/>
              <w:right w:val="single" w:sz="4" w:space="0" w:color="auto"/>
            </w:tcBorders>
            <w:noWrap/>
            <w:hideMark/>
          </w:tcPr>
          <w:p w14:paraId="1B7D797C" w14:textId="27A5F802" w:rsidR="003319F7" w:rsidRPr="00112353" w:rsidRDefault="003319F7" w:rsidP="0011235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12353">
              <w:rPr>
                <w:rFonts w:cs="Arial"/>
                <w:b/>
                <w:bCs/>
                <w:szCs w:val="24"/>
              </w:rPr>
              <w:t xml:space="preserve">0.00 </w:t>
            </w:r>
          </w:p>
        </w:tc>
      </w:tr>
    </w:tbl>
    <w:p w14:paraId="651FEDDF" w14:textId="098B7261" w:rsidR="002C0309" w:rsidRPr="00103703" w:rsidRDefault="002C0309" w:rsidP="00194563">
      <w:pPr>
        <w:spacing w:before="120"/>
        <w:ind w:firstLine="90"/>
        <w:rPr>
          <w:rFonts w:cs="Arial"/>
          <w:sz w:val="20"/>
        </w:rPr>
      </w:pPr>
      <w:r w:rsidRPr="00103703">
        <w:rPr>
          <w:rFonts w:cs="Arial"/>
          <w:sz w:val="20"/>
        </w:rPr>
        <w:t>Includes funds 10</w:t>
      </w:r>
      <w:r w:rsidR="003319F7" w:rsidRPr="00103703">
        <w:rPr>
          <w:rFonts w:cs="Arial"/>
          <w:sz w:val="20"/>
        </w:rPr>
        <w:t>560-10565</w:t>
      </w:r>
      <w:r w:rsidRPr="00103703">
        <w:rPr>
          <w:rFonts w:cs="Arial"/>
          <w:sz w:val="20"/>
        </w:rPr>
        <w:t>.</w:t>
      </w:r>
    </w:p>
    <w:p w14:paraId="5335CC2E" w14:textId="0C145180" w:rsidR="003319F7" w:rsidRPr="00103703" w:rsidRDefault="003319F7" w:rsidP="002C0309">
      <w:pPr>
        <w:ind w:left="360" w:hanging="270"/>
        <w:rPr>
          <w:rFonts w:cs="Arial"/>
        </w:rPr>
      </w:pPr>
      <w:r w:rsidRPr="00103703">
        <w:rPr>
          <w:rFonts w:cs="Arial"/>
          <w:sz w:val="20"/>
        </w:rPr>
        <w:t>Note:  This program was discontinued in 2020-21</w:t>
      </w:r>
      <w:r w:rsidR="002C0309" w:rsidRPr="00103703">
        <w:rPr>
          <w:rFonts w:cs="Arial"/>
          <w:sz w:val="20"/>
        </w:rPr>
        <w:t>.</w:t>
      </w:r>
      <w:r w:rsidRPr="00103703">
        <w:rPr>
          <w:rFonts w:cs="Arial"/>
        </w:rPr>
        <w:br w:type="page"/>
      </w:r>
    </w:p>
    <w:p w14:paraId="40D43264" w14:textId="6BEDB8DF" w:rsidR="003319F7" w:rsidRPr="00103703" w:rsidRDefault="003319F7" w:rsidP="003319F7">
      <w:pPr>
        <w:pStyle w:val="Heading2"/>
      </w:pPr>
      <w:bookmarkStart w:id="152" w:name="_Toc74659306"/>
      <w:bookmarkStart w:id="153" w:name="_Toc74665724"/>
      <w:r w:rsidRPr="00103703">
        <w:t>DISABLED STUDENT PROGRAMS &amp; SERVICES (DSPS)</w:t>
      </w:r>
      <w:bookmarkEnd w:id="152"/>
      <w:bookmarkEnd w:id="153"/>
    </w:p>
    <w:p w14:paraId="279DF455" w14:textId="77777777" w:rsidR="003319F7" w:rsidRPr="00103703" w:rsidRDefault="003319F7" w:rsidP="003319F7">
      <w:pPr>
        <w:rPr>
          <w:rFonts w:cs="Arial"/>
          <w:szCs w:val="24"/>
        </w:rPr>
      </w:pPr>
    </w:p>
    <w:tbl>
      <w:tblPr>
        <w:tblStyle w:val="PlainTable3"/>
        <w:tblW w:w="11316" w:type="dxa"/>
        <w:jc w:val="center"/>
        <w:tblLook w:val="04A0" w:firstRow="1" w:lastRow="0" w:firstColumn="1" w:lastColumn="0" w:noHBand="0" w:noVBand="1"/>
        <w:tblCaption w:val="Disabled Student Programs &amp; Services"/>
        <w:tblDescription w:val="Three-year comparison of DSPS fund by location."/>
      </w:tblPr>
      <w:tblGrid>
        <w:gridCol w:w="3600"/>
        <w:gridCol w:w="1923"/>
        <w:gridCol w:w="951"/>
        <w:gridCol w:w="1390"/>
        <w:gridCol w:w="951"/>
        <w:gridCol w:w="1550"/>
        <w:gridCol w:w="951"/>
      </w:tblGrid>
      <w:tr w:rsidR="004807A4" w:rsidRPr="002A33CB" w14:paraId="32316DB0"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71B317B9" w14:textId="77777777" w:rsidR="003319F7" w:rsidRPr="002A33CB" w:rsidRDefault="003319F7" w:rsidP="002A33CB">
            <w:pPr>
              <w:widowControl/>
              <w:overflowPunct/>
              <w:autoSpaceDE/>
              <w:autoSpaceDN/>
              <w:adjustRightInd/>
              <w:spacing w:before="60" w:after="60"/>
              <w:jc w:val="center"/>
              <w:textAlignment w:val="auto"/>
              <w:rPr>
                <w:rFonts w:cs="Arial"/>
                <w:caps w:val="0"/>
                <w:szCs w:val="24"/>
              </w:rPr>
            </w:pPr>
            <w:r w:rsidRPr="002A33CB">
              <w:rPr>
                <w:rFonts w:cs="Arial"/>
                <w:caps w:val="0"/>
                <w:szCs w:val="24"/>
              </w:rPr>
              <w:t>LOCATION</w:t>
            </w:r>
          </w:p>
        </w:tc>
        <w:tc>
          <w:tcPr>
            <w:tcW w:w="1923" w:type="dxa"/>
            <w:tcBorders>
              <w:top w:val="single" w:sz="4" w:space="0" w:color="auto"/>
            </w:tcBorders>
            <w:vAlign w:val="bottom"/>
            <w:hideMark/>
          </w:tcPr>
          <w:p w14:paraId="7EA212E8" w14:textId="77777777" w:rsidR="003319F7" w:rsidRPr="002A33CB" w:rsidRDefault="003319F7"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2A33CB">
              <w:rPr>
                <w:rFonts w:cs="Arial"/>
                <w:caps w:val="0"/>
                <w:szCs w:val="24"/>
              </w:rPr>
              <w:t>2019-20</w:t>
            </w:r>
            <w:r w:rsidRPr="002A33CB">
              <w:rPr>
                <w:rFonts w:cs="Arial"/>
                <w:caps w:val="0"/>
                <w:szCs w:val="24"/>
              </w:rPr>
              <w:br/>
              <w:t>ACTUAL</w:t>
            </w:r>
            <w:r w:rsidRPr="002A33CB">
              <w:rPr>
                <w:rFonts w:cs="Arial"/>
                <w:caps w:val="0"/>
                <w:szCs w:val="24"/>
              </w:rPr>
              <w:br/>
              <w:t>EXPENDITURE</w:t>
            </w:r>
          </w:p>
        </w:tc>
        <w:tc>
          <w:tcPr>
            <w:tcW w:w="951" w:type="dxa"/>
            <w:tcBorders>
              <w:top w:val="single" w:sz="4" w:space="0" w:color="auto"/>
            </w:tcBorders>
            <w:vAlign w:val="bottom"/>
            <w:hideMark/>
          </w:tcPr>
          <w:p w14:paraId="2ABC547B" w14:textId="77777777" w:rsidR="003319F7" w:rsidRPr="002A33CB" w:rsidRDefault="003319F7"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2A33CB">
              <w:rPr>
                <w:rFonts w:cs="Arial"/>
                <w:b w:val="0"/>
                <w:bCs w:val="0"/>
                <w:caps w:val="0"/>
                <w:szCs w:val="24"/>
              </w:rPr>
              <w:t>% of</w:t>
            </w:r>
            <w:r w:rsidRPr="002A33CB">
              <w:rPr>
                <w:rFonts w:cs="Arial"/>
                <w:b w:val="0"/>
                <w:bCs w:val="0"/>
                <w:caps w:val="0"/>
                <w:szCs w:val="24"/>
              </w:rPr>
              <w:br/>
              <w:t>total</w:t>
            </w:r>
          </w:p>
        </w:tc>
        <w:tc>
          <w:tcPr>
            <w:tcW w:w="1390" w:type="dxa"/>
            <w:tcBorders>
              <w:top w:val="single" w:sz="4" w:space="0" w:color="auto"/>
            </w:tcBorders>
            <w:vAlign w:val="bottom"/>
            <w:hideMark/>
          </w:tcPr>
          <w:p w14:paraId="1601B273" w14:textId="77777777" w:rsidR="003319F7" w:rsidRPr="002A33CB" w:rsidRDefault="003319F7"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2A33CB">
              <w:rPr>
                <w:rFonts w:cs="Arial"/>
                <w:caps w:val="0"/>
                <w:szCs w:val="24"/>
              </w:rPr>
              <w:t>2020-21</w:t>
            </w:r>
            <w:r w:rsidRPr="002A33CB">
              <w:rPr>
                <w:rFonts w:cs="Arial"/>
                <w:caps w:val="0"/>
                <w:szCs w:val="24"/>
              </w:rPr>
              <w:br/>
              <w:t>CURRENT</w:t>
            </w:r>
            <w:r w:rsidRPr="002A33CB">
              <w:rPr>
                <w:rFonts w:cs="Arial"/>
                <w:caps w:val="0"/>
                <w:szCs w:val="24"/>
              </w:rPr>
              <w:br/>
              <w:t>BUDGET*</w:t>
            </w:r>
          </w:p>
        </w:tc>
        <w:tc>
          <w:tcPr>
            <w:tcW w:w="951" w:type="dxa"/>
            <w:tcBorders>
              <w:top w:val="single" w:sz="4" w:space="0" w:color="auto"/>
            </w:tcBorders>
            <w:vAlign w:val="bottom"/>
            <w:hideMark/>
          </w:tcPr>
          <w:p w14:paraId="5A27AF5B" w14:textId="77777777" w:rsidR="003319F7" w:rsidRPr="002A33CB" w:rsidRDefault="003319F7"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2A33CB">
              <w:rPr>
                <w:rFonts w:cs="Arial"/>
                <w:b w:val="0"/>
                <w:bCs w:val="0"/>
                <w:caps w:val="0"/>
                <w:szCs w:val="24"/>
              </w:rPr>
              <w:t>% of</w:t>
            </w:r>
            <w:r w:rsidRPr="002A33CB">
              <w:rPr>
                <w:rFonts w:cs="Arial"/>
                <w:b w:val="0"/>
                <w:bCs w:val="0"/>
                <w:caps w:val="0"/>
                <w:szCs w:val="24"/>
              </w:rPr>
              <w:br/>
              <w:t>total</w:t>
            </w:r>
          </w:p>
        </w:tc>
        <w:tc>
          <w:tcPr>
            <w:tcW w:w="1550" w:type="dxa"/>
            <w:tcBorders>
              <w:top w:val="single" w:sz="4" w:space="0" w:color="auto"/>
            </w:tcBorders>
            <w:vAlign w:val="bottom"/>
            <w:hideMark/>
          </w:tcPr>
          <w:p w14:paraId="3F7F1E22" w14:textId="77777777" w:rsidR="003319F7" w:rsidRPr="002A33CB" w:rsidRDefault="003319F7"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2A33CB">
              <w:rPr>
                <w:rFonts w:cs="Arial"/>
                <w:caps w:val="0"/>
                <w:szCs w:val="24"/>
              </w:rPr>
              <w:t>2021-22</w:t>
            </w:r>
            <w:r w:rsidRPr="002A33CB">
              <w:rPr>
                <w:rFonts w:cs="Arial"/>
                <w:caps w:val="0"/>
                <w:szCs w:val="24"/>
              </w:rPr>
              <w:br/>
              <w:t>TENTATIVE</w:t>
            </w:r>
            <w:r w:rsidRPr="002A33CB">
              <w:rPr>
                <w:rFonts w:cs="Arial"/>
                <w:caps w:val="0"/>
                <w:szCs w:val="24"/>
              </w:rPr>
              <w:br/>
              <w:t>BUDGET</w:t>
            </w:r>
          </w:p>
        </w:tc>
        <w:tc>
          <w:tcPr>
            <w:tcW w:w="951" w:type="dxa"/>
            <w:tcBorders>
              <w:top w:val="single" w:sz="4" w:space="0" w:color="auto"/>
              <w:right w:val="single" w:sz="4" w:space="0" w:color="auto"/>
            </w:tcBorders>
            <w:vAlign w:val="bottom"/>
            <w:hideMark/>
          </w:tcPr>
          <w:p w14:paraId="0AB3E3A8" w14:textId="77777777" w:rsidR="003319F7" w:rsidRPr="002A33CB" w:rsidRDefault="003319F7"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2A33CB">
              <w:rPr>
                <w:rFonts w:cs="Arial"/>
                <w:b w:val="0"/>
                <w:bCs w:val="0"/>
                <w:caps w:val="0"/>
                <w:szCs w:val="24"/>
              </w:rPr>
              <w:t>% of</w:t>
            </w:r>
            <w:r w:rsidRPr="002A33CB">
              <w:rPr>
                <w:rFonts w:cs="Arial"/>
                <w:b w:val="0"/>
                <w:bCs w:val="0"/>
                <w:caps w:val="0"/>
                <w:szCs w:val="24"/>
              </w:rPr>
              <w:br/>
              <w:t>total</w:t>
            </w:r>
          </w:p>
        </w:tc>
      </w:tr>
      <w:tr w:rsidR="003319F7" w:rsidRPr="002A33CB" w14:paraId="712B48D3"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D49C19F" w14:textId="6D53835A" w:rsidR="003319F7" w:rsidRPr="002A33CB" w:rsidRDefault="003319F7" w:rsidP="003319F7">
            <w:pPr>
              <w:widowControl/>
              <w:overflowPunct/>
              <w:autoSpaceDE/>
              <w:autoSpaceDN/>
              <w:adjustRightInd/>
              <w:textAlignment w:val="auto"/>
              <w:rPr>
                <w:rFonts w:cs="Arial"/>
                <w:b w:val="0"/>
                <w:bCs w:val="0"/>
                <w:szCs w:val="24"/>
              </w:rPr>
            </w:pPr>
            <w:r w:rsidRPr="002A33CB">
              <w:rPr>
                <w:rFonts w:cs="Arial"/>
                <w:b w:val="0"/>
                <w:bCs w:val="0"/>
                <w:szCs w:val="24"/>
              </w:rPr>
              <w:t>CITY</w:t>
            </w:r>
          </w:p>
        </w:tc>
        <w:tc>
          <w:tcPr>
            <w:tcW w:w="1923" w:type="dxa"/>
            <w:hideMark/>
          </w:tcPr>
          <w:p w14:paraId="0195AB96" w14:textId="1D3A3368"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1,591,489 </w:t>
            </w:r>
          </w:p>
        </w:tc>
        <w:tc>
          <w:tcPr>
            <w:tcW w:w="951" w:type="dxa"/>
            <w:noWrap/>
            <w:hideMark/>
          </w:tcPr>
          <w:p w14:paraId="65E43D28" w14:textId="22D9341E"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18.56 </w:t>
            </w:r>
          </w:p>
        </w:tc>
        <w:tc>
          <w:tcPr>
            <w:tcW w:w="1390" w:type="dxa"/>
            <w:hideMark/>
          </w:tcPr>
          <w:p w14:paraId="000B130F" w14:textId="0690DA8D"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1,044,019 </w:t>
            </w:r>
          </w:p>
        </w:tc>
        <w:tc>
          <w:tcPr>
            <w:tcW w:w="951" w:type="dxa"/>
            <w:noWrap/>
            <w:hideMark/>
          </w:tcPr>
          <w:p w14:paraId="43E6D820" w14:textId="3D516A44"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11.99 </w:t>
            </w:r>
          </w:p>
        </w:tc>
        <w:tc>
          <w:tcPr>
            <w:tcW w:w="1550" w:type="dxa"/>
            <w:hideMark/>
          </w:tcPr>
          <w:p w14:paraId="09FE2DE1" w14:textId="35A0315B"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958,585 </w:t>
            </w:r>
          </w:p>
        </w:tc>
        <w:tc>
          <w:tcPr>
            <w:tcW w:w="951" w:type="dxa"/>
            <w:tcBorders>
              <w:right w:val="single" w:sz="4" w:space="0" w:color="auto"/>
            </w:tcBorders>
            <w:noWrap/>
            <w:hideMark/>
          </w:tcPr>
          <w:p w14:paraId="7732C137" w14:textId="504C4CAD"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12.77 </w:t>
            </w:r>
          </w:p>
        </w:tc>
      </w:tr>
      <w:tr w:rsidR="003319F7" w:rsidRPr="002A33CB" w14:paraId="4574AC9C"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495AB95" w14:textId="4BEA1F86" w:rsidR="003319F7" w:rsidRPr="002A33CB" w:rsidRDefault="003319F7" w:rsidP="003319F7">
            <w:pPr>
              <w:widowControl/>
              <w:overflowPunct/>
              <w:autoSpaceDE/>
              <w:autoSpaceDN/>
              <w:adjustRightInd/>
              <w:textAlignment w:val="auto"/>
              <w:rPr>
                <w:rFonts w:cs="Arial"/>
                <w:b w:val="0"/>
                <w:bCs w:val="0"/>
                <w:szCs w:val="24"/>
              </w:rPr>
            </w:pPr>
            <w:r w:rsidRPr="002A33CB">
              <w:rPr>
                <w:rFonts w:cs="Arial"/>
                <w:b w:val="0"/>
                <w:bCs w:val="0"/>
                <w:szCs w:val="24"/>
              </w:rPr>
              <w:t>EAST</w:t>
            </w:r>
          </w:p>
        </w:tc>
        <w:tc>
          <w:tcPr>
            <w:tcW w:w="1923" w:type="dxa"/>
            <w:hideMark/>
          </w:tcPr>
          <w:p w14:paraId="1CE44062" w14:textId="712E69CF"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1,205,141 </w:t>
            </w:r>
          </w:p>
        </w:tc>
        <w:tc>
          <w:tcPr>
            <w:tcW w:w="951" w:type="dxa"/>
            <w:noWrap/>
            <w:hideMark/>
          </w:tcPr>
          <w:p w14:paraId="7B86AD7D" w14:textId="7980122A"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14.05 </w:t>
            </w:r>
          </w:p>
        </w:tc>
        <w:tc>
          <w:tcPr>
            <w:tcW w:w="1390" w:type="dxa"/>
            <w:hideMark/>
          </w:tcPr>
          <w:p w14:paraId="78BA95F5" w14:textId="2CFB9A22"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1,702,559 </w:t>
            </w:r>
          </w:p>
        </w:tc>
        <w:tc>
          <w:tcPr>
            <w:tcW w:w="951" w:type="dxa"/>
            <w:noWrap/>
            <w:hideMark/>
          </w:tcPr>
          <w:p w14:paraId="2917DA75" w14:textId="10C6345E"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19.56 </w:t>
            </w:r>
          </w:p>
        </w:tc>
        <w:tc>
          <w:tcPr>
            <w:tcW w:w="1550" w:type="dxa"/>
            <w:hideMark/>
          </w:tcPr>
          <w:p w14:paraId="13247720" w14:textId="39BB84AB"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1,416,346 </w:t>
            </w:r>
          </w:p>
        </w:tc>
        <w:tc>
          <w:tcPr>
            <w:tcW w:w="951" w:type="dxa"/>
            <w:tcBorders>
              <w:right w:val="single" w:sz="4" w:space="0" w:color="auto"/>
            </w:tcBorders>
            <w:noWrap/>
            <w:hideMark/>
          </w:tcPr>
          <w:p w14:paraId="78FAB813" w14:textId="6E20EFED"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18.87 </w:t>
            </w:r>
          </w:p>
        </w:tc>
      </w:tr>
      <w:tr w:rsidR="003319F7" w:rsidRPr="002A33CB" w14:paraId="6CD02959"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80EB251" w14:textId="45FB7509" w:rsidR="003319F7" w:rsidRPr="002A33CB" w:rsidRDefault="003319F7" w:rsidP="003319F7">
            <w:pPr>
              <w:widowControl/>
              <w:overflowPunct/>
              <w:autoSpaceDE/>
              <w:autoSpaceDN/>
              <w:adjustRightInd/>
              <w:textAlignment w:val="auto"/>
              <w:rPr>
                <w:rFonts w:cs="Arial"/>
                <w:b w:val="0"/>
                <w:bCs w:val="0"/>
                <w:szCs w:val="24"/>
              </w:rPr>
            </w:pPr>
            <w:r w:rsidRPr="002A33CB">
              <w:rPr>
                <w:rFonts w:cs="Arial"/>
                <w:b w:val="0"/>
                <w:bCs w:val="0"/>
                <w:szCs w:val="24"/>
              </w:rPr>
              <w:t>HARBOR</w:t>
            </w:r>
          </w:p>
        </w:tc>
        <w:tc>
          <w:tcPr>
            <w:tcW w:w="1923" w:type="dxa"/>
            <w:hideMark/>
          </w:tcPr>
          <w:p w14:paraId="56DB9881" w14:textId="6EF183EA"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1,084,839 </w:t>
            </w:r>
          </w:p>
        </w:tc>
        <w:tc>
          <w:tcPr>
            <w:tcW w:w="951" w:type="dxa"/>
            <w:noWrap/>
            <w:hideMark/>
          </w:tcPr>
          <w:p w14:paraId="417666DA" w14:textId="4462319F"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12.65 </w:t>
            </w:r>
          </w:p>
        </w:tc>
        <w:tc>
          <w:tcPr>
            <w:tcW w:w="1390" w:type="dxa"/>
            <w:hideMark/>
          </w:tcPr>
          <w:p w14:paraId="765498CD" w14:textId="29A07E24"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961,820 </w:t>
            </w:r>
          </w:p>
        </w:tc>
        <w:tc>
          <w:tcPr>
            <w:tcW w:w="951" w:type="dxa"/>
            <w:noWrap/>
            <w:hideMark/>
          </w:tcPr>
          <w:p w14:paraId="2676E7FC" w14:textId="530DA88D"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11.05 </w:t>
            </w:r>
          </w:p>
        </w:tc>
        <w:tc>
          <w:tcPr>
            <w:tcW w:w="1550" w:type="dxa"/>
            <w:hideMark/>
          </w:tcPr>
          <w:p w14:paraId="3AAE7D99" w14:textId="27920A25"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869,134 </w:t>
            </w:r>
          </w:p>
        </w:tc>
        <w:tc>
          <w:tcPr>
            <w:tcW w:w="951" w:type="dxa"/>
            <w:tcBorders>
              <w:right w:val="single" w:sz="4" w:space="0" w:color="auto"/>
            </w:tcBorders>
            <w:noWrap/>
            <w:hideMark/>
          </w:tcPr>
          <w:p w14:paraId="53152242" w14:textId="03ADD3E5"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11.58 </w:t>
            </w:r>
          </w:p>
        </w:tc>
      </w:tr>
      <w:tr w:rsidR="003319F7" w:rsidRPr="002A33CB" w14:paraId="4FE173C2"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8CF2057" w14:textId="1A25FB88" w:rsidR="003319F7" w:rsidRPr="002A33CB" w:rsidRDefault="003319F7" w:rsidP="003319F7">
            <w:pPr>
              <w:widowControl/>
              <w:overflowPunct/>
              <w:autoSpaceDE/>
              <w:autoSpaceDN/>
              <w:adjustRightInd/>
              <w:textAlignment w:val="auto"/>
              <w:rPr>
                <w:rFonts w:cs="Arial"/>
                <w:b w:val="0"/>
                <w:bCs w:val="0"/>
                <w:szCs w:val="24"/>
              </w:rPr>
            </w:pPr>
            <w:r w:rsidRPr="002A33CB">
              <w:rPr>
                <w:rFonts w:cs="Arial"/>
                <w:b w:val="0"/>
                <w:bCs w:val="0"/>
                <w:szCs w:val="24"/>
              </w:rPr>
              <w:t>MISSION</w:t>
            </w:r>
          </w:p>
        </w:tc>
        <w:tc>
          <w:tcPr>
            <w:tcW w:w="1923" w:type="dxa"/>
            <w:hideMark/>
          </w:tcPr>
          <w:p w14:paraId="0D185764" w14:textId="35BF2D1C"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453,225 </w:t>
            </w:r>
          </w:p>
        </w:tc>
        <w:tc>
          <w:tcPr>
            <w:tcW w:w="951" w:type="dxa"/>
            <w:noWrap/>
            <w:hideMark/>
          </w:tcPr>
          <w:p w14:paraId="79DD4A20" w14:textId="63CCC514"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5.28 </w:t>
            </w:r>
          </w:p>
        </w:tc>
        <w:tc>
          <w:tcPr>
            <w:tcW w:w="1390" w:type="dxa"/>
            <w:hideMark/>
          </w:tcPr>
          <w:p w14:paraId="3971B3AC" w14:textId="4F010DD1"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485,463 </w:t>
            </w:r>
          </w:p>
        </w:tc>
        <w:tc>
          <w:tcPr>
            <w:tcW w:w="951" w:type="dxa"/>
            <w:noWrap/>
            <w:hideMark/>
          </w:tcPr>
          <w:p w14:paraId="5A06A5AC" w14:textId="0D346026"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5.58 </w:t>
            </w:r>
          </w:p>
        </w:tc>
        <w:tc>
          <w:tcPr>
            <w:tcW w:w="1550" w:type="dxa"/>
            <w:hideMark/>
          </w:tcPr>
          <w:p w14:paraId="4C0EAFAB" w14:textId="578C8CC1"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440,053 </w:t>
            </w:r>
          </w:p>
        </w:tc>
        <w:tc>
          <w:tcPr>
            <w:tcW w:w="951" w:type="dxa"/>
            <w:tcBorders>
              <w:right w:val="single" w:sz="4" w:space="0" w:color="auto"/>
            </w:tcBorders>
            <w:noWrap/>
            <w:hideMark/>
          </w:tcPr>
          <w:p w14:paraId="6A761A72" w14:textId="2351884B"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5.86 </w:t>
            </w:r>
          </w:p>
        </w:tc>
      </w:tr>
      <w:tr w:rsidR="003319F7" w:rsidRPr="002A33CB" w14:paraId="05127E5F"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722CC58" w14:textId="69E2C975" w:rsidR="003319F7" w:rsidRPr="002A33CB" w:rsidRDefault="003319F7" w:rsidP="003319F7">
            <w:pPr>
              <w:widowControl/>
              <w:overflowPunct/>
              <w:autoSpaceDE/>
              <w:autoSpaceDN/>
              <w:adjustRightInd/>
              <w:textAlignment w:val="auto"/>
              <w:rPr>
                <w:rFonts w:cs="Arial"/>
                <w:b w:val="0"/>
                <w:bCs w:val="0"/>
                <w:szCs w:val="24"/>
              </w:rPr>
            </w:pPr>
            <w:r w:rsidRPr="002A33CB">
              <w:rPr>
                <w:rFonts w:cs="Arial"/>
                <w:b w:val="0"/>
                <w:bCs w:val="0"/>
                <w:szCs w:val="24"/>
              </w:rPr>
              <w:t>PIERCE</w:t>
            </w:r>
          </w:p>
        </w:tc>
        <w:tc>
          <w:tcPr>
            <w:tcW w:w="1923" w:type="dxa"/>
            <w:hideMark/>
          </w:tcPr>
          <w:p w14:paraId="2D0610E7" w14:textId="01D3993F"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1,173,217 </w:t>
            </w:r>
          </w:p>
        </w:tc>
        <w:tc>
          <w:tcPr>
            <w:tcW w:w="951" w:type="dxa"/>
            <w:noWrap/>
            <w:hideMark/>
          </w:tcPr>
          <w:p w14:paraId="5CC34BF4" w14:textId="08DDFEBD"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13.68 </w:t>
            </w:r>
          </w:p>
        </w:tc>
        <w:tc>
          <w:tcPr>
            <w:tcW w:w="1390" w:type="dxa"/>
            <w:hideMark/>
          </w:tcPr>
          <w:p w14:paraId="4B45A7E8" w14:textId="6F58EDBC"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1,134,484 </w:t>
            </w:r>
          </w:p>
        </w:tc>
        <w:tc>
          <w:tcPr>
            <w:tcW w:w="951" w:type="dxa"/>
            <w:noWrap/>
            <w:hideMark/>
          </w:tcPr>
          <w:p w14:paraId="4A474812" w14:textId="79B3507C"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13.03 </w:t>
            </w:r>
          </w:p>
        </w:tc>
        <w:tc>
          <w:tcPr>
            <w:tcW w:w="1550" w:type="dxa"/>
            <w:hideMark/>
          </w:tcPr>
          <w:p w14:paraId="2BA4BDBF" w14:textId="46E8EA2A"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902,281 </w:t>
            </w:r>
          </w:p>
        </w:tc>
        <w:tc>
          <w:tcPr>
            <w:tcW w:w="951" w:type="dxa"/>
            <w:tcBorders>
              <w:right w:val="single" w:sz="4" w:space="0" w:color="auto"/>
            </w:tcBorders>
            <w:noWrap/>
            <w:hideMark/>
          </w:tcPr>
          <w:p w14:paraId="6A100EBE" w14:textId="00F3B272"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12.02 </w:t>
            </w:r>
          </w:p>
        </w:tc>
      </w:tr>
      <w:tr w:rsidR="003319F7" w:rsidRPr="002A33CB" w14:paraId="2F13CF64"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186B2D7" w14:textId="59ECD56E" w:rsidR="003319F7" w:rsidRPr="002A33CB" w:rsidRDefault="003319F7" w:rsidP="003319F7">
            <w:pPr>
              <w:widowControl/>
              <w:overflowPunct/>
              <w:autoSpaceDE/>
              <w:autoSpaceDN/>
              <w:adjustRightInd/>
              <w:textAlignment w:val="auto"/>
              <w:rPr>
                <w:rFonts w:cs="Arial"/>
                <w:b w:val="0"/>
                <w:bCs w:val="0"/>
                <w:szCs w:val="24"/>
              </w:rPr>
            </w:pPr>
            <w:r w:rsidRPr="002A33CB">
              <w:rPr>
                <w:rFonts w:cs="Arial"/>
                <w:b w:val="0"/>
                <w:bCs w:val="0"/>
                <w:szCs w:val="24"/>
              </w:rPr>
              <w:t>SOUTHWEST</w:t>
            </w:r>
          </w:p>
        </w:tc>
        <w:tc>
          <w:tcPr>
            <w:tcW w:w="1923" w:type="dxa"/>
            <w:hideMark/>
          </w:tcPr>
          <w:p w14:paraId="1787C204" w14:textId="2F453101"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334,092 </w:t>
            </w:r>
          </w:p>
        </w:tc>
        <w:tc>
          <w:tcPr>
            <w:tcW w:w="951" w:type="dxa"/>
            <w:noWrap/>
            <w:hideMark/>
          </w:tcPr>
          <w:p w14:paraId="4E2ADA1C" w14:textId="1EFA8DCE"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3.90 </w:t>
            </w:r>
          </w:p>
        </w:tc>
        <w:tc>
          <w:tcPr>
            <w:tcW w:w="1390" w:type="dxa"/>
            <w:hideMark/>
          </w:tcPr>
          <w:p w14:paraId="5CFE4906" w14:textId="7489A9C7"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355,324 </w:t>
            </w:r>
          </w:p>
        </w:tc>
        <w:tc>
          <w:tcPr>
            <w:tcW w:w="951" w:type="dxa"/>
            <w:noWrap/>
            <w:hideMark/>
          </w:tcPr>
          <w:p w14:paraId="224457C1" w14:textId="0E6CCC9C"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4.08 </w:t>
            </w:r>
          </w:p>
        </w:tc>
        <w:tc>
          <w:tcPr>
            <w:tcW w:w="1550" w:type="dxa"/>
            <w:hideMark/>
          </w:tcPr>
          <w:p w14:paraId="32E74228" w14:textId="2DDFFFF3"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328,268 </w:t>
            </w:r>
          </w:p>
        </w:tc>
        <w:tc>
          <w:tcPr>
            <w:tcW w:w="951" w:type="dxa"/>
            <w:tcBorders>
              <w:right w:val="single" w:sz="4" w:space="0" w:color="auto"/>
            </w:tcBorders>
            <w:noWrap/>
            <w:hideMark/>
          </w:tcPr>
          <w:p w14:paraId="6CE1D777" w14:textId="6FDE0AD4"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4.37 </w:t>
            </w:r>
          </w:p>
        </w:tc>
      </w:tr>
      <w:tr w:rsidR="003319F7" w:rsidRPr="002A33CB" w14:paraId="02211F3E"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607FD2E" w14:textId="56603755" w:rsidR="003319F7" w:rsidRPr="002A33CB" w:rsidRDefault="003319F7" w:rsidP="003319F7">
            <w:pPr>
              <w:widowControl/>
              <w:overflowPunct/>
              <w:autoSpaceDE/>
              <w:autoSpaceDN/>
              <w:adjustRightInd/>
              <w:textAlignment w:val="auto"/>
              <w:rPr>
                <w:rFonts w:cs="Arial"/>
                <w:b w:val="0"/>
                <w:bCs w:val="0"/>
                <w:szCs w:val="24"/>
              </w:rPr>
            </w:pPr>
            <w:r w:rsidRPr="002A33CB">
              <w:rPr>
                <w:rFonts w:cs="Arial"/>
                <w:b w:val="0"/>
                <w:bCs w:val="0"/>
                <w:szCs w:val="24"/>
              </w:rPr>
              <w:t>TRADE-TECH</w:t>
            </w:r>
          </w:p>
        </w:tc>
        <w:tc>
          <w:tcPr>
            <w:tcW w:w="1923" w:type="dxa"/>
            <w:hideMark/>
          </w:tcPr>
          <w:p w14:paraId="1B889CFD" w14:textId="269586B6"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935,155 </w:t>
            </w:r>
          </w:p>
        </w:tc>
        <w:tc>
          <w:tcPr>
            <w:tcW w:w="951" w:type="dxa"/>
            <w:noWrap/>
            <w:hideMark/>
          </w:tcPr>
          <w:p w14:paraId="62FB5021" w14:textId="136E8750"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10.90 </w:t>
            </w:r>
          </w:p>
        </w:tc>
        <w:tc>
          <w:tcPr>
            <w:tcW w:w="1390" w:type="dxa"/>
            <w:hideMark/>
          </w:tcPr>
          <w:p w14:paraId="5E3DE0FF" w14:textId="33197E62"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989,718 </w:t>
            </w:r>
          </w:p>
        </w:tc>
        <w:tc>
          <w:tcPr>
            <w:tcW w:w="951" w:type="dxa"/>
            <w:noWrap/>
            <w:hideMark/>
          </w:tcPr>
          <w:p w14:paraId="06ED7CC5" w14:textId="79BB7F0B"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11.37 </w:t>
            </w:r>
          </w:p>
        </w:tc>
        <w:tc>
          <w:tcPr>
            <w:tcW w:w="1550" w:type="dxa"/>
            <w:hideMark/>
          </w:tcPr>
          <w:p w14:paraId="5FD834C8" w14:textId="5DE1FCD3"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781,908 </w:t>
            </w:r>
          </w:p>
        </w:tc>
        <w:tc>
          <w:tcPr>
            <w:tcW w:w="951" w:type="dxa"/>
            <w:tcBorders>
              <w:right w:val="single" w:sz="4" w:space="0" w:color="auto"/>
            </w:tcBorders>
            <w:noWrap/>
            <w:hideMark/>
          </w:tcPr>
          <w:p w14:paraId="046DC4BC" w14:textId="2835A90E"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10.42 </w:t>
            </w:r>
          </w:p>
        </w:tc>
      </w:tr>
      <w:tr w:rsidR="003319F7" w:rsidRPr="002A33CB" w14:paraId="6984D74A"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BB830D0" w14:textId="6CF861B5" w:rsidR="003319F7" w:rsidRPr="002A33CB" w:rsidRDefault="003319F7" w:rsidP="003319F7">
            <w:pPr>
              <w:widowControl/>
              <w:overflowPunct/>
              <w:autoSpaceDE/>
              <w:autoSpaceDN/>
              <w:adjustRightInd/>
              <w:textAlignment w:val="auto"/>
              <w:rPr>
                <w:rFonts w:cs="Arial"/>
                <w:b w:val="0"/>
                <w:bCs w:val="0"/>
                <w:szCs w:val="24"/>
              </w:rPr>
            </w:pPr>
            <w:r w:rsidRPr="002A33CB">
              <w:rPr>
                <w:rFonts w:cs="Arial"/>
                <w:b w:val="0"/>
                <w:bCs w:val="0"/>
                <w:szCs w:val="24"/>
              </w:rPr>
              <w:t>VALLEY</w:t>
            </w:r>
          </w:p>
        </w:tc>
        <w:tc>
          <w:tcPr>
            <w:tcW w:w="1923" w:type="dxa"/>
            <w:hideMark/>
          </w:tcPr>
          <w:p w14:paraId="74358A9B" w14:textId="3B5910D1"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1,192,535 </w:t>
            </w:r>
          </w:p>
        </w:tc>
        <w:tc>
          <w:tcPr>
            <w:tcW w:w="951" w:type="dxa"/>
            <w:noWrap/>
            <w:hideMark/>
          </w:tcPr>
          <w:p w14:paraId="4513547E" w14:textId="5274FE74"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13.90 </w:t>
            </w:r>
          </w:p>
        </w:tc>
        <w:tc>
          <w:tcPr>
            <w:tcW w:w="1390" w:type="dxa"/>
            <w:hideMark/>
          </w:tcPr>
          <w:p w14:paraId="119D4D1A" w14:textId="1034B8A9"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1,369,592 </w:t>
            </w:r>
          </w:p>
        </w:tc>
        <w:tc>
          <w:tcPr>
            <w:tcW w:w="951" w:type="dxa"/>
            <w:noWrap/>
            <w:hideMark/>
          </w:tcPr>
          <w:p w14:paraId="5AA3A46D" w14:textId="0DB6B94D"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15.73 </w:t>
            </w:r>
          </w:p>
        </w:tc>
        <w:tc>
          <w:tcPr>
            <w:tcW w:w="1550" w:type="dxa"/>
            <w:hideMark/>
          </w:tcPr>
          <w:p w14:paraId="52E7DC76" w14:textId="418D0ED7"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1,327,725 </w:t>
            </w:r>
          </w:p>
        </w:tc>
        <w:tc>
          <w:tcPr>
            <w:tcW w:w="951" w:type="dxa"/>
            <w:tcBorders>
              <w:right w:val="single" w:sz="4" w:space="0" w:color="auto"/>
            </w:tcBorders>
            <w:noWrap/>
            <w:hideMark/>
          </w:tcPr>
          <w:p w14:paraId="2401862B" w14:textId="39A7AF84"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17.69 </w:t>
            </w:r>
          </w:p>
        </w:tc>
      </w:tr>
      <w:tr w:rsidR="003319F7" w:rsidRPr="002A33CB" w14:paraId="7840B79B"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8443083" w14:textId="6EAD6E17" w:rsidR="003319F7" w:rsidRPr="002A33CB" w:rsidRDefault="003319F7" w:rsidP="003319F7">
            <w:pPr>
              <w:widowControl/>
              <w:overflowPunct/>
              <w:autoSpaceDE/>
              <w:autoSpaceDN/>
              <w:adjustRightInd/>
              <w:textAlignment w:val="auto"/>
              <w:rPr>
                <w:rFonts w:cs="Arial"/>
                <w:b w:val="0"/>
                <w:bCs w:val="0"/>
                <w:szCs w:val="24"/>
              </w:rPr>
            </w:pPr>
            <w:r w:rsidRPr="002A33CB">
              <w:rPr>
                <w:rFonts w:cs="Arial"/>
                <w:b w:val="0"/>
                <w:bCs w:val="0"/>
                <w:szCs w:val="24"/>
              </w:rPr>
              <w:t>WEST</w:t>
            </w:r>
          </w:p>
        </w:tc>
        <w:tc>
          <w:tcPr>
            <w:tcW w:w="1923" w:type="dxa"/>
            <w:hideMark/>
          </w:tcPr>
          <w:p w14:paraId="5B05EA61" w14:textId="60A027C4"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607,257 </w:t>
            </w:r>
          </w:p>
        </w:tc>
        <w:tc>
          <w:tcPr>
            <w:tcW w:w="951" w:type="dxa"/>
            <w:noWrap/>
            <w:hideMark/>
          </w:tcPr>
          <w:p w14:paraId="0CFD6E72" w14:textId="760DB5FF"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7.08 </w:t>
            </w:r>
          </w:p>
        </w:tc>
        <w:tc>
          <w:tcPr>
            <w:tcW w:w="1390" w:type="dxa"/>
            <w:hideMark/>
          </w:tcPr>
          <w:p w14:paraId="7182D1C5" w14:textId="6DCBABE8"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661,606 </w:t>
            </w:r>
          </w:p>
        </w:tc>
        <w:tc>
          <w:tcPr>
            <w:tcW w:w="951" w:type="dxa"/>
            <w:noWrap/>
            <w:hideMark/>
          </w:tcPr>
          <w:p w14:paraId="42B661E9" w14:textId="377DD775"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7.60 </w:t>
            </w:r>
          </w:p>
        </w:tc>
        <w:tc>
          <w:tcPr>
            <w:tcW w:w="1550" w:type="dxa"/>
            <w:hideMark/>
          </w:tcPr>
          <w:p w14:paraId="69D6FE7C" w14:textId="569234AC"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481,665 </w:t>
            </w:r>
          </w:p>
        </w:tc>
        <w:tc>
          <w:tcPr>
            <w:tcW w:w="951" w:type="dxa"/>
            <w:tcBorders>
              <w:right w:val="single" w:sz="4" w:space="0" w:color="auto"/>
            </w:tcBorders>
            <w:noWrap/>
            <w:hideMark/>
          </w:tcPr>
          <w:p w14:paraId="77EDC8E3" w14:textId="68807C4A" w:rsidR="003319F7" w:rsidRPr="002A33CB" w:rsidRDefault="003319F7" w:rsidP="003319F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6.42 </w:t>
            </w:r>
          </w:p>
        </w:tc>
      </w:tr>
      <w:tr w:rsidR="003319F7" w:rsidRPr="002A33CB" w14:paraId="6486F375"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65D09AFC" w14:textId="1F12458F" w:rsidR="003319F7" w:rsidRPr="002A33CB" w:rsidRDefault="003319F7" w:rsidP="003319F7">
            <w:pPr>
              <w:widowControl/>
              <w:overflowPunct/>
              <w:autoSpaceDE/>
              <w:autoSpaceDN/>
              <w:adjustRightInd/>
              <w:textAlignment w:val="auto"/>
              <w:rPr>
                <w:rFonts w:cs="Arial"/>
                <w:b w:val="0"/>
                <w:bCs w:val="0"/>
                <w:szCs w:val="24"/>
              </w:rPr>
            </w:pPr>
            <w:r w:rsidRPr="002A33CB">
              <w:rPr>
                <w:rFonts w:cs="Arial"/>
                <w:b w:val="0"/>
                <w:bCs w:val="0"/>
                <w:szCs w:val="24"/>
              </w:rPr>
              <w:t>ESC</w:t>
            </w:r>
          </w:p>
        </w:tc>
        <w:tc>
          <w:tcPr>
            <w:tcW w:w="1923" w:type="dxa"/>
            <w:tcBorders>
              <w:bottom w:val="single" w:sz="4" w:space="0" w:color="auto"/>
            </w:tcBorders>
            <w:hideMark/>
          </w:tcPr>
          <w:p w14:paraId="0ED6A21F" w14:textId="07D3589A"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tcBorders>
              <w:bottom w:val="single" w:sz="4" w:space="0" w:color="auto"/>
            </w:tcBorders>
            <w:noWrap/>
            <w:hideMark/>
          </w:tcPr>
          <w:p w14:paraId="5B163A4E" w14:textId="1B1E48F4"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c>
          <w:tcPr>
            <w:tcW w:w="1390" w:type="dxa"/>
            <w:tcBorders>
              <w:bottom w:val="single" w:sz="4" w:space="0" w:color="auto"/>
            </w:tcBorders>
            <w:hideMark/>
          </w:tcPr>
          <w:p w14:paraId="7EC7A144" w14:textId="2B0320CE"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tcBorders>
              <w:bottom w:val="single" w:sz="4" w:space="0" w:color="auto"/>
            </w:tcBorders>
            <w:noWrap/>
            <w:hideMark/>
          </w:tcPr>
          <w:p w14:paraId="4B82B33A" w14:textId="66E92A82"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c>
          <w:tcPr>
            <w:tcW w:w="1550" w:type="dxa"/>
            <w:tcBorders>
              <w:bottom w:val="single" w:sz="4" w:space="0" w:color="auto"/>
            </w:tcBorders>
            <w:hideMark/>
          </w:tcPr>
          <w:p w14:paraId="702285EB" w14:textId="0A7D2D78"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tcBorders>
              <w:bottom w:val="single" w:sz="4" w:space="0" w:color="auto"/>
              <w:right w:val="single" w:sz="4" w:space="0" w:color="auto"/>
            </w:tcBorders>
            <w:noWrap/>
            <w:hideMark/>
          </w:tcPr>
          <w:p w14:paraId="77787E01" w14:textId="3FC408C7" w:rsidR="003319F7" w:rsidRPr="002A33CB" w:rsidRDefault="003319F7" w:rsidP="003319F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r>
      <w:tr w:rsidR="003319F7" w:rsidRPr="002A33CB" w14:paraId="585B25F0"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2836BC87" w14:textId="0F5D4B83" w:rsidR="003319F7" w:rsidRPr="002A33CB" w:rsidRDefault="003319F7" w:rsidP="002A33CB">
            <w:pPr>
              <w:widowControl/>
              <w:overflowPunct/>
              <w:autoSpaceDE/>
              <w:autoSpaceDN/>
              <w:adjustRightInd/>
              <w:spacing w:before="60" w:after="60"/>
              <w:textAlignment w:val="auto"/>
              <w:rPr>
                <w:rFonts w:cs="Arial"/>
                <w:szCs w:val="24"/>
              </w:rPr>
            </w:pPr>
            <w:r w:rsidRPr="002A33CB">
              <w:rPr>
                <w:rFonts w:cs="Arial"/>
                <w:szCs w:val="24"/>
              </w:rPr>
              <w:t>TOTAL DSPS</w:t>
            </w:r>
          </w:p>
        </w:tc>
        <w:tc>
          <w:tcPr>
            <w:tcW w:w="1923" w:type="dxa"/>
            <w:tcBorders>
              <w:top w:val="single" w:sz="4" w:space="0" w:color="auto"/>
              <w:bottom w:val="single" w:sz="4" w:space="0" w:color="auto"/>
            </w:tcBorders>
            <w:noWrap/>
            <w:hideMark/>
          </w:tcPr>
          <w:p w14:paraId="56EB4588" w14:textId="2ACE4209" w:rsidR="003319F7" w:rsidRPr="002A33CB" w:rsidRDefault="003319F7"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8,576,951 </w:t>
            </w:r>
          </w:p>
        </w:tc>
        <w:tc>
          <w:tcPr>
            <w:tcW w:w="951" w:type="dxa"/>
            <w:tcBorders>
              <w:top w:val="single" w:sz="4" w:space="0" w:color="auto"/>
              <w:bottom w:val="single" w:sz="4" w:space="0" w:color="auto"/>
            </w:tcBorders>
            <w:noWrap/>
            <w:hideMark/>
          </w:tcPr>
          <w:p w14:paraId="1AD75EFB" w14:textId="28F379D0" w:rsidR="003319F7" w:rsidRPr="002A33CB" w:rsidRDefault="003319F7"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100.00 </w:t>
            </w:r>
          </w:p>
        </w:tc>
        <w:tc>
          <w:tcPr>
            <w:tcW w:w="1390" w:type="dxa"/>
            <w:tcBorders>
              <w:top w:val="single" w:sz="4" w:space="0" w:color="auto"/>
              <w:bottom w:val="single" w:sz="4" w:space="0" w:color="auto"/>
            </w:tcBorders>
            <w:noWrap/>
            <w:hideMark/>
          </w:tcPr>
          <w:p w14:paraId="53637E3A" w14:textId="31A1CFBB" w:rsidR="003319F7" w:rsidRPr="002A33CB" w:rsidRDefault="003319F7"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8,704,585 </w:t>
            </w:r>
          </w:p>
        </w:tc>
        <w:tc>
          <w:tcPr>
            <w:tcW w:w="951" w:type="dxa"/>
            <w:tcBorders>
              <w:top w:val="single" w:sz="4" w:space="0" w:color="auto"/>
              <w:bottom w:val="single" w:sz="4" w:space="0" w:color="auto"/>
            </w:tcBorders>
            <w:noWrap/>
            <w:hideMark/>
          </w:tcPr>
          <w:p w14:paraId="2AEE5602" w14:textId="645BBCE2" w:rsidR="003319F7" w:rsidRPr="002A33CB" w:rsidRDefault="003319F7"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100.00 </w:t>
            </w:r>
          </w:p>
        </w:tc>
        <w:tc>
          <w:tcPr>
            <w:tcW w:w="1550" w:type="dxa"/>
            <w:tcBorders>
              <w:top w:val="single" w:sz="4" w:space="0" w:color="auto"/>
              <w:bottom w:val="single" w:sz="4" w:space="0" w:color="auto"/>
            </w:tcBorders>
            <w:noWrap/>
            <w:hideMark/>
          </w:tcPr>
          <w:p w14:paraId="14664386" w14:textId="359035EE" w:rsidR="003319F7" w:rsidRPr="002A33CB" w:rsidRDefault="003319F7"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7,505,965 </w:t>
            </w:r>
          </w:p>
        </w:tc>
        <w:tc>
          <w:tcPr>
            <w:tcW w:w="951" w:type="dxa"/>
            <w:tcBorders>
              <w:top w:val="single" w:sz="4" w:space="0" w:color="auto"/>
              <w:bottom w:val="single" w:sz="4" w:space="0" w:color="auto"/>
              <w:right w:val="single" w:sz="4" w:space="0" w:color="auto"/>
            </w:tcBorders>
            <w:noWrap/>
            <w:hideMark/>
          </w:tcPr>
          <w:p w14:paraId="32393962" w14:textId="3C8610DB" w:rsidR="003319F7" w:rsidRPr="002A33CB" w:rsidRDefault="003319F7"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100.00 </w:t>
            </w:r>
          </w:p>
        </w:tc>
      </w:tr>
    </w:tbl>
    <w:p w14:paraId="01EFBE5B" w14:textId="77777777" w:rsidR="003319F7" w:rsidRPr="00103703" w:rsidRDefault="003319F7" w:rsidP="00194563">
      <w:pPr>
        <w:spacing w:before="120"/>
        <w:rPr>
          <w:rFonts w:cs="Arial"/>
          <w:sz w:val="20"/>
        </w:rPr>
      </w:pPr>
      <w:r w:rsidRPr="00103703">
        <w:rPr>
          <w:rFonts w:cs="Arial"/>
          <w:sz w:val="20"/>
        </w:rPr>
        <w:t>*Current Budget as of April 2021 cyclical closing.</w:t>
      </w:r>
    </w:p>
    <w:p w14:paraId="52DE6037" w14:textId="186CE430" w:rsidR="003319F7" w:rsidRPr="00103703" w:rsidRDefault="003319F7" w:rsidP="003319F7">
      <w:pPr>
        <w:ind w:firstLine="90"/>
        <w:rPr>
          <w:rFonts w:cs="Arial"/>
          <w:sz w:val="20"/>
        </w:rPr>
      </w:pPr>
      <w:r w:rsidRPr="00103703">
        <w:rPr>
          <w:rFonts w:cs="Arial"/>
          <w:sz w:val="20"/>
        </w:rPr>
        <w:t>Includes funds 10404-10406 and 10420.</w:t>
      </w:r>
    </w:p>
    <w:p w14:paraId="536C02BC" w14:textId="77777777" w:rsidR="003319F7" w:rsidRPr="00103703" w:rsidRDefault="003319F7" w:rsidP="003319F7">
      <w:pPr>
        <w:ind w:firstLine="90"/>
        <w:rPr>
          <w:rFonts w:cs="Arial"/>
          <w:szCs w:val="24"/>
        </w:rPr>
      </w:pPr>
    </w:p>
    <w:p w14:paraId="381DF712" w14:textId="749C9D65" w:rsidR="003319F7" w:rsidRPr="00103703" w:rsidRDefault="0079347B" w:rsidP="003319F7">
      <w:pPr>
        <w:pStyle w:val="Heading2"/>
      </w:pPr>
      <w:bookmarkStart w:id="154" w:name="_Toc74659307"/>
      <w:bookmarkStart w:id="155" w:name="_Toc74665725"/>
      <w:r w:rsidRPr="00103703">
        <w:t>EQUAL EMPLOYMENT OPPORTUNITY</w:t>
      </w:r>
      <w:bookmarkEnd w:id="154"/>
      <w:bookmarkEnd w:id="155"/>
    </w:p>
    <w:p w14:paraId="709C4640" w14:textId="77777777" w:rsidR="003319F7" w:rsidRPr="00103703" w:rsidRDefault="003319F7" w:rsidP="003319F7">
      <w:pPr>
        <w:rPr>
          <w:rFonts w:cs="Arial"/>
          <w:szCs w:val="24"/>
        </w:rPr>
      </w:pPr>
    </w:p>
    <w:tbl>
      <w:tblPr>
        <w:tblStyle w:val="PlainTable3"/>
        <w:tblW w:w="11248" w:type="dxa"/>
        <w:jc w:val="center"/>
        <w:tblLook w:val="04A0" w:firstRow="1" w:lastRow="0" w:firstColumn="1" w:lastColumn="0" w:noHBand="0" w:noVBand="1"/>
        <w:tblCaption w:val="Equal Employment Opportunity"/>
        <w:tblDescription w:val="Three-year comparison of Equal Employment Opportunity fund by location."/>
      </w:tblPr>
      <w:tblGrid>
        <w:gridCol w:w="3600"/>
        <w:gridCol w:w="1923"/>
        <w:gridCol w:w="951"/>
        <w:gridCol w:w="1390"/>
        <w:gridCol w:w="951"/>
        <w:gridCol w:w="1550"/>
        <w:gridCol w:w="883"/>
      </w:tblGrid>
      <w:tr w:rsidR="004807A4" w:rsidRPr="002A33CB" w14:paraId="39E9C99E"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364007DA" w14:textId="77777777" w:rsidR="003319F7" w:rsidRPr="002A33CB" w:rsidRDefault="003319F7" w:rsidP="002A33CB">
            <w:pPr>
              <w:widowControl/>
              <w:overflowPunct/>
              <w:autoSpaceDE/>
              <w:autoSpaceDN/>
              <w:adjustRightInd/>
              <w:spacing w:before="60" w:after="60"/>
              <w:jc w:val="center"/>
              <w:textAlignment w:val="auto"/>
              <w:rPr>
                <w:rFonts w:cs="Arial"/>
                <w:caps w:val="0"/>
                <w:szCs w:val="24"/>
              </w:rPr>
            </w:pPr>
            <w:r w:rsidRPr="002A33CB">
              <w:rPr>
                <w:rFonts w:cs="Arial"/>
                <w:caps w:val="0"/>
                <w:szCs w:val="24"/>
              </w:rPr>
              <w:t>LOCATION</w:t>
            </w:r>
          </w:p>
        </w:tc>
        <w:tc>
          <w:tcPr>
            <w:tcW w:w="1923" w:type="dxa"/>
            <w:tcBorders>
              <w:top w:val="single" w:sz="4" w:space="0" w:color="auto"/>
            </w:tcBorders>
            <w:vAlign w:val="bottom"/>
            <w:hideMark/>
          </w:tcPr>
          <w:p w14:paraId="517A00C0" w14:textId="77777777" w:rsidR="003319F7" w:rsidRPr="002A33CB" w:rsidRDefault="003319F7"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2A33CB">
              <w:rPr>
                <w:rFonts w:cs="Arial"/>
                <w:caps w:val="0"/>
                <w:szCs w:val="24"/>
              </w:rPr>
              <w:t>2019-20</w:t>
            </w:r>
            <w:r w:rsidRPr="002A33CB">
              <w:rPr>
                <w:rFonts w:cs="Arial"/>
                <w:caps w:val="0"/>
                <w:szCs w:val="24"/>
              </w:rPr>
              <w:br/>
              <w:t>ACTUAL</w:t>
            </w:r>
            <w:r w:rsidRPr="002A33CB">
              <w:rPr>
                <w:rFonts w:cs="Arial"/>
                <w:caps w:val="0"/>
                <w:szCs w:val="24"/>
              </w:rPr>
              <w:br/>
              <w:t>EXPENDITURE</w:t>
            </w:r>
          </w:p>
        </w:tc>
        <w:tc>
          <w:tcPr>
            <w:tcW w:w="951" w:type="dxa"/>
            <w:tcBorders>
              <w:top w:val="single" w:sz="4" w:space="0" w:color="auto"/>
            </w:tcBorders>
            <w:vAlign w:val="bottom"/>
            <w:hideMark/>
          </w:tcPr>
          <w:p w14:paraId="507B9553" w14:textId="77777777" w:rsidR="003319F7" w:rsidRPr="002A33CB" w:rsidRDefault="003319F7"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2A33CB">
              <w:rPr>
                <w:rFonts w:cs="Arial"/>
                <w:b w:val="0"/>
                <w:bCs w:val="0"/>
                <w:caps w:val="0"/>
                <w:szCs w:val="24"/>
              </w:rPr>
              <w:t>% of</w:t>
            </w:r>
            <w:r w:rsidRPr="002A33CB">
              <w:rPr>
                <w:rFonts w:cs="Arial"/>
                <w:b w:val="0"/>
                <w:bCs w:val="0"/>
                <w:caps w:val="0"/>
                <w:szCs w:val="24"/>
              </w:rPr>
              <w:br/>
              <w:t>total</w:t>
            </w:r>
          </w:p>
        </w:tc>
        <w:tc>
          <w:tcPr>
            <w:tcW w:w="1390" w:type="dxa"/>
            <w:tcBorders>
              <w:top w:val="single" w:sz="4" w:space="0" w:color="auto"/>
            </w:tcBorders>
            <w:vAlign w:val="bottom"/>
            <w:hideMark/>
          </w:tcPr>
          <w:p w14:paraId="301C673F" w14:textId="77777777" w:rsidR="003319F7" w:rsidRPr="002A33CB" w:rsidRDefault="003319F7"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2A33CB">
              <w:rPr>
                <w:rFonts w:cs="Arial"/>
                <w:caps w:val="0"/>
                <w:szCs w:val="24"/>
              </w:rPr>
              <w:t>2020-21</w:t>
            </w:r>
            <w:r w:rsidRPr="002A33CB">
              <w:rPr>
                <w:rFonts w:cs="Arial"/>
                <w:caps w:val="0"/>
                <w:szCs w:val="24"/>
              </w:rPr>
              <w:br/>
              <w:t>CURRENT</w:t>
            </w:r>
            <w:r w:rsidRPr="002A33CB">
              <w:rPr>
                <w:rFonts w:cs="Arial"/>
                <w:caps w:val="0"/>
                <w:szCs w:val="24"/>
              </w:rPr>
              <w:br/>
              <w:t>BUDGET*</w:t>
            </w:r>
          </w:p>
        </w:tc>
        <w:tc>
          <w:tcPr>
            <w:tcW w:w="951" w:type="dxa"/>
            <w:tcBorders>
              <w:top w:val="single" w:sz="4" w:space="0" w:color="auto"/>
            </w:tcBorders>
            <w:vAlign w:val="bottom"/>
            <w:hideMark/>
          </w:tcPr>
          <w:p w14:paraId="4CB1AA69" w14:textId="77777777" w:rsidR="003319F7" w:rsidRPr="002A33CB" w:rsidRDefault="003319F7"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2A33CB">
              <w:rPr>
                <w:rFonts w:cs="Arial"/>
                <w:b w:val="0"/>
                <w:bCs w:val="0"/>
                <w:caps w:val="0"/>
                <w:szCs w:val="24"/>
              </w:rPr>
              <w:t>% of</w:t>
            </w:r>
            <w:r w:rsidRPr="002A33CB">
              <w:rPr>
                <w:rFonts w:cs="Arial"/>
                <w:b w:val="0"/>
                <w:bCs w:val="0"/>
                <w:caps w:val="0"/>
                <w:szCs w:val="24"/>
              </w:rPr>
              <w:br/>
              <w:t>total</w:t>
            </w:r>
          </w:p>
        </w:tc>
        <w:tc>
          <w:tcPr>
            <w:tcW w:w="1550" w:type="dxa"/>
            <w:tcBorders>
              <w:top w:val="single" w:sz="4" w:space="0" w:color="auto"/>
            </w:tcBorders>
            <w:vAlign w:val="bottom"/>
            <w:hideMark/>
          </w:tcPr>
          <w:p w14:paraId="56E365C5" w14:textId="77777777" w:rsidR="003319F7" w:rsidRPr="002A33CB" w:rsidRDefault="003319F7"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2A33CB">
              <w:rPr>
                <w:rFonts w:cs="Arial"/>
                <w:caps w:val="0"/>
                <w:szCs w:val="24"/>
              </w:rPr>
              <w:t>2021-22</w:t>
            </w:r>
            <w:r w:rsidRPr="002A33CB">
              <w:rPr>
                <w:rFonts w:cs="Arial"/>
                <w:caps w:val="0"/>
                <w:szCs w:val="24"/>
              </w:rPr>
              <w:br/>
              <w:t>TENTATIVE</w:t>
            </w:r>
            <w:r w:rsidRPr="002A33CB">
              <w:rPr>
                <w:rFonts w:cs="Arial"/>
                <w:caps w:val="0"/>
                <w:szCs w:val="24"/>
              </w:rPr>
              <w:br/>
              <w:t>BUDGET</w:t>
            </w:r>
          </w:p>
        </w:tc>
        <w:tc>
          <w:tcPr>
            <w:tcW w:w="883" w:type="dxa"/>
            <w:tcBorders>
              <w:top w:val="single" w:sz="4" w:space="0" w:color="auto"/>
              <w:right w:val="single" w:sz="4" w:space="0" w:color="auto"/>
            </w:tcBorders>
            <w:vAlign w:val="bottom"/>
            <w:hideMark/>
          </w:tcPr>
          <w:p w14:paraId="6CC4186C" w14:textId="77777777" w:rsidR="003319F7" w:rsidRPr="002A33CB" w:rsidRDefault="003319F7"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2A33CB">
              <w:rPr>
                <w:rFonts w:cs="Arial"/>
                <w:b w:val="0"/>
                <w:bCs w:val="0"/>
                <w:caps w:val="0"/>
                <w:szCs w:val="24"/>
              </w:rPr>
              <w:t>% of</w:t>
            </w:r>
            <w:r w:rsidRPr="002A33CB">
              <w:rPr>
                <w:rFonts w:cs="Arial"/>
                <w:b w:val="0"/>
                <w:bCs w:val="0"/>
                <w:caps w:val="0"/>
                <w:szCs w:val="24"/>
              </w:rPr>
              <w:br/>
              <w:t>total</w:t>
            </w:r>
          </w:p>
        </w:tc>
      </w:tr>
      <w:tr w:rsidR="0079347B" w:rsidRPr="002A33CB" w14:paraId="25FE3B40"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8E878E8" w14:textId="5B867BFC"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CITY</w:t>
            </w:r>
          </w:p>
        </w:tc>
        <w:tc>
          <w:tcPr>
            <w:tcW w:w="1923" w:type="dxa"/>
            <w:hideMark/>
          </w:tcPr>
          <w:p w14:paraId="69733332" w14:textId="6BB3724E"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037FF9FB" w14:textId="33F20CC8"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c>
          <w:tcPr>
            <w:tcW w:w="1390" w:type="dxa"/>
            <w:hideMark/>
          </w:tcPr>
          <w:p w14:paraId="5FA5CC7A" w14:textId="41F5D003"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76A24A4B" w14:textId="5B595997"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c>
          <w:tcPr>
            <w:tcW w:w="1550" w:type="dxa"/>
            <w:hideMark/>
          </w:tcPr>
          <w:p w14:paraId="4B09279D" w14:textId="54D430E0"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883" w:type="dxa"/>
            <w:tcBorders>
              <w:right w:val="single" w:sz="4" w:space="0" w:color="auto"/>
            </w:tcBorders>
            <w:noWrap/>
            <w:hideMark/>
          </w:tcPr>
          <w:p w14:paraId="3941A25A" w14:textId="7102FCF8"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r>
      <w:tr w:rsidR="0079347B" w:rsidRPr="002A33CB" w14:paraId="64FE9FD2"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533D6F3" w14:textId="5F9B6E41"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EAST</w:t>
            </w:r>
          </w:p>
        </w:tc>
        <w:tc>
          <w:tcPr>
            <w:tcW w:w="1923" w:type="dxa"/>
            <w:hideMark/>
          </w:tcPr>
          <w:p w14:paraId="50C9F3CE" w14:textId="32F06ACD"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6E9B0345" w14:textId="031A0433"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c>
          <w:tcPr>
            <w:tcW w:w="1390" w:type="dxa"/>
            <w:hideMark/>
          </w:tcPr>
          <w:p w14:paraId="4BD95B50" w14:textId="13F3D5CB"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6C90DF9B" w14:textId="7DA4B2FE"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c>
          <w:tcPr>
            <w:tcW w:w="1550" w:type="dxa"/>
            <w:hideMark/>
          </w:tcPr>
          <w:p w14:paraId="0CDF2B75" w14:textId="1A8C85AD"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883" w:type="dxa"/>
            <w:tcBorders>
              <w:right w:val="single" w:sz="4" w:space="0" w:color="auto"/>
            </w:tcBorders>
            <w:noWrap/>
            <w:hideMark/>
          </w:tcPr>
          <w:p w14:paraId="6892DB94" w14:textId="07ED91BB"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r>
      <w:tr w:rsidR="0079347B" w:rsidRPr="002A33CB" w14:paraId="1D608469"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7461A13" w14:textId="4FE647D8"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HARBOR</w:t>
            </w:r>
          </w:p>
        </w:tc>
        <w:tc>
          <w:tcPr>
            <w:tcW w:w="1923" w:type="dxa"/>
            <w:hideMark/>
          </w:tcPr>
          <w:p w14:paraId="77631C1F" w14:textId="67EF20CB"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303ACD92" w14:textId="6C7391E9"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c>
          <w:tcPr>
            <w:tcW w:w="1390" w:type="dxa"/>
            <w:hideMark/>
          </w:tcPr>
          <w:p w14:paraId="5AED1AB3" w14:textId="3E0D292C"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55263BDD" w14:textId="589465BB"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c>
          <w:tcPr>
            <w:tcW w:w="1550" w:type="dxa"/>
            <w:hideMark/>
          </w:tcPr>
          <w:p w14:paraId="36D36A46" w14:textId="02AD1106"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883" w:type="dxa"/>
            <w:tcBorders>
              <w:right w:val="single" w:sz="4" w:space="0" w:color="auto"/>
            </w:tcBorders>
            <w:noWrap/>
            <w:hideMark/>
          </w:tcPr>
          <w:p w14:paraId="67A0C2DD" w14:textId="03A8FC49"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r>
      <w:tr w:rsidR="0079347B" w:rsidRPr="002A33CB" w14:paraId="10F4E16D"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AC467BE" w14:textId="1A649EEF"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MISSION</w:t>
            </w:r>
          </w:p>
        </w:tc>
        <w:tc>
          <w:tcPr>
            <w:tcW w:w="1923" w:type="dxa"/>
            <w:hideMark/>
          </w:tcPr>
          <w:p w14:paraId="7BCCB551" w14:textId="12F09DE8"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7754E7B2" w14:textId="2E1156B3"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c>
          <w:tcPr>
            <w:tcW w:w="1390" w:type="dxa"/>
            <w:hideMark/>
          </w:tcPr>
          <w:p w14:paraId="0F49A0DC" w14:textId="7D2BE479"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16ACE1E1" w14:textId="5FB6CEF3"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c>
          <w:tcPr>
            <w:tcW w:w="1550" w:type="dxa"/>
            <w:hideMark/>
          </w:tcPr>
          <w:p w14:paraId="016232EF" w14:textId="1D394537"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883" w:type="dxa"/>
            <w:tcBorders>
              <w:right w:val="single" w:sz="4" w:space="0" w:color="auto"/>
            </w:tcBorders>
            <w:noWrap/>
            <w:hideMark/>
          </w:tcPr>
          <w:p w14:paraId="2F48A529" w14:textId="45E06338"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r>
      <w:tr w:rsidR="0079347B" w:rsidRPr="002A33CB" w14:paraId="769F51BA"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D78D52D" w14:textId="79BA7AF8"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PIERCE</w:t>
            </w:r>
          </w:p>
        </w:tc>
        <w:tc>
          <w:tcPr>
            <w:tcW w:w="1923" w:type="dxa"/>
            <w:hideMark/>
          </w:tcPr>
          <w:p w14:paraId="3F96CE84" w14:textId="35902FC5"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177D71C3" w14:textId="52FC258E"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c>
          <w:tcPr>
            <w:tcW w:w="1390" w:type="dxa"/>
            <w:hideMark/>
          </w:tcPr>
          <w:p w14:paraId="428212DE" w14:textId="71403671"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131A9E00" w14:textId="7F9CB7B1"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c>
          <w:tcPr>
            <w:tcW w:w="1550" w:type="dxa"/>
            <w:hideMark/>
          </w:tcPr>
          <w:p w14:paraId="7F2C272F" w14:textId="4192858C"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883" w:type="dxa"/>
            <w:tcBorders>
              <w:right w:val="single" w:sz="4" w:space="0" w:color="auto"/>
            </w:tcBorders>
            <w:noWrap/>
            <w:hideMark/>
          </w:tcPr>
          <w:p w14:paraId="5BE83753" w14:textId="6086A5CA"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r>
      <w:tr w:rsidR="0079347B" w:rsidRPr="002A33CB" w14:paraId="566A11CC"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90F3FF5" w14:textId="3157590A"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SOUTHWEST</w:t>
            </w:r>
          </w:p>
        </w:tc>
        <w:tc>
          <w:tcPr>
            <w:tcW w:w="1923" w:type="dxa"/>
            <w:hideMark/>
          </w:tcPr>
          <w:p w14:paraId="39158FB8" w14:textId="2E0C7537"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0B374709" w14:textId="33C27781"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c>
          <w:tcPr>
            <w:tcW w:w="1390" w:type="dxa"/>
            <w:hideMark/>
          </w:tcPr>
          <w:p w14:paraId="62ACD8CB" w14:textId="381D93C2"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1C05CA40" w14:textId="42047427"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c>
          <w:tcPr>
            <w:tcW w:w="1550" w:type="dxa"/>
            <w:hideMark/>
          </w:tcPr>
          <w:p w14:paraId="252CBF4F" w14:textId="6238DE77"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883" w:type="dxa"/>
            <w:tcBorders>
              <w:right w:val="single" w:sz="4" w:space="0" w:color="auto"/>
            </w:tcBorders>
            <w:noWrap/>
            <w:hideMark/>
          </w:tcPr>
          <w:p w14:paraId="40B40D2B" w14:textId="43CBF665"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r>
      <w:tr w:rsidR="0079347B" w:rsidRPr="002A33CB" w14:paraId="0218EAA7"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E399D85" w14:textId="760B5E5A"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TRADE-TECH</w:t>
            </w:r>
          </w:p>
        </w:tc>
        <w:tc>
          <w:tcPr>
            <w:tcW w:w="1923" w:type="dxa"/>
            <w:hideMark/>
          </w:tcPr>
          <w:p w14:paraId="435CCC0F" w14:textId="1419A1CE"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5A0D45FF" w14:textId="482A387B"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c>
          <w:tcPr>
            <w:tcW w:w="1390" w:type="dxa"/>
            <w:hideMark/>
          </w:tcPr>
          <w:p w14:paraId="4A432CB7" w14:textId="3510F8D9"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0E174399" w14:textId="6C434138"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c>
          <w:tcPr>
            <w:tcW w:w="1550" w:type="dxa"/>
            <w:hideMark/>
          </w:tcPr>
          <w:p w14:paraId="2D88F344" w14:textId="44289970"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883" w:type="dxa"/>
            <w:tcBorders>
              <w:right w:val="single" w:sz="4" w:space="0" w:color="auto"/>
            </w:tcBorders>
            <w:noWrap/>
            <w:hideMark/>
          </w:tcPr>
          <w:p w14:paraId="79E93165" w14:textId="7FF0FA43"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r>
      <w:tr w:rsidR="0079347B" w:rsidRPr="002A33CB" w14:paraId="600AEECB"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0EEBEFF" w14:textId="3FB45E66"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VALLEY</w:t>
            </w:r>
          </w:p>
        </w:tc>
        <w:tc>
          <w:tcPr>
            <w:tcW w:w="1923" w:type="dxa"/>
            <w:hideMark/>
          </w:tcPr>
          <w:p w14:paraId="3221E434" w14:textId="73011925"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593C65C6" w14:textId="6FA57C00"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c>
          <w:tcPr>
            <w:tcW w:w="1390" w:type="dxa"/>
            <w:hideMark/>
          </w:tcPr>
          <w:p w14:paraId="7D193052" w14:textId="32F23F20"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4A5FC05C" w14:textId="6474E02C"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c>
          <w:tcPr>
            <w:tcW w:w="1550" w:type="dxa"/>
            <w:hideMark/>
          </w:tcPr>
          <w:p w14:paraId="56636BF4" w14:textId="226A80AC"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883" w:type="dxa"/>
            <w:tcBorders>
              <w:right w:val="single" w:sz="4" w:space="0" w:color="auto"/>
            </w:tcBorders>
            <w:noWrap/>
            <w:hideMark/>
          </w:tcPr>
          <w:p w14:paraId="3F314403" w14:textId="57C0FBB0"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r>
      <w:tr w:rsidR="0079347B" w:rsidRPr="002A33CB" w14:paraId="47F07DA3"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E77DB6F" w14:textId="7271CC68"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WEST</w:t>
            </w:r>
          </w:p>
        </w:tc>
        <w:tc>
          <w:tcPr>
            <w:tcW w:w="1923" w:type="dxa"/>
            <w:hideMark/>
          </w:tcPr>
          <w:p w14:paraId="7729E433" w14:textId="44603109"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1D245F2E" w14:textId="4FE3484C"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c>
          <w:tcPr>
            <w:tcW w:w="1390" w:type="dxa"/>
            <w:hideMark/>
          </w:tcPr>
          <w:p w14:paraId="17643BDC" w14:textId="4A33D756"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7B5919B8" w14:textId="375C4A00"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c>
          <w:tcPr>
            <w:tcW w:w="1550" w:type="dxa"/>
            <w:hideMark/>
          </w:tcPr>
          <w:p w14:paraId="243CADE4" w14:textId="24C1B453"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883" w:type="dxa"/>
            <w:tcBorders>
              <w:right w:val="single" w:sz="4" w:space="0" w:color="auto"/>
            </w:tcBorders>
            <w:noWrap/>
            <w:hideMark/>
          </w:tcPr>
          <w:p w14:paraId="46E7DC05" w14:textId="5D72239C"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r>
      <w:tr w:rsidR="0079347B" w:rsidRPr="002A33CB" w14:paraId="4E750C86"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7010BD8A" w14:textId="186B13FA"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ESC</w:t>
            </w:r>
          </w:p>
        </w:tc>
        <w:tc>
          <w:tcPr>
            <w:tcW w:w="1923" w:type="dxa"/>
            <w:tcBorders>
              <w:bottom w:val="single" w:sz="4" w:space="0" w:color="auto"/>
            </w:tcBorders>
            <w:hideMark/>
          </w:tcPr>
          <w:p w14:paraId="4D44437B" w14:textId="5929EE4A"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23,804 </w:t>
            </w:r>
          </w:p>
        </w:tc>
        <w:tc>
          <w:tcPr>
            <w:tcW w:w="951" w:type="dxa"/>
            <w:tcBorders>
              <w:bottom w:val="single" w:sz="4" w:space="0" w:color="auto"/>
            </w:tcBorders>
            <w:noWrap/>
            <w:hideMark/>
          </w:tcPr>
          <w:p w14:paraId="4EDD9256" w14:textId="0DBCE39A"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100.00 </w:t>
            </w:r>
          </w:p>
        </w:tc>
        <w:tc>
          <w:tcPr>
            <w:tcW w:w="1390" w:type="dxa"/>
            <w:tcBorders>
              <w:bottom w:val="single" w:sz="4" w:space="0" w:color="auto"/>
            </w:tcBorders>
            <w:hideMark/>
          </w:tcPr>
          <w:p w14:paraId="2543C01D" w14:textId="5EFED8C0"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150,868 </w:t>
            </w:r>
          </w:p>
        </w:tc>
        <w:tc>
          <w:tcPr>
            <w:tcW w:w="951" w:type="dxa"/>
            <w:tcBorders>
              <w:bottom w:val="single" w:sz="4" w:space="0" w:color="auto"/>
            </w:tcBorders>
            <w:noWrap/>
            <w:hideMark/>
          </w:tcPr>
          <w:p w14:paraId="332DEE54" w14:textId="0F1797BB"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100.00 </w:t>
            </w:r>
          </w:p>
        </w:tc>
        <w:tc>
          <w:tcPr>
            <w:tcW w:w="1550" w:type="dxa"/>
            <w:tcBorders>
              <w:bottom w:val="single" w:sz="4" w:space="0" w:color="auto"/>
            </w:tcBorders>
            <w:hideMark/>
          </w:tcPr>
          <w:p w14:paraId="041CE589" w14:textId="731EBDA4"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883" w:type="dxa"/>
            <w:tcBorders>
              <w:bottom w:val="single" w:sz="4" w:space="0" w:color="auto"/>
              <w:right w:val="single" w:sz="4" w:space="0" w:color="auto"/>
            </w:tcBorders>
            <w:noWrap/>
            <w:hideMark/>
          </w:tcPr>
          <w:p w14:paraId="639E6427" w14:textId="1EE2095C"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r>
      <w:tr w:rsidR="0079347B" w:rsidRPr="002A33CB" w14:paraId="13D85E8B"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vAlign w:val="center"/>
            <w:hideMark/>
          </w:tcPr>
          <w:p w14:paraId="7B6E6125" w14:textId="3C2E8561" w:rsidR="0079347B" w:rsidRPr="002A33CB" w:rsidRDefault="0079347B" w:rsidP="002A33CB">
            <w:pPr>
              <w:widowControl/>
              <w:overflowPunct/>
              <w:autoSpaceDE/>
              <w:autoSpaceDN/>
              <w:adjustRightInd/>
              <w:spacing w:before="60" w:after="60"/>
              <w:textAlignment w:val="auto"/>
              <w:rPr>
                <w:rFonts w:cs="Arial"/>
                <w:szCs w:val="24"/>
              </w:rPr>
            </w:pPr>
            <w:r w:rsidRPr="002A33CB">
              <w:rPr>
                <w:rFonts w:cs="Arial"/>
                <w:szCs w:val="24"/>
              </w:rPr>
              <w:t>TOTAL EQUAL EMPLOYMENT</w:t>
            </w:r>
          </w:p>
        </w:tc>
        <w:tc>
          <w:tcPr>
            <w:tcW w:w="1923" w:type="dxa"/>
            <w:tcBorders>
              <w:top w:val="single" w:sz="4" w:space="0" w:color="auto"/>
              <w:bottom w:val="single" w:sz="4" w:space="0" w:color="auto"/>
            </w:tcBorders>
            <w:noWrap/>
            <w:vAlign w:val="center"/>
            <w:hideMark/>
          </w:tcPr>
          <w:p w14:paraId="5491BAEE" w14:textId="56B74898" w:rsidR="0079347B" w:rsidRPr="002A33CB" w:rsidRDefault="0079347B"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23,804 </w:t>
            </w:r>
          </w:p>
        </w:tc>
        <w:tc>
          <w:tcPr>
            <w:tcW w:w="951" w:type="dxa"/>
            <w:tcBorders>
              <w:top w:val="single" w:sz="4" w:space="0" w:color="auto"/>
              <w:bottom w:val="single" w:sz="4" w:space="0" w:color="auto"/>
            </w:tcBorders>
            <w:noWrap/>
            <w:vAlign w:val="center"/>
            <w:hideMark/>
          </w:tcPr>
          <w:p w14:paraId="75BD2B47" w14:textId="60C7C12B" w:rsidR="0079347B" w:rsidRPr="002A33CB" w:rsidRDefault="0079347B"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100.00 </w:t>
            </w:r>
          </w:p>
        </w:tc>
        <w:tc>
          <w:tcPr>
            <w:tcW w:w="1390" w:type="dxa"/>
            <w:tcBorders>
              <w:top w:val="single" w:sz="4" w:space="0" w:color="auto"/>
              <w:bottom w:val="single" w:sz="4" w:space="0" w:color="auto"/>
            </w:tcBorders>
            <w:noWrap/>
            <w:vAlign w:val="center"/>
            <w:hideMark/>
          </w:tcPr>
          <w:p w14:paraId="7532356E" w14:textId="46F4A1BE" w:rsidR="0079347B" w:rsidRPr="002A33CB" w:rsidRDefault="0079347B"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150,868 </w:t>
            </w:r>
          </w:p>
        </w:tc>
        <w:tc>
          <w:tcPr>
            <w:tcW w:w="951" w:type="dxa"/>
            <w:tcBorders>
              <w:top w:val="single" w:sz="4" w:space="0" w:color="auto"/>
              <w:bottom w:val="single" w:sz="4" w:space="0" w:color="auto"/>
            </w:tcBorders>
            <w:noWrap/>
            <w:vAlign w:val="center"/>
            <w:hideMark/>
          </w:tcPr>
          <w:p w14:paraId="2238B9DE" w14:textId="09ED72BD" w:rsidR="0079347B" w:rsidRPr="002A33CB" w:rsidRDefault="0079347B"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100.00 </w:t>
            </w:r>
          </w:p>
        </w:tc>
        <w:tc>
          <w:tcPr>
            <w:tcW w:w="1550" w:type="dxa"/>
            <w:tcBorders>
              <w:top w:val="single" w:sz="4" w:space="0" w:color="auto"/>
              <w:bottom w:val="single" w:sz="4" w:space="0" w:color="auto"/>
            </w:tcBorders>
            <w:noWrap/>
            <w:vAlign w:val="center"/>
            <w:hideMark/>
          </w:tcPr>
          <w:p w14:paraId="753F4BB1" w14:textId="36FFBA2E" w:rsidR="0079347B" w:rsidRPr="002A33CB" w:rsidRDefault="0079347B"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0 </w:t>
            </w:r>
          </w:p>
        </w:tc>
        <w:tc>
          <w:tcPr>
            <w:tcW w:w="883" w:type="dxa"/>
            <w:tcBorders>
              <w:top w:val="single" w:sz="4" w:space="0" w:color="auto"/>
              <w:bottom w:val="single" w:sz="4" w:space="0" w:color="auto"/>
              <w:right w:val="single" w:sz="4" w:space="0" w:color="auto"/>
            </w:tcBorders>
            <w:noWrap/>
            <w:vAlign w:val="center"/>
            <w:hideMark/>
          </w:tcPr>
          <w:p w14:paraId="1847C189" w14:textId="1FAB8DC3" w:rsidR="0079347B" w:rsidRPr="002A33CB" w:rsidRDefault="0079347B"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0.00 </w:t>
            </w:r>
          </w:p>
        </w:tc>
      </w:tr>
    </w:tbl>
    <w:p w14:paraId="64F41827" w14:textId="77777777" w:rsidR="003319F7" w:rsidRPr="00103703" w:rsidRDefault="003319F7" w:rsidP="00194563">
      <w:pPr>
        <w:spacing w:before="120"/>
        <w:rPr>
          <w:rFonts w:cs="Arial"/>
          <w:sz w:val="20"/>
        </w:rPr>
      </w:pPr>
      <w:r w:rsidRPr="00103703">
        <w:rPr>
          <w:rFonts w:cs="Arial"/>
          <w:sz w:val="20"/>
        </w:rPr>
        <w:t>*Current Budget as of April 2021 cyclical closing.</w:t>
      </w:r>
    </w:p>
    <w:p w14:paraId="034F7DF1" w14:textId="5D4C1F65" w:rsidR="003319F7" w:rsidRPr="00103703" w:rsidRDefault="003319F7" w:rsidP="003319F7">
      <w:pPr>
        <w:ind w:firstLine="90"/>
        <w:rPr>
          <w:rFonts w:cs="Arial"/>
          <w:sz w:val="20"/>
        </w:rPr>
      </w:pPr>
      <w:r w:rsidRPr="00103703">
        <w:rPr>
          <w:rFonts w:cs="Arial"/>
          <w:sz w:val="20"/>
        </w:rPr>
        <w:t>Includes fund 10</w:t>
      </w:r>
      <w:r w:rsidR="0079347B" w:rsidRPr="00103703">
        <w:rPr>
          <w:rFonts w:cs="Arial"/>
          <w:sz w:val="20"/>
        </w:rPr>
        <w:t>436</w:t>
      </w:r>
      <w:r w:rsidRPr="00103703">
        <w:rPr>
          <w:rFonts w:cs="Arial"/>
          <w:sz w:val="20"/>
        </w:rPr>
        <w:t>.</w:t>
      </w:r>
    </w:p>
    <w:p w14:paraId="02875C9E" w14:textId="1E740E64" w:rsidR="0079347B" w:rsidRPr="00103703" w:rsidRDefault="0079347B" w:rsidP="0079347B">
      <w:pPr>
        <w:ind w:firstLine="90"/>
        <w:rPr>
          <w:rFonts w:cs="Arial"/>
        </w:rPr>
      </w:pPr>
      <w:r w:rsidRPr="00103703">
        <w:rPr>
          <w:rFonts w:cs="Arial"/>
          <w:sz w:val="20"/>
        </w:rPr>
        <w:t>Note: Funding for 2021-22 has not been budgeted at Tentative Budget.</w:t>
      </w:r>
      <w:r w:rsidRPr="00103703">
        <w:rPr>
          <w:rFonts w:cs="Arial"/>
        </w:rPr>
        <w:br w:type="page"/>
      </w:r>
    </w:p>
    <w:p w14:paraId="0036B102" w14:textId="6017AA54" w:rsidR="0079347B" w:rsidRPr="00103703" w:rsidRDefault="0079347B" w:rsidP="0079347B">
      <w:pPr>
        <w:pStyle w:val="Heading2"/>
      </w:pPr>
      <w:bookmarkStart w:id="156" w:name="_Toc74659308"/>
      <w:bookmarkStart w:id="157" w:name="_Toc74665726"/>
      <w:r w:rsidRPr="00103703">
        <w:t>EXTENDED OPPORTUNITIES PROGRAMS &amp; SERVICES (EOPS)</w:t>
      </w:r>
      <w:bookmarkEnd w:id="156"/>
      <w:bookmarkEnd w:id="157"/>
    </w:p>
    <w:p w14:paraId="4D314110" w14:textId="77777777" w:rsidR="0079347B" w:rsidRPr="00103703" w:rsidRDefault="0079347B" w:rsidP="0079347B">
      <w:pPr>
        <w:rPr>
          <w:rFonts w:cs="Arial"/>
          <w:szCs w:val="24"/>
        </w:rPr>
      </w:pPr>
    </w:p>
    <w:tbl>
      <w:tblPr>
        <w:tblStyle w:val="PlainTable3"/>
        <w:tblW w:w="11316" w:type="dxa"/>
        <w:jc w:val="center"/>
        <w:tblLook w:val="04A0" w:firstRow="1" w:lastRow="0" w:firstColumn="1" w:lastColumn="0" w:noHBand="0" w:noVBand="1"/>
        <w:tblCaption w:val="Extended Opportunities Programs &amp; Services"/>
        <w:tblDescription w:val="Three-year comparison of EOPS fund by location."/>
      </w:tblPr>
      <w:tblGrid>
        <w:gridCol w:w="3600"/>
        <w:gridCol w:w="1923"/>
        <w:gridCol w:w="951"/>
        <w:gridCol w:w="1390"/>
        <w:gridCol w:w="951"/>
        <w:gridCol w:w="1550"/>
        <w:gridCol w:w="951"/>
      </w:tblGrid>
      <w:tr w:rsidR="004807A4" w:rsidRPr="002A33CB" w14:paraId="63712771"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7599EA83" w14:textId="77777777" w:rsidR="0079347B" w:rsidRPr="002A33CB" w:rsidRDefault="0079347B" w:rsidP="002A33CB">
            <w:pPr>
              <w:widowControl/>
              <w:overflowPunct/>
              <w:autoSpaceDE/>
              <w:autoSpaceDN/>
              <w:adjustRightInd/>
              <w:spacing w:before="60" w:after="60"/>
              <w:jc w:val="center"/>
              <w:textAlignment w:val="auto"/>
              <w:rPr>
                <w:rFonts w:cs="Arial"/>
                <w:caps w:val="0"/>
                <w:szCs w:val="24"/>
              </w:rPr>
            </w:pPr>
            <w:r w:rsidRPr="002A33CB">
              <w:rPr>
                <w:rFonts w:cs="Arial"/>
                <w:caps w:val="0"/>
                <w:szCs w:val="24"/>
              </w:rPr>
              <w:t>LOCATION</w:t>
            </w:r>
          </w:p>
        </w:tc>
        <w:tc>
          <w:tcPr>
            <w:tcW w:w="1923" w:type="dxa"/>
            <w:tcBorders>
              <w:top w:val="single" w:sz="4" w:space="0" w:color="auto"/>
            </w:tcBorders>
            <w:vAlign w:val="bottom"/>
            <w:hideMark/>
          </w:tcPr>
          <w:p w14:paraId="2CC69ACD" w14:textId="77777777" w:rsidR="0079347B" w:rsidRPr="002A33CB" w:rsidRDefault="0079347B"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2A33CB">
              <w:rPr>
                <w:rFonts w:cs="Arial"/>
                <w:caps w:val="0"/>
                <w:szCs w:val="24"/>
              </w:rPr>
              <w:t>2019-20</w:t>
            </w:r>
            <w:r w:rsidRPr="002A33CB">
              <w:rPr>
                <w:rFonts w:cs="Arial"/>
                <w:caps w:val="0"/>
                <w:szCs w:val="24"/>
              </w:rPr>
              <w:br/>
              <w:t>ACTUAL</w:t>
            </w:r>
            <w:r w:rsidRPr="002A33CB">
              <w:rPr>
                <w:rFonts w:cs="Arial"/>
                <w:caps w:val="0"/>
                <w:szCs w:val="24"/>
              </w:rPr>
              <w:br/>
              <w:t>EXPENDITURE</w:t>
            </w:r>
          </w:p>
        </w:tc>
        <w:tc>
          <w:tcPr>
            <w:tcW w:w="951" w:type="dxa"/>
            <w:tcBorders>
              <w:top w:val="single" w:sz="4" w:space="0" w:color="auto"/>
            </w:tcBorders>
            <w:vAlign w:val="bottom"/>
            <w:hideMark/>
          </w:tcPr>
          <w:p w14:paraId="5A2D8403" w14:textId="77777777" w:rsidR="0079347B" w:rsidRPr="002A33CB" w:rsidRDefault="0079347B"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2A33CB">
              <w:rPr>
                <w:rFonts w:cs="Arial"/>
                <w:b w:val="0"/>
                <w:bCs w:val="0"/>
                <w:caps w:val="0"/>
                <w:szCs w:val="24"/>
              </w:rPr>
              <w:t>% of</w:t>
            </w:r>
            <w:r w:rsidRPr="002A33CB">
              <w:rPr>
                <w:rFonts w:cs="Arial"/>
                <w:b w:val="0"/>
                <w:bCs w:val="0"/>
                <w:caps w:val="0"/>
                <w:szCs w:val="24"/>
              </w:rPr>
              <w:br/>
              <w:t>total</w:t>
            </w:r>
          </w:p>
        </w:tc>
        <w:tc>
          <w:tcPr>
            <w:tcW w:w="1390" w:type="dxa"/>
            <w:tcBorders>
              <w:top w:val="single" w:sz="4" w:space="0" w:color="auto"/>
            </w:tcBorders>
            <w:vAlign w:val="bottom"/>
            <w:hideMark/>
          </w:tcPr>
          <w:p w14:paraId="1F2E4341" w14:textId="77777777" w:rsidR="0079347B" w:rsidRPr="002A33CB" w:rsidRDefault="0079347B"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2A33CB">
              <w:rPr>
                <w:rFonts w:cs="Arial"/>
                <w:caps w:val="0"/>
                <w:szCs w:val="24"/>
              </w:rPr>
              <w:t>2020-21</w:t>
            </w:r>
            <w:r w:rsidRPr="002A33CB">
              <w:rPr>
                <w:rFonts w:cs="Arial"/>
                <w:caps w:val="0"/>
                <w:szCs w:val="24"/>
              </w:rPr>
              <w:br/>
              <w:t>CURRENT</w:t>
            </w:r>
            <w:r w:rsidRPr="002A33CB">
              <w:rPr>
                <w:rFonts w:cs="Arial"/>
                <w:caps w:val="0"/>
                <w:szCs w:val="24"/>
              </w:rPr>
              <w:br/>
              <w:t>BUDGET*</w:t>
            </w:r>
          </w:p>
        </w:tc>
        <w:tc>
          <w:tcPr>
            <w:tcW w:w="951" w:type="dxa"/>
            <w:tcBorders>
              <w:top w:val="single" w:sz="4" w:space="0" w:color="auto"/>
            </w:tcBorders>
            <w:vAlign w:val="bottom"/>
            <w:hideMark/>
          </w:tcPr>
          <w:p w14:paraId="4CD6D820" w14:textId="77777777" w:rsidR="0079347B" w:rsidRPr="002A33CB" w:rsidRDefault="0079347B"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2A33CB">
              <w:rPr>
                <w:rFonts w:cs="Arial"/>
                <w:b w:val="0"/>
                <w:bCs w:val="0"/>
                <w:caps w:val="0"/>
                <w:szCs w:val="24"/>
              </w:rPr>
              <w:t>% of</w:t>
            </w:r>
            <w:r w:rsidRPr="002A33CB">
              <w:rPr>
                <w:rFonts w:cs="Arial"/>
                <w:b w:val="0"/>
                <w:bCs w:val="0"/>
                <w:caps w:val="0"/>
                <w:szCs w:val="24"/>
              </w:rPr>
              <w:br/>
              <w:t>total</w:t>
            </w:r>
          </w:p>
        </w:tc>
        <w:tc>
          <w:tcPr>
            <w:tcW w:w="1550" w:type="dxa"/>
            <w:tcBorders>
              <w:top w:val="single" w:sz="4" w:space="0" w:color="auto"/>
            </w:tcBorders>
            <w:vAlign w:val="bottom"/>
            <w:hideMark/>
          </w:tcPr>
          <w:p w14:paraId="692E1059" w14:textId="77777777" w:rsidR="0079347B" w:rsidRPr="002A33CB" w:rsidRDefault="0079347B"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2A33CB">
              <w:rPr>
                <w:rFonts w:cs="Arial"/>
                <w:caps w:val="0"/>
                <w:szCs w:val="24"/>
              </w:rPr>
              <w:t>2021-22</w:t>
            </w:r>
            <w:r w:rsidRPr="002A33CB">
              <w:rPr>
                <w:rFonts w:cs="Arial"/>
                <w:caps w:val="0"/>
                <w:szCs w:val="24"/>
              </w:rPr>
              <w:br/>
              <w:t>TENTATIVE</w:t>
            </w:r>
            <w:r w:rsidRPr="002A33CB">
              <w:rPr>
                <w:rFonts w:cs="Arial"/>
                <w:caps w:val="0"/>
                <w:szCs w:val="24"/>
              </w:rPr>
              <w:br/>
              <w:t>BUDGET</w:t>
            </w:r>
          </w:p>
        </w:tc>
        <w:tc>
          <w:tcPr>
            <w:tcW w:w="951" w:type="dxa"/>
            <w:tcBorders>
              <w:top w:val="single" w:sz="4" w:space="0" w:color="auto"/>
              <w:right w:val="single" w:sz="4" w:space="0" w:color="auto"/>
            </w:tcBorders>
            <w:vAlign w:val="bottom"/>
            <w:hideMark/>
          </w:tcPr>
          <w:p w14:paraId="27362689" w14:textId="77777777" w:rsidR="0079347B" w:rsidRPr="002A33CB" w:rsidRDefault="0079347B"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2A33CB">
              <w:rPr>
                <w:rFonts w:cs="Arial"/>
                <w:b w:val="0"/>
                <w:bCs w:val="0"/>
                <w:caps w:val="0"/>
                <w:szCs w:val="24"/>
              </w:rPr>
              <w:t>% of</w:t>
            </w:r>
            <w:r w:rsidRPr="002A33CB">
              <w:rPr>
                <w:rFonts w:cs="Arial"/>
                <w:b w:val="0"/>
                <w:bCs w:val="0"/>
                <w:caps w:val="0"/>
                <w:szCs w:val="24"/>
              </w:rPr>
              <w:br/>
              <w:t>total</w:t>
            </w:r>
          </w:p>
        </w:tc>
      </w:tr>
      <w:tr w:rsidR="0079347B" w:rsidRPr="002A33CB" w14:paraId="0A137DA6"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702F372" w14:textId="633A9352"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CITY</w:t>
            </w:r>
          </w:p>
        </w:tc>
        <w:tc>
          <w:tcPr>
            <w:tcW w:w="1923" w:type="dxa"/>
            <w:hideMark/>
          </w:tcPr>
          <w:p w14:paraId="17420447" w14:textId="058996CF"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1,359,958 </w:t>
            </w:r>
          </w:p>
        </w:tc>
        <w:tc>
          <w:tcPr>
            <w:tcW w:w="951" w:type="dxa"/>
            <w:noWrap/>
            <w:hideMark/>
          </w:tcPr>
          <w:p w14:paraId="5AAAE38B" w14:textId="4BD5D6C6"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17.76 </w:t>
            </w:r>
          </w:p>
        </w:tc>
        <w:tc>
          <w:tcPr>
            <w:tcW w:w="1390" w:type="dxa"/>
            <w:hideMark/>
          </w:tcPr>
          <w:p w14:paraId="68E83DD6" w14:textId="5C0FDBD1"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1,350,098 </w:t>
            </w:r>
          </w:p>
        </w:tc>
        <w:tc>
          <w:tcPr>
            <w:tcW w:w="951" w:type="dxa"/>
            <w:noWrap/>
            <w:hideMark/>
          </w:tcPr>
          <w:p w14:paraId="30991BA0" w14:textId="6C439128"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16.67 </w:t>
            </w:r>
          </w:p>
        </w:tc>
        <w:tc>
          <w:tcPr>
            <w:tcW w:w="1550" w:type="dxa"/>
            <w:hideMark/>
          </w:tcPr>
          <w:p w14:paraId="7CC59DA4" w14:textId="50ACED5B"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1,054,214</w:t>
            </w:r>
          </w:p>
        </w:tc>
        <w:tc>
          <w:tcPr>
            <w:tcW w:w="951" w:type="dxa"/>
            <w:tcBorders>
              <w:right w:val="single" w:sz="4" w:space="0" w:color="auto"/>
            </w:tcBorders>
            <w:noWrap/>
            <w:hideMark/>
          </w:tcPr>
          <w:p w14:paraId="443D9896" w14:textId="3A624E4B"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14.27 </w:t>
            </w:r>
          </w:p>
        </w:tc>
      </w:tr>
      <w:tr w:rsidR="0079347B" w:rsidRPr="002A33CB" w14:paraId="33771DC9"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8C803E6" w14:textId="21C384E4"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EAST</w:t>
            </w:r>
          </w:p>
        </w:tc>
        <w:tc>
          <w:tcPr>
            <w:tcW w:w="1923" w:type="dxa"/>
            <w:hideMark/>
          </w:tcPr>
          <w:p w14:paraId="1C4A6A0B" w14:textId="4BAA16BA"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1,250,835 </w:t>
            </w:r>
          </w:p>
        </w:tc>
        <w:tc>
          <w:tcPr>
            <w:tcW w:w="951" w:type="dxa"/>
            <w:noWrap/>
            <w:hideMark/>
          </w:tcPr>
          <w:p w14:paraId="6DD2F984" w14:textId="679A5AA9"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16.33 </w:t>
            </w:r>
          </w:p>
        </w:tc>
        <w:tc>
          <w:tcPr>
            <w:tcW w:w="1390" w:type="dxa"/>
            <w:hideMark/>
          </w:tcPr>
          <w:p w14:paraId="51BB2EC5" w14:textId="19F09CAC"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1,391,327 </w:t>
            </w:r>
          </w:p>
        </w:tc>
        <w:tc>
          <w:tcPr>
            <w:tcW w:w="951" w:type="dxa"/>
            <w:noWrap/>
            <w:hideMark/>
          </w:tcPr>
          <w:p w14:paraId="14FE121D" w14:textId="14F2CC20"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17.17 </w:t>
            </w:r>
          </w:p>
        </w:tc>
        <w:tc>
          <w:tcPr>
            <w:tcW w:w="1550" w:type="dxa"/>
            <w:hideMark/>
          </w:tcPr>
          <w:p w14:paraId="72098E24" w14:textId="731368A1"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1,096,398</w:t>
            </w:r>
          </w:p>
        </w:tc>
        <w:tc>
          <w:tcPr>
            <w:tcW w:w="951" w:type="dxa"/>
            <w:tcBorders>
              <w:right w:val="single" w:sz="4" w:space="0" w:color="auto"/>
            </w:tcBorders>
            <w:noWrap/>
            <w:hideMark/>
          </w:tcPr>
          <w:p w14:paraId="739EF057" w14:textId="3D83016A"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14.84 </w:t>
            </w:r>
          </w:p>
        </w:tc>
      </w:tr>
      <w:tr w:rsidR="0079347B" w:rsidRPr="002A33CB" w14:paraId="36FAC671"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BBE7C4F" w14:textId="7A61A4A1"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HARBOR</w:t>
            </w:r>
          </w:p>
        </w:tc>
        <w:tc>
          <w:tcPr>
            <w:tcW w:w="1923" w:type="dxa"/>
            <w:hideMark/>
          </w:tcPr>
          <w:p w14:paraId="55B3F02A" w14:textId="0501C687"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698,860 </w:t>
            </w:r>
          </w:p>
        </w:tc>
        <w:tc>
          <w:tcPr>
            <w:tcW w:w="951" w:type="dxa"/>
            <w:noWrap/>
            <w:hideMark/>
          </w:tcPr>
          <w:p w14:paraId="731152B2" w14:textId="535C30B3"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9.13 </w:t>
            </w:r>
          </w:p>
        </w:tc>
        <w:tc>
          <w:tcPr>
            <w:tcW w:w="1390" w:type="dxa"/>
            <w:hideMark/>
          </w:tcPr>
          <w:p w14:paraId="7A9E75E4" w14:textId="30CB8CFC"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772,047 </w:t>
            </w:r>
          </w:p>
        </w:tc>
        <w:tc>
          <w:tcPr>
            <w:tcW w:w="951" w:type="dxa"/>
            <w:noWrap/>
            <w:hideMark/>
          </w:tcPr>
          <w:p w14:paraId="2C1D9627" w14:textId="05BDED65"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9.53 </w:t>
            </w:r>
          </w:p>
        </w:tc>
        <w:tc>
          <w:tcPr>
            <w:tcW w:w="1550" w:type="dxa"/>
            <w:hideMark/>
          </w:tcPr>
          <w:p w14:paraId="0616266C" w14:textId="25D7D618"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723,865</w:t>
            </w:r>
          </w:p>
        </w:tc>
        <w:tc>
          <w:tcPr>
            <w:tcW w:w="951" w:type="dxa"/>
            <w:tcBorders>
              <w:right w:val="single" w:sz="4" w:space="0" w:color="auto"/>
            </w:tcBorders>
            <w:noWrap/>
            <w:hideMark/>
          </w:tcPr>
          <w:p w14:paraId="1ACC9EF4" w14:textId="161E81EF"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9.80 </w:t>
            </w:r>
          </w:p>
        </w:tc>
      </w:tr>
      <w:tr w:rsidR="0079347B" w:rsidRPr="002A33CB" w14:paraId="40D540BE"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D9BA1AF" w14:textId="50360784"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MISSION</w:t>
            </w:r>
          </w:p>
        </w:tc>
        <w:tc>
          <w:tcPr>
            <w:tcW w:w="1923" w:type="dxa"/>
            <w:hideMark/>
          </w:tcPr>
          <w:p w14:paraId="66969F19" w14:textId="667942C9"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796,862 </w:t>
            </w:r>
          </w:p>
        </w:tc>
        <w:tc>
          <w:tcPr>
            <w:tcW w:w="951" w:type="dxa"/>
            <w:noWrap/>
            <w:hideMark/>
          </w:tcPr>
          <w:p w14:paraId="3B626AD5" w14:textId="149F870D"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10.41 </w:t>
            </w:r>
          </w:p>
        </w:tc>
        <w:tc>
          <w:tcPr>
            <w:tcW w:w="1390" w:type="dxa"/>
            <w:hideMark/>
          </w:tcPr>
          <w:p w14:paraId="49A944AC" w14:textId="503B3D91"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664,757 </w:t>
            </w:r>
          </w:p>
        </w:tc>
        <w:tc>
          <w:tcPr>
            <w:tcW w:w="951" w:type="dxa"/>
            <w:noWrap/>
            <w:hideMark/>
          </w:tcPr>
          <w:p w14:paraId="7DBC4569" w14:textId="54A4B49A"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8.21 </w:t>
            </w:r>
          </w:p>
        </w:tc>
        <w:tc>
          <w:tcPr>
            <w:tcW w:w="1550" w:type="dxa"/>
            <w:hideMark/>
          </w:tcPr>
          <w:p w14:paraId="3ABFBF90" w14:textId="262582FF"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775,633</w:t>
            </w:r>
          </w:p>
        </w:tc>
        <w:tc>
          <w:tcPr>
            <w:tcW w:w="951" w:type="dxa"/>
            <w:tcBorders>
              <w:right w:val="single" w:sz="4" w:space="0" w:color="auto"/>
            </w:tcBorders>
            <w:noWrap/>
            <w:hideMark/>
          </w:tcPr>
          <w:p w14:paraId="6924B8DF" w14:textId="2FFB0437"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10.50 </w:t>
            </w:r>
          </w:p>
        </w:tc>
      </w:tr>
      <w:tr w:rsidR="0079347B" w:rsidRPr="002A33CB" w14:paraId="0805D2B1"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0218AEB" w14:textId="09D190ED"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PIERCE</w:t>
            </w:r>
          </w:p>
        </w:tc>
        <w:tc>
          <w:tcPr>
            <w:tcW w:w="1923" w:type="dxa"/>
            <w:hideMark/>
          </w:tcPr>
          <w:p w14:paraId="31DB47AB" w14:textId="01B6380D"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783,477 </w:t>
            </w:r>
          </w:p>
        </w:tc>
        <w:tc>
          <w:tcPr>
            <w:tcW w:w="951" w:type="dxa"/>
            <w:noWrap/>
            <w:hideMark/>
          </w:tcPr>
          <w:p w14:paraId="44592CFC" w14:textId="4371DC55"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10.23 </w:t>
            </w:r>
          </w:p>
        </w:tc>
        <w:tc>
          <w:tcPr>
            <w:tcW w:w="1390" w:type="dxa"/>
            <w:hideMark/>
          </w:tcPr>
          <w:p w14:paraId="2C1F8C6D" w14:textId="65C932B0"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758,901 </w:t>
            </w:r>
          </w:p>
        </w:tc>
        <w:tc>
          <w:tcPr>
            <w:tcW w:w="951" w:type="dxa"/>
            <w:noWrap/>
            <w:hideMark/>
          </w:tcPr>
          <w:p w14:paraId="515AF302" w14:textId="120CC092"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9.37 </w:t>
            </w:r>
          </w:p>
        </w:tc>
        <w:tc>
          <w:tcPr>
            <w:tcW w:w="1550" w:type="dxa"/>
            <w:hideMark/>
          </w:tcPr>
          <w:p w14:paraId="29298385" w14:textId="6CCD303F"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799,660</w:t>
            </w:r>
          </w:p>
        </w:tc>
        <w:tc>
          <w:tcPr>
            <w:tcW w:w="951" w:type="dxa"/>
            <w:tcBorders>
              <w:right w:val="single" w:sz="4" w:space="0" w:color="auto"/>
            </w:tcBorders>
            <w:noWrap/>
            <w:hideMark/>
          </w:tcPr>
          <w:p w14:paraId="38A75F75" w14:textId="7D68E50D"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10.82 </w:t>
            </w:r>
          </w:p>
        </w:tc>
      </w:tr>
      <w:tr w:rsidR="0079347B" w:rsidRPr="002A33CB" w14:paraId="247EBD1C"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27072D7" w14:textId="6B27EA92"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SOUTHWEST</w:t>
            </w:r>
          </w:p>
        </w:tc>
        <w:tc>
          <w:tcPr>
            <w:tcW w:w="1923" w:type="dxa"/>
            <w:hideMark/>
          </w:tcPr>
          <w:p w14:paraId="0EF29832" w14:textId="4F6F6AD3"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535,563 </w:t>
            </w:r>
          </w:p>
        </w:tc>
        <w:tc>
          <w:tcPr>
            <w:tcW w:w="951" w:type="dxa"/>
            <w:noWrap/>
            <w:hideMark/>
          </w:tcPr>
          <w:p w14:paraId="0BC573D5" w14:textId="4C57687A"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6.99 </w:t>
            </w:r>
          </w:p>
        </w:tc>
        <w:tc>
          <w:tcPr>
            <w:tcW w:w="1390" w:type="dxa"/>
            <w:hideMark/>
          </w:tcPr>
          <w:p w14:paraId="30F978AA" w14:textId="2469CBDE"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538,374 </w:t>
            </w:r>
          </w:p>
        </w:tc>
        <w:tc>
          <w:tcPr>
            <w:tcW w:w="951" w:type="dxa"/>
            <w:noWrap/>
            <w:hideMark/>
          </w:tcPr>
          <w:p w14:paraId="6D96D3C4" w14:textId="79F359B3"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6.65 </w:t>
            </w:r>
          </w:p>
        </w:tc>
        <w:tc>
          <w:tcPr>
            <w:tcW w:w="1550" w:type="dxa"/>
            <w:hideMark/>
          </w:tcPr>
          <w:p w14:paraId="4E470761" w14:textId="319F7171"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486,088</w:t>
            </w:r>
          </w:p>
        </w:tc>
        <w:tc>
          <w:tcPr>
            <w:tcW w:w="951" w:type="dxa"/>
            <w:tcBorders>
              <w:right w:val="single" w:sz="4" w:space="0" w:color="auto"/>
            </w:tcBorders>
            <w:noWrap/>
            <w:hideMark/>
          </w:tcPr>
          <w:p w14:paraId="15F2F3C6" w14:textId="58C3E63D"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6.58 </w:t>
            </w:r>
          </w:p>
        </w:tc>
      </w:tr>
      <w:tr w:rsidR="0079347B" w:rsidRPr="002A33CB" w14:paraId="7B1432DE"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D29AE45" w14:textId="215BD92F"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TRADE-TECH</w:t>
            </w:r>
          </w:p>
        </w:tc>
        <w:tc>
          <w:tcPr>
            <w:tcW w:w="1923" w:type="dxa"/>
            <w:hideMark/>
          </w:tcPr>
          <w:p w14:paraId="330F5167" w14:textId="49FEF56D"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786,423 </w:t>
            </w:r>
          </w:p>
        </w:tc>
        <w:tc>
          <w:tcPr>
            <w:tcW w:w="951" w:type="dxa"/>
            <w:noWrap/>
            <w:hideMark/>
          </w:tcPr>
          <w:p w14:paraId="6DB2A911" w14:textId="67009E88"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10.27 </w:t>
            </w:r>
          </w:p>
        </w:tc>
        <w:tc>
          <w:tcPr>
            <w:tcW w:w="1390" w:type="dxa"/>
            <w:hideMark/>
          </w:tcPr>
          <w:p w14:paraId="7A0CEA68" w14:textId="1F56CE29"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1,181,644 </w:t>
            </w:r>
          </w:p>
        </w:tc>
        <w:tc>
          <w:tcPr>
            <w:tcW w:w="951" w:type="dxa"/>
            <w:noWrap/>
            <w:hideMark/>
          </w:tcPr>
          <w:p w14:paraId="5C899416" w14:textId="1FFC474A"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14.59 </w:t>
            </w:r>
          </w:p>
        </w:tc>
        <w:tc>
          <w:tcPr>
            <w:tcW w:w="1550" w:type="dxa"/>
            <w:hideMark/>
          </w:tcPr>
          <w:p w14:paraId="2502F705" w14:textId="547B5697"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1,050,069</w:t>
            </w:r>
          </w:p>
        </w:tc>
        <w:tc>
          <w:tcPr>
            <w:tcW w:w="951" w:type="dxa"/>
            <w:tcBorders>
              <w:right w:val="single" w:sz="4" w:space="0" w:color="auto"/>
            </w:tcBorders>
            <w:noWrap/>
            <w:hideMark/>
          </w:tcPr>
          <w:p w14:paraId="7DCB4B49" w14:textId="4789E133"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14.21 </w:t>
            </w:r>
          </w:p>
        </w:tc>
      </w:tr>
      <w:tr w:rsidR="0079347B" w:rsidRPr="002A33CB" w14:paraId="13499A53"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0F05885" w14:textId="51B0960B"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VALLEY</w:t>
            </w:r>
          </w:p>
        </w:tc>
        <w:tc>
          <w:tcPr>
            <w:tcW w:w="1923" w:type="dxa"/>
            <w:hideMark/>
          </w:tcPr>
          <w:p w14:paraId="2F80D97C" w14:textId="04A8B5A8"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984,369 </w:t>
            </w:r>
          </w:p>
        </w:tc>
        <w:tc>
          <w:tcPr>
            <w:tcW w:w="951" w:type="dxa"/>
            <w:noWrap/>
            <w:hideMark/>
          </w:tcPr>
          <w:p w14:paraId="7D24247D" w14:textId="58B84435"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12.85 </w:t>
            </w:r>
          </w:p>
        </w:tc>
        <w:tc>
          <w:tcPr>
            <w:tcW w:w="1390" w:type="dxa"/>
            <w:hideMark/>
          </w:tcPr>
          <w:p w14:paraId="6E98C352" w14:textId="7822BC0F"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989,430 </w:t>
            </w:r>
          </w:p>
        </w:tc>
        <w:tc>
          <w:tcPr>
            <w:tcW w:w="951" w:type="dxa"/>
            <w:noWrap/>
            <w:hideMark/>
          </w:tcPr>
          <w:p w14:paraId="758A20FD" w14:textId="6CC57250"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12.21 </w:t>
            </w:r>
          </w:p>
        </w:tc>
        <w:tc>
          <w:tcPr>
            <w:tcW w:w="1550" w:type="dxa"/>
            <w:hideMark/>
          </w:tcPr>
          <w:p w14:paraId="4F208205" w14:textId="601DADBA"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962,424</w:t>
            </w:r>
          </w:p>
        </w:tc>
        <w:tc>
          <w:tcPr>
            <w:tcW w:w="951" w:type="dxa"/>
            <w:tcBorders>
              <w:right w:val="single" w:sz="4" w:space="0" w:color="auto"/>
            </w:tcBorders>
            <w:noWrap/>
            <w:hideMark/>
          </w:tcPr>
          <w:p w14:paraId="2D28DA40" w14:textId="77F91117"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13.02 </w:t>
            </w:r>
          </w:p>
        </w:tc>
      </w:tr>
      <w:tr w:rsidR="0079347B" w:rsidRPr="002A33CB" w14:paraId="0A7FB78C"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9B22A29" w14:textId="20B92A03"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WEST</w:t>
            </w:r>
          </w:p>
        </w:tc>
        <w:tc>
          <w:tcPr>
            <w:tcW w:w="1923" w:type="dxa"/>
            <w:hideMark/>
          </w:tcPr>
          <w:p w14:paraId="13082FBA" w14:textId="22B13DA5"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461,273 </w:t>
            </w:r>
          </w:p>
        </w:tc>
        <w:tc>
          <w:tcPr>
            <w:tcW w:w="951" w:type="dxa"/>
            <w:noWrap/>
            <w:hideMark/>
          </w:tcPr>
          <w:p w14:paraId="3C1BBB54" w14:textId="233FF413"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6.02 </w:t>
            </w:r>
          </w:p>
        </w:tc>
        <w:tc>
          <w:tcPr>
            <w:tcW w:w="1390" w:type="dxa"/>
            <w:hideMark/>
          </w:tcPr>
          <w:p w14:paraId="0EEE474E" w14:textId="32E31CDF"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454,475 </w:t>
            </w:r>
          </w:p>
        </w:tc>
        <w:tc>
          <w:tcPr>
            <w:tcW w:w="951" w:type="dxa"/>
            <w:noWrap/>
            <w:hideMark/>
          </w:tcPr>
          <w:p w14:paraId="6632413E" w14:textId="5B9B7DAE"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5.61 </w:t>
            </w:r>
          </w:p>
        </w:tc>
        <w:tc>
          <w:tcPr>
            <w:tcW w:w="1550" w:type="dxa"/>
            <w:hideMark/>
          </w:tcPr>
          <w:p w14:paraId="30FDD36C" w14:textId="3A7A0580"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440,866</w:t>
            </w:r>
          </w:p>
        </w:tc>
        <w:tc>
          <w:tcPr>
            <w:tcW w:w="951" w:type="dxa"/>
            <w:tcBorders>
              <w:right w:val="single" w:sz="4" w:space="0" w:color="auto"/>
            </w:tcBorders>
            <w:noWrap/>
            <w:hideMark/>
          </w:tcPr>
          <w:p w14:paraId="14A49F4B" w14:textId="6EF34CBA"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5.97 </w:t>
            </w:r>
          </w:p>
        </w:tc>
      </w:tr>
      <w:tr w:rsidR="0079347B" w:rsidRPr="002A33CB" w14:paraId="04D1AB77"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60B12B48" w14:textId="78184581"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ESC</w:t>
            </w:r>
          </w:p>
        </w:tc>
        <w:tc>
          <w:tcPr>
            <w:tcW w:w="1923" w:type="dxa"/>
            <w:tcBorders>
              <w:bottom w:val="single" w:sz="4" w:space="0" w:color="auto"/>
            </w:tcBorders>
            <w:hideMark/>
          </w:tcPr>
          <w:p w14:paraId="07D6568E" w14:textId="723D9993"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tcBorders>
              <w:bottom w:val="single" w:sz="4" w:space="0" w:color="auto"/>
            </w:tcBorders>
            <w:noWrap/>
            <w:hideMark/>
          </w:tcPr>
          <w:p w14:paraId="44C3408E" w14:textId="7B1A7092"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c>
          <w:tcPr>
            <w:tcW w:w="1390" w:type="dxa"/>
            <w:tcBorders>
              <w:bottom w:val="single" w:sz="4" w:space="0" w:color="auto"/>
            </w:tcBorders>
            <w:hideMark/>
          </w:tcPr>
          <w:p w14:paraId="11905F8E" w14:textId="5E9D003C"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tcBorders>
              <w:bottom w:val="single" w:sz="4" w:space="0" w:color="auto"/>
            </w:tcBorders>
            <w:noWrap/>
            <w:hideMark/>
          </w:tcPr>
          <w:p w14:paraId="6AAE8780" w14:textId="645CE1B3"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c>
          <w:tcPr>
            <w:tcW w:w="1550" w:type="dxa"/>
            <w:tcBorders>
              <w:bottom w:val="single" w:sz="4" w:space="0" w:color="auto"/>
            </w:tcBorders>
            <w:hideMark/>
          </w:tcPr>
          <w:p w14:paraId="44912D30" w14:textId="1F565FB4"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0</w:t>
            </w:r>
          </w:p>
        </w:tc>
        <w:tc>
          <w:tcPr>
            <w:tcW w:w="951" w:type="dxa"/>
            <w:tcBorders>
              <w:bottom w:val="single" w:sz="4" w:space="0" w:color="auto"/>
              <w:right w:val="single" w:sz="4" w:space="0" w:color="auto"/>
            </w:tcBorders>
            <w:noWrap/>
            <w:hideMark/>
          </w:tcPr>
          <w:p w14:paraId="107F75AA" w14:textId="1EC22A6A"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r>
      <w:tr w:rsidR="0079347B" w:rsidRPr="002A33CB" w14:paraId="20A13709"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7AABAA40" w14:textId="09F67B67" w:rsidR="0079347B" w:rsidRPr="002A33CB" w:rsidRDefault="0079347B" w:rsidP="002A33CB">
            <w:pPr>
              <w:widowControl/>
              <w:overflowPunct/>
              <w:autoSpaceDE/>
              <w:autoSpaceDN/>
              <w:adjustRightInd/>
              <w:spacing w:before="60" w:after="60"/>
              <w:textAlignment w:val="auto"/>
              <w:rPr>
                <w:rFonts w:cs="Arial"/>
                <w:szCs w:val="24"/>
              </w:rPr>
            </w:pPr>
            <w:r w:rsidRPr="002A33CB">
              <w:rPr>
                <w:rFonts w:cs="Arial"/>
                <w:szCs w:val="24"/>
              </w:rPr>
              <w:t>TOTAL EOPS</w:t>
            </w:r>
          </w:p>
        </w:tc>
        <w:tc>
          <w:tcPr>
            <w:tcW w:w="1923" w:type="dxa"/>
            <w:tcBorders>
              <w:top w:val="single" w:sz="4" w:space="0" w:color="auto"/>
              <w:bottom w:val="single" w:sz="4" w:space="0" w:color="auto"/>
            </w:tcBorders>
            <w:noWrap/>
            <w:hideMark/>
          </w:tcPr>
          <w:p w14:paraId="26AF5808" w14:textId="3005C42B" w:rsidR="0079347B" w:rsidRPr="002A33CB" w:rsidRDefault="0079347B"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7,657,620 </w:t>
            </w:r>
          </w:p>
        </w:tc>
        <w:tc>
          <w:tcPr>
            <w:tcW w:w="951" w:type="dxa"/>
            <w:tcBorders>
              <w:top w:val="single" w:sz="4" w:space="0" w:color="auto"/>
              <w:bottom w:val="single" w:sz="4" w:space="0" w:color="auto"/>
            </w:tcBorders>
            <w:noWrap/>
            <w:hideMark/>
          </w:tcPr>
          <w:p w14:paraId="2FD0EB45" w14:textId="7FA60D3C" w:rsidR="0079347B" w:rsidRPr="002A33CB" w:rsidRDefault="0079347B"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100.00 </w:t>
            </w:r>
          </w:p>
        </w:tc>
        <w:tc>
          <w:tcPr>
            <w:tcW w:w="1390" w:type="dxa"/>
            <w:tcBorders>
              <w:top w:val="single" w:sz="4" w:space="0" w:color="auto"/>
              <w:bottom w:val="single" w:sz="4" w:space="0" w:color="auto"/>
            </w:tcBorders>
            <w:noWrap/>
            <w:hideMark/>
          </w:tcPr>
          <w:p w14:paraId="7CDE9107" w14:textId="39F969D9" w:rsidR="0079347B" w:rsidRPr="002A33CB" w:rsidRDefault="0079347B"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8,101,053 </w:t>
            </w:r>
          </w:p>
        </w:tc>
        <w:tc>
          <w:tcPr>
            <w:tcW w:w="951" w:type="dxa"/>
            <w:tcBorders>
              <w:top w:val="single" w:sz="4" w:space="0" w:color="auto"/>
              <w:bottom w:val="single" w:sz="4" w:space="0" w:color="auto"/>
            </w:tcBorders>
            <w:noWrap/>
            <w:hideMark/>
          </w:tcPr>
          <w:p w14:paraId="016EA704" w14:textId="343ED70C" w:rsidR="0079347B" w:rsidRPr="002A33CB" w:rsidRDefault="0079347B"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100.00 </w:t>
            </w:r>
          </w:p>
        </w:tc>
        <w:tc>
          <w:tcPr>
            <w:tcW w:w="1550" w:type="dxa"/>
            <w:tcBorders>
              <w:top w:val="single" w:sz="4" w:space="0" w:color="auto"/>
              <w:bottom w:val="single" w:sz="4" w:space="0" w:color="auto"/>
            </w:tcBorders>
            <w:noWrap/>
            <w:hideMark/>
          </w:tcPr>
          <w:p w14:paraId="0D0A0678" w14:textId="6C791197" w:rsidR="0079347B" w:rsidRPr="002A33CB" w:rsidRDefault="0079347B"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7,389,217 </w:t>
            </w:r>
          </w:p>
        </w:tc>
        <w:tc>
          <w:tcPr>
            <w:tcW w:w="951" w:type="dxa"/>
            <w:tcBorders>
              <w:top w:val="single" w:sz="4" w:space="0" w:color="auto"/>
              <w:bottom w:val="single" w:sz="4" w:space="0" w:color="auto"/>
              <w:right w:val="single" w:sz="4" w:space="0" w:color="auto"/>
            </w:tcBorders>
            <w:noWrap/>
            <w:hideMark/>
          </w:tcPr>
          <w:p w14:paraId="54A6DE0B" w14:textId="78183A18" w:rsidR="0079347B" w:rsidRPr="002A33CB" w:rsidRDefault="0079347B"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100.00 </w:t>
            </w:r>
          </w:p>
        </w:tc>
      </w:tr>
    </w:tbl>
    <w:p w14:paraId="32159DBE" w14:textId="77777777" w:rsidR="0079347B" w:rsidRPr="00103703" w:rsidRDefault="0079347B" w:rsidP="00194563">
      <w:pPr>
        <w:spacing w:before="120"/>
        <w:rPr>
          <w:rFonts w:cs="Arial"/>
          <w:sz w:val="20"/>
        </w:rPr>
      </w:pPr>
      <w:r w:rsidRPr="00103703">
        <w:rPr>
          <w:rFonts w:cs="Arial"/>
          <w:sz w:val="20"/>
        </w:rPr>
        <w:t>*Current Budget as of April 2021 cyclical closing.</w:t>
      </w:r>
    </w:p>
    <w:p w14:paraId="02514444" w14:textId="7B387EEE" w:rsidR="0079347B" w:rsidRPr="00103703" w:rsidRDefault="0079347B" w:rsidP="0079347B">
      <w:pPr>
        <w:ind w:firstLine="90"/>
        <w:rPr>
          <w:rFonts w:cs="Arial"/>
          <w:sz w:val="20"/>
        </w:rPr>
      </w:pPr>
      <w:r w:rsidRPr="00103703">
        <w:rPr>
          <w:rFonts w:cs="Arial"/>
          <w:sz w:val="20"/>
        </w:rPr>
        <w:t>Includes only funds in General Fund portion of the program (funds 10486-10490).</w:t>
      </w:r>
    </w:p>
    <w:p w14:paraId="02B487B3" w14:textId="77777777" w:rsidR="0079347B" w:rsidRPr="00103703" w:rsidRDefault="0079347B" w:rsidP="0079347B">
      <w:pPr>
        <w:ind w:firstLine="90"/>
        <w:rPr>
          <w:rFonts w:cs="Arial"/>
          <w:szCs w:val="24"/>
        </w:rPr>
      </w:pPr>
    </w:p>
    <w:p w14:paraId="4F358274" w14:textId="348E5A0B" w:rsidR="0079347B" w:rsidRPr="00103703" w:rsidRDefault="0079347B" w:rsidP="0079347B">
      <w:pPr>
        <w:pStyle w:val="Heading2"/>
      </w:pPr>
      <w:bookmarkStart w:id="158" w:name="_Toc74659309"/>
      <w:bookmarkStart w:id="159" w:name="_Toc74665727"/>
      <w:r w:rsidRPr="00103703">
        <w:t>EXTENDED OPPORTUNITIES PROGRAMS &amp; SERVICES</w:t>
      </w:r>
      <w:r w:rsidR="005D2B7C" w:rsidRPr="00103703">
        <w:t xml:space="preserve"> - </w:t>
      </w:r>
      <w:r w:rsidRPr="00103703">
        <w:t>NEXTUP</w:t>
      </w:r>
      <w:bookmarkEnd w:id="158"/>
      <w:bookmarkEnd w:id="159"/>
      <w:r w:rsidRPr="00103703">
        <w:t xml:space="preserve"> </w:t>
      </w:r>
      <w:bookmarkStart w:id="160" w:name="_Toc74659310"/>
      <w:bookmarkStart w:id="161" w:name="_Toc74665728"/>
      <w:r w:rsidRPr="00103703">
        <w:t>(EOPS-NEXTUP)</w:t>
      </w:r>
      <w:bookmarkEnd w:id="160"/>
      <w:bookmarkEnd w:id="161"/>
    </w:p>
    <w:p w14:paraId="75C9160A" w14:textId="77777777" w:rsidR="0079347B" w:rsidRPr="00103703" w:rsidRDefault="0079347B" w:rsidP="0079347B">
      <w:pPr>
        <w:rPr>
          <w:rFonts w:cs="Arial"/>
          <w:szCs w:val="24"/>
        </w:rPr>
      </w:pPr>
    </w:p>
    <w:tbl>
      <w:tblPr>
        <w:tblStyle w:val="PlainTable3"/>
        <w:tblW w:w="11316" w:type="dxa"/>
        <w:jc w:val="center"/>
        <w:tblLook w:val="04A0" w:firstRow="1" w:lastRow="0" w:firstColumn="1" w:lastColumn="0" w:noHBand="0" w:noVBand="1"/>
        <w:tblCaption w:val="Extended Opportunities Programs &amp; Services-NEXTUP"/>
        <w:tblDescription w:val="Three-year comparison of EOPS-NEXTUP fund by location."/>
      </w:tblPr>
      <w:tblGrid>
        <w:gridCol w:w="3600"/>
        <w:gridCol w:w="1923"/>
        <w:gridCol w:w="951"/>
        <w:gridCol w:w="1390"/>
        <w:gridCol w:w="951"/>
        <w:gridCol w:w="1550"/>
        <w:gridCol w:w="951"/>
      </w:tblGrid>
      <w:tr w:rsidR="004807A4" w:rsidRPr="002A33CB" w14:paraId="1D3C77A8"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3E5F822E" w14:textId="77777777" w:rsidR="0079347B" w:rsidRPr="002A33CB" w:rsidRDefault="0079347B" w:rsidP="002A33CB">
            <w:pPr>
              <w:widowControl/>
              <w:overflowPunct/>
              <w:autoSpaceDE/>
              <w:autoSpaceDN/>
              <w:adjustRightInd/>
              <w:spacing w:before="60" w:after="60"/>
              <w:jc w:val="center"/>
              <w:textAlignment w:val="auto"/>
              <w:rPr>
                <w:rFonts w:cs="Arial"/>
                <w:caps w:val="0"/>
                <w:szCs w:val="24"/>
              </w:rPr>
            </w:pPr>
            <w:r w:rsidRPr="002A33CB">
              <w:rPr>
                <w:rFonts w:cs="Arial"/>
                <w:caps w:val="0"/>
                <w:szCs w:val="24"/>
              </w:rPr>
              <w:t>LOCATION</w:t>
            </w:r>
          </w:p>
        </w:tc>
        <w:tc>
          <w:tcPr>
            <w:tcW w:w="1923" w:type="dxa"/>
            <w:tcBorders>
              <w:top w:val="single" w:sz="4" w:space="0" w:color="auto"/>
            </w:tcBorders>
            <w:vAlign w:val="bottom"/>
            <w:hideMark/>
          </w:tcPr>
          <w:p w14:paraId="711204FC" w14:textId="77777777" w:rsidR="0079347B" w:rsidRPr="002A33CB" w:rsidRDefault="0079347B"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2A33CB">
              <w:rPr>
                <w:rFonts w:cs="Arial"/>
                <w:caps w:val="0"/>
                <w:szCs w:val="24"/>
              </w:rPr>
              <w:t>2019-20</w:t>
            </w:r>
            <w:r w:rsidRPr="002A33CB">
              <w:rPr>
                <w:rFonts w:cs="Arial"/>
                <w:caps w:val="0"/>
                <w:szCs w:val="24"/>
              </w:rPr>
              <w:br/>
              <w:t>ACTUAL</w:t>
            </w:r>
            <w:r w:rsidRPr="002A33CB">
              <w:rPr>
                <w:rFonts w:cs="Arial"/>
                <w:caps w:val="0"/>
                <w:szCs w:val="24"/>
              </w:rPr>
              <w:br/>
              <w:t>EXPENDITURE</w:t>
            </w:r>
          </w:p>
        </w:tc>
        <w:tc>
          <w:tcPr>
            <w:tcW w:w="951" w:type="dxa"/>
            <w:tcBorders>
              <w:top w:val="single" w:sz="4" w:space="0" w:color="auto"/>
            </w:tcBorders>
            <w:vAlign w:val="bottom"/>
            <w:hideMark/>
          </w:tcPr>
          <w:p w14:paraId="5B56356D" w14:textId="77777777" w:rsidR="0079347B" w:rsidRPr="002A33CB" w:rsidRDefault="0079347B"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2A33CB">
              <w:rPr>
                <w:rFonts w:cs="Arial"/>
                <w:b w:val="0"/>
                <w:bCs w:val="0"/>
                <w:caps w:val="0"/>
                <w:szCs w:val="24"/>
              </w:rPr>
              <w:t>% of</w:t>
            </w:r>
            <w:r w:rsidRPr="002A33CB">
              <w:rPr>
                <w:rFonts w:cs="Arial"/>
                <w:b w:val="0"/>
                <w:bCs w:val="0"/>
                <w:caps w:val="0"/>
                <w:szCs w:val="24"/>
              </w:rPr>
              <w:br/>
              <w:t>total</w:t>
            </w:r>
          </w:p>
        </w:tc>
        <w:tc>
          <w:tcPr>
            <w:tcW w:w="1390" w:type="dxa"/>
            <w:tcBorders>
              <w:top w:val="single" w:sz="4" w:space="0" w:color="auto"/>
            </w:tcBorders>
            <w:vAlign w:val="bottom"/>
            <w:hideMark/>
          </w:tcPr>
          <w:p w14:paraId="154C766F" w14:textId="77777777" w:rsidR="0079347B" w:rsidRPr="002A33CB" w:rsidRDefault="0079347B"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2A33CB">
              <w:rPr>
                <w:rFonts w:cs="Arial"/>
                <w:caps w:val="0"/>
                <w:szCs w:val="24"/>
              </w:rPr>
              <w:t>2020-21</w:t>
            </w:r>
            <w:r w:rsidRPr="002A33CB">
              <w:rPr>
                <w:rFonts w:cs="Arial"/>
                <w:caps w:val="0"/>
                <w:szCs w:val="24"/>
              </w:rPr>
              <w:br/>
              <w:t>CURRENT</w:t>
            </w:r>
            <w:r w:rsidRPr="002A33CB">
              <w:rPr>
                <w:rFonts w:cs="Arial"/>
                <w:caps w:val="0"/>
                <w:szCs w:val="24"/>
              </w:rPr>
              <w:br/>
              <w:t>BUDGET*</w:t>
            </w:r>
          </w:p>
        </w:tc>
        <w:tc>
          <w:tcPr>
            <w:tcW w:w="951" w:type="dxa"/>
            <w:tcBorders>
              <w:top w:val="single" w:sz="4" w:space="0" w:color="auto"/>
            </w:tcBorders>
            <w:vAlign w:val="bottom"/>
            <w:hideMark/>
          </w:tcPr>
          <w:p w14:paraId="31684004" w14:textId="77777777" w:rsidR="0079347B" w:rsidRPr="002A33CB" w:rsidRDefault="0079347B"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2A33CB">
              <w:rPr>
                <w:rFonts w:cs="Arial"/>
                <w:b w:val="0"/>
                <w:bCs w:val="0"/>
                <w:caps w:val="0"/>
                <w:szCs w:val="24"/>
              </w:rPr>
              <w:t>% of</w:t>
            </w:r>
            <w:r w:rsidRPr="002A33CB">
              <w:rPr>
                <w:rFonts w:cs="Arial"/>
                <w:b w:val="0"/>
                <w:bCs w:val="0"/>
                <w:caps w:val="0"/>
                <w:szCs w:val="24"/>
              </w:rPr>
              <w:br/>
              <w:t>total</w:t>
            </w:r>
          </w:p>
        </w:tc>
        <w:tc>
          <w:tcPr>
            <w:tcW w:w="1550" w:type="dxa"/>
            <w:tcBorders>
              <w:top w:val="single" w:sz="4" w:space="0" w:color="auto"/>
            </w:tcBorders>
            <w:vAlign w:val="bottom"/>
            <w:hideMark/>
          </w:tcPr>
          <w:p w14:paraId="076C9C11" w14:textId="77777777" w:rsidR="0079347B" w:rsidRPr="002A33CB" w:rsidRDefault="0079347B"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2A33CB">
              <w:rPr>
                <w:rFonts w:cs="Arial"/>
                <w:caps w:val="0"/>
                <w:szCs w:val="24"/>
              </w:rPr>
              <w:t>2021-22</w:t>
            </w:r>
            <w:r w:rsidRPr="002A33CB">
              <w:rPr>
                <w:rFonts w:cs="Arial"/>
                <w:caps w:val="0"/>
                <w:szCs w:val="24"/>
              </w:rPr>
              <w:br/>
              <w:t>TENTATIVE</w:t>
            </w:r>
            <w:r w:rsidRPr="002A33CB">
              <w:rPr>
                <w:rFonts w:cs="Arial"/>
                <w:caps w:val="0"/>
                <w:szCs w:val="24"/>
              </w:rPr>
              <w:br/>
              <w:t>BUDGET</w:t>
            </w:r>
          </w:p>
        </w:tc>
        <w:tc>
          <w:tcPr>
            <w:tcW w:w="951" w:type="dxa"/>
            <w:tcBorders>
              <w:top w:val="single" w:sz="4" w:space="0" w:color="auto"/>
              <w:right w:val="single" w:sz="4" w:space="0" w:color="auto"/>
            </w:tcBorders>
            <w:vAlign w:val="bottom"/>
            <w:hideMark/>
          </w:tcPr>
          <w:p w14:paraId="6CABFE02" w14:textId="77777777" w:rsidR="0079347B" w:rsidRPr="002A33CB" w:rsidRDefault="0079347B"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2A33CB">
              <w:rPr>
                <w:rFonts w:cs="Arial"/>
                <w:b w:val="0"/>
                <w:bCs w:val="0"/>
                <w:caps w:val="0"/>
                <w:szCs w:val="24"/>
              </w:rPr>
              <w:t>% of</w:t>
            </w:r>
            <w:r w:rsidRPr="002A33CB">
              <w:rPr>
                <w:rFonts w:cs="Arial"/>
                <w:b w:val="0"/>
                <w:bCs w:val="0"/>
                <w:caps w:val="0"/>
                <w:szCs w:val="24"/>
              </w:rPr>
              <w:br/>
              <w:t>total</w:t>
            </w:r>
          </w:p>
        </w:tc>
      </w:tr>
      <w:tr w:rsidR="0079347B" w:rsidRPr="002A33CB" w14:paraId="0173C224"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3C73549" w14:textId="2FE5AB59"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CITY</w:t>
            </w:r>
          </w:p>
        </w:tc>
        <w:tc>
          <w:tcPr>
            <w:tcW w:w="1923" w:type="dxa"/>
            <w:hideMark/>
          </w:tcPr>
          <w:p w14:paraId="7C53EF68" w14:textId="16DE95EF"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182,524 </w:t>
            </w:r>
          </w:p>
        </w:tc>
        <w:tc>
          <w:tcPr>
            <w:tcW w:w="951" w:type="dxa"/>
            <w:noWrap/>
            <w:hideMark/>
          </w:tcPr>
          <w:p w14:paraId="3B146A55" w14:textId="25647201"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10.02 </w:t>
            </w:r>
          </w:p>
        </w:tc>
        <w:tc>
          <w:tcPr>
            <w:tcW w:w="1390" w:type="dxa"/>
            <w:hideMark/>
          </w:tcPr>
          <w:p w14:paraId="19401AF8" w14:textId="6E0627DF"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191,808 </w:t>
            </w:r>
          </w:p>
        </w:tc>
        <w:tc>
          <w:tcPr>
            <w:tcW w:w="951" w:type="dxa"/>
            <w:noWrap/>
            <w:hideMark/>
          </w:tcPr>
          <w:p w14:paraId="4B5758A3" w14:textId="63DB6017"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12.11 </w:t>
            </w:r>
          </w:p>
        </w:tc>
        <w:tc>
          <w:tcPr>
            <w:tcW w:w="1550" w:type="dxa"/>
            <w:hideMark/>
          </w:tcPr>
          <w:p w14:paraId="70F0360F" w14:textId="5AD8EFA4"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148,488 </w:t>
            </w:r>
          </w:p>
        </w:tc>
        <w:tc>
          <w:tcPr>
            <w:tcW w:w="951" w:type="dxa"/>
            <w:tcBorders>
              <w:right w:val="single" w:sz="4" w:space="0" w:color="auto"/>
            </w:tcBorders>
            <w:noWrap/>
            <w:hideMark/>
          </w:tcPr>
          <w:p w14:paraId="4A56DD47" w14:textId="56F174C7"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10.93 </w:t>
            </w:r>
          </w:p>
        </w:tc>
      </w:tr>
      <w:tr w:rsidR="0079347B" w:rsidRPr="002A33CB" w14:paraId="49BE587E"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0EB8E48" w14:textId="64E490E5"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EAST</w:t>
            </w:r>
          </w:p>
        </w:tc>
        <w:tc>
          <w:tcPr>
            <w:tcW w:w="1923" w:type="dxa"/>
            <w:hideMark/>
          </w:tcPr>
          <w:p w14:paraId="77BE4AA1" w14:textId="661A7CBE"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277,961 </w:t>
            </w:r>
          </w:p>
        </w:tc>
        <w:tc>
          <w:tcPr>
            <w:tcW w:w="951" w:type="dxa"/>
            <w:noWrap/>
            <w:hideMark/>
          </w:tcPr>
          <w:p w14:paraId="5A41EC10" w14:textId="5A3DB8BA"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15.26 </w:t>
            </w:r>
          </w:p>
        </w:tc>
        <w:tc>
          <w:tcPr>
            <w:tcW w:w="1390" w:type="dxa"/>
            <w:hideMark/>
          </w:tcPr>
          <w:p w14:paraId="2E09F91B" w14:textId="3BC18BBE"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204,998 </w:t>
            </w:r>
          </w:p>
        </w:tc>
        <w:tc>
          <w:tcPr>
            <w:tcW w:w="951" w:type="dxa"/>
            <w:noWrap/>
            <w:hideMark/>
          </w:tcPr>
          <w:p w14:paraId="4FA64BBC" w14:textId="1E4B2476"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12.94 </w:t>
            </w:r>
          </w:p>
        </w:tc>
        <w:tc>
          <w:tcPr>
            <w:tcW w:w="1550" w:type="dxa"/>
            <w:hideMark/>
          </w:tcPr>
          <w:p w14:paraId="39B45DB7" w14:textId="1784D129"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143,502 </w:t>
            </w:r>
          </w:p>
        </w:tc>
        <w:tc>
          <w:tcPr>
            <w:tcW w:w="951" w:type="dxa"/>
            <w:tcBorders>
              <w:right w:val="single" w:sz="4" w:space="0" w:color="auto"/>
            </w:tcBorders>
            <w:noWrap/>
            <w:hideMark/>
          </w:tcPr>
          <w:p w14:paraId="577BF6F7" w14:textId="31596208"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10.57 </w:t>
            </w:r>
          </w:p>
        </w:tc>
      </w:tr>
      <w:tr w:rsidR="0079347B" w:rsidRPr="002A33CB" w14:paraId="70C5E934"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655AFCB" w14:textId="5BD969FE"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HARBOR</w:t>
            </w:r>
          </w:p>
        </w:tc>
        <w:tc>
          <w:tcPr>
            <w:tcW w:w="1923" w:type="dxa"/>
            <w:hideMark/>
          </w:tcPr>
          <w:p w14:paraId="4045C64E" w14:textId="0644B204"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240,737 </w:t>
            </w:r>
          </w:p>
        </w:tc>
        <w:tc>
          <w:tcPr>
            <w:tcW w:w="951" w:type="dxa"/>
            <w:noWrap/>
            <w:hideMark/>
          </w:tcPr>
          <w:p w14:paraId="4FD563B8" w14:textId="5A47D2E4"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13.21 </w:t>
            </w:r>
          </w:p>
        </w:tc>
        <w:tc>
          <w:tcPr>
            <w:tcW w:w="1390" w:type="dxa"/>
            <w:hideMark/>
          </w:tcPr>
          <w:p w14:paraId="485F6B53" w14:textId="0C18899B"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230,328 </w:t>
            </w:r>
          </w:p>
        </w:tc>
        <w:tc>
          <w:tcPr>
            <w:tcW w:w="951" w:type="dxa"/>
            <w:noWrap/>
            <w:hideMark/>
          </w:tcPr>
          <w:p w14:paraId="0FA5350F" w14:textId="22A2FA1A"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14.54 </w:t>
            </w:r>
          </w:p>
        </w:tc>
        <w:tc>
          <w:tcPr>
            <w:tcW w:w="1550" w:type="dxa"/>
            <w:hideMark/>
          </w:tcPr>
          <w:p w14:paraId="4FF13520" w14:textId="7696B49F"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150,655 </w:t>
            </w:r>
          </w:p>
        </w:tc>
        <w:tc>
          <w:tcPr>
            <w:tcW w:w="951" w:type="dxa"/>
            <w:tcBorders>
              <w:right w:val="single" w:sz="4" w:space="0" w:color="auto"/>
            </w:tcBorders>
            <w:noWrap/>
            <w:hideMark/>
          </w:tcPr>
          <w:p w14:paraId="738FDAB3" w14:textId="173BF196"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11.09 </w:t>
            </w:r>
          </w:p>
        </w:tc>
      </w:tr>
      <w:tr w:rsidR="0079347B" w:rsidRPr="002A33CB" w14:paraId="4A9D17E3"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3906A8C" w14:textId="017E8169"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MISSION</w:t>
            </w:r>
          </w:p>
        </w:tc>
        <w:tc>
          <w:tcPr>
            <w:tcW w:w="1923" w:type="dxa"/>
            <w:hideMark/>
          </w:tcPr>
          <w:p w14:paraId="0654640A" w14:textId="7E57F7DC"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82,623 </w:t>
            </w:r>
          </w:p>
        </w:tc>
        <w:tc>
          <w:tcPr>
            <w:tcW w:w="951" w:type="dxa"/>
            <w:noWrap/>
            <w:hideMark/>
          </w:tcPr>
          <w:p w14:paraId="6E8E8BC0" w14:textId="3CF4CDDF"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4.54 </w:t>
            </w:r>
          </w:p>
        </w:tc>
        <w:tc>
          <w:tcPr>
            <w:tcW w:w="1390" w:type="dxa"/>
            <w:hideMark/>
          </w:tcPr>
          <w:p w14:paraId="6D9446D3" w14:textId="60A2A865"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182,049 </w:t>
            </w:r>
          </w:p>
        </w:tc>
        <w:tc>
          <w:tcPr>
            <w:tcW w:w="951" w:type="dxa"/>
            <w:noWrap/>
            <w:hideMark/>
          </w:tcPr>
          <w:p w14:paraId="6C6DF314" w14:textId="6D4B9AB8"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11.50 </w:t>
            </w:r>
          </w:p>
        </w:tc>
        <w:tc>
          <w:tcPr>
            <w:tcW w:w="1550" w:type="dxa"/>
            <w:hideMark/>
          </w:tcPr>
          <w:p w14:paraId="51132BCB" w14:textId="00BE07CF"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108,690 </w:t>
            </w:r>
          </w:p>
        </w:tc>
        <w:tc>
          <w:tcPr>
            <w:tcW w:w="951" w:type="dxa"/>
            <w:tcBorders>
              <w:right w:val="single" w:sz="4" w:space="0" w:color="auto"/>
            </w:tcBorders>
            <w:noWrap/>
            <w:hideMark/>
          </w:tcPr>
          <w:p w14:paraId="6783E961" w14:textId="118EABD3"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8.00 </w:t>
            </w:r>
          </w:p>
        </w:tc>
      </w:tr>
      <w:tr w:rsidR="0079347B" w:rsidRPr="002A33CB" w14:paraId="29232BD9"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7AA3DA7" w14:textId="41EF7156"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PIERCE</w:t>
            </w:r>
          </w:p>
        </w:tc>
        <w:tc>
          <w:tcPr>
            <w:tcW w:w="1923" w:type="dxa"/>
            <w:hideMark/>
          </w:tcPr>
          <w:p w14:paraId="290BEF82" w14:textId="1E81593D"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175,952 </w:t>
            </w:r>
          </w:p>
        </w:tc>
        <w:tc>
          <w:tcPr>
            <w:tcW w:w="951" w:type="dxa"/>
            <w:noWrap/>
            <w:hideMark/>
          </w:tcPr>
          <w:p w14:paraId="49F01EC6" w14:textId="0A33B007"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9.66 </w:t>
            </w:r>
          </w:p>
        </w:tc>
        <w:tc>
          <w:tcPr>
            <w:tcW w:w="1390" w:type="dxa"/>
            <w:hideMark/>
          </w:tcPr>
          <w:p w14:paraId="1BD975E3" w14:textId="74DDC3D0"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162,585 </w:t>
            </w:r>
          </w:p>
        </w:tc>
        <w:tc>
          <w:tcPr>
            <w:tcW w:w="951" w:type="dxa"/>
            <w:noWrap/>
            <w:hideMark/>
          </w:tcPr>
          <w:p w14:paraId="008C44C9" w14:textId="0039F021"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10.27 </w:t>
            </w:r>
          </w:p>
        </w:tc>
        <w:tc>
          <w:tcPr>
            <w:tcW w:w="1550" w:type="dxa"/>
            <w:hideMark/>
          </w:tcPr>
          <w:p w14:paraId="203772CB" w14:textId="0FA52B15"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168,349 </w:t>
            </w:r>
          </w:p>
        </w:tc>
        <w:tc>
          <w:tcPr>
            <w:tcW w:w="951" w:type="dxa"/>
            <w:tcBorders>
              <w:right w:val="single" w:sz="4" w:space="0" w:color="auto"/>
            </w:tcBorders>
            <w:noWrap/>
            <w:hideMark/>
          </w:tcPr>
          <w:p w14:paraId="0A3B89D3" w14:textId="1BCF0EF2"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12.40 </w:t>
            </w:r>
          </w:p>
        </w:tc>
      </w:tr>
      <w:tr w:rsidR="0079347B" w:rsidRPr="002A33CB" w14:paraId="21888A08"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555EAE7" w14:textId="6555088D"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SOUTHWEST</w:t>
            </w:r>
          </w:p>
        </w:tc>
        <w:tc>
          <w:tcPr>
            <w:tcW w:w="1923" w:type="dxa"/>
            <w:hideMark/>
          </w:tcPr>
          <w:p w14:paraId="0C21718E" w14:textId="51F29BDC"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295,929 </w:t>
            </w:r>
          </w:p>
        </w:tc>
        <w:tc>
          <w:tcPr>
            <w:tcW w:w="951" w:type="dxa"/>
            <w:noWrap/>
            <w:hideMark/>
          </w:tcPr>
          <w:p w14:paraId="7A0E1745" w14:textId="63BC481C"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16.24 </w:t>
            </w:r>
          </w:p>
        </w:tc>
        <w:tc>
          <w:tcPr>
            <w:tcW w:w="1390" w:type="dxa"/>
            <w:hideMark/>
          </w:tcPr>
          <w:p w14:paraId="099FA53C" w14:textId="02648D59"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164,107 </w:t>
            </w:r>
          </w:p>
        </w:tc>
        <w:tc>
          <w:tcPr>
            <w:tcW w:w="951" w:type="dxa"/>
            <w:noWrap/>
            <w:hideMark/>
          </w:tcPr>
          <w:p w14:paraId="4C92A951" w14:textId="223F02A6"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10.36 </w:t>
            </w:r>
          </w:p>
        </w:tc>
        <w:tc>
          <w:tcPr>
            <w:tcW w:w="1550" w:type="dxa"/>
            <w:hideMark/>
          </w:tcPr>
          <w:p w14:paraId="31765CF2" w14:textId="7605303E"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166,250 </w:t>
            </w:r>
          </w:p>
        </w:tc>
        <w:tc>
          <w:tcPr>
            <w:tcW w:w="951" w:type="dxa"/>
            <w:tcBorders>
              <w:right w:val="single" w:sz="4" w:space="0" w:color="auto"/>
            </w:tcBorders>
            <w:noWrap/>
            <w:hideMark/>
          </w:tcPr>
          <w:p w14:paraId="24D8858F" w14:textId="0D33C09A"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12.24 </w:t>
            </w:r>
          </w:p>
        </w:tc>
      </w:tr>
      <w:tr w:rsidR="0079347B" w:rsidRPr="002A33CB" w14:paraId="1A9A754B"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E240889" w14:textId="1B2D1335"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TRADE-TECH</w:t>
            </w:r>
          </w:p>
        </w:tc>
        <w:tc>
          <w:tcPr>
            <w:tcW w:w="1923" w:type="dxa"/>
            <w:hideMark/>
          </w:tcPr>
          <w:p w14:paraId="17682904" w14:textId="4F201770"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219,359 </w:t>
            </w:r>
          </w:p>
        </w:tc>
        <w:tc>
          <w:tcPr>
            <w:tcW w:w="951" w:type="dxa"/>
            <w:noWrap/>
            <w:hideMark/>
          </w:tcPr>
          <w:p w14:paraId="11FA4F9B" w14:textId="55B08F1E"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12.04 </w:t>
            </w:r>
          </w:p>
        </w:tc>
        <w:tc>
          <w:tcPr>
            <w:tcW w:w="1390" w:type="dxa"/>
            <w:hideMark/>
          </w:tcPr>
          <w:p w14:paraId="4ACC95EB" w14:textId="58A7A194"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229,813 </w:t>
            </w:r>
          </w:p>
        </w:tc>
        <w:tc>
          <w:tcPr>
            <w:tcW w:w="951" w:type="dxa"/>
            <w:noWrap/>
            <w:hideMark/>
          </w:tcPr>
          <w:p w14:paraId="25A04372" w14:textId="261D0316"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14.51 </w:t>
            </w:r>
          </w:p>
        </w:tc>
        <w:tc>
          <w:tcPr>
            <w:tcW w:w="1550" w:type="dxa"/>
            <w:hideMark/>
          </w:tcPr>
          <w:p w14:paraId="1048358C" w14:textId="680865C2"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305,025 </w:t>
            </w:r>
          </w:p>
        </w:tc>
        <w:tc>
          <w:tcPr>
            <w:tcW w:w="951" w:type="dxa"/>
            <w:tcBorders>
              <w:right w:val="single" w:sz="4" w:space="0" w:color="auto"/>
            </w:tcBorders>
            <w:noWrap/>
            <w:hideMark/>
          </w:tcPr>
          <w:p w14:paraId="3D3AFA20" w14:textId="735246BE"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22.46 </w:t>
            </w:r>
          </w:p>
        </w:tc>
      </w:tr>
      <w:tr w:rsidR="0079347B" w:rsidRPr="002A33CB" w14:paraId="2CD54621"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29285A7" w14:textId="2474AD0B"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VALLEY</w:t>
            </w:r>
          </w:p>
        </w:tc>
        <w:tc>
          <w:tcPr>
            <w:tcW w:w="1923" w:type="dxa"/>
            <w:hideMark/>
          </w:tcPr>
          <w:p w14:paraId="3A1E357B" w14:textId="69E55AD7"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166,368 </w:t>
            </w:r>
          </w:p>
        </w:tc>
        <w:tc>
          <w:tcPr>
            <w:tcW w:w="951" w:type="dxa"/>
            <w:noWrap/>
            <w:hideMark/>
          </w:tcPr>
          <w:p w14:paraId="33F6730C" w14:textId="4A230682"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9.13 </w:t>
            </w:r>
          </w:p>
        </w:tc>
        <w:tc>
          <w:tcPr>
            <w:tcW w:w="1390" w:type="dxa"/>
            <w:hideMark/>
          </w:tcPr>
          <w:p w14:paraId="10A85227" w14:textId="4D00D8DB"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144,355 </w:t>
            </w:r>
          </w:p>
        </w:tc>
        <w:tc>
          <w:tcPr>
            <w:tcW w:w="951" w:type="dxa"/>
            <w:noWrap/>
            <w:hideMark/>
          </w:tcPr>
          <w:p w14:paraId="24645DE3" w14:textId="010B5CA7"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9.12 </w:t>
            </w:r>
          </w:p>
        </w:tc>
        <w:tc>
          <w:tcPr>
            <w:tcW w:w="1550" w:type="dxa"/>
            <w:hideMark/>
          </w:tcPr>
          <w:p w14:paraId="39729E63" w14:textId="673AADA4"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100,889 </w:t>
            </w:r>
          </w:p>
        </w:tc>
        <w:tc>
          <w:tcPr>
            <w:tcW w:w="951" w:type="dxa"/>
            <w:tcBorders>
              <w:right w:val="single" w:sz="4" w:space="0" w:color="auto"/>
            </w:tcBorders>
            <w:noWrap/>
            <w:hideMark/>
          </w:tcPr>
          <w:p w14:paraId="7D331C65" w14:textId="7D41784B"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7.43 </w:t>
            </w:r>
          </w:p>
        </w:tc>
      </w:tr>
      <w:tr w:rsidR="0079347B" w:rsidRPr="002A33CB" w14:paraId="40F71584"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CF02826" w14:textId="3F758B7E"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WEST</w:t>
            </w:r>
          </w:p>
        </w:tc>
        <w:tc>
          <w:tcPr>
            <w:tcW w:w="1923" w:type="dxa"/>
            <w:hideMark/>
          </w:tcPr>
          <w:p w14:paraId="7440EA35" w14:textId="7CAC7B50"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180,448 </w:t>
            </w:r>
          </w:p>
        </w:tc>
        <w:tc>
          <w:tcPr>
            <w:tcW w:w="951" w:type="dxa"/>
            <w:noWrap/>
            <w:hideMark/>
          </w:tcPr>
          <w:p w14:paraId="7965DA21" w14:textId="292250CC"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9.90 </w:t>
            </w:r>
          </w:p>
        </w:tc>
        <w:tc>
          <w:tcPr>
            <w:tcW w:w="1390" w:type="dxa"/>
            <w:hideMark/>
          </w:tcPr>
          <w:p w14:paraId="536E0CF6" w14:textId="3B2DAC0B"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73,594 </w:t>
            </w:r>
          </w:p>
        </w:tc>
        <w:tc>
          <w:tcPr>
            <w:tcW w:w="951" w:type="dxa"/>
            <w:noWrap/>
            <w:hideMark/>
          </w:tcPr>
          <w:p w14:paraId="3FF425A4" w14:textId="192D2200"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4.65 </w:t>
            </w:r>
          </w:p>
        </w:tc>
        <w:tc>
          <w:tcPr>
            <w:tcW w:w="1550" w:type="dxa"/>
            <w:hideMark/>
          </w:tcPr>
          <w:p w14:paraId="1454CA1D" w14:textId="49E2A46F"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66,230 </w:t>
            </w:r>
          </w:p>
        </w:tc>
        <w:tc>
          <w:tcPr>
            <w:tcW w:w="951" w:type="dxa"/>
            <w:tcBorders>
              <w:right w:val="single" w:sz="4" w:space="0" w:color="auto"/>
            </w:tcBorders>
            <w:noWrap/>
            <w:hideMark/>
          </w:tcPr>
          <w:p w14:paraId="13DA8398" w14:textId="090F57B9" w:rsidR="0079347B" w:rsidRPr="002A33CB" w:rsidRDefault="0079347B" w:rsidP="0079347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4.88 </w:t>
            </w:r>
          </w:p>
        </w:tc>
      </w:tr>
      <w:tr w:rsidR="0079347B" w:rsidRPr="002A33CB" w14:paraId="4FBEDD0F"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620144BD" w14:textId="5446BDAC" w:rsidR="0079347B" w:rsidRPr="002A33CB" w:rsidRDefault="0079347B" w:rsidP="0079347B">
            <w:pPr>
              <w:widowControl/>
              <w:overflowPunct/>
              <w:autoSpaceDE/>
              <w:autoSpaceDN/>
              <w:adjustRightInd/>
              <w:textAlignment w:val="auto"/>
              <w:rPr>
                <w:rFonts w:cs="Arial"/>
                <w:b w:val="0"/>
                <w:bCs w:val="0"/>
                <w:szCs w:val="24"/>
              </w:rPr>
            </w:pPr>
            <w:r w:rsidRPr="002A33CB">
              <w:rPr>
                <w:rFonts w:cs="Arial"/>
                <w:b w:val="0"/>
                <w:bCs w:val="0"/>
                <w:szCs w:val="24"/>
              </w:rPr>
              <w:t>ESC</w:t>
            </w:r>
          </w:p>
        </w:tc>
        <w:tc>
          <w:tcPr>
            <w:tcW w:w="1923" w:type="dxa"/>
            <w:tcBorders>
              <w:bottom w:val="single" w:sz="4" w:space="0" w:color="auto"/>
            </w:tcBorders>
            <w:hideMark/>
          </w:tcPr>
          <w:p w14:paraId="65B6F40E" w14:textId="1F47A08C"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tcBorders>
              <w:bottom w:val="single" w:sz="4" w:space="0" w:color="auto"/>
            </w:tcBorders>
            <w:noWrap/>
            <w:hideMark/>
          </w:tcPr>
          <w:p w14:paraId="36BD9E6B" w14:textId="47A03E3D"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c>
          <w:tcPr>
            <w:tcW w:w="1390" w:type="dxa"/>
            <w:tcBorders>
              <w:bottom w:val="single" w:sz="4" w:space="0" w:color="auto"/>
            </w:tcBorders>
            <w:hideMark/>
          </w:tcPr>
          <w:p w14:paraId="237346D7" w14:textId="04FB2728"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tcBorders>
              <w:bottom w:val="single" w:sz="4" w:space="0" w:color="auto"/>
            </w:tcBorders>
            <w:noWrap/>
            <w:hideMark/>
          </w:tcPr>
          <w:p w14:paraId="18716306" w14:textId="2329BF75"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c>
          <w:tcPr>
            <w:tcW w:w="1550" w:type="dxa"/>
            <w:tcBorders>
              <w:bottom w:val="single" w:sz="4" w:space="0" w:color="auto"/>
            </w:tcBorders>
            <w:hideMark/>
          </w:tcPr>
          <w:p w14:paraId="50F0AA81" w14:textId="608BD6EC"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tcBorders>
              <w:bottom w:val="single" w:sz="4" w:space="0" w:color="auto"/>
              <w:right w:val="single" w:sz="4" w:space="0" w:color="auto"/>
            </w:tcBorders>
            <w:noWrap/>
            <w:hideMark/>
          </w:tcPr>
          <w:p w14:paraId="3BCA0216" w14:textId="5CAA6B42" w:rsidR="0079347B" w:rsidRPr="002A33CB" w:rsidRDefault="0079347B" w:rsidP="0079347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r>
      <w:tr w:rsidR="0079347B" w:rsidRPr="002A33CB" w14:paraId="7702074B"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683364D5" w14:textId="3ADF48E0" w:rsidR="0079347B" w:rsidRPr="002A33CB" w:rsidRDefault="0079347B" w:rsidP="002A33CB">
            <w:pPr>
              <w:widowControl/>
              <w:overflowPunct/>
              <w:autoSpaceDE/>
              <w:autoSpaceDN/>
              <w:adjustRightInd/>
              <w:spacing w:before="60" w:after="60"/>
              <w:textAlignment w:val="auto"/>
              <w:rPr>
                <w:rFonts w:cs="Arial"/>
                <w:szCs w:val="24"/>
              </w:rPr>
            </w:pPr>
            <w:r w:rsidRPr="002A33CB">
              <w:rPr>
                <w:rFonts w:cs="Arial"/>
                <w:szCs w:val="24"/>
              </w:rPr>
              <w:t>TOTAL NEXTUP</w:t>
            </w:r>
          </w:p>
        </w:tc>
        <w:tc>
          <w:tcPr>
            <w:tcW w:w="1923" w:type="dxa"/>
            <w:tcBorders>
              <w:top w:val="single" w:sz="4" w:space="0" w:color="auto"/>
              <w:bottom w:val="single" w:sz="4" w:space="0" w:color="auto"/>
            </w:tcBorders>
            <w:noWrap/>
            <w:hideMark/>
          </w:tcPr>
          <w:p w14:paraId="16B03E29" w14:textId="24DBDE3A" w:rsidR="0079347B" w:rsidRPr="002A33CB" w:rsidRDefault="0079347B"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1,821,900 </w:t>
            </w:r>
          </w:p>
        </w:tc>
        <w:tc>
          <w:tcPr>
            <w:tcW w:w="951" w:type="dxa"/>
            <w:tcBorders>
              <w:top w:val="single" w:sz="4" w:space="0" w:color="auto"/>
              <w:bottom w:val="single" w:sz="4" w:space="0" w:color="auto"/>
            </w:tcBorders>
            <w:noWrap/>
            <w:hideMark/>
          </w:tcPr>
          <w:p w14:paraId="024D6B43" w14:textId="093735A2" w:rsidR="0079347B" w:rsidRPr="002A33CB" w:rsidRDefault="0079347B"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100.00 </w:t>
            </w:r>
          </w:p>
        </w:tc>
        <w:tc>
          <w:tcPr>
            <w:tcW w:w="1390" w:type="dxa"/>
            <w:tcBorders>
              <w:top w:val="single" w:sz="4" w:space="0" w:color="auto"/>
              <w:bottom w:val="single" w:sz="4" w:space="0" w:color="auto"/>
            </w:tcBorders>
            <w:noWrap/>
            <w:hideMark/>
          </w:tcPr>
          <w:p w14:paraId="6F189DF0" w14:textId="7C85A98C" w:rsidR="0079347B" w:rsidRPr="002A33CB" w:rsidRDefault="0079347B"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1,583,637 </w:t>
            </w:r>
          </w:p>
        </w:tc>
        <w:tc>
          <w:tcPr>
            <w:tcW w:w="951" w:type="dxa"/>
            <w:tcBorders>
              <w:top w:val="single" w:sz="4" w:space="0" w:color="auto"/>
              <w:bottom w:val="single" w:sz="4" w:space="0" w:color="auto"/>
            </w:tcBorders>
            <w:noWrap/>
            <w:hideMark/>
          </w:tcPr>
          <w:p w14:paraId="1E6FEDAA" w14:textId="0CC48787" w:rsidR="0079347B" w:rsidRPr="002A33CB" w:rsidRDefault="0079347B"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100.00 </w:t>
            </w:r>
          </w:p>
        </w:tc>
        <w:tc>
          <w:tcPr>
            <w:tcW w:w="1550" w:type="dxa"/>
            <w:tcBorders>
              <w:top w:val="single" w:sz="4" w:space="0" w:color="auto"/>
              <w:bottom w:val="single" w:sz="4" w:space="0" w:color="auto"/>
            </w:tcBorders>
            <w:noWrap/>
            <w:hideMark/>
          </w:tcPr>
          <w:p w14:paraId="46FD4556" w14:textId="2F86DEF3" w:rsidR="0079347B" w:rsidRPr="002A33CB" w:rsidRDefault="0079347B"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1,358,078 </w:t>
            </w:r>
          </w:p>
        </w:tc>
        <w:tc>
          <w:tcPr>
            <w:tcW w:w="951" w:type="dxa"/>
            <w:tcBorders>
              <w:top w:val="single" w:sz="4" w:space="0" w:color="auto"/>
              <w:bottom w:val="single" w:sz="4" w:space="0" w:color="auto"/>
              <w:right w:val="single" w:sz="4" w:space="0" w:color="auto"/>
            </w:tcBorders>
            <w:noWrap/>
            <w:hideMark/>
          </w:tcPr>
          <w:p w14:paraId="7D59BF04" w14:textId="4C97E396" w:rsidR="0079347B" w:rsidRPr="002A33CB" w:rsidRDefault="0079347B"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100.00 </w:t>
            </w:r>
          </w:p>
        </w:tc>
      </w:tr>
    </w:tbl>
    <w:p w14:paraId="32559133" w14:textId="77777777" w:rsidR="0079347B" w:rsidRPr="00103703" w:rsidRDefault="0079347B" w:rsidP="00194563">
      <w:pPr>
        <w:spacing w:before="120"/>
        <w:rPr>
          <w:rFonts w:cs="Arial"/>
          <w:sz w:val="20"/>
        </w:rPr>
      </w:pPr>
      <w:r w:rsidRPr="00103703">
        <w:rPr>
          <w:rFonts w:cs="Arial"/>
          <w:sz w:val="20"/>
        </w:rPr>
        <w:t>*Current Budget as of April 2021 cyclical closing.</w:t>
      </w:r>
    </w:p>
    <w:p w14:paraId="0A697BE7" w14:textId="69C757F2" w:rsidR="005D2B7C" w:rsidRPr="00103703" w:rsidRDefault="0079347B" w:rsidP="0079347B">
      <w:pPr>
        <w:ind w:firstLine="90"/>
        <w:rPr>
          <w:rFonts w:cs="Arial"/>
        </w:rPr>
      </w:pPr>
      <w:r w:rsidRPr="00103703">
        <w:rPr>
          <w:rFonts w:cs="Arial"/>
          <w:sz w:val="20"/>
        </w:rPr>
        <w:t>Includes only funds in General Fund portion of the program (funds 10401-10403).</w:t>
      </w:r>
      <w:r w:rsidR="005D2B7C" w:rsidRPr="00103703">
        <w:rPr>
          <w:rFonts w:cs="Arial"/>
        </w:rPr>
        <w:br w:type="page"/>
      </w:r>
    </w:p>
    <w:p w14:paraId="6E294F6E" w14:textId="3D025707" w:rsidR="005D2B7C" w:rsidRPr="00103703" w:rsidRDefault="005D2B7C" w:rsidP="005D2B7C">
      <w:pPr>
        <w:pStyle w:val="Heading2"/>
      </w:pPr>
      <w:bookmarkStart w:id="162" w:name="_Toc74659311"/>
      <w:bookmarkStart w:id="163" w:name="_Toc74665729"/>
      <w:r w:rsidRPr="00103703">
        <w:t>EXTENDED OPPORTUNITIES PROGRAMS &amp; SERVICES – CARE</w:t>
      </w:r>
      <w:bookmarkEnd w:id="162"/>
      <w:bookmarkEnd w:id="163"/>
      <w:r w:rsidRPr="00103703">
        <w:t xml:space="preserve"> </w:t>
      </w:r>
      <w:bookmarkStart w:id="164" w:name="_Toc74659312"/>
      <w:bookmarkStart w:id="165" w:name="_Toc74665730"/>
      <w:r w:rsidRPr="00103703">
        <w:t>(EOPS-CARE)</w:t>
      </w:r>
      <w:bookmarkEnd w:id="164"/>
      <w:bookmarkEnd w:id="165"/>
    </w:p>
    <w:p w14:paraId="41D91DEE" w14:textId="77777777" w:rsidR="005D2B7C" w:rsidRPr="00103703" w:rsidRDefault="005D2B7C" w:rsidP="005D2B7C">
      <w:pPr>
        <w:rPr>
          <w:rFonts w:cs="Arial"/>
          <w:szCs w:val="24"/>
        </w:rPr>
      </w:pPr>
    </w:p>
    <w:tbl>
      <w:tblPr>
        <w:tblStyle w:val="PlainTable3"/>
        <w:tblW w:w="11316" w:type="dxa"/>
        <w:jc w:val="center"/>
        <w:tblLook w:val="04A0" w:firstRow="1" w:lastRow="0" w:firstColumn="1" w:lastColumn="0" w:noHBand="0" w:noVBand="1"/>
        <w:tblCaption w:val="Extended Opportunities Programs &amp; Services-CARE"/>
        <w:tblDescription w:val="Three-year comparison of EOPS-CARE fund by location."/>
      </w:tblPr>
      <w:tblGrid>
        <w:gridCol w:w="3600"/>
        <w:gridCol w:w="1923"/>
        <w:gridCol w:w="951"/>
        <w:gridCol w:w="1390"/>
        <w:gridCol w:w="951"/>
        <w:gridCol w:w="1550"/>
        <w:gridCol w:w="951"/>
      </w:tblGrid>
      <w:tr w:rsidR="004807A4" w:rsidRPr="002A33CB" w14:paraId="7AA01542"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415E0DC0" w14:textId="77777777" w:rsidR="005D2B7C" w:rsidRPr="002A33CB" w:rsidRDefault="005D2B7C" w:rsidP="002A33CB">
            <w:pPr>
              <w:widowControl/>
              <w:overflowPunct/>
              <w:autoSpaceDE/>
              <w:autoSpaceDN/>
              <w:adjustRightInd/>
              <w:spacing w:before="60" w:after="60"/>
              <w:jc w:val="center"/>
              <w:textAlignment w:val="auto"/>
              <w:rPr>
                <w:rFonts w:cs="Arial"/>
                <w:caps w:val="0"/>
                <w:szCs w:val="24"/>
              </w:rPr>
            </w:pPr>
            <w:r w:rsidRPr="002A33CB">
              <w:rPr>
                <w:rFonts w:cs="Arial"/>
                <w:caps w:val="0"/>
                <w:szCs w:val="24"/>
              </w:rPr>
              <w:t>LOCATION</w:t>
            </w:r>
          </w:p>
        </w:tc>
        <w:tc>
          <w:tcPr>
            <w:tcW w:w="1923" w:type="dxa"/>
            <w:tcBorders>
              <w:top w:val="single" w:sz="4" w:space="0" w:color="auto"/>
            </w:tcBorders>
            <w:vAlign w:val="bottom"/>
            <w:hideMark/>
          </w:tcPr>
          <w:p w14:paraId="504253DE" w14:textId="77777777" w:rsidR="005D2B7C" w:rsidRPr="002A33CB" w:rsidRDefault="005D2B7C"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2A33CB">
              <w:rPr>
                <w:rFonts w:cs="Arial"/>
                <w:caps w:val="0"/>
                <w:szCs w:val="24"/>
              </w:rPr>
              <w:t>2019-20</w:t>
            </w:r>
            <w:r w:rsidRPr="002A33CB">
              <w:rPr>
                <w:rFonts w:cs="Arial"/>
                <w:caps w:val="0"/>
                <w:szCs w:val="24"/>
              </w:rPr>
              <w:br/>
              <w:t>ACTUAL</w:t>
            </w:r>
            <w:r w:rsidRPr="002A33CB">
              <w:rPr>
                <w:rFonts w:cs="Arial"/>
                <w:caps w:val="0"/>
                <w:szCs w:val="24"/>
              </w:rPr>
              <w:br/>
              <w:t>EXPENDITURE</w:t>
            </w:r>
          </w:p>
        </w:tc>
        <w:tc>
          <w:tcPr>
            <w:tcW w:w="951" w:type="dxa"/>
            <w:tcBorders>
              <w:top w:val="single" w:sz="4" w:space="0" w:color="auto"/>
            </w:tcBorders>
            <w:vAlign w:val="bottom"/>
            <w:hideMark/>
          </w:tcPr>
          <w:p w14:paraId="1B9852AD" w14:textId="77777777" w:rsidR="005D2B7C" w:rsidRPr="002A33CB" w:rsidRDefault="005D2B7C"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2A33CB">
              <w:rPr>
                <w:rFonts w:cs="Arial"/>
                <w:b w:val="0"/>
                <w:bCs w:val="0"/>
                <w:caps w:val="0"/>
                <w:szCs w:val="24"/>
              </w:rPr>
              <w:t>% of</w:t>
            </w:r>
            <w:r w:rsidRPr="002A33CB">
              <w:rPr>
                <w:rFonts w:cs="Arial"/>
                <w:b w:val="0"/>
                <w:bCs w:val="0"/>
                <w:caps w:val="0"/>
                <w:szCs w:val="24"/>
              </w:rPr>
              <w:br/>
              <w:t>total</w:t>
            </w:r>
          </w:p>
        </w:tc>
        <w:tc>
          <w:tcPr>
            <w:tcW w:w="1390" w:type="dxa"/>
            <w:tcBorders>
              <w:top w:val="single" w:sz="4" w:space="0" w:color="auto"/>
            </w:tcBorders>
            <w:vAlign w:val="bottom"/>
            <w:hideMark/>
          </w:tcPr>
          <w:p w14:paraId="3DA88752" w14:textId="77777777" w:rsidR="005D2B7C" w:rsidRPr="002A33CB" w:rsidRDefault="005D2B7C"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2A33CB">
              <w:rPr>
                <w:rFonts w:cs="Arial"/>
                <w:caps w:val="0"/>
                <w:szCs w:val="24"/>
              </w:rPr>
              <w:t>2020-21</w:t>
            </w:r>
            <w:r w:rsidRPr="002A33CB">
              <w:rPr>
                <w:rFonts w:cs="Arial"/>
                <w:caps w:val="0"/>
                <w:szCs w:val="24"/>
              </w:rPr>
              <w:br/>
              <w:t>CURRENT</w:t>
            </w:r>
            <w:r w:rsidRPr="002A33CB">
              <w:rPr>
                <w:rFonts w:cs="Arial"/>
                <w:caps w:val="0"/>
                <w:szCs w:val="24"/>
              </w:rPr>
              <w:br/>
              <w:t>BUDGET*</w:t>
            </w:r>
          </w:p>
        </w:tc>
        <w:tc>
          <w:tcPr>
            <w:tcW w:w="951" w:type="dxa"/>
            <w:tcBorders>
              <w:top w:val="single" w:sz="4" w:space="0" w:color="auto"/>
            </w:tcBorders>
            <w:vAlign w:val="bottom"/>
            <w:hideMark/>
          </w:tcPr>
          <w:p w14:paraId="055C31C7" w14:textId="77777777" w:rsidR="005D2B7C" w:rsidRPr="002A33CB" w:rsidRDefault="005D2B7C"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2A33CB">
              <w:rPr>
                <w:rFonts w:cs="Arial"/>
                <w:b w:val="0"/>
                <w:bCs w:val="0"/>
                <w:caps w:val="0"/>
                <w:szCs w:val="24"/>
              </w:rPr>
              <w:t>% of</w:t>
            </w:r>
            <w:r w:rsidRPr="002A33CB">
              <w:rPr>
                <w:rFonts w:cs="Arial"/>
                <w:b w:val="0"/>
                <w:bCs w:val="0"/>
                <w:caps w:val="0"/>
                <w:szCs w:val="24"/>
              </w:rPr>
              <w:br/>
              <w:t>total</w:t>
            </w:r>
          </w:p>
        </w:tc>
        <w:tc>
          <w:tcPr>
            <w:tcW w:w="1550" w:type="dxa"/>
            <w:tcBorders>
              <w:top w:val="single" w:sz="4" w:space="0" w:color="auto"/>
            </w:tcBorders>
            <w:vAlign w:val="bottom"/>
            <w:hideMark/>
          </w:tcPr>
          <w:p w14:paraId="3CEE62BB" w14:textId="77777777" w:rsidR="005D2B7C" w:rsidRPr="002A33CB" w:rsidRDefault="005D2B7C"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2A33CB">
              <w:rPr>
                <w:rFonts w:cs="Arial"/>
                <w:caps w:val="0"/>
                <w:szCs w:val="24"/>
              </w:rPr>
              <w:t>2021-22</w:t>
            </w:r>
            <w:r w:rsidRPr="002A33CB">
              <w:rPr>
                <w:rFonts w:cs="Arial"/>
                <w:caps w:val="0"/>
                <w:szCs w:val="24"/>
              </w:rPr>
              <w:br/>
              <w:t>TENTATIVE</w:t>
            </w:r>
            <w:r w:rsidRPr="002A33CB">
              <w:rPr>
                <w:rFonts w:cs="Arial"/>
                <w:caps w:val="0"/>
                <w:szCs w:val="24"/>
              </w:rPr>
              <w:br/>
              <w:t>BUDGET</w:t>
            </w:r>
          </w:p>
        </w:tc>
        <w:tc>
          <w:tcPr>
            <w:tcW w:w="951" w:type="dxa"/>
            <w:tcBorders>
              <w:top w:val="single" w:sz="4" w:space="0" w:color="auto"/>
              <w:right w:val="single" w:sz="4" w:space="0" w:color="auto"/>
            </w:tcBorders>
            <w:vAlign w:val="bottom"/>
            <w:hideMark/>
          </w:tcPr>
          <w:p w14:paraId="204E65B2" w14:textId="77777777" w:rsidR="005D2B7C" w:rsidRPr="002A33CB" w:rsidRDefault="005D2B7C"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2A33CB">
              <w:rPr>
                <w:rFonts w:cs="Arial"/>
                <w:b w:val="0"/>
                <w:bCs w:val="0"/>
                <w:caps w:val="0"/>
                <w:szCs w:val="24"/>
              </w:rPr>
              <w:t>% of</w:t>
            </w:r>
            <w:r w:rsidRPr="002A33CB">
              <w:rPr>
                <w:rFonts w:cs="Arial"/>
                <w:b w:val="0"/>
                <w:bCs w:val="0"/>
                <w:caps w:val="0"/>
                <w:szCs w:val="24"/>
              </w:rPr>
              <w:br/>
              <w:t>total</w:t>
            </w:r>
          </w:p>
        </w:tc>
      </w:tr>
      <w:tr w:rsidR="005D2B7C" w:rsidRPr="002A33CB" w14:paraId="23BA0B1A"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A5C7CA3" w14:textId="4B061FB8"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CITY</w:t>
            </w:r>
          </w:p>
        </w:tc>
        <w:tc>
          <w:tcPr>
            <w:tcW w:w="1923" w:type="dxa"/>
            <w:hideMark/>
          </w:tcPr>
          <w:p w14:paraId="79265633" w14:textId="0672DF8B"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132,808 </w:t>
            </w:r>
          </w:p>
        </w:tc>
        <w:tc>
          <w:tcPr>
            <w:tcW w:w="951" w:type="dxa"/>
            <w:noWrap/>
            <w:hideMark/>
          </w:tcPr>
          <w:p w14:paraId="4EC5CC53" w14:textId="309A3FFE"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19.67 </w:t>
            </w:r>
          </w:p>
        </w:tc>
        <w:tc>
          <w:tcPr>
            <w:tcW w:w="1390" w:type="dxa"/>
            <w:hideMark/>
          </w:tcPr>
          <w:p w14:paraId="153C7847" w14:textId="135B40B2"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109,557 </w:t>
            </w:r>
          </w:p>
        </w:tc>
        <w:tc>
          <w:tcPr>
            <w:tcW w:w="951" w:type="dxa"/>
            <w:noWrap/>
            <w:hideMark/>
          </w:tcPr>
          <w:p w14:paraId="4BDEF364" w14:textId="244876F0"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10.95 </w:t>
            </w:r>
          </w:p>
        </w:tc>
        <w:tc>
          <w:tcPr>
            <w:tcW w:w="1550" w:type="dxa"/>
            <w:hideMark/>
          </w:tcPr>
          <w:p w14:paraId="432C14A0" w14:textId="3E4E8E2F"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113,553 </w:t>
            </w:r>
          </w:p>
        </w:tc>
        <w:tc>
          <w:tcPr>
            <w:tcW w:w="951" w:type="dxa"/>
            <w:tcBorders>
              <w:right w:val="single" w:sz="4" w:space="0" w:color="auto"/>
            </w:tcBorders>
            <w:noWrap/>
            <w:hideMark/>
          </w:tcPr>
          <w:p w14:paraId="0D201B0A" w14:textId="420FF151"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14.79 </w:t>
            </w:r>
          </w:p>
        </w:tc>
      </w:tr>
      <w:tr w:rsidR="005D2B7C" w:rsidRPr="002A33CB" w14:paraId="6661BFF9"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348AE53" w14:textId="1C499772"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EAST</w:t>
            </w:r>
          </w:p>
        </w:tc>
        <w:tc>
          <w:tcPr>
            <w:tcW w:w="1923" w:type="dxa"/>
            <w:hideMark/>
          </w:tcPr>
          <w:p w14:paraId="065483BE" w14:textId="156322F3"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143,075 </w:t>
            </w:r>
          </w:p>
        </w:tc>
        <w:tc>
          <w:tcPr>
            <w:tcW w:w="951" w:type="dxa"/>
            <w:noWrap/>
            <w:hideMark/>
          </w:tcPr>
          <w:p w14:paraId="734EBE7A" w14:textId="209DA902"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21.19 </w:t>
            </w:r>
          </w:p>
        </w:tc>
        <w:tc>
          <w:tcPr>
            <w:tcW w:w="1390" w:type="dxa"/>
            <w:hideMark/>
          </w:tcPr>
          <w:p w14:paraId="2EEE3FD7" w14:textId="7A6F931B"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172,791 </w:t>
            </w:r>
          </w:p>
        </w:tc>
        <w:tc>
          <w:tcPr>
            <w:tcW w:w="951" w:type="dxa"/>
            <w:noWrap/>
            <w:hideMark/>
          </w:tcPr>
          <w:p w14:paraId="0513D5C7" w14:textId="22E67158"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17.27 </w:t>
            </w:r>
          </w:p>
        </w:tc>
        <w:tc>
          <w:tcPr>
            <w:tcW w:w="1550" w:type="dxa"/>
            <w:hideMark/>
          </w:tcPr>
          <w:p w14:paraId="64FCEF62" w14:textId="246D61C0"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116,845 </w:t>
            </w:r>
          </w:p>
        </w:tc>
        <w:tc>
          <w:tcPr>
            <w:tcW w:w="951" w:type="dxa"/>
            <w:tcBorders>
              <w:right w:val="single" w:sz="4" w:space="0" w:color="auto"/>
            </w:tcBorders>
            <w:noWrap/>
            <w:hideMark/>
          </w:tcPr>
          <w:p w14:paraId="5678765D" w14:textId="5C218F27"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15.21 </w:t>
            </w:r>
          </w:p>
        </w:tc>
      </w:tr>
      <w:tr w:rsidR="005D2B7C" w:rsidRPr="002A33CB" w14:paraId="475C2B92"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F0EACC4" w14:textId="075DB650"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HARBOR</w:t>
            </w:r>
          </w:p>
        </w:tc>
        <w:tc>
          <w:tcPr>
            <w:tcW w:w="1923" w:type="dxa"/>
            <w:hideMark/>
          </w:tcPr>
          <w:p w14:paraId="0106B7F8" w14:textId="6005CBF9"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105,793 </w:t>
            </w:r>
          </w:p>
        </w:tc>
        <w:tc>
          <w:tcPr>
            <w:tcW w:w="951" w:type="dxa"/>
            <w:noWrap/>
            <w:hideMark/>
          </w:tcPr>
          <w:p w14:paraId="79CC539F" w14:textId="13B5E3B5"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15.67 </w:t>
            </w:r>
          </w:p>
        </w:tc>
        <w:tc>
          <w:tcPr>
            <w:tcW w:w="1390" w:type="dxa"/>
            <w:hideMark/>
          </w:tcPr>
          <w:p w14:paraId="2EB0F340" w14:textId="050B5FA8"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105,421 </w:t>
            </w:r>
          </w:p>
        </w:tc>
        <w:tc>
          <w:tcPr>
            <w:tcW w:w="951" w:type="dxa"/>
            <w:noWrap/>
            <w:hideMark/>
          </w:tcPr>
          <w:p w14:paraId="5570A043" w14:textId="52980AE2"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10.54 </w:t>
            </w:r>
          </w:p>
        </w:tc>
        <w:tc>
          <w:tcPr>
            <w:tcW w:w="1550" w:type="dxa"/>
            <w:hideMark/>
          </w:tcPr>
          <w:p w14:paraId="5CC10527" w14:textId="77DED230"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86,417 </w:t>
            </w:r>
          </w:p>
        </w:tc>
        <w:tc>
          <w:tcPr>
            <w:tcW w:w="951" w:type="dxa"/>
            <w:tcBorders>
              <w:right w:val="single" w:sz="4" w:space="0" w:color="auto"/>
            </w:tcBorders>
            <w:noWrap/>
            <w:hideMark/>
          </w:tcPr>
          <w:p w14:paraId="73EF88B3" w14:textId="3B626F7C"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11.25 </w:t>
            </w:r>
          </w:p>
        </w:tc>
      </w:tr>
      <w:tr w:rsidR="005D2B7C" w:rsidRPr="002A33CB" w14:paraId="0FD08AB5"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6005349" w14:textId="3B9A651D"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MISSION</w:t>
            </w:r>
          </w:p>
        </w:tc>
        <w:tc>
          <w:tcPr>
            <w:tcW w:w="1923" w:type="dxa"/>
            <w:hideMark/>
          </w:tcPr>
          <w:p w14:paraId="4587E9CA" w14:textId="211AD0DA"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39,597 </w:t>
            </w:r>
          </w:p>
        </w:tc>
        <w:tc>
          <w:tcPr>
            <w:tcW w:w="951" w:type="dxa"/>
            <w:noWrap/>
            <w:hideMark/>
          </w:tcPr>
          <w:p w14:paraId="0A20D529" w14:textId="3274D42A"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5.87 </w:t>
            </w:r>
          </w:p>
        </w:tc>
        <w:tc>
          <w:tcPr>
            <w:tcW w:w="1390" w:type="dxa"/>
            <w:hideMark/>
          </w:tcPr>
          <w:p w14:paraId="289E3327" w14:textId="4F493DB7"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88,924 </w:t>
            </w:r>
          </w:p>
        </w:tc>
        <w:tc>
          <w:tcPr>
            <w:tcW w:w="951" w:type="dxa"/>
            <w:noWrap/>
            <w:hideMark/>
          </w:tcPr>
          <w:p w14:paraId="581D2DEB" w14:textId="49B3C26F"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8.89 </w:t>
            </w:r>
          </w:p>
        </w:tc>
        <w:tc>
          <w:tcPr>
            <w:tcW w:w="1550" w:type="dxa"/>
            <w:hideMark/>
          </w:tcPr>
          <w:p w14:paraId="72776689" w14:textId="278B9B10"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49,613 </w:t>
            </w:r>
          </w:p>
        </w:tc>
        <w:tc>
          <w:tcPr>
            <w:tcW w:w="951" w:type="dxa"/>
            <w:tcBorders>
              <w:right w:val="single" w:sz="4" w:space="0" w:color="auto"/>
            </w:tcBorders>
            <w:noWrap/>
            <w:hideMark/>
          </w:tcPr>
          <w:p w14:paraId="69A591A0" w14:textId="70E28A37"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6.46 </w:t>
            </w:r>
          </w:p>
        </w:tc>
      </w:tr>
      <w:tr w:rsidR="005D2B7C" w:rsidRPr="002A33CB" w14:paraId="6B07F9A1"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E660497" w14:textId="6F2A6F21"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PIERCE</w:t>
            </w:r>
          </w:p>
        </w:tc>
        <w:tc>
          <w:tcPr>
            <w:tcW w:w="1923" w:type="dxa"/>
            <w:hideMark/>
          </w:tcPr>
          <w:p w14:paraId="3ACAEF98" w14:textId="04E67BDD"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14,483 </w:t>
            </w:r>
          </w:p>
        </w:tc>
        <w:tc>
          <w:tcPr>
            <w:tcW w:w="951" w:type="dxa"/>
            <w:noWrap/>
            <w:hideMark/>
          </w:tcPr>
          <w:p w14:paraId="165672C9" w14:textId="0E5E2D3B"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2.15 </w:t>
            </w:r>
          </w:p>
        </w:tc>
        <w:tc>
          <w:tcPr>
            <w:tcW w:w="1390" w:type="dxa"/>
            <w:hideMark/>
          </w:tcPr>
          <w:p w14:paraId="0D7E5753" w14:textId="08108328"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25,048 </w:t>
            </w:r>
          </w:p>
        </w:tc>
        <w:tc>
          <w:tcPr>
            <w:tcW w:w="951" w:type="dxa"/>
            <w:noWrap/>
            <w:hideMark/>
          </w:tcPr>
          <w:p w14:paraId="42E8B783" w14:textId="776AE07E"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2.50 </w:t>
            </w:r>
          </w:p>
        </w:tc>
        <w:tc>
          <w:tcPr>
            <w:tcW w:w="1550" w:type="dxa"/>
            <w:hideMark/>
          </w:tcPr>
          <w:p w14:paraId="74D4E471" w14:textId="7C629AF6"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20,950 </w:t>
            </w:r>
          </w:p>
        </w:tc>
        <w:tc>
          <w:tcPr>
            <w:tcW w:w="951" w:type="dxa"/>
            <w:tcBorders>
              <w:right w:val="single" w:sz="4" w:space="0" w:color="auto"/>
            </w:tcBorders>
            <w:noWrap/>
            <w:hideMark/>
          </w:tcPr>
          <w:p w14:paraId="264CCAAC" w14:textId="3A7EF000"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2.73 </w:t>
            </w:r>
          </w:p>
        </w:tc>
      </w:tr>
      <w:tr w:rsidR="005D2B7C" w:rsidRPr="002A33CB" w14:paraId="4B42F296"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C008AD4" w14:textId="0C94C705"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SOUTHWEST</w:t>
            </w:r>
          </w:p>
        </w:tc>
        <w:tc>
          <w:tcPr>
            <w:tcW w:w="1923" w:type="dxa"/>
            <w:hideMark/>
          </w:tcPr>
          <w:p w14:paraId="2BDAABE0" w14:textId="21E730F8"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72,638 </w:t>
            </w:r>
          </w:p>
        </w:tc>
        <w:tc>
          <w:tcPr>
            <w:tcW w:w="951" w:type="dxa"/>
            <w:noWrap/>
            <w:hideMark/>
          </w:tcPr>
          <w:p w14:paraId="7F008770" w14:textId="00BAA370"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10.76 </w:t>
            </w:r>
          </w:p>
        </w:tc>
        <w:tc>
          <w:tcPr>
            <w:tcW w:w="1390" w:type="dxa"/>
            <w:hideMark/>
          </w:tcPr>
          <w:p w14:paraId="5258D670" w14:textId="4FB8DC6E"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133,584 </w:t>
            </w:r>
          </w:p>
        </w:tc>
        <w:tc>
          <w:tcPr>
            <w:tcW w:w="951" w:type="dxa"/>
            <w:noWrap/>
            <w:hideMark/>
          </w:tcPr>
          <w:p w14:paraId="35275F2E" w14:textId="0656F35F"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13.36 </w:t>
            </w:r>
          </w:p>
        </w:tc>
        <w:tc>
          <w:tcPr>
            <w:tcW w:w="1550" w:type="dxa"/>
            <w:hideMark/>
          </w:tcPr>
          <w:p w14:paraId="427B2F0B" w14:textId="6B9D3686"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89,884 </w:t>
            </w:r>
          </w:p>
        </w:tc>
        <w:tc>
          <w:tcPr>
            <w:tcW w:w="951" w:type="dxa"/>
            <w:tcBorders>
              <w:right w:val="single" w:sz="4" w:space="0" w:color="auto"/>
            </w:tcBorders>
            <w:noWrap/>
            <w:hideMark/>
          </w:tcPr>
          <w:p w14:paraId="0AC88FD7" w14:textId="346AA89C"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11.70 </w:t>
            </w:r>
          </w:p>
        </w:tc>
      </w:tr>
      <w:tr w:rsidR="005D2B7C" w:rsidRPr="002A33CB" w14:paraId="79762E72"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2614945" w14:textId="166C049A"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TRADE-TECH</w:t>
            </w:r>
          </w:p>
        </w:tc>
        <w:tc>
          <w:tcPr>
            <w:tcW w:w="1923" w:type="dxa"/>
            <w:hideMark/>
          </w:tcPr>
          <w:p w14:paraId="4944C1AB" w14:textId="1B38BD9E"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30,826 </w:t>
            </w:r>
          </w:p>
        </w:tc>
        <w:tc>
          <w:tcPr>
            <w:tcW w:w="951" w:type="dxa"/>
            <w:noWrap/>
            <w:hideMark/>
          </w:tcPr>
          <w:p w14:paraId="6DC6A2A5" w14:textId="25E28F38"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4.57 </w:t>
            </w:r>
          </w:p>
        </w:tc>
        <w:tc>
          <w:tcPr>
            <w:tcW w:w="1390" w:type="dxa"/>
            <w:hideMark/>
          </w:tcPr>
          <w:p w14:paraId="785A98DC" w14:textId="48D153A6"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209,367 </w:t>
            </w:r>
          </w:p>
        </w:tc>
        <w:tc>
          <w:tcPr>
            <w:tcW w:w="951" w:type="dxa"/>
            <w:noWrap/>
            <w:hideMark/>
          </w:tcPr>
          <w:p w14:paraId="46A7391E" w14:textId="33D92790"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20.93 </w:t>
            </w:r>
          </w:p>
        </w:tc>
        <w:tc>
          <w:tcPr>
            <w:tcW w:w="1550" w:type="dxa"/>
            <w:hideMark/>
          </w:tcPr>
          <w:p w14:paraId="1846FDDB" w14:textId="341EF43C"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162,403 </w:t>
            </w:r>
          </w:p>
        </w:tc>
        <w:tc>
          <w:tcPr>
            <w:tcW w:w="951" w:type="dxa"/>
            <w:tcBorders>
              <w:right w:val="single" w:sz="4" w:space="0" w:color="auto"/>
            </w:tcBorders>
            <w:noWrap/>
            <w:hideMark/>
          </w:tcPr>
          <w:p w14:paraId="768578BF" w14:textId="037861FE"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21.15 </w:t>
            </w:r>
          </w:p>
        </w:tc>
      </w:tr>
      <w:tr w:rsidR="005D2B7C" w:rsidRPr="002A33CB" w14:paraId="56A90C21"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5E0BD61" w14:textId="7E48D06F"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VALLEY</w:t>
            </w:r>
          </w:p>
        </w:tc>
        <w:tc>
          <w:tcPr>
            <w:tcW w:w="1923" w:type="dxa"/>
            <w:hideMark/>
          </w:tcPr>
          <w:p w14:paraId="59CE16B7" w14:textId="74C02A5F"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77,499 </w:t>
            </w:r>
          </w:p>
        </w:tc>
        <w:tc>
          <w:tcPr>
            <w:tcW w:w="951" w:type="dxa"/>
            <w:noWrap/>
            <w:hideMark/>
          </w:tcPr>
          <w:p w14:paraId="524A5A93" w14:textId="5E062DBE"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11.48 </w:t>
            </w:r>
          </w:p>
        </w:tc>
        <w:tc>
          <w:tcPr>
            <w:tcW w:w="1390" w:type="dxa"/>
            <w:hideMark/>
          </w:tcPr>
          <w:p w14:paraId="0981890E" w14:textId="118BA228"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84,332 </w:t>
            </w:r>
          </w:p>
        </w:tc>
        <w:tc>
          <w:tcPr>
            <w:tcW w:w="951" w:type="dxa"/>
            <w:noWrap/>
            <w:hideMark/>
          </w:tcPr>
          <w:p w14:paraId="497394C9" w14:textId="748842FD"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8.43 </w:t>
            </w:r>
          </w:p>
        </w:tc>
        <w:tc>
          <w:tcPr>
            <w:tcW w:w="1550" w:type="dxa"/>
            <w:hideMark/>
          </w:tcPr>
          <w:p w14:paraId="721FAD6C" w14:textId="5E643C7D"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80,983 </w:t>
            </w:r>
          </w:p>
        </w:tc>
        <w:tc>
          <w:tcPr>
            <w:tcW w:w="951" w:type="dxa"/>
            <w:tcBorders>
              <w:right w:val="single" w:sz="4" w:space="0" w:color="auto"/>
            </w:tcBorders>
            <w:noWrap/>
            <w:hideMark/>
          </w:tcPr>
          <w:p w14:paraId="444CF03C" w14:textId="08DD2CB5"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10.54 </w:t>
            </w:r>
          </w:p>
        </w:tc>
      </w:tr>
      <w:tr w:rsidR="005D2B7C" w:rsidRPr="002A33CB" w14:paraId="03C7C997"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E434221" w14:textId="753F3963"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WEST</w:t>
            </w:r>
          </w:p>
        </w:tc>
        <w:tc>
          <w:tcPr>
            <w:tcW w:w="1923" w:type="dxa"/>
            <w:hideMark/>
          </w:tcPr>
          <w:p w14:paraId="654CB44B" w14:textId="5722F429"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58,371 </w:t>
            </w:r>
          </w:p>
        </w:tc>
        <w:tc>
          <w:tcPr>
            <w:tcW w:w="951" w:type="dxa"/>
            <w:noWrap/>
            <w:hideMark/>
          </w:tcPr>
          <w:p w14:paraId="4AAD85F3" w14:textId="07BD7372"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8.65 </w:t>
            </w:r>
          </w:p>
        </w:tc>
        <w:tc>
          <w:tcPr>
            <w:tcW w:w="1390" w:type="dxa"/>
            <w:hideMark/>
          </w:tcPr>
          <w:p w14:paraId="7DF899E9" w14:textId="20AA203E"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71,222 </w:t>
            </w:r>
          </w:p>
        </w:tc>
        <w:tc>
          <w:tcPr>
            <w:tcW w:w="951" w:type="dxa"/>
            <w:noWrap/>
            <w:hideMark/>
          </w:tcPr>
          <w:p w14:paraId="4535694B" w14:textId="56BD22FB"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7.12 </w:t>
            </w:r>
          </w:p>
        </w:tc>
        <w:tc>
          <w:tcPr>
            <w:tcW w:w="1550" w:type="dxa"/>
            <w:hideMark/>
          </w:tcPr>
          <w:p w14:paraId="2D154095" w14:textId="1381720C"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47,377 </w:t>
            </w:r>
          </w:p>
        </w:tc>
        <w:tc>
          <w:tcPr>
            <w:tcW w:w="951" w:type="dxa"/>
            <w:tcBorders>
              <w:right w:val="single" w:sz="4" w:space="0" w:color="auto"/>
            </w:tcBorders>
            <w:noWrap/>
            <w:hideMark/>
          </w:tcPr>
          <w:p w14:paraId="235B61E8" w14:textId="05C70C0A"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6.17 </w:t>
            </w:r>
          </w:p>
        </w:tc>
      </w:tr>
      <w:tr w:rsidR="005D2B7C" w:rsidRPr="002A33CB" w14:paraId="197AAE62"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228D6433" w14:textId="7BEA3719"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ESC</w:t>
            </w:r>
          </w:p>
        </w:tc>
        <w:tc>
          <w:tcPr>
            <w:tcW w:w="1923" w:type="dxa"/>
            <w:tcBorders>
              <w:bottom w:val="single" w:sz="4" w:space="0" w:color="auto"/>
            </w:tcBorders>
            <w:hideMark/>
          </w:tcPr>
          <w:p w14:paraId="2549B0CD" w14:textId="2C3246D1"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tcBorders>
              <w:bottom w:val="single" w:sz="4" w:space="0" w:color="auto"/>
            </w:tcBorders>
            <w:noWrap/>
            <w:hideMark/>
          </w:tcPr>
          <w:p w14:paraId="17106BC3" w14:textId="13BBE602"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c>
          <w:tcPr>
            <w:tcW w:w="1390" w:type="dxa"/>
            <w:tcBorders>
              <w:bottom w:val="single" w:sz="4" w:space="0" w:color="auto"/>
            </w:tcBorders>
            <w:hideMark/>
          </w:tcPr>
          <w:p w14:paraId="6C02CFA9" w14:textId="2EB00C3A"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tcBorders>
              <w:bottom w:val="single" w:sz="4" w:space="0" w:color="auto"/>
            </w:tcBorders>
            <w:noWrap/>
            <w:hideMark/>
          </w:tcPr>
          <w:p w14:paraId="42E56C99" w14:textId="37FEFC8D"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c>
          <w:tcPr>
            <w:tcW w:w="1550" w:type="dxa"/>
            <w:tcBorders>
              <w:bottom w:val="single" w:sz="4" w:space="0" w:color="auto"/>
            </w:tcBorders>
            <w:hideMark/>
          </w:tcPr>
          <w:p w14:paraId="7683FA20" w14:textId="3DAF9990"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tcBorders>
              <w:bottom w:val="single" w:sz="4" w:space="0" w:color="auto"/>
              <w:right w:val="single" w:sz="4" w:space="0" w:color="auto"/>
            </w:tcBorders>
            <w:noWrap/>
            <w:hideMark/>
          </w:tcPr>
          <w:p w14:paraId="401FA7F1" w14:textId="4A4CFCE7"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r>
      <w:tr w:rsidR="005D2B7C" w:rsidRPr="002A33CB" w14:paraId="3802E4F8"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12809350" w14:textId="3947C75D" w:rsidR="005D2B7C" w:rsidRPr="002A33CB" w:rsidRDefault="005D2B7C" w:rsidP="002A33CB">
            <w:pPr>
              <w:widowControl/>
              <w:overflowPunct/>
              <w:autoSpaceDE/>
              <w:autoSpaceDN/>
              <w:adjustRightInd/>
              <w:spacing w:before="60" w:after="60"/>
              <w:textAlignment w:val="auto"/>
              <w:rPr>
                <w:rFonts w:cs="Arial"/>
                <w:szCs w:val="24"/>
              </w:rPr>
            </w:pPr>
            <w:r w:rsidRPr="002A33CB">
              <w:rPr>
                <w:rFonts w:cs="Arial"/>
                <w:szCs w:val="24"/>
              </w:rPr>
              <w:t>TOTAL EOPS-CARE</w:t>
            </w:r>
          </w:p>
        </w:tc>
        <w:tc>
          <w:tcPr>
            <w:tcW w:w="1923" w:type="dxa"/>
            <w:tcBorders>
              <w:top w:val="single" w:sz="4" w:space="0" w:color="auto"/>
              <w:bottom w:val="single" w:sz="4" w:space="0" w:color="auto"/>
            </w:tcBorders>
            <w:noWrap/>
            <w:hideMark/>
          </w:tcPr>
          <w:p w14:paraId="69A00FE5" w14:textId="5B69CD69" w:rsidR="005D2B7C" w:rsidRPr="002A33CB" w:rsidRDefault="005D2B7C"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675,091 </w:t>
            </w:r>
          </w:p>
        </w:tc>
        <w:tc>
          <w:tcPr>
            <w:tcW w:w="951" w:type="dxa"/>
            <w:tcBorders>
              <w:top w:val="single" w:sz="4" w:space="0" w:color="auto"/>
              <w:bottom w:val="single" w:sz="4" w:space="0" w:color="auto"/>
            </w:tcBorders>
            <w:noWrap/>
            <w:hideMark/>
          </w:tcPr>
          <w:p w14:paraId="3C8EA7FF" w14:textId="0B7EE44C" w:rsidR="005D2B7C" w:rsidRPr="002A33CB" w:rsidRDefault="005D2B7C"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100.00 </w:t>
            </w:r>
          </w:p>
        </w:tc>
        <w:tc>
          <w:tcPr>
            <w:tcW w:w="1390" w:type="dxa"/>
            <w:tcBorders>
              <w:top w:val="single" w:sz="4" w:space="0" w:color="auto"/>
              <w:bottom w:val="single" w:sz="4" w:space="0" w:color="auto"/>
            </w:tcBorders>
            <w:noWrap/>
            <w:hideMark/>
          </w:tcPr>
          <w:p w14:paraId="47CFB961" w14:textId="5532B38E" w:rsidR="005D2B7C" w:rsidRPr="002A33CB" w:rsidRDefault="005D2B7C"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1,000,246 </w:t>
            </w:r>
          </w:p>
        </w:tc>
        <w:tc>
          <w:tcPr>
            <w:tcW w:w="951" w:type="dxa"/>
            <w:tcBorders>
              <w:top w:val="single" w:sz="4" w:space="0" w:color="auto"/>
              <w:bottom w:val="single" w:sz="4" w:space="0" w:color="auto"/>
            </w:tcBorders>
            <w:noWrap/>
            <w:hideMark/>
          </w:tcPr>
          <w:p w14:paraId="07078C9E" w14:textId="67618F23" w:rsidR="005D2B7C" w:rsidRPr="002A33CB" w:rsidRDefault="005D2B7C"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100.00 </w:t>
            </w:r>
          </w:p>
        </w:tc>
        <w:tc>
          <w:tcPr>
            <w:tcW w:w="1550" w:type="dxa"/>
            <w:tcBorders>
              <w:top w:val="single" w:sz="4" w:space="0" w:color="auto"/>
              <w:bottom w:val="single" w:sz="4" w:space="0" w:color="auto"/>
            </w:tcBorders>
            <w:noWrap/>
            <w:hideMark/>
          </w:tcPr>
          <w:p w14:paraId="47AA3CB9" w14:textId="08817DEF" w:rsidR="005D2B7C" w:rsidRPr="002A33CB" w:rsidRDefault="005D2B7C"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768,025 </w:t>
            </w:r>
          </w:p>
        </w:tc>
        <w:tc>
          <w:tcPr>
            <w:tcW w:w="951" w:type="dxa"/>
            <w:tcBorders>
              <w:top w:val="single" w:sz="4" w:space="0" w:color="auto"/>
              <w:bottom w:val="single" w:sz="4" w:space="0" w:color="auto"/>
              <w:right w:val="single" w:sz="4" w:space="0" w:color="auto"/>
            </w:tcBorders>
            <w:noWrap/>
            <w:hideMark/>
          </w:tcPr>
          <w:p w14:paraId="68E86F4E" w14:textId="3C60B0D2" w:rsidR="005D2B7C" w:rsidRPr="002A33CB" w:rsidRDefault="005D2B7C"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100.00 </w:t>
            </w:r>
          </w:p>
        </w:tc>
      </w:tr>
    </w:tbl>
    <w:p w14:paraId="1F8C72D6" w14:textId="77777777" w:rsidR="005D2B7C" w:rsidRPr="00103703" w:rsidRDefault="005D2B7C" w:rsidP="00194563">
      <w:pPr>
        <w:spacing w:before="120"/>
        <w:rPr>
          <w:rFonts w:cs="Arial"/>
          <w:sz w:val="20"/>
        </w:rPr>
      </w:pPr>
      <w:r w:rsidRPr="00103703">
        <w:rPr>
          <w:rFonts w:cs="Arial"/>
          <w:sz w:val="20"/>
        </w:rPr>
        <w:t>*Current Budget as of April 2021 cyclical closing.</w:t>
      </w:r>
    </w:p>
    <w:p w14:paraId="6A1E4A91" w14:textId="50E6CA68" w:rsidR="005D2B7C" w:rsidRPr="00103703" w:rsidRDefault="005D2B7C" w:rsidP="005D2B7C">
      <w:pPr>
        <w:ind w:firstLine="90"/>
        <w:rPr>
          <w:rFonts w:cs="Arial"/>
          <w:sz w:val="20"/>
        </w:rPr>
      </w:pPr>
      <w:r w:rsidRPr="00103703">
        <w:rPr>
          <w:rFonts w:cs="Arial"/>
          <w:sz w:val="20"/>
        </w:rPr>
        <w:t>Includes only funds in General Fund portion of the program (funds 10867-10869).</w:t>
      </w:r>
    </w:p>
    <w:p w14:paraId="271F79D0" w14:textId="77777777" w:rsidR="005D2B7C" w:rsidRPr="00103703" w:rsidRDefault="005D2B7C" w:rsidP="005D2B7C">
      <w:pPr>
        <w:ind w:firstLine="90"/>
        <w:rPr>
          <w:rFonts w:cs="Arial"/>
          <w:szCs w:val="24"/>
        </w:rPr>
      </w:pPr>
    </w:p>
    <w:p w14:paraId="3C9E41B4" w14:textId="750F9DCB" w:rsidR="005D2B7C" w:rsidRPr="00103703" w:rsidRDefault="005D2B7C" w:rsidP="005D2B7C">
      <w:pPr>
        <w:pStyle w:val="Heading2"/>
      </w:pPr>
      <w:bookmarkStart w:id="166" w:name="_Toc74659313"/>
      <w:bookmarkStart w:id="167" w:name="_Toc74665731"/>
      <w:r w:rsidRPr="00103703">
        <w:t>FINANCIAL AID TECHNOLOGY</w:t>
      </w:r>
      <w:bookmarkEnd w:id="166"/>
      <w:bookmarkEnd w:id="167"/>
    </w:p>
    <w:p w14:paraId="1E4B752D" w14:textId="77777777" w:rsidR="005D2B7C" w:rsidRPr="00103703" w:rsidRDefault="005D2B7C" w:rsidP="005D2B7C">
      <w:pPr>
        <w:rPr>
          <w:rFonts w:cs="Arial"/>
          <w:szCs w:val="24"/>
        </w:rPr>
      </w:pPr>
    </w:p>
    <w:tbl>
      <w:tblPr>
        <w:tblStyle w:val="PlainTable3"/>
        <w:tblW w:w="11248" w:type="dxa"/>
        <w:jc w:val="center"/>
        <w:tblLook w:val="04A0" w:firstRow="1" w:lastRow="0" w:firstColumn="1" w:lastColumn="0" w:noHBand="0" w:noVBand="1"/>
        <w:tblCaption w:val="Financial Aid Technology"/>
        <w:tblDescription w:val="Three-year comparison of Financial Aid Technology fund by location."/>
      </w:tblPr>
      <w:tblGrid>
        <w:gridCol w:w="3600"/>
        <w:gridCol w:w="1923"/>
        <w:gridCol w:w="951"/>
        <w:gridCol w:w="1390"/>
        <w:gridCol w:w="951"/>
        <w:gridCol w:w="1550"/>
        <w:gridCol w:w="883"/>
      </w:tblGrid>
      <w:tr w:rsidR="004807A4" w:rsidRPr="002A33CB" w14:paraId="16F0B078"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4FDB1092" w14:textId="77777777" w:rsidR="005D2B7C" w:rsidRPr="002A33CB" w:rsidRDefault="005D2B7C" w:rsidP="002A33CB">
            <w:pPr>
              <w:widowControl/>
              <w:overflowPunct/>
              <w:autoSpaceDE/>
              <w:autoSpaceDN/>
              <w:adjustRightInd/>
              <w:spacing w:before="60" w:after="60"/>
              <w:jc w:val="center"/>
              <w:textAlignment w:val="auto"/>
              <w:rPr>
                <w:rFonts w:cs="Arial"/>
                <w:caps w:val="0"/>
                <w:szCs w:val="24"/>
              </w:rPr>
            </w:pPr>
            <w:r w:rsidRPr="002A33CB">
              <w:rPr>
                <w:rFonts w:cs="Arial"/>
                <w:caps w:val="0"/>
                <w:szCs w:val="24"/>
              </w:rPr>
              <w:t>LOCATION</w:t>
            </w:r>
          </w:p>
        </w:tc>
        <w:tc>
          <w:tcPr>
            <w:tcW w:w="1923" w:type="dxa"/>
            <w:tcBorders>
              <w:top w:val="single" w:sz="4" w:space="0" w:color="auto"/>
            </w:tcBorders>
            <w:vAlign w:val="bottom"/>
            <w:hideMark/>
          </w:tcPr>
          <w:p w14:paraId="221786FC" w14:textId="77777777" w:rsidR="005D2B7C" w:rsidRPr="002A33CB" w:rsidRDefault="005D2B7C"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2A33CB">
              <w:rPr>
                <w:rFonts w:cs="Arial"/>
                <w:caps w:val="0"/>
                <w:szCs w:val="24"/>
              </w:rPr>
              <w:t>2019-20</w:t>
            </w:r>
            <w:r w:rsidRPr="002A33CB">
              <w:rPr>
                <w:rFonts w:cs="Arial"/>
                <w:caps w:val="0"/>
                <w:szCs w:val="24"/>
              </w:rPr>
              <w:br/>
              <w:t>ACTUAL</w:t>
            </w:r>
            <w:r w:rsidRPr="002A33CB">
              <w:rPr>
                <w:rFonts w:cs="Arial"/>
                <w:caps w:val="0"/>
                <w:szCs w:val="24"/>
              </w:rPr>
              <w:br/>
              <w:t>EXPENDITURE</w:t>
            </w:r>
          </w:p>
        </w:tc>
        <w:tc>
          <w:tcPr>
            <w:tcW w:w="951" w:type="dxa"/>
            <w:tcBorders>
              <w:top w:val="single" w:sz="4" w:space="0" w:color="auto"/>
            </w:tcBorders>
            <w:vAlign w:val="bottom"/>
            <w:hideMark/>
          </w:tcPr>
          <w:p w14:paraId="7BA23222" w14:textId="77777777" w:rsidR="005D2B7C" w:rsidRPr="002A33CB" w:rsidRDefault="005D2B7C"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2A33CB">
              <w:rPr>
                <w:rFonts w:cs="Arial"/>
                <w:b w:val="0"/>
                <w:bCs w:val="0"/>
                <w:caps w:val="0"/>
                <w:szCs w:val="24"/>
              </w:rPr>
              <w:t>% of</w:t>
            </w:r>
            <w:r w:rsidRPr="002A33CB">
              <w:rPr>
                <w:rFonts w:cs="Arial"/>
                <w:b w:val="0"/>
                <w:bCs w:val="0"/>
                <w:caps w:val="0"/>
                <w:szCs w:val="24"/>
              </w:rPr>
              <w:br/>
              <w:t>total</w:t>
            </w:r>
          </w:p>
        </w:tc>
        <w:tc>
          <w:tcPr>
            <w:tcW w:w="1390" w:type="dxa"/>
            <w:tcBorders>
              <w:top w:val="single" w:sz="4" w:space="0" w:color="auto"/>
            </w:tcBorders>
            <w:vAlign w:val="bottom"/>
            <w:hideMark/>
          </w:tcPr>
          <w:p w14:paraId="186A3239" w14:textId="77777777" w:rsidR="005D2B7C" w:rsidRPr="002A33CB" w:rsidRDefault="005D2B7C"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2A33CB">
              <w:rPr>
                <w:rFonts w:cs="Arial"/>
                <w:caps w:val="0"/>
                <w:szCs w:val="24"/>
              </w:rPr>
              <w:t>2020-21</w:t>
            </w:r>
            <w:r w:rsidRPr="002A33CB">
              <w:rPr>
                <w:rFonts w:cs="Arial"/>
                <w:caps w:val="0"/>
                <w:szCs w:val="24"/>
              </w:rPr>
              <w:br/>
              <w:t>CURRENT</w:t>
            </w:r>
            <w:r w:rsidRPr="002A33CB">
              <w:rPr>
                <w:rFonts w:cs="Arial"/>
                <w:caps w:val="0"/>
                <w:szCs w:val="24"/>
              </w:rPr>
              <w:br/>
              <w:t>BUDGET*</w:t>
            </w:r>
          </w:p>
        </w:tc>
        <w:tc>
          <w:tcPr>
            <w:tcW w:w="951" w:type="dxa"/>
            <w:tcBorders>
              <w:top w:val="single" w:sz="4" w:space="0" w:color="auto"/>
            </w:tcBorders>
            <w:vAlign w:val="bottom"/>
            <w:hideMark/>
          </w:tcPr>
          <w:p w14:paraId="3D156F87" w14:textId="77777777" w:rsidR="005D2B7C" w:rsidRPr="002A33CB" w:rsidRDefault="005D2B7C"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2A33CB">
              <w:rPr>
                <w:rFonts w:cs="Arial"/>
                <w:b w:val="0"/>
                <w:bCs w:val="0"/>
                <w:caps w:val="0"/>
                <w:szCs w:val="24"/>
              </w:rPr>
              <w:t>% of</w:t>
            </w:r>
            <w:r w:rsidRPr="002A33CB">
              <w:rPr>
                <w:rFonts w:cs="Arial"/>
                <w:b w:val="0"/>
                <w:bCs w:val="0"/>
                <w:caps w:val="0"/>
                <w:szCs w:val="24"/>
              </w:rPr>
              <w:br/>
              <w:t>total</w:t>
            </w:r>
          </w:p>
        </w:tc>
        <w:tc>
          <w:tcPr>
            <w:tcW w:w="1550" w:type="dxa"/>
            <w:tcBorders>
              <w:top w:val="single" w:sz="4" w:space="0" w:color="auto"/>
            </w:tcBorders>
            <w:vAlign w:val="bottom"/>
            <w:hideMark/>
          </w:tcPr>
          <w:p w14:paraId="7A645812" w14:textId="77777777" w:rsidR="005D2B7C" w:rsidRPr="002A33CB" w:rsidRDefault="005D2B7C"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2A33CB">
              <w:rPr>
                <w:rFonts w:cs="Arial"/>
                <w:caps w:val="0"/>
                <w:szCs w:val="24"/>
              </w:rPr>
              <w:t>2021-22</w:t>
            </w:r>
            <w:r w:rsidRPr="002A33CB">
              <w:rPr>
                <w:rFonts w:cs="Arial"/>
                <w:caps w:val="0"/>
                <w:szCs w:val="24"/>
              </w:rPr>
              <w:br/>
              <w:t>TENTATIVE</w:t>
            </w:r>
            <w:r w:rsidRPr="002A33CB">
              <w:rPr>
                <w:rFonts w:cs="Arial"/>
                <w:caps w:val="0"/>
                <w:szCs w:val="24"/>
              </w:rPr>
              <w:br/>
              <w:t>BUDGET</w:t>
            </w:r>
          </w:p>
        </w:tc>
        <w:tc>
          <w:tcPr>
            <w:tcW w:w="883" w:type="dxa"/>
            <w:tcBorders>
              <w:top w:val="single" w:sz="4" w:space="0" w:color="auto"/>
              <w:right w:val="single" w:sz="4" w:space="0" w:color="auto"/>
            </w:tcBorders>
            <w:vAlign w:val="bottom"/>
            <w:hideMark/>
          </w:tcPr>
          <w:p w14:paraId="7693960F" w14:textId="77777777" w:rsidR="005D2B7C" w:rsidRPr="002A33CB" w:rsidRDefault="005D2B7C" w:rsidP="002A33CB">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2A33CB">
              <w:rPr>
                <w:rFonts w:cs="Arial"/>
                <w:b w:val="0"/>
                <w:bCs w:val="0"/>
                <w:caps w:val="0"/>
                <w:szCs w:val="24"/>
              </w:rPr>
              <w:t>% of</w:t>
            </w:r>
            <w:r w:rsidRPr="002A33CB">
              <w:rPr>
                <w:rFonts w:cs="Arial"/>
                <w:b w:val="0"/>
                <w:bCs w:val="0"/>
                <w:caps w:val="0"/>
                <w:szCs w:val="24"/>
              </w:rPr>
              <w:br/>
              <w:t>total</w:t>
            </w:r>
          </w:p>
        </w:tc>
      </w:tr>
      <w:tr w:rsidR="005D2B7C" w:rsidRPr="002A33CB" w14:paraId="2EBD62B3"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AAE982D" w14:textId="37DC2854"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CITY</w:t>
            </w:r>
          </w:p>
        </w:tc>
        <w:tc>
          <w:tcPr>
            <w:tcW w:w="1923" w:type="dxa"/>
            <w:hideMark/>
          </w:tcPr>
          <w:p w14:paraId="0710D31D" w14:textId="7398A384"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2B7FAE11" w14:textId="628182CC"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c>
          <w:tcPr>
            <w:tcW w:w="1390" w:type="dxa"/>
            <w:hideMark/>
          </w:tcPr>
          <w:p w14:paraId="5C45944C" w14:textId="5EDB48F0"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28,869 </w:t>
            </w:r>
          </w:p>
        </w:tc>
        <w:tc>
          <w:tcPr>
            <w:tcW w:w="951" w:type="dxa"/>
            <w:noWrap/>
            <w:hideMark/>
          </w:tcPr>
          <w:p w14:paraId="74570471" w14:textId="54EC07A2"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4.34 </w:t>
            </w:r>
          </w:p>
        </w:tc>
        <w:tc>
          <w:tcPr>
            <w:tcW w:w="1550" w:type="dxa"/>
            <w:hideMark/>
          </w:tcPr>
          <w:p w14:paraId="49526547" w14:textId="20A72512"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883" w:type="dxa"/>
            <w:tcBorders>
              <w:right w:val="single" w:sz="4" w:space="0" w:color="auto"/>
            </w:tcBorders>
            <w:noWrap/>
            <w:hideMark/>
          </w:tcPr>
          <w:p w14:paraId="790422F1" w14:textId="615B97D3"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r>
      <w:tr w:rsidR="005D2B7C" w:rsidRPr="002A33CB" w14:paraId="101EE0D5"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2803D47" w14:textId="4F89B745"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EAST</w:t>
            </w:r>
          </w:p>
        </w:tc>
        <w:tc>
          <w:tcPr>
            <w:tcW w:w="1923" w:type="dxa"/>
            <w:hideMark/>
          </w:tcPr>
          <w:p w14:paraId="7CBB94DF" w14:textId="0AA48438"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16,296 </w:t>
            </w:r>
          </w:p>
        </w:tc>
        <w:tc>
          <w:tcPr>
            <w:tcW w:w="951" w:type="dxa"/>
            <w:noWrap/>
            <w:hideMark/>
          </w:tcPr>
          <w:p w14:paraId="434B252C" w14:textId="5DF0DF34"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1.65 </w:t>
            </w:r>
          </w:p>
        </w:tc>
        <w:tc>
          <w:tcPr>
            <w:tcW w:w="1390" w:type="dxa"/>
            <w:hideMark/>
          </w:tcPr>
          <w:p w14:paraId="34DDF40F" w14:textId="7C6EA3D3"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24,519 </w:t>
            </w:r>
          </w:p>
        </w:tc>
        <w:tc>
          <w:tcPr>
            <w:tcW w:w="951" w:type="dxa"/>
            <w:noWrap/>
            <w:hideMark/>
          </w:tcPr>
          <w:p w14:paraId="41E8AC94" w14:textId="14B92A97"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3.69 </w:t>
            </w:r>
          </w:p>
        </w:tc>
        <w:tc>
          <w:tcPr>
            <w:tcW w:w="1550" w:type="dxa"/>
            <w:hideMark/>
          </w:tcPr>
          <w:p w14:paraId="16318E66" w14:textId="049A2EC1"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883" w:type="dxa"/>
            <w:tcBorders>
              <w:right w:val="single" w:sz="4" w:space="0" w:color="auto"/>
            </w:tcBorders>
            <w:noWrap/>
            <w:hideMark/>
          </w:tcPr>
          <w:p w14:paraId="0630905D" w14:textId="68CF3FD0"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r>
      <w:tr w:rsidR="005D2B7C" w:rsidRPr="002A33CB" w14:paraId="74C8774B"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BA402D4" w14:textId="51301C49"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HARBOR</w:t>
            </w:r>
          </w:p>
        </w:tc>
        <w:tc>
          <w:tcPr>
            <w:tcW w:w="1923" w:type="dxa"/>
            <w:hideMark/>
          </w:tcPr>
          <w:p w14:paraId="2E0D4261" w14:textId="2438218F"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4DB84207" w14:textId="095BF04E"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c>
          <w:tcPr>
            <w:tcW w:w="1390" w:type="dxa"/>
            <w:hideMark/>
          </w:tcPr>
          <w:p w14:paraId="30C9E8A0" w14:textId="5AAC2926"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7,682 </w:t>
            </w:r>
          </w:p>
        </w:tc>
        <w:tc>
          <w:tcPr>
            <w:tcW w:w="951" w:type="dxa"/>
            <w:noWrap/>
            <w:hideMark/>
          </w:tcPr>
          <w:p w14:paraId="4CEE130C" w14:textId="145CB6F6"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1.16 </w:t>
            </w:r>
          </w:p>
        </w:tc>
        <w:tc>
          <w:tcPr>
            <w:tcW w:w="1550" w:type="dxa"/>
            <w:hideMark/>
          </w:tcPr>
          <w:p w14:paraId="645D93CA" w14:textId="11699E20"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883" w:type="dxa"/>
            <w:tcBorders>
              <w:right w:val="single" w:sz="4" w:space="0" w:color="auto"/>
            </w:tcBorders>
            <w:noWrap/>
            <w:hideMark/>
          </w:tcPr>
          <w:p w14:paraId="74FBA3D1" w14:textId="12BBD265"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r>
      <w:tr w:rsidR="005D2B7C" w:rsidRPr="002A33CB" w14:paraId="5F1CA35F"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9956784" w14:textId="231FA72D"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MISSION</w:t>
            </w:r>
          </w:p>
        </w:tc>
        <w:tc>
          <w:tcPr>
            <w:tcW w:w="1923" w:type="dxa"/>
            <w:hideMark/>
          </w:tcPr>
          <w:p w14:paraId="03B102C1" w14:textId="605E0E5B"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16,227 </w:t>
            </w:r>
          </w:p>
        </w:tc>
        <w:tc>
          <w:tcPr>
            <w:tcW w:w="951" w:type="dxa"/>
            <w:noWrap/>
            <w:hideMark/>
          </w:tcPr>
          <w:p w14:paraId="38C36AC0" w14:textId="709E799E"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1.64 </w:t>
            </w:r>
          </w:p>
        </w:tc>
        <w:tc>
          <w:tcPr>
            <w:tcW w:w="1390" w:type="dxa"/>
            <w:hideMark/>
          </w:tcPr>
          <w:p w14:paraId="3BE309EA" w14:textId="1A48D251"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10001866" w14:textId="3ADC054D"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c>
          <w:tcPr>
            <w:tcW w:w="1550" w:type="dxa"/>
            <w:hideMark/>
          </w:tcPr>
          <w:p w14:paraId="6EB4B1FB" w14:textId="7261AA49"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883" w:type="dxa"/>
            <w:tcBorders>
              <w:right w:val="single" w:sz="4" w:space="0" w:color="auto"/>
            </w:tcBorders>
            <w:noWrap/>
            <w:hideMark/>
          </w:tcPr>
          <w:p w14:paraId="251CDB7A" w14:textId="3CD6D58B"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r>
      <w:tr w:rsidR="005D2B7C" w:rsidRPr="002A33CB" w14:paraId="000C9C6A"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8B45B5C" w14:textId="4279B802"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PIERCE</w:t>
            </w:r>
          </w:p>
        </w:tc>
        <w:tc>
          <w:tcPr>
            <w:tcW w:w="1923" w:type="dxa"/>
            <w:hideMark/>
          </w:tcPr>
          <w:p w14:paraId="6A21CF2E" w14:textId="37AC4139"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11,153 </w:t>
            </w:r>
          </w:p>
        </w:tc>
        <w:tc>
          <w:tcPr>
            <w:tcW w:w="951" w:type="dxa"/>
            <w:noWrap/>
            <w:hideMark/>
          </w:tcPr>
          <w:p w14:paraId="2E161418" w14:textId="7C32751C"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1.13 </w:t>
            </w:r>
          </w:p>
        </w:tc>
        <w:tc>
          <w:tcPr>
            <w:tcW w:w="1390" w:type="dxa"/>
            <w:hideMark/>
          </w:tcPr>
          <w:p w14:paraId="200DA447" w14:textId="0DDC0F01"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4663FD2D" w14:textId="642D2024"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c>
          <w:tcPr>
            <w:tcW w:w="1550" w:type="dxa"/>
            <w:hideMark/>
          </w:tcPr>
          <w:p w14:paraId="04F488D5" w14:textId="0242DECF"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883" w:type="dxa"/>
            <w:tcBorders>
              <w:right w:val="single" w:sz="4" w:space="0" w:color="auto"/>
            </w:tcBorders>
            <w:noWrap/>
            <w:hideMark/>
          </w:tcPr>
          <w:p w14:paraId="343212EB" w14:textId="3D4909D3"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r>
      <w:tr w:rsidR="005D2B7C" w:rsidRPr="002A33CB" w14:paraId="663CF965"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ED93637" w14:textId="5508DCF6"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SOUTHWEST</w:t>
            </w:r>
          </w:p>
        </w:tc>
        <w:tc>
          <w:tcPr>
            <w:tcW w:w="1923" w:type="dxa"/>
            <w:hideMark/>
          </w:tcPr>
          <w:p w14:paraId="6E01E686" w14:textId="52161E40"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59F5849C" w14:textId="7080DF06"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c>
          <w:tcPr>
            <w:tcW w:w="1390" w:type="dxa"/>
            <w:hideMark/>
          </w:tcPr>
          <w:p w14:paraId="3AED3E19" w14:textId="5A0CE71F"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19,517 </w:t>
            </w:r>
          </w:p>
        </w:tc>
        <w:tc>
          <w:tcPr>
            <w:tcW w:w="951" w:type="dxa"/>
            <w:noWrap/>
            <w:hideMark/>
          </w:tcPr>
          <w:p w14:paraId="3A740E5D" w14:textId="21A0E331"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2.94 </w:t>
            </w:r>
          </w:p>
        </w:tc>
        <w:tc>
          <w:tcPr>
            <w:tcW w:w="1550" w:type="dxa"/>
            <w:hideMark/>
          </w:tcPr>
          <w:p w14:paraId="1157D1FE" w14:textId="780742A9"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883" w:type="dxa"/>
            <w:tcBorders>
              <w:right w:val="single" w:sz="4" w:space="0" w:color="auto"/>
            </w:tcBorders>
            <w:noWrap/>
            <w:hideMark/>
          </w:tcPr>
          <w:p w14:paraId="711FA655" w14:textId="7C17430F"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r>
      <w:tr w:rsidR="005D2B7C" w:rsidRPr="002A33CB" w14:paraId="64CA9307"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C3894E5" w14:textId="4826949F"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TRADE-TECH</w:t>
            </w:r>
          </w:p>
        </w:tc>
        <w:tc>
          <w:tcPr>
            <w:tcW w:w="1923" w:type="dxa"/>
            <w:hideMark/>
          </w:tcPr>
          <w:p w14:paraId="31B5030A" w14:textId="78E37965"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0842550D" w14:textId="439EDB26"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c>
          <w:tcPr>
            <w:tcW w:w="1390" w:type="dxa"/>
            <w:hideMark/>
          </w:tcPr>
          <w:p w14:paraId="73C592F6" w14:textId="74632F54"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18,630 </w:t>
            </w:r>
          </w:p>
        </w:tc>
        <w:tc>
          <w:tcPr>
            <w:tcW w:w="951" w:type="dxa"/>
            <w:noWrap/>
            <w:hideMark/>
          </w:tcPr>
          <w:p w14:paraId="7DA3CCE4" w14:textId="6A98BD0B"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2.80 </w:t>
            </w:r>
          </w:p>
        </w:tc>
        <w:tc>
          <w:tcPr>
            <w:tcW w:w="1550" w:type="dxa"/>
            <w:hideMark/>
          </w:tcPr>
          <w:p w14:paraId="0FF84BD4" w14:textId="0FF3FD94"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883" w:type="dxa"/>
            <w:tcBorders>
              <w:right w:val="single" w:sz="4" w:space="0" w:color="auto"/>
            </w:tcBorders>
            <w:noWrap/>
            <w:hideMark/>
          </w:tcPr>
          <w:p w14:paraId="4381C760" w14:textId="1259C8FB"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r>
      <w:tr w:rsidR="005D2B7C" w:rsidRPr="002A33CB" w14:paraId="6A5711FC"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A7755A0" w14:textId="5E8E6054"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VALLEY</w:t>
            </w:r>
          </w:p>
        </w:tc>
        <w:tc>
          <w:tcPr>
            <w:tcW w:w="1923" w:type="dxa"/>
            <w:hideMark/>
          </w:tcPr>
          <w:p w14:paraId="5F1CAC0C" w14:textId="3418FAD6"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6,534 </w:t>
            </w:r>
          </w:p>
        </w:tc>
        <w:tc>
          <w:tcPr>
            <w:tcW w:w="951" w:type="dxa"/>
            <w:noWrap/>
            <w:hideMark/>
          </w:tcPr>
          <w:p w14:paraId="6A0128CA" w14:textId="0384CECE"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0.66 </w:t>
            </w:r>
          </w:p>
        </w:tc>
        <w:tc>
          <w:tcPr>
            <w:tcW w:w="1390" w:type="dxa"/>
            <w:hideMark/>
          </w:tcPr>
          <w:p w14:paraId="4986C4D1" w14:textId="72E35782"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31,683 </w:t>
            </w:r>
          </w:p>
        </w:tc>
        <w:tc>
          <w:tcPr>
            <w:tcW w:w="951" w:type="dxa"/>
            <w:noWrap/>
            <w:hideMark/>
          </w:tcPr>
          <w:p w14:paraId="5239744B" w14:textId="3AC9E406"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4.77 </w:t>
            </w:r>
          </w:p>
        </w:tc>
        <w:tc>
          <w:tcPr>
            <w:tcW w:w="1550" w:type="dxa"/>
            <w:hideMark/>
          </w:tcPr>
          <w:p w14:paraId="012F5072" w14:textId="47BE1F85"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883" w:type="dxa"/>
            <w:tcBorders>
              <w:right w:val="single" w:sz="4" w:space="0" w:color="auto"/>
            </w:tcBorders>
            <w:noWrap/>
            <w:hideMark/>
          </w:tcPr>
          <w:p w14:paraId="0F2DC7CF" w14:textId="254515AC"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r>
      <w:tr w:rsidR="005D2B7C" w:rsidRPr="002A33CB" w14:paraId="2763E6C1"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959E852" w14:textId="1EF1093F"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WEST</w:t>
            </w:r>
          </w:p>
        </w:tc>
        <w:tc>
          <w:tcPr>
            <w:tcW w:w="1923" w:type="dxa"/>
            <w:hideMark/>
          </w:tcPr>
          <w:p w14:paraId="79326601" w14:textId="32AA97B7"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951" w:type="dxa"/>
            <w:noWrap/>
            <w:hideMark/>
          </w:tcPr>
          <w:p w14:paraId="1D803ADD" w14:textId="540EA988"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c>
          <w:tcPr>
            <w:tcW w:w="1390" w:type="dxa"/>
            <w:hideMark/>
          </w:tcPr>
          <w:p w14:paraId="5B5EE58F" w14:textId="4F299770"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12,738 </w:t>
            </w:r>
          </w:p>
        </w:tc>
        <w:tc>
          <w:tcPr>
            <w:tcW w:w="951" w:type="dxa"/>
            <w:noWrap/>
            <w:hideMark/>
          </w:tcPr>
          <w:p w14:paraId="62997E68" w14:textId="5EA38644"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1.92 </w:t>
            </w:r>
          </w:p>
        </w:tc>
        <w:tc>
          <w:tcPr>
            <w:tcW w:w="1550" w:type="dxa"/>
            <w:hideMark/>
          </w:tcPr>
          <w:p w14:paraId="3593455B" w14:textId="648D0D48"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 </w:t>
            </w:r>
          </w:p>
        </w:tc>
        <w:tc>
          <w:tcPr>
            <w:tcW w:w="883" w:type="dxa"/>
            <w:tcBorders>
              <w:right w:val="single" w:sz="4" w:space="0" w:color="auto"/>
            </w:tcBorders>
            <w:noWrap/>
            <w:hideMark/>
          </w:tcPr>
          <w:p w14:paraId="6DD88B46" w14:textId="3F86DAF6" w:rsidR="005D2B7C" w:rsidRPr="002A33CB" w:rsidRDefault="005D2B7C" w:rsidP="005D2B7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2A33CB">
              <w:rPr>
                <w:rFonts w:cs="Arial"/>
                <w:szCs w:val="24"/>
              </w:rPr>
              <w:t xml:space="preserve">0.00 </w:t>
            </w:r>
          </w:p>
        </w:tc>
      </w:tr>
      <w:tr w:rsidR="005D2B7C" w:rsidRPr="002A33CB" w14:paraId="0B21BDC9" w14:textId="77777777" w:rsidTr="002A33CB">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3E984A5D" w14:textId="72BFAC52" w:rsidR="005D2B7C" w:rsidRPr="002A33CB" w:rsidRDefault="005D2B7C" w:rsidP="005D2B7C">
            <w:pPr>
              <w:widowControl/>
              <w:overflowPunct/>
              <w:autoSpaceDE/>
              <w:autoSpaceDN/>
              <w:adjustRightInd/>
              <w:textAlignment w:val="auto"/>
              <w:rPr>
                <w:rFonts w:cs="Arial"/>
                <w:b w:val="0"/>
                <w:bCs w:val="0"/>
                <w:szCs w:val="24"/>
              </w:rPr>
            </w:pPr>
            <w:r w:rsidRPr="002A33CB">
              <w:rPr>
                <w:rFonts w:cs="Arial"/>
                <w:b w:val="0"/>
                <w:bCs w:val="0"/>
                <w:szCs w:val="24"/>
              </w:rPr>
              <w:t>ESC</w:t>
            </w:r>
          </w:p>
        </w:tc>
        <w:tc>
          <w:tcPr>
            <w:tcW w:w="1923" w:type="dxa"/>
            <w:tcBorders>
              <w:bottom w:val="single" w:sz="4" w:space="0" w:color="auto"/>
            </w:tcBorders>
            <w:hideMark/>
          </w:tcPr>
          <w:p w14:paraId="736999DD" w14:textId="20A18AD2"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939,167 </w:t>
            </w:r>
          </w:p>
        </w:tc>
        <w:tc>
          <w:tcPr>
            <w:tcW w:w="951" w:type="dxa"/>
            <w:tcBorders>
              <w:bottom w:val="single" w:sz="4" w:space="0" w:color="auto"/>
            </w:tcBorders>
            <w:noWrap/>
            <w:hideMark/>
          </w:tcPr>
          <w:p w14:paraId="3540A973" w14:textId="5FF04E24"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94.93 </w:t>
            </w:r>
          </w:p>
        </w:tc>
        <w:tc>
          <w:tcPr>
            <w:tcW w:w="1390" w:type="dxa"/>
            <w:tcBorders>
              <w:bottom w:val="single" w:sz="4" w:space="0" w:color="auto"/>
            </w:tcBorders>
            <w:hideMark/>
          </w:tcPr>
          <w:p w14:paraId="0CB1657D" w14:textId="185B699C"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520,981 </w:t>
            </w:r>
          </w:p>
        </w:tc>
        <w:tc>
          <w:tcPr>
            <w:tcW w:w="951" w:type="dxa"/>
            <w:tcBorders>
              <w:bottom w:val="single" w:sz="4" w:space="0" w:color="auto"/>
            </w:tcBorders>
            <w:noWrap/>
            <w:hideMark/>
          </w:tcPr>
          <w:p w14:paraId="0C8F358B" w14:textId="48A093BF"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78.39 </w:t>
            </w:r>
          </w:p>
        </w:tc>
        <w:tc>
          <w:tcPr>
            <w:tcW w:w="1550" w:type="dxa"/>
            <w:tcBorders>
              <w:bottom w:val="single" w:sz="4" w:space="0" w:color="auto"/>
            </w:tcBorders>
            <w:hideMark/>
          </w:tcPr>
          <w:p w14:paraId="6D05D3C2" w14:textId="637A02ED"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 </w:t>
            </w:r>
          </w:p>
        </w:tc>
        <w:tc>
          <w:tcPr>
            <w:tcW w:w="883" w:type="dxa"/>
            <w:tcBorders>
              <w:bottom w:val="single" w:sz="4" w:space="0" w:color="auto"/>
              <w:right w:val="single" w:sz="4" w:space="0" w:color="auto"/>
            </w:tcBorders>
            <w:noWrap/>
            <w:hideMark/>
          </w:tcPr>
          <w:p w14:paraId="1399B782" w14:textId="5911FE9D" w:rsidR="005D2B7C" w:rsidRPr="002A33CB" w:rsidRDefault="005D2B7C" w:rsidP="005D2B7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2A33CB">
              <w:rPr>
                <w:rFonts w:cs="Arial"/>
                <w:szCs w:val="24"/>
              </w:rPr>
              <w:t xml:space="preserve">0.00 </w:t>
            </w:r>
          </w:p>
        </w:tc>
      </w:tr>
      <w:tr w:rsidR="005D2B7C" w:rsidRPr="002A33CB" w14:paraId="5C7E7781" w14:textId="77777777" w:rsidTr="002A33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vAlign w:val="center"/>
            <w:hideMark/>
          </w:tcPr>
          <w:p w14:paraId="287A8D68" w14:textId="17966DB0" w:rsidR="005D2B7C" w:rsidRPr="002A33CB" w:rsidRDefault="005D2B7C" w:rsidP="002A33CB">
            <w:pPr>
              <w:widowControl/>
              <w:overflowPunct/>
              <w:autoSpaceDE/>
              <w:autoSpaceDN/>
              <w:adjustRightInd/>
              <w:spacing w:before="60" w:after="60"/>
              <w:textAlignment w:val="auto"/>
              <w:rPr>
                <w:rFonts w:cs="Arial"/>
                <w:szCs w:val="24"/>
              </w:rPr>
            </w:pPr>
            <w:r w:rsidRPr="002A33CB">
              <w:rPr>
                <w:rFonts w:cs="Arial"/>
                <w:szCs w:val="24"/>
              </w:rPr>
              <w:t>TOTAL FINANCIAL AID TECHNOLOGY</w:t>
            </w:r>
          </w:p>
        </w:tc>
        <w:tc>
          <w:tcPr>
            <w:tcW w:w="1923" w:type="dxa"/>
            <w:tcBorders>
              <w:top w:val="single" w:sz="4" w:space="0" w:color="auto"/>
              <w:bottom w:val="single" w:sz="4" w:space="0" w:color="auto"/>
            </w:tcBorders>
            <w:noWrap/>
            <w:vAlign w:val="center"/>
            <w:hideMark/>
          </w:tcPr>
          <w:p w14:paraId="008F89E7" w14:textId="2CD4A340" w:rsidR="005D2B7C" w:rsidRPr="002A33CB" w:rsidRDefault="005D2B7C"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989,376 </w:t>
            </w:r>
          </w:p>
        </w:tc>
        <w:tc>
          <w:tcPr>
            <w:tcW w:w="951" w:type="dxa"/>
            <w:tcBorders>
              <w:top w:val="single" w:sz="4" w:space="0" w:color="auto"/>
              <w:bottom w:val="single" w:sz="4" w:space="0" w:color="auto"/>
            </w:tcBorders>
            <w:noWrap/>
            <w:vAlign w:val="center"/>
            <w:hideMark/>
          </w:tcPr>
          <w:p w14:paraId="1DAA2276" w14:textId="0EF2C974" w:rsidR="005D2B7C" w:rsidRPr="002A33CB" w:rsidRDefault="005D2B7C"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100.00 </w:t>
            </w:r>
          </w:p>
        </w:tc>
        <w:tc>
          <w:tcPr>
            <w:tcW w:w="1390" w:type="dxa"/>
            <w:tcBorders>
              <w:top w:val="single" w:sz="4" w:space="0" w:color="auto"/>
              <w:bottom w:val="single" w:sz="4" w:space="0" w:color="auto"/>
            </w:tcBorders>
            <w:noWrap/>
            <w:vAlign w:val="center"/>
            <w:hideMark/>
          </w:tcPr>
          <w:p w14:paraId="22F8BD8C" w14:textId="5D437BEF" w:rsidR="005D2B7C" w:rsidRPr="002A33CB" w:rsidRDefault="005D2B7C"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664,619 </w:t>
            </w:r>
          </w:p>
        </w:tc>
        <w:tc>
          <w:tcPr>
            <w:tcW w:w="951" w:type="dxa"/>
            <w:tcBorders>
              <w:top w:val="single" w:sz="4" w:space="0" w:color="auto"/>
              <w:bottom w:val="single" w:sz="4" w:space="0" w:color="auto"/>
            </w:tcBorders>
            <w:noWrap/>
            <w:vAlign w:val="center"/>
            <w:hideMark/>
          </w:tcPr>
          <w:p w14:paraId="3B8C5713" w14:textId="05EBDFA8" w:rsidR="005D2B7C" w:rsidRPr="002A33CB" w:rsidRDefault="005D2B7C"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100.00 </w:t>
            </w:r>
          </w:p>
        </w:tc>
        <w:tc>
          <w:tcPr>
            <w:tcW w:w="1550" w:type="dxa"/>
            <w:tcBorders>
              <w:top w:val="single" w:sz="4" w:space="0" w:color="auto"/>
              <w:bottom w:val="single" w:sz="4" w:space="0" w:color="auto"/>
            </w:tcBorders>
            <w:noWrap/>
            <w:vAlign w:val="center"/>
            <w:hideMark/>
          </w:tcPr>
          <w:p w14:paraId="11F5405F" w14:textId="43F1B8A2" w:rsidR="005D2B7C" w:rsidRPr="002A33CB" w:rsidRDefault="005D2B7C"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0 </w:t>
            </w:r>
          </w:p>
        </w:tc>
        <w:tc>
          <w:tcPr>
            <w:tcW w:w="883" w:type="dxa"/>
            <w:tcBorders>
              <w:top w:val="single" w:sz="4" w:space="0" w:color="auto"/>
              <w:bottom w:val="single" w:sz="4" w:space="0" w:color="auto"/>
              <w:right w:val="single" w:sz="4" w:space="0" w:color="auto"/>
            </w:tcBorders>
            <w:noWrap/>
            <w:vAlign w:val="center"/>
            <w:hideMark/>
          </w:tcPr>
          <w:p w14:paraId="08B32AD2" w14:textId="118C5E63" w:rsidR="005D2B7C" w:rsidRPr="002A33CB" w:rsidRDefault="005D2B7C" w:rsidP="002A33CB">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2A33CB">
              <w:rPr>
                <w:rFonts w:cs="Arial"/>
                <w:b/>
                <w:bCs/>
                <w:szCs w:val="24"/>
              </w:rPr>
              <w:t xml:space="preserve">0.00 </w:t>
            </w:r>
          </w:p>
        </w:tc>
      </w:tr>
    </w:tbl>
    <w:p w14:paraId="0520358E" w14:textId="77777777" w:rsidR="005D2B7C" w:rsidRPr="00103703" w:rsidRDefault="005D2B7C" w:rsidP="00194563">
      <w:pPr>
        <w:spacing w:before="120"/>
        <w:rPr>
          <w:rFonts w:cs="Arial"/>
          <w:sz w:val="20"/>
        </w:rPr>
      </w:pPr>
      <w:r w:rsidRPr="00103703">
        <w:rPr>
          <w:rFonts w:cs="Arial"/>
          <w:sz w:val="20"/>
        </w:rPr>
        <w:t>*Current Budget as of April 2021 cyclical closing.</w:t>
      </w:r>
    </w:p>
    <w:p w14:paraId="3FB33ADD" w14:textId="3252EF63" w:rsidR="00D15576" w:rsidRPr="00103703" w:rsidRDefault="005D2B7C" w:rsidP="005D2B7C">
      <w:pPr>
        <w:ind w:firstLine="90"/>
        <w:rPr>
          <w:rFonts w:cs="Arial"/>
        </w:rPr>
      </w:pPr>
      <w:r w:rsidRPr="00103703">
        <w:rPr>
          <w:rFonts w:cs="Arial"/>
          <w:sz w:val="20"/>
        </w:rPr>
        <w:t>Includes only funds in General Fund portion of the program (funds 10401-10403).</w:t>
      </w:r>
      <w:r w:rsidR="00D15576" w:rsidRPr="00103703">
        <w:rPr>
          <w:rFonts w:cs="Arial"/>
        </w:rPr>
        <w:br w:type="page"/>
      </w:r>
    </w:p>
    <w:p w14:paraId="2321DBD1" w14:textId="1A255B3F" w:rsidR="001E3F58" w:rsidRPr="00103703" w:rsidRDefault="001E3F58" w:rsidP="001E3F58">
      <w:pPr>
        <w:pStyle w:val="Heading2"/>
      </w:pPr>
      <w:bookmarkStart w:id="168" w:name="_Toc74659314"/>
      <w:bookmarkStart w:id="169" w:name="_Toc74665732"/>
      <w:r w:rsidRPr="00103703">
        <w:t>FEDERAL PERKINS IV (CTE)</w:t>
      </w:r>
      <w:bookmarkEnd w:id="168"/>
      <w:bookmarkEnd w:id="169"/>
    </w:p>
    <w:p w14:paraId="64FA9B11" w14:textId="77777777" w:rsidR="001E3F58" w:rsidRPr="00103703" w:rsidRDefault="001E3F58" w:rsidP="001E3F58">
      <w:pPr>
        <w:rPr>
          <w:rFonts w:cs="Arial"/>
          <w:szCs w:val="24"/>
        </w:rPr>
      </w:pPr>
    </w:p>
    <w:tbl>
      <w:tblPr>
        <w:tblStyle w:val="PlainTable3"/>
        <w:tblW w:w="10433" w:type="dxa"/>
        <w:jc w:val="center"/>
        <w:tblLook w:val="04A0" w:firstRow="1" w:lastRow="0" w:firstColumn="1" w:lastColumn="0" w:noHBand="0" w:noVBand="1"/>
        <w:tblCaption w:val="Federal Perkins IV"/>
        <w:tblDescription w:val="Three-year comparison of Federal Perkins fund by location."/>
      </w:tblPr>
      <w:tblGrid>
        <w:gridCol w:w="3600"/>
        <w:gridCol w:w="1923"/>
        <w:gridCol w:w="951"/>
        <w:gridCol w:w="1390"/>
        <w:gridCol w:w="951"/>
        <w:gridCol w:w="1550"/>
        <w:gridCol w:w="883"/>
      </w:tblGrid>
      <w:tr w:rsidR="004807A4" w:rsidRPr="006947E5" w14:paraId="76C06B05"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7D1BD994" w14:textId="77777777" w:rsidR="001E3F58" w:rsidRPr="006947E5" w:rsidRDefault="001E3F58" w:rsidP="006947E5">
            <w:pPr>
              <w:widowControl/>
              <w:overflowPunct/>
              <w:autoSpaceDE/>
              <w:autoSpaceDN/>
              <w:adjustRightInd/>
              <w:spacing w:before="60" w:after="60"/>
              <w:jc w:val="center"/>
              <w:textAlignment w:val="auto"/>
              <w:rPr>
                <w:rFonts w:cs="Arial"/>
                <w:caps w:val="0"/>
                <w:szCs w:val="24"/>
              </w:rPr>
            </w:pPr>
            <w:r w:rsidRPr="006947E5">
              <w:rPr>
                <w:rFonts w:cs="Arial"/>
                <w:caps w:val="0"/>
                <w:szCs w:val="24"/>
              </w:rPr>
              <w:t>LOCATION</w:t>
            </w:r>
          </w:p>
        </w:tc>
        <w:tc>
          <w:tcPr>
            <w:tcW w:w="1639" w:type="dxa"/>
            <w:tcBorders>
              <w:top w:val="single" w:sz="4" w:space="0" w:color="auto"/>
            </w:tcBorders>
            <w:vAlign w:val="bottom"/>
            <w:hideMark/>
          </w:tcPr>
          <w:p w14:paraId="3076ED04" w14:textId="77777777" w:rsidR="001E3F58" w:rsidRPr="006947E5" w:rsidRDefault="001E3F58" w:rsidP="006947E5">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947E5">
              <w:rPr>
                <w:rFonts w:cs="Arial"/>
                <w:caps w:val="0"/>
                <w:szCs w:val="24"/>
              </w:rPr>
              <w:t>2019-20</w:t>
            </w:r>
            <w:r w:rsidRPr="006947E5">
              <w:rPr>
                <w:rFonts w:cs="Arial"/>
                <w:caps w:val="0"/>
                <w:szCs w:val="24"/>
              </w:rPr>
              <w:br/>
              <w:t>ACTUAL</w:t>
            </w:r>
            <w:r w:rsidRPr="006947E5">
              <w:rPr>
                <w:rFonts w:cs="Arial"/>
                <w:caps w:val="0"/>
                <w:szCs w:val="24"/>
              </w:rPr>
              <w:br/>
              <w:t>EXPENDITURE</w:t>
            </w:r>
          </w:p>
        </w:tc>
        <w:tc>
          <w:tcPr>
            <w:tcW w:w="883" w:type="dxa"/>
            <w:tcBorders>
              <w:top w:val="single" w:sz="4" w:space="0" w:color="auto"/>
            </w:tcBorders>
            <w:vAlign w:val="bottom"/>
            <w:hideMark/>
          </w:tcPr>
          <w:p w14:paraId="5D6F7BCE" w14:textId="77777777" w:rsidR="001E3F58" w:rsidRPr="006947E5" w:rsidRDefault="001E3F58" w:rsidP="006947E5">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947E5">
              <w:rPr>
                <w:rFonts w:cs="Arial"/>
                <w:b w:val="0"/>
                <w:bCs w:val="0"/>
                <w:caps w:val="0"/>
                <w:szCs w:val="24"/>
              </w:rPr>
              <w:t>% of</w:t>
            </w:r>
            <w:r w:rsidRPr="006947E5">
              <w:rPr>
                <w:rFonts w:cs="Arial"/>
                <w:b w:val="0"/>
                <w:bCs w:val="0"/>
                <w:caps w:val="0"/>
                <w:szCs w:val="24"/>
              </w:rPr>
              <w:br/>
              <w:t>total</w:t>
            </w:r>
          </w:p>
        </w:tc>
        <w:tc>
          <w:tcPr>
            <w:tcW w:w="1217" w:type="dxa"/>
            <w:tcBorders>
              <w:top w:val="single" w:sz="4" w:space="0" w:color="auto"/>
            </w:tcBorders>
            <w:vAlign w:val="bottom"/>
            <w:hideMark/>
          </w:tcPr>
          <w:p w14:paraId="18ED875F" w14:textId="77777777" w:rsidR="001E3F58" w:rsidRPr="006947E5" w:rsidRDefault="001E3F58" w:rsidP="006947E5">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947E5">
              <w:rPr>
                <w:rFonts w:cs="Arial"/>
                <w:caps w:val="0"/>
                <w:szCs w:val="24"/>
              </w:rPr>
              <w:t>2020-21</w:t>
            </w:r>
            <w:r w:rsidRPr="006947E5">
              <w:rPr>
                <w:rFonts w:cs="Arial"/>
                <w:caps w:val="0"/>
                <w:szCs w:val="24"/>
              </w:rPr>
              <w:br/>
              <w:t>CURRENT</w:t>
            </w:r>
            <w:r w:rsidRPr="006947E5">
              <w:rPr>
                <w:rFonts w:cs="Arial"/>
                <w:caps w:val="0"/>
                <w:szCs w:val="24"/>
              </w:rPr>
              <w:br/>
              <w:t>BUDGET*</w:t>
            </w:r>
          </w:p>
        </w:tc>
        <w:tc>
          <w:tcPr>
            <w:tcW w:w="883" w:type="dxa"/>
            <w:tcBorders>
              <w:top w:val="single" w:sz="4" w:space="0" w:color="auto"/>
            </w:tcBorders>
            <w:vAlign w:val="bottom"/>
            <w:hideMark/>
          </w:tcPr>
          <w:p w14:paraId="6B6F12D0" w14:textId="77777777" w:rsidR="001E3F58" w:rsidRPr="006947E5" w:rsidRDefault="001E3F58" w:rsidP="006947E5">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947E5">
              <w:rPr>
                <w:rFonts w:cs="Arial"/>
                <w:b w:val="0"/>
                <w:bCs w:val="0"/>
                <w:caps w:val="0"/>
                <w:szCs w:val="24"/>
              </w:rPr>
              <w:t>% of</w:t>
            </w:r>
            <w:r w:rsidRPr="006947E5">
              <w:rPr>
                <w:rFonts w:cs="Arial"/>
                <w:b w:val="0"/>
                <w:bCs w:val="0"/>
                <w:caps w:val="0"/>
                <w:szCs w:val="24"/>
              </w:rPr>
              <w:br/>
              <w:t>total</w:t>
            </w:r>
          </w:p>
        </w:tc>
        <w:tc>
          <w:tcPr>
            <w:tcW w:w="1328" w:type="dxa"/>
            <w:tcBorders>
              <w:top w:val="single" w:sz="4" w:space="0" w:color="auto"/>
            </w:tcBorders>
            <w:vAlign w:val="bottom"/>
            <w:hideMark/>
          </w:tcPr>
          <w:p w14:paraId="1F31A475" w14:textId="77777777" w:rsidR="001E3F58" w:rsidRPr="006947E5" w:rsidRDefault="001E3F58" w:rsidP="006947E5">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947E5">
              <w:rPr>
                <w:rFonts w:cs="Arial"/>
                <w:caps w:val="0"/>
                <w:szCs w:val="24"/>
              </w:rPr>
              <w:t>2021-22</w:t>
            </w:r>
            <w:r w:rsidRPr="006947E5">
              <w:rPr>
                <w:rFonts w:cs="Arial"/>
                <w:caps w:val="0"/>
                <w:szCs w:val="24"/>
              </w:rPr>
              <w:br/>
              <w:t>TENTATIVE</w:t>
            </w:r>
            <w:r w:rsidRPr="006947E5">
              <w:rPr>
                <w:rFonts w:cs="Arial"/>
                <w:caps w:val="0"/>
                <w:szCs w:val="24"/>
              </w:rPr>
              <w:br/>
              <w:t>BUDGET</w:t>
            </w:r>
          </w:p>
        </w:tc>
        <w:tc>
          <w:tcPr>
            <w:tcW w:w="883" w:type="dxa"/>
            <w:tcBorders>
              <w:top w:val="single" w:sz="4" w:space="0" w:color="auto"/>
              <w:right w:val="single" w:sz="4" w:space="0" w:color="auto"/>
            </w:tcBorders>
            <w:vAlign w:val="bottom"/>
            <w:hideMark/>
          </w:tcPr>
          <w:p w14:paraId="4E7EEFC0" w14:textId="77777777" w:rsidR="001E3F58" w:rsidRPr="006947E5" w:rsidRDefault="001E3F58" w:rsidP="006947E5">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947E5">
              <w:rPr>
                <w:rFonts w:cs="Arial"/>
                <w:b w:val="0"/>
                <w:bCs w:val="0"/>
                <w:caps w:val="0"/>
                <w:szCs w:val="24"/>
              </w:rPr>
              <w:t>% of</w:t>
            </w:r>
            <w:r w:rsidRPr="006947E5">
              <w:rPr>
                <w:rFonts w:cs="Arial"/>
                <w:b w:val="0"/>
                <w:bCs w:val="0"/>
                <w:caps w:val="0"/>
                <w:szCs w:val="24"/>
              </w:rPr>
              <w:br/>
              <w:t>total</w:t>
            </w:r>
          </w:p>
        </w:tc>
      </w:tr>
      <w:tr w:rsidR="001E3F58" w:rsidRPr="006947E5" w14:paraId="7BAF53F6" w14:textId="77777777" w:rsidTr="001A1A2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ED68997" w14:textId="1D754D72"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CITY</w:t>
            </w:r>
          </w:p>
        </w:tc>
        <w:tc>
          <w:tcPr>
            <w:tcW w:w="1639" w:type="dxa"/>
            <w:hideMark/>
          </w:tcPr>
          <w:p w14:paraId="1769398E" w14:textId="104C865D"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409,344 </w:t>
            </w:r>
          </w:p>
        </w:tc>
        <w:tc>
          <w:tcPr>
            <w:tcW w:w="883" w:type="dxa"/>
            <w:noWrap/>
            <w:hideMark/>
          </w:tcPr>
          <w:p w14:paraId="3AD1ABF1" w14:textId="2D7D8310"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10.34 </w:t>
            </w:r>
          </w:p>
        </w:tc>
        <w:tc>
          <w:tcPr>
            <w:tcW w:w="1217" w:type="dxa"/>
            <w:hideMark/>
          </w:tcPr>
          <w:p w14:paraId="18BE0E9A" w14:textId="5191933C"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468,053 </w:t>
            </w:r>
          </w:p>
        </w:tc>
        <w:tc>
          <w:tcPr>
            <w:tcW w:w="883" w:type="dxa"/>
            <w:noWrap/>
            <w:hideMark/>
          </w:tcPr>
          <w:p w14:paraId="4E42D973" w14:textId="642D69BA"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10.82 </w:t>
            </w:r>
          </w:p>
        </w:tc>
        <w:tc>
          <w:tcPr>
            <w:tcW w:w="1328" w:type="dxa"/>
            <w:hideMark/>
          </w:tcPr>
          <w:p w14:paraId="759CF0C2" w14:textId="0C02975E"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0 </w:t>
            </w:r>
          </w:p>
        </w:tc>
        <w:tc>
          <w:tcPr>
            <w:tcW w:w="883" w:type="dxa"/>
            <w:tcBorders>
              <w:right w:val="single" w:sz="4" w:space="0" w:color="auto"/>
            </w:tcBorders>
            <w:noWrap/>
            <w:hideMark/>
          </w:tcPr>
          <w:p w14:paraId="20CD3678" w14:textId="70448842"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0.00 </w:t>
            </w:r>
          </w:p>
        </w:tc>
      </w:tr>
      <w:tr w:rsidR="001E3F58" w:rsidRPr="006947E5" w14:paraId="511F8274" w14:textId="77777777" w:rsidTr="001A1A2D">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034F151" w14:textId="0B3777B5"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EAST</w:t>
            </w:r>
          </w:p>
        </w:tc>
        <w:tc>
          <w:tcPr>
            <w:tcW w:w="1639" w:type="dxa"/>
            <w:hideMark/>
          </w:tcPr>
          <w:p w14:paraId="5A1A6819" w14:textId="6CE4D7FD"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750,479 </w:t>
            </w:r>
          </w:p>
        </w:tc>
        <w:tc>
          <w:tcPr>
            <w:tcW w:w="883" w:type="dxa"/>
            <w:noWrap/>
            <w:hideMark/>
          </w:tcPr>
          <w:p w14:paraId="42185F59" w14:textId="6729D5E7"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18.97 </w:t>
            </w:r>
          </w:p>
        </w:tc>
        <w:tc>
          <w:tcPr>
            <w:tcW w:w="1217" w:type="dxa"/>
            <w:hideMark/>
          </w:tcPr>
          <w:p w14:paraId="3C0EB21F" w14:textId="5786D57B"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811,191 </w:t>
            </w:r>
          </w:p>
        </w:tc>
        <w:tc>
          <w:tcPr>
            <w:tcW w:w="883" w:type="dxa"/>
            <w:noWrap/>
            <w:hideMark/>
          </w:tcPr>
          <w:p w14:paraId="1AD43278" w14:textId="488BB404"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18.75 </w:t>
            </w:r>
          </w:p>
        </w:tc>
        <w:tc>
          <w:tcPr>
            <w:tcW w:w="1328" w:type="dxa"/>
            <w:hideMark/>
          </w:tcPr>
          <w:p w14:paraId="59A0EBF3" w14:textId="54B23DA2"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0 </w:t>
            </w:r>
          </w:p>
        </w:tc>
        <w:tc>
          <w:tcPr>
            <w:tcW w:w="883" w:type="dxa"/>
            <w:tcBorders>
              <w:right w:val="single" w:sz="4" w:space="0" w:color="auto"/>
            </w:tcBorders>
            <w:noWrap/>
            <w:hideMark/>
          </w:tcPr>
          <w:p w14:paraId="0D88B8A0" w14:textId="131FCB55"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0.00 </w:t>
            </w:r>
          </w:p>
        </w:tc>
      </w:tr>
      <w:tr w:rsidR="001E3F58" w:rsidRPr="006947E5" w14:paraId="24E406C5" w14:textId="77777777" w:rsidTr="001A1A2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0DC7C0D" w14:textId="2B4C2D8D"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HARBOR</w:t>
            </w:r>
          </w:p>
        </w:tc>
        <w:tc>
          <w:tcPr>
            <w:tcW w:w="1639" w:type="dxa"/>
            <w:hideMark/>
          </w:tcPr>
          <w:p w14:paraId="658FC561" w14:textId="4FAC2741"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250,734 </w:t>
            </w:r>
          </w:p>
        </w:tc>
        <w:tc>
          <w:tcPr>
            <w:tcW w:w="883" w:type="dxa"/>
            <w:noWrap/>
            <w:hideMark/>
          </w:tcPr>
          <w:p w14:paraId="5793FF17" w14:textId="0B56DD77"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6.34 </w:t>
            </w:r>
          </w:p>
        </w:tc>
        <w:tc>
          <w:tcPr>
            <w:tcW w:w="1217" w:type="dxa"/>
            <w:hideMark/>
          </w:tcPr>
          <w:p w14:paraId="63AE01ED" w14:textId="68B7BF54"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246,533 </w:t>
            </w:r>
          </w:p>
        </w:tc>
        <w:tc>
          <w:tcPr>
            <w:tcW w:w="883" w:type="dxa"/>
            <w:noWrap/>
            <w:hideMark/>
          </w:tcPr>
          <w:p w14:paraId="258CC282" w14:textId="1F818AB8"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5.70 </w:t>
            </w:r>
          </w:p>
        </w:tc>
        <w:tc>
          <w:tcPr>
            <w:tcW w:w="1328" w:type="dxa"/>
            <w:hideMark/>
          </w:tcPr>
          <w:p w14:paraId="240EADCD" w14:textId="4A4E1119"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0 </w:t>
            </w:r>
          </w:p>
        </w:tc>
        <w:tc>
          <w:tcPr>
            <w:tcW w:w="883" w:type="dxa"/>
            <w:tcBorders>
              <w:right w:val="single" w:sz="4" w:space="0" w:color="auto"/>
            </w:tcBorders>
            <w:noWrap/>
            <w:hideMark/>
          </w:tcPr>
          <w:p w14:paraId="622E4A44" w14:textId="0E18D1FF"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0.00 </w:t>
            </w:r>
          </w:p>
        </w:tc>
      </w:tr>
      <w:tr w:rsidR="001E3F58" w:rsidRPr="006947E5" w14:paraId="514FDCF4" w14:textId="77777777" w:rsidTr="001A1A2D">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AE474E7" w14:textId="6184DDA2"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MISSION</w:t>
            </w:r>
          </w:p>
        </w:tc>
        <w:tc>
          <w:tcPr>
            <w:tcW w:w="1639" w:type="dxa"/>
            <w:hideMark/>
          </w:tcPr>
          <w:p w14:paraId="0965AABF" w14:textId="068AF538"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313,081 </w:t>
            </w:r>
          </w:p>
        </w:tc>
        <w:tc>
          <w:tcPr>
            <w:tcW w:w="883" w:type="dxa"/>
            <w:noWrap/>
            <w:hideMark/>
          </w:tcPr>
          <w:p w14:paraId="1C541949" w14:textId="159A603A"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7.91 </w:t>
            </w:r>
          </w:p>
        </w:tc>
        <w:tc>
          <w:tcPr>
            <w:tcW w:w="1217" w:type="dxa"/>
            <w:hideMark/>
          </w:tcPr>
          <w:p w14:paraId="615ACC53" w14:textId="2E8C7841"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340,879 </w:t>
            </w:r>
          </w:p>
        </w:tc>
        <w:tc>
          <w:tcPr>
            <w:tcW w:w="883" w:type="dxa"/>
            <w:noWrap/>
            <w:hideMark/>
          </w:tcPr>
          <w:p w14:paraId="735D7EF1" w14:textId="1645FF50"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7.88 </w:t>
            </w:r>
          </w:p>
        </w:tc>
        <w:tc>
          <w:tcPr>
            <w:tcW w:w="1328" w:type="dxa"/>
            <w:hideMark/>
          </w:tcPr>
          <w:p w14:paraId="64DBC7E1" w14:textId="0CCCF4A1"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0 </w:t>
            </w:r>
          </w:p>
        </w:tc>
        <w:tc>
          <w:tcPr>
            <w:tcW w:w="883" w:type="dxa"/>
            <w:tcBorders>
              <w:right w:val="single" w:sz="4" w:space="0" w:color="auto"/>
            </w:tcBorders>
            <w:noWrap/>
            <w:hideMark/>
          </w:tcPr>
          <w:p w14:paraId="5E8FE4F8" w14:textId="59BA3BF8"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0.00 </w:t>
            </w:r>
          </w:p>
        </w:tc>
      </w:tr>
      <w:tr w:rsidR="001E3F58" w:rsidRPr="006947E5" w14:paraId="52DA5E30" w14:textId="77777777" w:rsidTr="001A1A2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FDC54D4" w14:textId="5EAC0B76"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PIERCE</w:t>
            </w:r>
          </w:p>
        </w:tc>
        <w:tc>
          <w:tcPr>
            <w:tcW w:w="1639" w:type="dxa"/>
            <w:hideMark/>
          </w:tcPr>
          <w:p w14:paraId="42AF4133" w14:textId="0C60B3E5"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450,528 </w:t>
            </w:r>
          </w:p>
        </w:tc>
        <w:tc>
          <w:tcPr>
            <w:tcW w:w="883" w:type="dxa"/>
            <w:noWrap/>
            <w:hideMark/>
          </w:tcPr>
          <w:p w14:paraId="586528DA" w14:textId="1E50F785"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11.39 </w:t>
            </w:r>
          </w:p>
        </w:tc>
        <w:tc>
          <w:tcPr>
            <w:tcW w:w="1217" w:type="dxa"/>
            <w:hideMark/>
          </w:tcPr>
          <w:p w14:paraId="3BDD1F8B" w14:textId="2E2B8324"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506,388 </w:t>
            </w:r>
          </w:p>
        </w:tc>
        <w:tc>
          <w:tcPr>
            <w:tcW w:w="883" w:type="dxa"/>
            <w:noWrap/>
            <w:hideMark/>
          </w:tcPr>
          <w:p w14:paraId="2D0FE400" w14:textId="3E3F5F96"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11.70 </w:t>
            </w:r>
          </w:p>
        </w:tc>
        <w:tc>
          <w:tcPr>
            <w:tcW w:w="1328" w:type="dxa"/>
            <w:hideMark/>
          </w:tcPr>
          <w:p w14:paraId="55AA98EF" w14:textId="3C324D3F"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0 </w:t>
            </w:r>
          </w:p>
        </w:tc>
        <w:tc>
          <w:tcPr>
            <w:tcW w:w="883" w:type="dxa"/>
            <w:tcBorders>
              <w:right w:val="single" w:sz="4" w:space="0" w:color="auto"/>
            </w:tcBorders>
            <w:noWrap/>
            <w:hideMark/>
          </w:tcPr>
          <w:p w14:paraId="0CB9E6DD" w14:textId="187E604D"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0.00 </w:t>
            </w:r>
          </w:p>
        </w:tc>
      </w:tr>
      <w:tr w:rsidR="001E3F58" w:rsidRPr="006947E5" w14:paraId="3259AC4F" w14:textId="77777777" w:rsidTr="001A1A2D">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E5C303B" w14:textId="33E59885"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SOUTHWEST</w:t>
            </w:r>
          </w:p>
        </w:tc>
        <w:tc>
          <w:tcPr>
            <w:tcW w:w="1639" w:type="dxa"/>
            <w:hideMark/>
          </w:tcPr>
          <w:p w14:paraId="51B30446" w14:textId="7A78A399"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223,136 </w:t>
            </w:r>
          </w:p>
        </w:tc>
        <w:tc>
          <w:tcPr>
            <w:tcW w:w="883" w:type="dxa"/>
            <w:noWrap/>
            <w:hideMark/>
          </w:tcPr>
          <w:p w14:paraId="5BB7DE26" w14:textId="230A7E0B"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5.64 </w:t>
            </w:r>
          </w:p>
        </w:tc>
        <w:tc>
          <w:tcPr>
            <w:tcW w:w="1217" w:type="dxa"/>
            <w:hideMark/>
          </w:tcPr>
          <w:p w14:paraId="37D24726" w14:textId="5829BB76"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241,093 </w:t>
            </w:r>
          </w:p>
        </w:tc>
        <w:tc>
          <w:tcPr>
            <w:tcW w:w="883" w:type="dxa"/>
            <w:noWrap/>
            <w:hideMark/>
          </w:tcPr>
          <w:p w14:paraId="19005380" w14:textId="0BB4FBBF"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5.57 </w:t>
            </w:r>
          </w:p>
        </w:tc>
        <w:tc>
          <w:tcPr>
            <w:tcW w:w="1328" w:type="dxa"/>
            <w:hideMark/>
          </w:tcPr>
          <w:p w14:paraId="3C900F0C" w14:textId="2F85644B"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0 </w:t>
            </w:r>
          </w:p>
        </w:tc>
        <w:tc>
          <w:tcPr>
            <w:tcW w:w="883" w:type="dxa"/>
            <w:tcBorders>
              <w:right w:val="single" w:sz="4" w:space="0" w:color="auto"/>
            </w:tcBorders>
            <w:noWrap/>
            <w:hideMark/>
          </w:tcPr>
          <w:p w14:paraId="7D9E0603" w14:textId="6B966A80"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0.00 </w:t>
            </w:r>
          </w:p>
        </w:tc>
      </w:tr>
      <w:tr w:rsidR="001E3F58" w:rsidRPr="006947E5" w14:paraId="6251349C" w14:textId="77777777" w:rsidTr="001A1A2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534190F" w14:textId="550DFD7C"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TRADE-TECH</w:t>
            </w:r>
          </w:p>
        </w:tc>
        <w:tc>
          <w:tcPr>
            <w:tcW w:w="1639" w:type="dxa"/>
            <w:hideMark/>
          </w:tcPr>
          <w:p w14:paraId="2AB21D6E" w14:textId="7DA71D29"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501,355 </w:t>
            </w:r>
          </w:p>
        </w:tc>
        <w:tc>
          <w:tcPr>
            <w:tcW w:w="883" w:type="dxa"/>
            <w:noWrap/>
            <w:hideMark/>
          </w:tcPr>
          <w:p w14:paraId="0E1FDBA8" w14:textId="7402282C"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12.67 </w:t>
            </w:r>
          </w:p>
        </w:tc>
        <w:tc>
          <w:tcPr>
            <w:tcW w:w="1217" w:type="dxa"/>
            <w:hideMark/>
          </w:tcPr>
          <w:p w14:paraId="773A7593" w14:textId="5FF5B802"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547,571 </w:t>
            </w:r>
          </w:p>
        </w:tc>
        <w:tc>
          <w:tcPr>
            <w:tcW w:w="883" w:type="dxa"/>
            <w:noWrap/>
            <w:hideMark/>
          </w:tcPr>
          <w:p w14:paraId="18BD756D" w14:textId="6B5B71F5"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12.65 </w:t>
            </w:r>
          </w:p>
        </w:tc>
        <w:tc>
          <w:tcPr>
            <w:tcW w:w="1328" w:type="dxa"/>
            <w:hideMark/>
          </w:tcPr>
          <w:p w14:paraId="374E952A" w14:textId="779E4CFC"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0 </w:t>
            </w:r>
          </w:p>
        </w:tc>
        <w:tc>
          <w:tcPr>
            <w:tcW w:w="883" w:type="dxa"/>
            <w:tcBorders>
              <w:right w:val="single" w:sz="4" w:space="0" w:color="auto"/>
            </w:tcBorders>
            <w:noWrap/>
            <w:hideMark/>
          </w:tcPr>
          <w:p w14:paraId="5CBD396F" w14:textId="7FADA00D"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0.00 </w:t>
            </w:r>
          </w:p>
        </w:tc>
      </w:tr>
      <w:tr w:rsidR="001E3F58" w:rsidRPr="006947E5" w14:paraId="52E16A8A" w14:textId="77777777" w:rsidTr="001A1A2D">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05C23FB" w14:textId="7769EF7E"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VALLEY</w:t>
            </w:r>
          </w:p>
        </w:tc>
        <w:tc>
          <w:tcPr>
            <w:tcW w:w="1639" w:type="dxa"/>
            <w:hideMark/>
          </w:tcPr>
          <w:p w14:paraId="49DD2FD2" w14:textId="78205FE9"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407,211 </w:t>
            </w:r>
          </w:p>
        </w:tc>
        <w:tc>
          <w:tcPr>
            <w:tcW w:w="883" w:type="dxa"/>
            <w:noWrap/>
            <w:hideMark/>
          </w:tcPr>
          <w:p w14:paraId="45806ABF" w14:textId="2D2D3A34"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10.29 </w:t>
            </w:r>
          </w:p>
        </w:tc>
        <w:tc>
          <w:tcPr>
            <w:tcW w:w="1217" w:type="dxa"/>
            <w:hideMark/>
          </w:tcPr>
          <w:p w14:paraId="6A8C0AF5" w14:textId="2291A9E9"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455,947 </w:t>
            </w:r>
          </w:p>
        </w:tc>
        <w:tc>
          <w:tcPr>
            <w:tcW w:w="883" w:type="dxa"/>
            <w:noWrap/>
            <w:hideMark/>
          </w:tcPr>
          <w:p w14:paraId="198D5696" w14:textId="56DCB56B"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10.54 </w:t>
            </w:r>
          </w:p>
        </w:tc>
        <w:tc>
          <w:tcPr>
            <w:tcW w:w="1328" w:type="dxa"/>
            <w:hideMark/>
          </w:tcPr>
          <w:p w14:paraId="5E3F7C73" w14:textId="6E5F6BD0"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0 </w:t>
            </w:r>
          </w:p>
        </w:tc>
        <w:tc>
          <w:tcPr>
            <w:tcW w:w="883" w:type="dxa"/>
            <w:tcBorders>
              <w:right w:val="single" w:sz="4" w:space="0" w:color="auto"/>
            </w:tcBorders>
            <w:noWrap/>
            <w:hideMark/>
          </w:tcPr>
          <w:p w14:paraId="44963E50" w14:textId="75BEB2C3"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0.00 </w:t>
            </w:r>
          </w:p>
        </w:tc>
      </w:tr>
      <w:tr w:rsidR="001E3F58" w:rsidRPr="006947E5" w14:paraId="4B8378E8" w14:textId="77777777" w:rsidTr="001A1A2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CC1040E" w14:textId="45ABE970"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WEST</w:t>
            </w:r>
          </w:p>
        </w:tc>
        <w:tc>
          <w:tcPr>
            <w:tcW w:w="1639" w:type="dxa"/>
            <w:hideMark/>
          </w:tcPr>
          <w:p w14:paraId="03C5515A" w14:textId="523A68D7"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433,673 </w:t>
            </w:r>
          </w:p>
        </w:tc>
        <w:tc>
          <w:tcPr>
            <w:tcW w:w="883" w:type="dxa"/>
            <w:noWrap/>
            <w:hideMark/>
          </w:tcPr>
          <w:p w14:paraId="43CE8904" w14:textId="7563006C"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10.96 </w:t>
            </w:r>
          </w:p>
        </w:tc>
        <w:tc>
          <w:tcPr>
            <w:tcW w:w="1217" w:type="dxa"/>
            <w:hideMark/>
          </w:tcPr>
          <w:p w14:paraId="656B3571" w14:textId="0B3EAF82"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503,976 </w:t>
            </w:r>
          </w:p>
        </w:tc>
        <w:tc>
          <w:tcPr>
            <w:tcW w:w="883" w:type="dxa"/>
            <w:noWrap/>
            <w:hideMark/>
          </w:tcPr>
          <w:p w14:paraId="5CEE2BD5" w14:textId="6875EF4D"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11.65 </w:t>
            </w:r>
          </w:p>
        </w:tc>
        <w:tc>
          <w:tcPr>
            <w:tcW w:w="1328" w:type="dxa"/>
            <w:hideMark/>
          </w:tcPr>
          <w:p w14:paraId="381466EB" w14:textId="7E90D880"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0 </w:t>
            </w:r>
          </w:p>
        </w:tc>
        <w:tc>
          <w:tcPr>
            <w:tcW w:w="883" w:type="dxa"/>
            <w:tcBorders>
              <w:right w:val="single" w:sz="4" w:space="0" w:color="auto"/>
            </w:tcBorders>
            <w:noWrap/>
            <w:hideMark/>
          </w:tcPr>
          <w:p w14:paraId="01BD055D" w14:textId="3154765E"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0.00 </w:t>
            </w:r>
          </w:p>
        </w:tc>
      </w:tr>
      <w:tr w:rsidR="001E3F58" w:rsidRPr="006947E5" w14:paraId="651D58D0"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0DC23800" w14:textId="10B6B92F"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ESC</w:t>
            </w:r>
          </w:p>
        </w:tc>
        <w:tc>
          <w:tcPr>
            <w:tcW w:w="1639" w:type="dxa"/>
            <w:tcBorders>
              <w:bottom w:val="single" w:sz="4" w:space="0" w:color="auto"/>
            </w:tcBorders>
            <w:hideMark/>
          </w:tcPr>
          <w:p w14:paraId="6EEB08B3" w14:textId="6ECA4028"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217,563 </w:t>
            </w:r>
          </w:p>
        </w:tc>
        <w:tc>
          <w:tcPr>
            <w:tcW w:w="883" w:type="dxa"/>
            <w:tcBorders>
              <w:bottom w:val="single" w:sz="4" w:space="0" w:color="auto"/>
            </w:tcBorders>
            <w:noWrap/>
            <w:hideMark/>
          </w:tcPr>
          <w:p w14:paraId="49B9BDC7" w14:textId="4E937DB4"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5.50 </w:t>
            </w:r>
          </w:p>
        </w:tc>
        <w:tc>
          <w:tcPr>
            <w:tcW w:w="1217" w:type="dxa"/>
            <w:tcBorders>
              <w:bottom w:val="single" w:sz="4" w:space="0" w:color="auto"/>
            </w:tcBorders>
            <w:hideMark/>
          </w:tcPr>
          <w:p w14:paraId="75B253C8" w14:textId="3C0EFCEC"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205,358 </w:t>
            </w:r>
          </w:p>
        </w:tc>
        <w:tc>
          <w:tcPr>
            <w:tcW w:w="883" w:type="dxa"/>
            <w:tcBorders>
              <w:bottom w:val="single" w:sz="4" w:space="0" w:color="auto"/>
            </w:tcBorders>
            <w:noWrap/>
            <w:hideMark/>
          </w:tcPr>
          <w:p w14:paraId="55450D5A" w14:textId="5F0E16AB"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4.75 </w:t>
            </w:r>
          </w:p>
        </w:tc>
        <w:tc>
          <w:tcPr>
            <w:tcW w:w="1328" w:type="dxa"/>
            <w:tcBorders>
              <w:bottom w:val="single" w:sz="4" w:space="0" w:color="auto"/>
            </w:tcBorders>
            <w:hideMark/>
          </w:tcPr>
          <w:p w14:paraId="551E0C89" w14:textId="231DEB22"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0 </w:t>
            </w:r>
          </w:p>
        </w:tc>
        <w:tc>
          <w:tcPr>
            <w:tcW w:w="883" w:type="dxa"/>
            <w:tcBorders>
              <w:bottom w:val="single" w:sz="4" w:space="0" w:color="auto"/>
              <w:right w:val="single" w:sz="4" w:space="0" w:color="auto"/>
            </w:tcBorders>
            <w:noWrap/>
            <w:hideMark/>
          </w:tcPr>
          <w:p w14:paraId="7CD3D19C" w14:textId="1490A3DE"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0.00 </w:t>
            </w:r>
          </w:p>
        </w:tc>
      </w:tr>
      <w:tr w:rsidR="001E3F58" w:rsidRPr="006947E5" w14:paraId="105EE399"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31E5093E" w14:textId="5C782262" w:rsidR="001E3F58" w:rsidRPr="006947E5" w:rsidRDefault="001E3F58" w:rsidP="006947E5">
            <w:pPr>
              <w:widowControl/>
              <w:overflowPunct/>
              <w:autoSpaceDE/>
              <w:autoSpaceDN/>
              <w:adjustRightInd/>
              <w:spacing w:before="60" w:after="60"/>
              <w:textAlignment w:val="auto"/>
              <w:rPr>
                <w:rFonts w:cs="Arial"/>
                <w:szCs w:val="24"/>
              </w:rPr>
            </w:pPr>
            <w:r w:rsidRPr="006947E5">
              <w:rPr>
                <w:rFonts w:cs="Arial"/>
                <w:szCs w:val="24"/>
              </w:rPr>
              <w:t>TOTAL FEDERAL PERKINS IV (CTE)</w:t>
            </w:r>
          </w:p>
        </w:tc>
        <w:tc>
          <w:tcPr>
            <w:tcW w:w="1639" w:type="dxa"/>
            <w:tcBorders>
              <w:top w:val="single" w:sz="4" w:space="0" w:color="auto"/>
              <w:bottom w:val="single" w:sz="4" w:space="0" w:color="auto"/>
            </w:tcBorders>
            <w:noWrap/>
            <w:vAlign w:val="center"/>
            <w:hideMark/>
          </w:tcPr>
          <w:p w14:paraId="3AA055A8" w14:textId="38C95F35" w:rsidR="001E3F58" w:rsidRPr="006947E5" w:rsidRDefault="001E3F58" w:rsidP="006947E5">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947E5">
              <w:rPr>
                <w:rFonts w:cs="Arial"/>
                <w:b/>
                <w:bCs/>
                <w:szCs w:val="24"/>
              </w:rPr>
              <w:t xml:space="preserve">3,957,104 </w:t>
            </w:r>
          </w:p>
        </w:tc>
        <w:tc>
          <w:tcPr>
            <w:tcW w:w="883" w:type="dxa"/>
            <w:tcBorders>
              <w:top w:val="single" w:sz="4" w:space="0" w:color="auto"/>
              <w:bottom w:val="single" w:sz="4" w:space="0" w:color="auto"/>
            </w:tcBorders>
            <w:noWrap/>
            <w:vAlign w:val="center"/>
            <w:hideMark/>
          </w:tcPr>
          <w:p w14:paraId="3402E879" w14:textId="2A40DD6B" w:rsidR="001E3F58" w:rsidRPr="006947E5" w:rsidRDefault="001E3F58" w:rsidP="006947E5">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947E5">
              <w:rPr>
                <w:rFonts w:cs="Arial"/>
                <w:b/>
                <w:bCs/>
                <w:szCs w:val="24"/>
              </w:rPr>
              <w:t xml:space="preserve">100.00 </w:t>
            </w:r>
          </w:p>
        </w:tc>
        <w:tc>
          <w:tcPr>
            <w:tcW w:w="1217" w:type="dxa"/>
            <w:tcBorders>
              <w:top w:val="single" w:sz="4" w:space="0" w:color="auto"/>
              <w:bottom w:val="single" w:sz="4" w:space="0" w:color="auto"/>
            </w:tcBorders>
            <w:noWrap/>
            <w:vAlign w:val="center"/>
            <w:hideMark/>
          </w:tcPr>
          <w:p w14:paraId="6E9D26A5" w14:textId="2E82B6BC" w:rsidR="001E3F58" w:rsidRPr="006947E5" w:rsidRDefault="001E3F58" w:rsidP="006947E5">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947E5">
              <w:rPr>
                <w:rFonts w:cs="Arial"/>
                <w:b/>
                <w:bCs/>
                <w:szCs w:val="24"/>
              </w:rPr>
              <w:t xml:space="preserve">4,326,989 </w:t>
            </w:r>
          </w:p>
        </w:tc>
        <w:tc>
          <w:tcPr>
            <w:tcW w:w="883" w:type="dxa"/>
            <w:tcBorders>
              <w:top w:val="single" w:sz="4" w:space="0" w:color="auto"/>
              <w:bottom w:val="single" w:sz="4" w:space="0" w:color="auto"/>
            </w:tcBorders>
            <w:noWrap/>
            <w:vAlign w:val="center"/>
            <w:hideMark/>
          </w:tcPr>
          <w:p w14:paraId="1DE08D17" w14:textId="5C1BE412" w:rsidR="001E3F58" w:rsidRPr="006947E5" w:rsidRDefault="001E3F58" w:rsidP="006947E5">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947E5">
              <w:rPr>
                <w:rFonts w:cs="Arial"/>
                <w:b/>
                <w:bCs/>
                <w:szCs w:val="24"/>
              </w:rPr>
              <w:t xml:space="preserve">100.00 </w:t>
            </w:r>
          </w:p>
        </w:tc>
        <w:tc>
          <w:tcPr>
            <w:tcW w:w="1328" w:type="dxa"/>
            <w:tcBorders>
              <w:top w:val="single" w:sz="4" w:space="0" w:color="auto"/>
              <w:bottom w:val="single" w:sz="4" w:space="0" w:color="auto"/>
            </w:tcBorders>
            <w:noWrap/>
            <w:vAlign w:val="center"/>
            <w:hideMark/>
          </w:tcPr>
          <w:p w14:paraId="4A917CA7" w14:textId="4586869B" w:rsidR="001E3F58" w:rsidRPr="006947E5" w:rsidRDefault="001E3F58" w:rsidP="006947E5">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947E5">
              <w:rPr>
                <w:rFonts w:cs="Arial"/>
                <w:b/>
                <w:bCs/>
                <w:szCs w:val="24"/>
              </w:rPr>
              <w:t xml:space="preserve">0 </w:t>
            </w:r>
          </w:p>
        </w:tc>
        <w:tc>
          <w:tcPr>
            <w:tcW w:w="883" w:type="dxa"/>
            <w:tcBorders>
              <w:top w:val="single" w:sz="4" w:space="0" w:color="auto"/>
              <w:bottom w:val="single" w:sz="4" w:space="0" w:color="auto"/>
              <w:right w:val="single" w:sz="4" w:space="0" w:color="auto"/>
            </w:tcBorders>
            <w:noWrap/>
            <w:vAlign w:val="center"/>
            <w:hideMark/>
          </w:tcPr>
          <w:p w14:paraId="4A67EF94" w14:textId="34681554" w:rsidR="001E3F58" w:rsidRPr="006947E5" w:rsidRDefault="001E3F58" w:rsidP="006947E5">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947E5">
              <w:rPr>
                <w:rFonts w:cs="Arial"/>
                <w:b/>
                <w:bCs/>
                <w:szCs w:val="24"/>
              </w:rPr>
              <w:t xml:space="preserve">0.00 </w:t>
            </w:r>
          </w:p>
        </w:tc>
      </w:tr>
    </w:tbl>
    <w:p w14:paraId="09594275" w14:textId="77777777" w:rsidR="001E3F58" w:rsidRPr="00103703" w:rsidRDefault="001E3F58" w:rsidP="00194563">
      <w:pPr>
        <w:spacing w:before="120"/>
        <w:rPr>
          <w:rFonts w:cs="Arial"/>
          <w:sz w:val="20"/>
        </w:rPr>
      </w:pPr>
      <w:r w:rsidRPr="00103703">
        <w:rPr>
          <w:rFonts w:cs="Arial"/>
          <w:sz w:val="20"/>
        </w:rPr>
        <w:t>*Current Budget as of April 2021 cyclical closing.</w:t>
      </w:r>
    </w:p>
    <w:p w14:paraId="405730F6" w14:textId="58DA6E10" w:rsidR="001E3F58" w:rsidRPr="00103703" w:rsidRDefault="001E3F58" w:rsidP="001E3F58">
      <w:pPr>
        <w:ind w:firstLine="90"/>
        <w:rPr>
          <w:rFonts w:cs="Arial"/>
          <w:sz w:val="20"/>
        </w:rPr>
      </w:pPr>
      <w:r w:rsidRPr="00103703">
        <w:rPr>
          <w:rFonts w:cs="Arial"/>
          <w:sz w:val="20"/>
        </w:rPr>
        <w:t>Includes funds 10580-10585.</w:t>
      </w:r>
    </w:p>
    <w:p w14:paraId="4EBD3700" w14:textId="215CD353" w:rsidR="001E3F58" w:rsidRPr="00103703" w:rsidRDefault="001E3F58" w:rsidP="001E3F58">
      <w:pPr>
        <w:ind w:firstLine="90"/>
        <w:rPr>
          <w:rFonts w:cs="Arial"/>
          <w:sz w:val="20"/>
        </w:rPr>
      </w:pPr>
      <w:r w:rsidRPr="00103703">
        <w:rPr>
          <w:rFonts w:cs="Arial"/>
          <w:sz w:val="20"/>
        </w:rPr>
        <w:t>Note: Funding for fiscal year 2021-22 has not been budgeted at Tentative Budget.</w:t>
      </w:r>
    </w:p>
    <w:p w14:paraId="6BFE1885" w14:textId="77777777" w:rsidR="001E3F58" w:rsidRPr="00103703" w:rsidRDefault="001E3F58" w:rsidP="001E3F58">
      <w:pPr>
        <w:ind w:firstLine="90"/>
        <w:rPr>
          <w:rFonts w:cs="Arial"/>
          <w:szCs w:val="24"/>
        </w:rPr>
      </w:pPr>
    </w:p>
    <w:p w14:paraId="0DFF8747" w14:textId="3A1178F5" w:rsidR="001E3F58" w:rsidRPr="00103703" w:rsidRDefault="001E3F58" w:rsidP="001E3F58">
      <w:pPr>
        <w:pStyle w:val="Heading2"/>
      </w:pPr>
      <w:bookmarkStart w:id="170" w:name="_Toc74659315"/>
      <w:bookmarkStart w:id="171" w:name="_Toc74665733"/>
      <w:r w:rsidRPr="00103703">
        <w:t>FEDERAL WORK STUDY</w:t>
      </w:r>
      <w:bookmarkEnd w:id="170"/>
      <w:bookmarkEnd w:id="171"/>
    </w:p>
    <w:p w14:paraId="1EF56412" w14:textId="77777777" w:rsidR="001E3F58" w:rsidRPr="00103703" w:rsidRDefault="001E3F58" w:rsidP="001E3F58">
      <w:pPr>
        <w:rPr>
          <w:rFonts w:cs="Arial"/>
          <w:szCs w:val="24"/>
        </w:rPr>
      </w:pPr>
    </w:p>
    <w:tbl>
      <w:tblPr>
        <w:tblStyle w:val="PlainTable3"/>
        <w:tblW w:w="10433" w:type="dxa"/>
        <w:jc w:val="center"/>
        <w:tblLook w:val="04A0" w:firstRow="1" w:lastRow="0" w:firstColumn="1" w:lastColumn="0" w:noHBand="0" w:noVBand="1"/>
        <w:tblCaption w:val="Federal Work Study"/>
        <w:tblDescription w:val="Three-year comparison of Federal Work Study fund by location."/>
      </w:tblPr>
      <w:tblGrid>
        <w:gridCol w:w="3600"/>
        <w:gridCol w:w="1923"/>
        <w:gridCol w:w="951"/>
        <w:gridCol w:w="1390"/>
        <w:gridCol w:w="951"/>
        <w:gridCol w:w="1550"/>
        <w:gridCol w:w="951"/>
      </w:tblGrid>
      <w:tr w:rsidR="004807A4" w:rsidRPr="006947E5" w14:paraId="3EFA54F8"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470CBFA2" w14:textId="77777777" w:rsidR="001E3F58" w:rsidRPr="006947E5" w:rsidRDefault="001E3F58" w:rsidP="006947E5">
            <w:pPr>
              <w:widowControl/>
              <w:overflowPunct/>
              <w:autoSpaceDE/>
              <w:autoSpaceDN/>
              <w:adjustRightInd/>
              <w:spacing w:before="60" w:after="60"/>
              <w:jc w:val="center"/>
              <w:textAlignment w:val="auto"/>
              <w:rPr>
                <w:rFonts w:cs="Arial"/>
                <w:caps w:val="0"/>
                <w:szCs w:val="24"/>
              </w:rPr>
            </w:pPr>
            <w:r w:rsidRPr="006947E5">
              <w:rPr>
                <w:rFonts w:cs="Arial"/>
                <w:caps w:val="0"/>
                <w:szCs w:val="24"/>
              </w:rPr>
              <w:t>LOCATION</w:t>
            </w:r>
          </w:p>
        </w:tc>
        <w:tc>
          <w:tcPr>
            <w:tcW w:w="1639" w:type="dxa"/>
            <w:tcBorders>
              <w:top w:val="single" w:sz="4" w:space="0" w:color="auto"/>
            </w:tcBorders>
            <w:vAlign w:val="bottom"/>
            <w:hideMark/>
          </w:tcPr>
          <w:p w14:paraId="4F20936D" w14:textId="77777777" w:rsidR="001E3F58" w:rsidRPr="006947E5" w:rsidRDefault="001E3F58" w:rsidP="006947E5">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947E5">
              <w:rPr>
                <w:rFonts w:cs="Arial"/>
                <w:caps w:val="0"/>
                <w:szCs w:val="24"/>
              </w:rPr>
              <w:t>2019-20</w:t>
            </w:r>
            <w:r w:rsidRPr="006947E5">
              <w:rPr>
                <w:rFonts w:cs="Arial"/>
                <w:caps w:val="0"/>
                <w:szCs w:val="24"/>
              </w:rPr>
              <w:br/>
              <w:t>ACTUAL</w:t>
            </w:r>
            <w:r w:rsidRPr="006947E5">
              <w:rPr>
                <w:rFonts w:cs="Arial"/>
                <w:caps w:val="0"/>
                <w:szCs w:val="24"/>
              </w:rPr>
              <w:br/>
              <w:t>EXPENDITURE</w:t>
            </w:r>
          </w:p>
        </w:tc>
        <w:tc>
          <w:tcPr>
            <w:tcW w:w="883" w:type="dxa"/>
            <w:tcBorders>
              <w:top w:val="single" w:sz="4" w:space="0" w:color="auto"/>
            </w:tcBorders>
            <w:vAlign w:val="bottom"/>
            <w:hideMark/>
          </w:tcPr>
          <w:p w14:paraId="2FC493D1" w14:textId="77777777" w:rsidR="001E3F58" w:rsidRPr="006947E5" w:rsidRDefault="001E3F58" w:rsidP="006947E5">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947E5">
              <w:rPr>
                <w:rFonts w:cs="Arial"/>
                <w:b w:val="0"/>
                <w:bCs w:val="0"/>
                <w:caps w:val="0"/>
                <w:szCs w:val="24"/>
              </w:rPr>
              <w:t>% of</w:t>
            </w:r>
            <w:r w:rsidRPr="006947E5">
              <w:rPr>
                <w:rFonts w:cs="Arial"/>
                <w:b w:val="0"/>
                <w:bCs w:val="0"/>
                <w:caps w:val="0"/>
                <w:szCs w:val="24"/>
              </w:rPr>
              <w:br/>
              <w:t>total</w:t>
            </w:r>
          </w:p>
        </w:tc>
        <w:tc>
          <w:tcPr>
            <w:tcW w:w="1217" w:type="dxa"/>
            <w:tcBorders>
              <w:top w:val="single" w:sz="4" w:space="0" w:color="auto"/>
            </w:tcBorders>
            <w:vAlign w:val="bottom"/>
            <w:hideMark/>
          </w:tcPr>
          <w:p w14:paraId="23677CE3" w14:textId="77777777" w:rsidR="001E3F58" w:rsidRPr="006947E5" w:rsidRDefault="001E3F58" w:rsidP="006947E5">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947E5">
              <w:rPr>
                <w:rFonts w:cs="Arial"/>
                <w:caps w:val="0"/>
                <w:szCs w:val="24"/>
              </w:rPr>
              <w:t>2020-21</w:t>
            </w:r>
            <w:r w:rsidRPr="006947E5">
              <w:rPr>
                <w:rFonts w:cs="Arial"/>
                <w:caps w:val="0"/>
                <w:szCs w:val="24"/>
              </w:rPr>
              <w:br/>
              <w:t>CURRENT</w:t>
            </w:r>
            <w:r w:rsidRPr="006947E5">
              <w:rPr>
                <w:rFonts w:cs="Arial"/>
                <w:caps w:val="0"/>
                <w:szCs w:val="24"/>
              </w:rPr>
              <w:br/>
              <w:t>BUDGET*</w:t>
            </w:r>
          </w:p>
        </w:tc>
        <w:tc>
          <w:tcPr>
            <w:tcW w:w="883" w:type="dxa"/>
            <w:tcBorders>
              <w:top w:val="single" w:sz="4" w:space="0" w:color="auto"/>
            </w:tcBorders>
            <w:vAlign w:val="bottom"/>
            <w:hideMark/>
          </w:tcPr>
          <w:p w14:paraId="542EE0A3" w14:textId="77777777" w:rsidR="001E3F58" w:rsidRPr="006947E5" w:rsidRDefault="001E3F58" w:rsidP="006947E5">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947E5">
              <w:rPr>
                <w:rFonts w:cs="Arial"/>
                <w:b w:val="0"/>
                <w:bCs w:val="0"/>
                <w:caps w:val="0"/>
                <w:szCs w:val="24"/>
              </w:rPr>
              <w:t>% of</w:t>
            </w:r>
            <w:r w:rsidRPr="006947E5">
              <w:rPr>
                <w:rFonts w:cs="Arial"/>
                <w:b w:val="0"/>
                <w:bCs w:val="0"/>
                <w:caps w:val="0"/>
                <w:szCs w:val="24"/>
              </w:rPr>
              <w:br/>
              <w:t>total</w:t>
            </w:r>
          </w:p>
        </w:tc>
        <w:tc>
          <w:tcPr>
            <w:tcW w:w="1328" w:type="dxa"/>
            <w:tcBorders>
              <w:top w:val="single" w:sz="4" w:space="0" w:color="auto"/>
            </w:tcBorders>
            <w:vAlign w:val="bottom"/>
            <w:hideMark/>
          </w:tcPr>
          <w:p w14:paraId="256CB4B1" w14:textId="77777777" w:rsidR="001E3F58" w:rsidRPr="006947E5" w:rsidRDefault="001E3F58" w:rsidP="006947E5">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947E5">
              <w:rPr>
                <w:rFonts w:cs="Arial"/>
                <w:caps w:val="0"/>
                <w:szCs w:val="24"/>
              </w:rPr>
              <w:t>2021-22</w:t>
            </w:r>
            <w:r w:rsidRPr="006947E5">
              <w:rPr>
                <w:rFonts w:cs="Arial"/>
                <w:caps w:val="0"/>
                <w:szCs w:val="24"/>
              </w:rPr>
              <w:br/>
              <w:t>TENTATIVE</w:t>
            </w:r>
            <w:r w:rsidRPr="006947E5">
              <w:rPr>
                <w:rFonts w:cs="Arial"/>
                <w:caps w:val="0"/>
                <w:szCs w:val="24"/>
              </w:rPr>
              <w:br/>
              <w:t>BUDGET</w:t>
            </w:r>
          </w:p>
        </w:tc>
        <w:tc>
          <w:tcPr>
            <w:tcW w:w="883" w:type="dxa"/>
            <w:tcBorders>
              <w:top w:val="single" w:sz="4" w:space="0" w:color="auto"/>
              <w:right w:val="single" w:sz="4" w:space="0" w:color="auto"/>
            </w:tcBorders>
            <w:vAlign w:val="bottom"/>
            <w:hideMark/>
          </w:tcPr>
          <w:p w14:paraId="565CBE38" w14:textId="77777777" w:rsidR="001E3F58" w:rsidRPr="006947E5" w:rsidRDefault="001E3F58" w:rsidP="006947E5">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947E5">
              <w:rPr>
                <w:rFonts w:cs="Arial"/>
                <w:b w:val="0"/>
                <w:bCs w:val="0"/>
                <w:caps w:val="0"/>
                <w:szCs w:val="24"/>
              </w:rPr>
              <w:t>% of</w:t>
            </w:r>
            <w:r w:rsidRPr="006947E5">
              <w:rPr>
                <w:rFonts w:cs="Arial"/>
                <w:b w:val="0"/>
                <w:bCs w:val="0"/>
                <w:caps w:val="0"/>
                <w:szCs w:val="24"/>
              </w:rPr>
              <w:br/>
              <w:t>total</w:t>
            </w:r>
          </w:p>
        </w:tc>
      </w:tr>
      <w:tr w:rsidR="001E3F58" w:rsidRPr="006947E5" w14:paraId="699760B2" w14:textId="77777777" w:rsidTr="001A1A2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49A73C7" w14:textId="59F43280"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CITY</w:t>
            </w:r>
          </w:p>
        </w:tc>
        <w:tc>
          <w:tcPr>
            <w:tcW w:w="1639" w:type="dxa"/>
            <w:hideMark/>
          </w:tcPr>
          <w:p w14:paraId="54587049" w14:textId="6EB1A3DA"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528,281 </w:t>
            </w:r>
          </w:p>
        </w:tc>
        <w:tc>
          <w:tcPr>
            <w:tcW w:w="883" w:type="dxa"/>
            <w:noWrap/>
            <w:hideMark/>
          </w:tcPr>
          <w:p w14:paraId="5FD875F0" w14:textId="6CC8A187"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13.43 </w:t>
            </w:r>
          </w:p>
        </w:tc>
        <w:tc>
          <w:tcPr>
            <w:tcW w:w="1217" w:type="dxa"/>
            <w:hideMark/>
          </w:tcPr>
          <w:p w14:paraId="0E3154BA" w14:textId="0A2353AC"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422,199 </w:t>
            </w:r>
          </w:p>
        </w:tc>
        <w:tc>
          <w:tcPr>
            <w:tcW w:w="883" w:type="dxa"/>
            <w:noWrap/>
            <w:hideMark/>
          </w:tcPr>
          <w:p w14:paraId="158C2390" w14:textId="25A0697B"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22.37 </w:t>
            </w:r>
          </w:p>
        </w:tc>
        <w:tc>
          <w:tcPr>
            <w:tcW w:w="1328" w:type="dxa"/>
            <w:hideMark/>
          </w:tcPr>
          <w:p w14:paraId="3C3D036F" w14:textId="6605091F"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427,242 </w:t>
            </w:r>
          </w:p>
        </w:tc>
        <w:tc>
          <w:tcPr>
            <w:tcW w:w="883" w:type="dxa"/>
            <w:tcBorders>
              <w:right w:val="single" w:sz="4" w:space="0" w:color="auto"/>
            </w:tcBorders>
            <w:noWrap/>
            <w:hideMark/>
          </w:tcPr>
          <w:p w14:paraId="0BB9950A" w14:textId="15CFDDBA"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11.86 </w:t>
            </w:r>
          </w:p>
        </w:tc>
      </w:tr>
      <w:tr w:rsidR="001E3F58" w:rsidRPr="006947E5" w14:paraId="6C4D1AB7" w14:textId="77777777" w:rsidTr="001A1A2D">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F65721D" w14:textId="799C5747"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EAST</w:t>
            </w:r>
          </w:p>
        </w:tc>
        <w:tc>
          <w:tcPr>
            <w:tcW w:w="1639" w:type="dxa"/>
            <w:hideMark/>
          </w:tcPr>
          <w:p w14:paraId="21D7C07E" w14:textId="42955563"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897,495 </w:t>
            </w:r>
          </w:p>
        </w:tc>
        <w:tc>
          <w:tcPr>
            <w:tcW w:w="883" w:type="dxa"/>
            <w:noWrap/>
            <w:hideMark/>
          </w:tcPr>
          <w:p w14:paraId="6D006249" w14:textId="00691534"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22.82 </w:t>
            </w:r>
          </w:p>
        </w:tc>
        <w:tc>
          <w:tcPr>
            <w:tcW w:w="1217" w:type="dxa"/>
            <w:hideMark/>
          </w:tcPr>
          <w:p w14:paraId="42C7736B" w14:textId="0F4B9EED"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396,952 </w:t>
            </w:r>
          </w:p>
        </w:tc>
        <w:tc>
          <w:tcPr>
            <w:tcW w:w="883" w:type="dxa"/>
            <w:noWrap/>
            <w:hideMark/>
          </w:tcPr>
          <w:p w14:paraId="78A3B519" w14:textId="5E990242"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21.03 </w:t>
            </w:r>
          </w:p>
        </w:tc>
        <w:tc>
          <w:tcPr>
            <w:tcW w:w="1328" w:type="dxa"/>
            <w:hideMark/>
          </w:tcPr>
          <w:p w14:paraId="3B676922" w14:textId="1055395B"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780,021 </w:t>
            </w:r>
          </w:p>
        </w:tc>
        <w:tc>
          <w:tcPr>
            <w:tcW w:w="883" w:type="dxa"/>
            <w:tcBorders>
              <w:right w:val="single" w:sz="4" w:space="0" w:color="auto"/>
            </w:tcBorders>
            <w:noWrap/>
            <w:hideMark/>
          </w:tcPr>
          <w:p w14:paraId="09390A4E" w14:textId="21C01515"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21.65 </w:t>
            </w:r>
          </w:p>
        </w:tc>
      </w:tr>
      <w:tr w:rsidR="001E3F58" w:rsidRPr="006947E5" w14:paraId="45061DFC" w14:textId="77777777" w:rsidTr="001A1A2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506CA27" w14:textId="4579A28C"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HARBOR</w:t>
            </w:r>
          </w:p>
        </w:tc>
        <w:tc>
          <w:tcPr>
            <w:tcW w:w="1639" w:type="dxa"/>
            <w:hideMark/>
          </w:tcPr>
          <w:p w14:paraId="508614C1" w14:textId="346E0A68"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318,799 </w:t>
            </w:r>
          </w:p>
        </w:tc>
        <w:tc>
          <w:tcPr>
            <w:tcW w:w="883" w:type="dxa"/>
            <w:noWrap/>
            <w:hideMark/>
          </w:tcPr>
          <w:p w14:paraId="42D7211B" w14:textId="0795F6A6"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8.11 </w:t>
            </w:r>
          </w:p>
        </w:tc>
        <w:tc>
          <w:tcPr>
            <w:tcW w:w="1217" w:type="dxa"/>
            <w:hideMark/>
          </w:tcPr>
          <w:p w14:paraId="521DDF5A" w14:textId="4166D2AC"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108,998 </w:t>
            </w:r>
          </w:p>
        </w:tc>
        <w:tc>
          <w:tcPr>
            <w:tcW w:w="883" w:type="dxa"/>
            <w:noWrap/>
            <w:hideMark/>
          </w:tcPr>
          <w:p w14:paraId="5F0E51AA" w14:textId="25587BCF"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5.78 </w:t>
            </w:r>
          </w:p>
        </w:tc>
        <w:tc>
          <w:tcPr>
            <w:tcW w:w="1328" w:type="dxa"/>
            <w:hideMark/>
          </w:tcPr>
          <w:p w14:paraId="435FDC05" w14:textId="638313CA"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265,929 </w:t>
            </w:r>
          </w:p>
        </w:tc>
        <w:tc>
          <w:tcPr>
            <w:tcW w:w="883" w:type="dxa"/>
            <w:tcBorders>
              <w:right w:val="single" w:sz="4" w:space="0" w:color="auto"/>
            </w:tcBorders>
            <w:noWrap/>
            <w:hideMark/>
          </w:tcPr>
          <w:p w14:paraId="4F888FEC" w14:textId="79B40C0A"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7.38 </w:t>
            </w:r>
          </w:p>
        </w:tc>
      </w:tr>
      <w:tr w:rsidR="001E3F58" w:rsidRPr="006947E5" w14:paraId="048898A0" w14:textId="77777777" w:rsidTr="001A1A2D">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6B930CE" w14:textId="06BAE487"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MISSION</w:t>
            </w:r>
          </w:p>
        </w:tc>
        <w:tc>
          <w:tcPr>
            <w:tcW w:w="1639" w:type="dxa"/>
            <w:hideMark/>
          </w:tcPr>
          <w:p w14:paraId="599203A9" w14:textId="3600F692"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240,779 </w:t>
            </w:r>
          </w:p>
        </w:tc>
        <w:tc>
          <w:tcPr>
            <w:tcW w:w="883" w:type="dxa"/>
            <w:noWrap/>
            <w:hideMark/>
          </w:tcPr>
          <w:p w14:paraId="51A34668" w14:textId="4337B363"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6.12 </w:t>
            </w:r>
          </w:p>
        </w:tc>
        <w:tc>
          <w:tcPr>
            <w:tcW w:w="1217" w:type="dxa"/>
            <w:hideMark/>
          </w:tcPr>
          <w:p w14:paraId="7FD0DFB7" w14:textId="02A0F3D0"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224,854 </w:t>
            </w:r>
          </w:p>
        </w:tc>
        <w:tc>
          <w:tcPr>
            <w:tcW w:w="883" w:type="dxa"/>
            <w:noWrap/>
            <w:hideMark/>
          </w:tcPr>
          <w:p w14:paraId="0B236AD1" w14:textId="301FE550"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11.91 </w:t>
            </w:r>
          </w:p>
        </w:tc>
        <w:tc>
          <w:tcPr>
            <w:tcW w:w="1328" w:type="dxa"/>
            <w:hideMark/>
          </w:tcPr>
          <w:p w14:paraId="68C586CD" w14:textId="530F3AD9"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214,650 </w:t>
            </w:r>
          </w:p>
        </w:tc>
        <w:tc>
          <w:tcPr>
            <w:tcW w:w="883" w:type="dxa"/>
            <w:tcBorders>
              <w:right w:val="single" w:sz="4" w:space="0" w:color="auto"/>
            </w:tcBorders>
            <w:noWrap/>
            <w:hideMark/>
          </w:tcPr>
          <w:p w14:paraId="7CD14D1F" w14:textId="72873AB4"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5.96 </w:t>
            </w:r>
          </w:p>
        </w:tc>
      </w:tr>
      <w:tr w:rsidR="001E3F58" w:rsidRPr="006947E5" w14:paraId="5B11E7D9" w14:textId="77777777" w:rsidTr="001A1A2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753D712" w14:textId="6E8F641F"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PIERCE</w:t>
            </w:r>
          </w:p>
        </w:tc>
        <w:tc>
          <w:tcPr>
            <w:tcW w:w="1639" w:type="dxa"/>
            <w:hideMark/>
          </w:tcPr>
          <w:p w14:paraId="366E6FB5" w14:textId="52392C66"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458,567 </w:t>
            </w:r>
          </w:p>
        </w:tc>
        <w:tc>
          <w:tcPr>
            <w:tcW w:w="883" w:type="dxa"/>
            <w:noWrap/>
            <w:hideMark/>
          </w:tcPr>
          <w:p w14:paraId="45C04600" w14:textId="3B6296E3"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11.66 </w:t>
            </w:r>
          </w:p>
        </w:tc>
        <w:tc>
          <w:tcPr>
            <w:tcW w:w="1217" w:type="dxa"/>
            <w:hideMark/>
          </w:tcPr>
          <w:p w14:paraId="7C4A4045" w14:textId="438F2A21"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122,354 </w:t>
            </w:r>
          </w:p>
        </w:tc>
        <w:tc>
          <w:tcPr>
            <w:tcW w:w="883" w:type="dxa"/>
            <w:noWrap/>
            <w:hideMark/>
          </w:tcPr>
          <w:p w14:paraId="479081D7" w14:textId="26D65F35"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6.48 </w:t>
            </w:r>
          </w:p>
        </w:tc>
        <w:tc>
          <w:tcPr>
            <w:tcW w:w="1328" w:type="dxa"/>
            <w:hideMark/>
          </w:tcPr>
          <w:p w14:paraId="0DD1E8CE" w14:textId="2A818869"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480,051 </w:t>
            </w:r>
          </w:p>
        </w:tc>
        <w:tc>
          <w:tcPr>
            <w:tcW w:w="883" w:type="dxa"/>
            <w:tcBorders>
              <w:right w:val="single" w:sz="4" w:space="0" w:color="auto"/>
            </w:tcBorders>
            <w:noWrap/>
            <w:hideMark/>
          </w:tcPr>
          <w:p w14:paraId="48DCD631" w14:textId="29C91580"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13.32 </w:t>
            </w:r>
          </w:p>
        </w:tc>
      </w:tr>
      <w:tr w:rsidR="001E3F58" w:rsidRPr="006947E5" w14:paraId="201D8F8A" w14:textId="77777777" w:rsidTr="001A1A2D">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8F845B3" w14:textId="216CAD07"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SOUTHWEST</w:t>
            </w:r>
          </w:p>
        </w:tc>
        <w:tc>
          <w:tcPr>
            <w:tcW w:w="1639" w:type="dxa"/>
            <w:hideMark/>
          </w:tcPr>
          <w:p w14:paraId="4796C403" w14:textId="077F1C25"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248,246 </w:t>
            </w:r>
          </w:p>
        </w:tc>
        <w:tc>
          <w:tcPr>
            <w:tcW w:w="883" w:type="dxa"/>
            <w:noWrap/>
            <w:hideMark/>
          </w:tcPr>
          <w:p w14:paraId="7DEA74B6" w14:textId="46C230EB"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6.31 </w:t>
            </w:r>
          </w:p>
        </w:tc>
        <w:tc>
          <w:tcPr>
            <w:tcW w:w="1217" w:type="dxa"/>
            <w:hideMark/>
          </w:tcPr>
          <w:p w14:paraId="268C7137" w14:textId="5BA23326"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52,691 </w:t>
            </w:r>
          </w:p>
        </w:tc>
        <w:tc>
          <w:tcPr>
            <w:tcW w:w="883" w:type="dxa"/>
            <w:noWrap/>
            <w:hideMark/>
          </w:tcPr>
          <w:p w14:paraId="74E011A3" w14:textId="71094FA9"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2.79 </w:t>
            </w:r>
          </w:p>
        </w:tc>
        <w:tc>
          <w:tcPr>
            <w:tcW w:w="1328" w:type="dxa"/>
            <w:hideMark/>
          </w:tcPr>
          <w:p w14:paraId="53117F11" w14:textId="3948EA3A"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200,059 </w:t>
            </w:r>
          </w:p>
        </w:tc>
        <w:tc>
          <w:tcPr>
            <w:tcW w:w="883" w:type="dxa"/>
            <w:tcBorders>
              <w:right w:val="single" w:sz="4" w:space="0" w:color="auto"/>
            </w:tcBorders>
            <w:noWrap/>
            <w:hideMark/>
          </w:tcPr>
          <w:p w14:paraId="61449BE5" w14:textId="0727D359"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5.55 </w:t>
            </w:r>
          </w:p>
        </w:tc>
      </w:tr>
      <w:tr w:rsidR="001E3F58" w:rsidRPr="006947E5" w14:paraId="3478E36F" w14:textId="77777777" w:rsidTr="001A1A2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9185177" w14:textId="458989C6"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TRADE-TECH</w:t>
            </w:r>
          </w:p>
        </w:tc>
        <w:tc>
          <w:tcPr>
            <w:tcW w:w="1639" w:type="dxa"/>
            <w:hideMark/>
          </w:tcPr>
          <w:p w14:paraId="24F9FBC7" w14:textId="2270E545"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471,909 </w:t>
            </w:r>
          </w:p>
        </w:tc>
        <w:tc>
          <w:tcPr>
            <w:tcW w:w="883" w:type="dxa"/>
            <w:noWrap/>
            <w:hideMark/>
          </w:tcPr>
          <w:p w14:paraId="253CC7F4" w14:textId="1C917698"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12.00 </w:t>
            </w:r>
          </w:p>
        </w:tc>
        <w:tc>
          <w:tcPr>
            <w:tcW w:w="1217" w:type="dxa"/>
            <w:hideMark/>
          </w:tcPr>
          <w:p w14:paraId="27CF9A22" w14:textId="18748B16"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104,483 </w:t>
            </w:r>
          </w:p>
        </w:tc>
        <w:tc>
          <w:tcPr>
            <w:tcW w:w="883" w:type="dxa"/>
            <w:noWrap/>
            <w:hideMark/>
          </w:tcPr>
          <w:p w14:paraId="6258D08F" w14:textId="469A48B8"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5.54 </w:t>
            </w:r>
          </w:p>
        </w:tc>
        <w:tc>
          <w:tcPr>
            <w:tcW w:w="1328" w:type="dxa"/>
            <w:hideMark/>
          </w:tcPr>
          <w:p w14:paraId="0445DF5C" w14:textId="052086A8"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420,365 </w:t>
            </w:r>
          </w:p>
        </w:tc>
        <w:tc>
          <w:tcPr>
            <w:tcW w:w="883" w:type="dxa"/>
            <w:tcBorders>
              <w:right w:val="single" w:sz="4" w:space="0" w:color="auto"/>
            </w:tcBorders>
            <w:noWrap/>
            <w:hideMark/>
          </w:tcPr>
          <w:p w14:paraId="079684FF" w14:textId="1D152652"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11.67 </w:t>
            </w:r>
          </w:p>
        </w:tc>
      </w:tr>
      <w:tr w:rsidR="001E3F58" w:rsidRPr="006947E5" w14:paraId="54961233" w14:textId="77777777" w:rsidTr="001A1A2D">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CB9E707" w14:textId="76CED0F3"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VALLEY</w:t>
            </w:r>
          </w:p>
        </w:tc>
        <w:tc>
          <w:tcPr>
            <w:tcW w:w="1639" w:type="dxa"/>
            <w:hideMark/>
          </w:tcPr>
          <w:p w14:paraId="22E0B8E2" w14:textId="75FD1DAD"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425,875 </w:t>
            </w:r>
          </w:p>
        </w:tc>
        <w:tc>
          <w:tcPr>
            <w:tcW w:w="883" w:type="dxa"/>
            <w:noWrap/>
            <w:hideMark/>
          </w:tcPr>
          <w:p w14:paraId="22217891" w14:textId="64632405"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10.83 </w:t>
            </w:r>
          </w:p>
        </w:tc>
        <w:tc>
          <w:tcPr>
            <w:tcW w:w="1217" w:type="dxa"/>
            <w:hideMark/>
          </w:tcPr>
          <w:p w14:paraId="791B0A92" w14:textId="55DB594F"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277,905 </w:t>
            </w:r>
          </w:p>
        </w:tc>
        <w:tc>
          <w:tcPr>
            <w:tcW w:w="883" w:type="dxa"/>
            <w:noWrap/>
            <w:hideMark/>
          </w:tcPr>
          <w:p w14:paraId="1D717036" w14:textId="626E7F88"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14.73 </w:t>
            </w:r>
          </w:p>
        </w:tc>
        <w:tc>
          <w:tcPr>
            <w:tcW w:w="1328" w:type="dxa"/>
            <w:hideMark/>
          </w:tcPr>
          <w:p w14:paraId="23EA941F" w14:textId="02C8848E"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420,755 </w:t>
            </w:r>
          </w:p>
        </w:tc>
        <w:tc>
          <w:tcPr>
            <w:tcW w:w="883" w:type="dxa"/>
            <w:tcBorders>
              <w:right w:val="single" w:sz="4" w:space="0" w:color="auto"/>
            </w:tcBorders>
            <w:noWrap/>
            <w:hideMark/>
          </w:tcPr>
          <w:p w14:paraId="79412E31" w14:textId="3496011F"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11.68 </w:t>
            </w:r>
          </w:p>
        </w:tc>
      </w:tr>
      <w:tr w:rsidR="001E3F58" w:rsidRPr="006947E5" w14:paraId="58F56828" w14:textId="77777777" w:rsidTr="001A1A2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C4506DF" w14:textId="4D430BBA"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WEST</w:t>
            </w:r>
          </w:p>
        </w:tc>
        <w:tc>
          <w:tcPr>
            <w:tcW w:w="1639" w:type="dxa"/>
            <w:hideMark/>
          </w:tcPr>
          <w:p w14:paraId="1F255269" w14:textId="60827870"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339,906 </w:t>
            </w:r>
          </w:p>
        </w:tc>
        <w:tc>
          <w:tcPr>
            <w:tcW w:w="883" w:type="dxa"/>
            <w:noWrap/>
            <w:hideMark/>
          </w:tcPr>
          <w:p w14:paraId="75D73EDD" w14:textId="7E99C073"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8.64 </w:t>
            </w:r>
          </w:p>
        </w:tc>
        <w:tc>
          <w:tcPr>
            <w:tcW w:w="1217" w:type="dxa"/>
            <w:hideMark/>
          </w:tcPr>
          <w:p w14:paraId="5D939161" w14:textId="1A8D27C3"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150,451 </w:t>
            </w:r>
          </w:p>
        </w:tc>
        <w:tc>
          <w:tcPr>
            <w:tcW w:w="883" w:type="dxa"/>
            <w:noWrap/>
            <w:hideMark/>
          </w:tcPr>
          <w:p w14:paraId="013D2210" w14:textId="5BE8B9DA"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7.97 </w:t>
            </w:r>
          </w:p>
        </w:tc>
        <w:tc>
          <w:tcPr>
            <w:tcW w:w="1328" w:type="dxa"/>
            <w:hideMark/>
          </w:tcPr>
          <w:p w14:paraId="215081E7" w14:textId="4094DB0F"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368,802 </w:t>
            </w:r>
          </w:p>
        </w:tc>
        <w:tc>
          <w:tcPr>
            <w:tcW w:w="883" w:type="dxa"/>
            <w:tcBorders>
              <w:right w:val="single" w:sz="4" w:space="0" w:color="auto"/>
            </w:tcBorders>
            <w:noWrap/>
            <w:hideMark/>
          </w:tcPr>
          <w:p w14:paraId="28943657" w14:textId="2BF2FAE7" w:rsidR="001E3F58" w:rsidRPr="006947E5" w:rsidRDefault="001E3F58" w:rsidP="001E3F5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947E5">
              <w:rPr>
                <w:rFonts w:cs="Arial"/>
                <w:szCs w:val="24"/>
              </w:rPr>
              <w:t xml:space="preserve">10.23 </w:t>
            </w:r>
          </w:p>
        </w:tc>
      </w:tr>
      <w:tr w:rsidR="001E3F58" w:rsidRPr="006947E5" w14:paraId="735CC86D"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59A99FBB" w14:textId="6F0344D2" w:rsidR="001E3F58" w:rsidRPr="006947E5" w:rsidRDefault="001E3F58" w:rsidP="001E3F58">
            <w:pPr>
              <w:widowControl/>
              <w:overflowPunct/>
              <w:autoSpaceDE/>
              <w:autoSpaceDN/>
              <w:adjustRightInd/>
              <w:textAlignment w:val="auto"/>
              <w:rPr>
                <w:rFonts w:cs="Arial"/>
                <w:b w:val="0"/>
                <w:bCs w:val="0"/>
                <w:szCs w:val="24"/>
              </w:rPr>
            </w:pPr>
            <w:r w:rsidRPr="006947E5">
              <w:rPr>
                <w:rFonts w:cs="Arial"/>
                <w:b w:val="0"/>
                <w:bCs w:val="0"/>
                <w:szCs w:val="24"/>
              </w:rPr>
              <w:t>ESC</w:t>
            </w:r>
          </w:p>
        </w:tc>
        <w:tc>
          <w:tcPr>
            <w:tcW w:w="1639" w:type="dxa"/>
            <w:tcBorders>
              <w:bottom w:val="single" w:sz="4" w:space="0" w:color="auto"/>
            </w:tcBorders>
            <w:hideMark/>
          </w:tcPr>
          <w:p w14:paraId="5B61BF52" w14:textId="62B93112"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2,438 </w:t>
            </w:r>
          </w:p>
        </w:tc>
        <w:tc>
          <w:tcPr>
            <w:tcW w:w="883" w:type="dxa"/>
            <w:tcBorders>
              <w:bottom w:val="single" w:sz="4" w:space="0" w:color="auto"/>
            </w:tcBorders>
            <w:noWrap/>
            <w:hideMark/>
          </w:tcPr>
          <w:p w14:paraId="4FF58654" w14:textId="0CC41165"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0.06 </w:t>
            </w:r>
          </w:p>
        </w:tc>
        <w:tc>
          <w:tcPr>
            <w:tcW w:w="1217" w:type="dxa"/>
            <w:tcBorders>
              <w:bottom w:val="single" w:sz="4" w:space="0" w:color="auto"/>
            </w:tcBorders>
            <w:hideMark/>
          </w:tcPr>
          <w:p w14:paraId="192F20AE" w14:textId="09617218"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26,335 </w:t>
            </w:r>
          </w:p>
        </w:tc>
        <w:tc>
          <w:tcPr>
            <w:tcW w:w="883" w:type="dxa"/>
            <w:tcBorders>
              <w:bottom w:val="single" w:sz="4" w:space="0" w:color="auto"/>
            </w:tcBorders>
            <w:noWrap/>
            <w:hideMark/>
          </w:tcPr>
          <w:p w14:paraId="400576B9" w14:textId="368A3E22"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1.40 </w:t>
            </w:r>
          </w:p>
        </w:tc>
        <w:tc>
          <w:tcPr>
            <w:tcW w:w="1328" w:type="dxa"/>
            <w:tcBorders>
              <w:bottom w:val="single" w:sz="4" w:space="0" w:color="auto"/>
            </w:tcBorders>
            <w:hideMark/>
          </w:tcPr>
          <w:p w14:paraId="2CA863EF" w14:textId="3C186107"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25,740 </w:t>
            </w:r>
          </w:p>
        </w:tc>
        <w:tc>
          <w:tcPr>
            <w:tcW w:w="883" w:type="dxa"/>
            <w:tcBorders>
              <w:bottom w:val="single" w:sz="4" w:space="0" w:color="auto"/>
              <w:right w:val="single" w:sz="4" w:space="0" w:color="auto"/>
            </w:tcBorders>
            <w:noWrap/>
            <w:hideMark/>
          </w:tcPr>
          <w:p w14:paraId="530EA1AA" w14:textId="0E382AD4" w:rsidR="001E3F58" w:rsidRPr="006947E5" w:rsidRDefault="001E3F58" w:rsidP="001E3F5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947E5">
              <w:rPr>
                <w:rFonts w:cs="Arial"/>
                <w:szCs w:val="24"/>
              </w:rPr>
              <w:t xml:space="preserve">0.71 </w:t>
            </w:r>
          </w:p>
        </w:tc>
      </w:tr>
      <w:tr w:rsidR="001E3F58" w:rsidRPr="006947E5" w14:paraId="4FAFC89E"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vAlign w:val="center"/>
            <w:hideMark/>
          </w:tcPr>
          <w:p w14:paraId="4981FD5A" w14:textId="0A24119B" w:rsidR="001E3F58" w:rsidRPr="006947E5" w:rsidRDefault="001E3F58" w:rsidP="006947E5">
            <w:pPr>
              <w:widowControl/>
              <w:overflowPunct/>
              <w:autoSpaceDE/>
              <w:autoSpaceDN/>
              <w:adjustRightInd/>
              <w:spacing w:before="60" w:after="60"/>
              <w:textAlignment w:val="auto"/>
              <w:rPr>
                <w:rFonts w:cs="Arial"/>
                <w:szCs w:val="24"/>
              </w:rPr>
            </w:pPr>
            <w:r w:rsidRPr="006947E5">
              <w:rPr>
                <w:rFonts w:cs="Arial"/>
                <w:szCs w:val="24"/>
              </w:rPr>
              <w:t>TOTAL FEDERAL WORK STUDY</w:t>
            </w:r>
          </w:p>
        </w:tc>
        <w:tc>
          <w:tcPr>
            <w:tcW w:w="1639" w:type="dxa"/>
            <w:tcBorders>
              <w:top w:val="single" w:sz="4" w:space="0" w:color="auto"/>
              <w:bottom w:val="single" w:sz="4" w:space="0" w:color="auto"/>
            </w:tcBorders>
            <w:noWrap/>
            <w:vAlign w:val="center"/>
            <w:hideMark/>
          </w:tcPr>
          <w:p w14:paraId="1AE133FF" w14:textId="12C2DD01" w:rsidR="001E3F58" w:rsidRPr="006947E5" w:rsidRDefault="001E3F58" w:rsidP="006947E5">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947E5">
              <w:rPr>
                <w:rFonts w:cs="Arial"/>
                <w:b/>
                <w:bCs/>
                <w:szCs w:val="24"/>
              </w:rPr>
              <w:t xml:space="preserve">3,932,294 </w:t>
            </w:r>
          </w:p>
        </w:tc>
        <w:tc>
          <w:tcPr>
            <w:tcW w:w="883" w:type="dxa"/>
            <w:tcBorders>
              <w:top w:val="single" w:sz="4" w:space="0" w:color="auto"/>
              <w:bottom w:val="single" w:sz="4" w:space="0" w:color="auto"/>
            </w:tcBorders>
            <w:noWrap/>
            <w:vAlign w:val="center"/>
            <w:hideMark/>
          </w:tcPr>
          <w:p w14:paraId="4C94905B" w14:textId="53B79272" w:rsidR="001E3F58" w:rsidRPr="006947E5" w:rsidRDefault="001E3F58" w:rsidP="006947E5">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947E5">
              <w:rPr>
                <w:rFonts w:cs="Arial"/>
                <w:b/>
                <w:bCs/>
                <w:szCs w:val="24"/>
              </w:rPr>
              <w:t xml:space="preserve">100.00 </w:t>
            </w:r>
          </w:p>
        </w:tc>
        <w:tc>
          <w:tcPr>
            <w:tcW w:w="1217" w:type="dxa"/>
            <w:tcBorders>
              <w:top w:val="single" w:sz="4" w:space="0" w:color="auto"/>
              <w:bottom w:val="single" w:sz="4" w:space="0" w:color="auto"/>
            </w:tcBorders>
            <w:noWrap/>
            <w:vAlign w:val="center"/>
            <w:hideMark/>
          </w:tcPr>
          <w:p w14:paraId="7A72E146" w14:textId="19C5DCF9" w:rsidR="001E3F58" w:rsidRPr="006947E5" w:rsidRDefault="001E3F58" w:rsidP="006947E5">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947E5">
              <w:rPr>
                <w:rFonts w:cs="Arial"/>
                <w:b/>
                <w:bCs/>
                <w:szCs w:val="24"/>
              </w:rPr>
              <w:t xml:space="preserve">1,887,222 </w:t>
            </w:r>
          </w:p>
        </w:tc>
        <w:tc>
          <w:tcPr>
            <w:tcW w:w="883" w:type="dxa"/>
            <w:tcBorders>
              <w:top w:val="single" w:sz="4" w:space="0" w:color="auto"/>
              <w:bottom w:val="single" w:sz="4" w:space="0" w:color="auto"/>
            </w:tcBorders>
            <w:noWrap/>
            <w:vAlign w:val="center"/>
            <w:hideMark/>
          </w:tcPr>
          <w:p w14:paraId="2439420D" w14:textId="5E7C1F82" w:rsidR="001E3F58" w:rsidRPr="006947E5" w:rsidRDefault="001E3F58" w:rsidP="006947E5">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947E5">
              <w:rPr>
                <w:rFonts w:cs="Arial"/>
                <w:b/>
                <w:bCs/>
                <w:szCs w:val="24"/>
              </w:rPr>
              <w:t xml:space="preserve">100.00 </w:t>
            </w:r>
          </w:p>
        </w:tc>
        <w:tc>
          <w:tcPr>
            <w:tcW w:w="1328" w:type="dxa"/>
            <w:tcBorders>
              <w:top w:val="single" w:sz="4" w:space="0" w:color="auto"/>
              <w:bottom w:val="single" w:sz="4" w:space="0" w:color="auto"/>
            </w:tcBorders>
            <w:noWrap/>
            <w:vAlign w:val="center"/>
            <w:hideMark/>
          </w:tcPr>
          <w:p w14:paraId="43A7BDDF" w14:textId="39F0E5BD" w:rsidR="001E3F58" w:rsidRPr="006947E5" w:rsidRDefault="001E3F58" w:rsidP="006947E5">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947E5">
              <w:rPr>
                <w:rFonts w:cs="Arial"/>
                <w:b/>
                <w:bCs/>
                <w:szCs w:val="24"/>
              </w:rPr>
              <w:t xml:space="preserve">3,603,614 </w:t>
            </w:r>
          </w:p>
        </w:tc>
        <w:tc>
          <w:tcPr>
            <w:tcW w:w="883" w:type="dxa"/>
            <w:tcBorders>
              <w:top w:val="single" w:sz="4" w:space="0" w:color="auto"/>
              <w:bottom w:val="single" w:sz="4" w:space="0" w:color="auto"/>
              <w:right w:val="single" w:sz="4" w:space="0" w:color="auto"/>
            </w:tcBorders>
            <w:noWrap/>
            <w:vAlign w:val="center"/>
            <w:hideMark/>
          </w:tcPr>
          <w:p w14:paraId="152BE2FD" w14:textId="47FA075C" w:rsidR="001E3F58" w:rsidRPr="006947E5" w:rsidRDefault="001E3F58" w:rsidP="006947E5">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947E5">
              <w:rPr>
                <w:rFonts w:cs="Arial"/>
                <w:b/>
                <w:bCs/>
                <w:szCs w:val="24"/>
              </w:rPr>
              <w:t xml:space="preserve">100.00 </w:t>
            </w:r>
          </w:p>
        </w:tc>
      </w:tr>
    </w:tbl>
    <w:p w14:paraId="764FC374" w14:textId="77777777" w:rsidR="001E3F58" w:rsidRPr="00103703" w:rsidRDefault="001E3F58" w:rsidP="00194563">
      <w:pPr>
        <w:spacing w:before="120"/>
        <w:rPr>
          <w:rFonts w:cs="Arial"/>
          <w:sz w:val="20"/>
        </w:rPr>
      </w:pPr>
      <w:r w:rsidRPr="00103703">
        <w:rPr>
          <w:rFonts w:cs="Arial"/>
          <w:sz w:val="20"/>
        </w:rPr>
        <w:t>*Current Budget as of April 2021 cyclical closing.</w:t>
      </w:r>
    </w:p>
    <w:p w14:paraId="32B685F4" w14:textId="416D6B2E" w:rsidR="00B22C22" w:rsidRPr="00103703" w:rsidRDefault="001E3F58" w:rsidP="001E3F58">
      <w:pPr>
        <w:ind w:firstLine="90"/>
        <w:rPr>
          <w:rFonts w:cs="Arial"/>
        </w:rPr>
      </w:pPr>
      <w:r w:rsidRPr="00103703">
        <w:rPr>
          <w:rFonts w:cs="Arial"/>
          <w:sz w:val="20"/>
        </w:rPr>
        <w:t>Includes funds 10453-10458.</w:t>
      </w:r>
      <w:r w:rsidR="00B22C22" w:rsidRPr="00103703">
        <w:rPr>
          <w:rFonts w:cs="Arial"/>
        </w:rPr>
        <w:br w:type="page"/>
      </w:r>
    </w:p>
    <w:p w14:paraId="5D5B4585" w14:textId="4155C91E" w:rsidR="00B22C22" w:rsidRPr="00103703" w:rsidRDefault="00B22C22" w:rsidP="00B22C22">
      <w:pPr>
        <w:pStyle w:val="Heading2"/>
      </w:pPr>
      <w:bookmarkStart w:id="172" w:name="_Toc74659316"/>
      <w:bookmarkStart w:id="173" w:name="_Toc74665734"/>
      <w:r w:rsidRPr="00103703">
        <w:t>FOSTER &amp; KINSHIP CARE EDUCATION (FKCE)</w:t>
      </w:r>
      <w:bookmarkEnd w:id="172"/>
      <w:bookmarkEnd w:id="173"/>
    </w:p>
    <w:p w14:paraId="1186E8AB" w14:textId="77777777" w:rsidR="00B22C22" w:rsidRPr="00103703" w:rsidRDefault="00B22C22" w:rsidP="00B22C22">
      <w:pPr>
        <w:rPr>
          <w:rFonts w:cs="Arial"/>
          <w:szCs w:val="24"/>
        </w:rPr>
      </w:pPr>
    </w:p>
    <w:tbl>
      <w:tblPr>
        <w:tblStyle w:val="PlainTable3"/>
        <w:tblW w:w="11316" w:type="dxa"/>
        <w:jc w:val="center"/>
        <w:tblLook w:val="04A0" w:firstRow="1" w:lastRow="0" w:firstColumn="1" w:lastColumn="0" w:noHBand="0" w:noVBand="1"/>
        <w:tblCaption w:val="Foster &amp; Kinship Care Education"/>
        <w:tblDescription w:val="Three-year comparison of FKCE fund by location."/>
      </w:tblPr>
      <w:tblGrid>
        <w:gridCol w:w="3600"/>
        <w:gridCol w:w="1923"/>
        <w:gridCol w:w="951"/>
        <w:gridCol w:w="1390"/>
        <w:gridCol w:w="951"/>
        <w:gridCol w:w="1550"/>
        <w:gridCol w:w="951"/>
      </w:tblGrid>
      <w:tr w:rsidR="004807A4" w:rsidRPr="006D09B1" w14:paraId="4518E6BB"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7F98AA6E" w14:textId="77777777" w:rsidR="00B22C22" w:rsidRPr="006D09B1" w:rsidRDefault="00B22C22" w:rsidP="006D09B1">
            <w:pPr>
              <w:widowControl/>
              <w:overflowPunct/>
              <w:autoSpaceDE/>
              <w:autoSpaceDN/>
              <w:adjustRightInd/>
              <w:spacing w:before="60" w:after="60"/>
              <w:jc w:val="center"/>
              <w:textAlignment w:val="auto"/>
              <w:rPr>
                <w:rFonts w:cs="Arial"/>
                <w:caps w:val="0"/>
                <w:szCs w:val="24"/>
              </w:rPr>
            </w:pPr>
            <w:r w:rsidRPr="006D09B1">
              <w:rPr>
                <w:rFonts w:cs="Arial"/>
                <w:caps w:val="0"/>
                <w:szCs w:val="24"/>
              </w:rPr>
              <w:t>LOCATION</w:t>
            </w:r>
          </w:p>
        </w:tc>
        <w:tc>
          <w:tcPr>
            <w:tcW w:w="1923" w:type="dxa"/>
            <w:tcBorders>
              <w:top w:val="single" w:sz="4" w:space="0" w:color="auto"/>
            </w:tcBorders>
            <w:vAlign w:val="bottom"/>
            <w:hideMark/>
          </w:tcPr>
          <w:p w14:paraId="1ECF34A6" w14:textId="77777777" w:rsidR="00B22C22" w:rsidRPr="006D09B1" w:rsidRDefault="00B22C22"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D09B1">
              <w:rPr>
                <w:rFonts w:cs="Arial"/>
                <w:caps w:val="0"/>
                <w:szCs w:val="24"/>
              </w:rPr>
              <w:t>2019-20</w:t>
            </w:r>
            <w:r w:rsidRPr="006D09B1">
              <w:rPr>
                <w:rFonts w:cs="Arial"/>
                <w:caps w:val="0"/>
                <w:szCs w:val="24"/>
              </w:rPr>
              <w:br/>
              <w:t>ACTUAL</w:t>
            </w:r>
            <w:r w:rsidRPr="006D09B1">
              <w:rPr>
                <w:rFonts w:cs="Arial"/>
                <w:caps w:val="0"/>
                <w:szCs w:val="24"/>
              </w:rPr>
              <w:br/>
              <w:t>EXPENDITURE</w:t>
            </w:r>
          </w:p>
        </w:tc>
        <w:tc>
          <w:tcPr>
            <w:tcW w:w="951" w:type="dxa"/>
            <w:tcBorders>
              <w:top w:val="single" w:sz="4" w:space="0" w:color="auto"/>
            </w:tcBorders>
            <w:vAlign w:val="bottom"/>
            <w:hideMark/>
          </w:tcPr>
          <w:p w14:paraId="0E23935B" w14:textId="77777777" w:rsidR="00B22C22" w:rsidRPr="006D09B1" w:rsidRDefault="00B22C22"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D09B1">
              <w:rPr>
                <w:rFonts w:cs="Arial"/>
                <w:b w:val="0"/>
                <w:bCs w:val="0"/>
                <w:caps w:val="0"/>
                <w:szCs w:val="24"/>
              </w:rPr>
              <w:t>% of</w:t>
            </w:r>
            <w:r w:rsidRPr="006D09B1">
              <w:rPr>
                <w:rFonts w:cs="Arial"/>
                <w:b w:val="0"/>
                <w:bCs w:val="0"/>
                <w:caps w:val="0"/>
                <w:szCs w:val="24"/>
              </w:rPr>
              <w:br/>
              <w:t>total</w:t>
            </w:r>
          </w:p>
        </w:tc>
        <w:tc>
          <w:tcPr>
            <w:tcW w:w="1390" w:type="dxa"/>
            <w:tcBorders>
              <w:top w:val="single" w:sz="4" w:space="0" w:color="auto"/>
            </w:tcBorders>
            <w:vAlign w:val="bottom"/>
            <w:hideMark/>
          </w:tcPr>
          <w:p w14:paraId="05D8D5BD" w14:textId="77777777" w:rsidR="00B22C22" w:rsidRPr="006D09B1" w:rsidRDefault="00B22C22"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D09B1">
              <w:rPr>
                <w:rFonts w:cs="Arial"/>
                <w:caps w:val="0"/>
                <w:szCs w:val="24"/>
              </w:rPr>
              <w:t>2020-21</w:t>
            </w:r>
            <w:r w:rsidRPr="006D09B1">
              <w:rPr>
                <w:rFonts w:cs="Arial"/>
                <w:caps w:val="0"/>
                <w:szCs w:val="24"/>
              </w:rPr>
              <w:br/>
              <w:t>CURRENT</w:t>
            </w:r>
            <w:r w:rsidRPr="006D09B1">
              <w:rPr>
                <w:rFonts w:cs="Arial"/>
                <w:caps w:val="0"/>
                <w:szCs w:val="24"/>
              </w:rPr>
              <w:br/>
              <w:t>BUDGET*</w:t>
            </w:r>
          </w:p>
        </w:tc>
        <w:tc>
          <w:tcPr>
            <w:tcW w:w="951" w:type="dxa"/>
            <w:tcBorders>
              <w:top w:val="single" w:sz="4" w:space="0" w:color="auto"/>
            </w:tcBorders>
            <w:vAlign w:val="bottom"/>
            <w:hideMark/>
          </w:tcPr>
          <w:p w14:paraId="6A8C78AB" w14:textId="77777777" w:rsidR="00B22C22" w:rsidRPr="006D09B1" w:rsidRDefault="00B22C22"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D09B1">
              <w:rPr>
                <w:rFonts w:cs="Arial"/>
                <w:b w:val="0"/>
                <w:bCs w:val="0"/>
                <w:caps w:val="0"/>
                <w:szCs w:val="24"/>
              </w:rPr>
              <w:t>% of</w:t>
            </w:r>
            <w:r w:rsidRPr="006D09B1">
              <w:rPr>
                <w:rFonts w:cs="Arial"/>
                <w:b w:val="0"/>
                <w:bCs w:val="0"/>
                <w:caps w:val="0"/>
                <w:szCs w:val="24"/>
              </w:rPr>
              <w:br/>
              <w:t>total</w:t>
            </w:r>
          </w:p>
        </w:tc>
        <w:tc>
          <w:tcPr>
            <w:tcW w:w="1550" w:type="dxa"/>
            <w:tcBorders>
              <w:top w:val="single" w:sz="4" w:space="0" w:color="auto"/>
            </w:tcBorders>
            <w:vAlign w:val="bottom"/>
            <w:hideMark/>
          </w:tcPr>
          <w:p w14:paraId="29FE1D20" w14:textId="77777777" w:rsidR="00B22C22" w:rsidRPr="006D09B1" w:rsidRDefault="00B22C22"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D09B1">
              <w:rPr>
                <w:rFonts w:cs="Arial"/>
                <w:caps w:val="0"/>
                <w:szCs w:val="24"/>
              </w:rPr>
              <w:t>2021-22</w:t>
            </w:r>
            <w:r w:rsidRPr="006D09B1">
              <w:rPr>
                <w:rFonts w:cs="Arial"/>
                <w:caps w:val="0"/>
                <w:szCs w:val="24"/>
              </w:rPr>
              <w:br/>
              <w:t>TENTATIVE</w:t>
            </w:r>
            <w:r w:rsidRPr="006D09B1">
              <w:rPr>
                <w:rFonts w:cs="Arial"/>
                <w:caps w:val="0"/>
                <w:szCs w:val="24"/>
              </w:rPr>
              <w:br/>
              <w:t>BUDGET</w:t>
            </w:r>
          </w:p>
        </w:tc>
        <w:tc>
          <w:tcPr>
            <w:tcW w:w="951" w:type="dxa"/>
            <w:tcBorders>
              <w:top w:val="single" w:sz="4" w:space="0" w:color="auto"/>
              <w:right w:val="single" w:sz="4" w:space="0" w:color="auto"/>
            </w:tcBorders>
            <w:vAlign w:val="bottom"/>
            <w:hideMark/>
          </w:tcPr>
          <w:p w14:paraId="14B028C6" w14:textId="77777777" w:rsidR="00B22C22" w:rsidRPr="006D09B1" w:rsidRDefault="00B22C22"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D09B1">
              <w:rPr>
                <w:rFonts w:cs="Arial"/>
                <w:b w:val="0"/>
                <w:bCs w:val="0"/>
                <w:caps w:val="0"/>
                <w:szCs w:val="24"/>
              </w:rPr>
              <w:t>% of</w:t>
            </w:r>
            <w:r w:rsidRPr="006D09B1">
              <w:rPr>
                <w:rFonts w:cs="Arial"/>
                <w:b w:val="0"/>
                <w:bCs w:val="0"/>
                <w:caps w:val="0"/>
                <w:szCs w:val="24"/>
              </w:rPr>
              <w:br/>
              <w:t>total</w:t>
            </w:r>
          </w:p>
        </w:tc>
      </w:tr>
      <w:tr w:rsidR="00B22C22" w:rsidRPr="006D09B1" w14:paraId="15D7F8BA"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758739D" w14:textId="1FCC90D4"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CITY</w:t>
            </w:r>
          </w:p>
        </w:tc>
        <w:tc>
          <w:tcPr>
            <w:tcW w:w="1923" w:type="dxa"/>
            <w:hideMark/>
          </w:tcPr>
          <w:p w14:paraId="47584C84" w14:textId="04AD9CCD"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108,820 </w:t>
            </w:r>
          </w:p>
        </w:tc>
        <w:tc>
          <w:tcPr>
            <w:tcW w:w="951" w:type="dxa"/>
            <w:noWrap/>
            <w:hideMark/>
          </w:tcPr>
          <w:p w14:paraId="217C2ECF" w14:textId="259FD61E"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10.26 </w:t>
            </w:r>
          </w:p>
        </w:tc>
        <w:tc>
          <w:tcPr>
            <w:tcW w:w="1390" w:type="dxa"/>
            <w:hideMark/>
          </w:tcPr>
          <w:p w14:paraId="341C8049" w14:textId="384E0A7B"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141,588 </w:t>
            </w:r>
          </w:p>
        </w:tc>
        <w:tc>
          <w:tcPr>
            <w:tcW w:w="951" w:type="dxa"/>
            <w:noWrap/>
            <w:hideMark/>
          </w:tcPr>
          <w:p w14:paraId="44723621" w14:textId="61717863"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12.08 </w:t>
            </w:r>
          </w:p>
        </w:tc>
        <w:tc>
          <w:tcPr>
            <w:tcW w:w="1550" w:type="dxa"/>
            <w:hideMark/>
          </w:tcPr>
          <w:p w14:paraId="6C936002" w14:textId="61A9A713"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112,031 </w:t>
            </w:r>
          </w:p>
        </w:tc>
        <w:tc>
          <w:tcPr>
            <w:tcW w:w="951" w:type="dxa"/>
            <w:tcBorders>
              <w:right w:val="single" w:sz="4" w:space="0" w:color="auto"/>
            </w:tcBorders>
            <w:noWrap/>
            <w:hideMark/>
          </w:tcPr>
          <w:p w14:paraId="6CD72CA0" w14:textId="4BDF12A9"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11.20 </w:t>
            </w:r>
          </w:p>
        </w:tc>
      </w:tr>
      <w:tr w:rsidR="00B22C22" w:rsidRPr="006D09B1" w14:paraId="0893F5B6"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96DC220" w14:textId="53CF01EF"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EAST</w:t>
            </w:r>
          </w:p>
        </w:tc>
        <w:tc>
          <w:tcPr>
            <w:tcW w:w="1923" w:type="dxa"/>
            <w:hideMark/>
          </w:tcPr>
          <w:p w14:paraId="22BD1533" w14:textId="14BF5D28"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128,339 </w:t>
            </w:r>
          </w:p>
        </w:tc>
        <w:tc>
          <w:tcPr>
            <w:tcW w:w="951" w:type="dxa"/>
            <w:noWrap/>
            <w:hideMark/>
          </w:tcPr>
          <w:p w14:paraId="4AE31B9F" w14:textId="2F79E761"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12.10 </w:t>
            </w:r>
          </w:p>
        </w:tc>
        <w:tc>
          <w:tcPr>
            <w:tcW w:w="1390" w:type="dxa"/>
            <w:hideMark/>
          </w:tcPr>
          <w:p w14:paraId="05A7714A" w14:textId="208C4E41"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121,660 </w:t>
            </w:r>
          </w:p>
        </w:tc>
        <w:tc>
          <w:tcPr>
            <w:tcW w:w="951" w:type="dxa"/>
            <w:noWrap/>
            <w:hideMark/>
          </w:tcPr>
          <w:p w14:paraId="03B1E526" w14:textId="2076E418"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10.38 </w:t>
            </w:r>
          </w:p>
        </w:tc>
        <w:tc>
          <w:tcPr>
            <w:tcW w:w="1550" w:type="dxa"/>
            <w:hideMark/>
          </w:tcPr>
          <w:p w14:paraId="5AB09E4C" w14:textId="3CD21A5E"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111,848 </w:t>
            </w:r>
          </w:p>
        </w:tc>
        <w:tc>
          <w:tcPr>
            <w:tcW w:w="951" w:type="dxa"/>
            <w:tcBorders>
              <w:right w:val="single" w:sz="4" w:space="0" w:color="auto"/>
            </w:tcBorders>
            <w:noWrap/>
            <w:hideMark/>
          </w:tcPr>
          <w:p w14:paraId="44B5ABFE" w14:textId="3883EE3D"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11.18 </w:t>
            </w:r>
          </w:p>
        </w:tc>
      </w:tr>
      <w:tr w:rsidR="00B22C22" w:rsidRPr="006D09B1" w14:paraId="42ED7A06"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F45F0B4" w14:textId="0A8EDDC4"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HARBOR</w:t>
            </w:r>
          </w:p>
        </w:tc>
        <w:tc>
          <w:tcPr>
            <w:tcW w:w="1923" w:type="dxa"/>
            <w:hideMark/>
          </w:tcPr>
          <w:p w14:paraId="292FFBF7" w14:textId="601960BE"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181,931 </w:t>
            </w:r>
          </w:p>
        </w:tc>
        <w:tc>
          <w:tcPr>
            <w:tcW w:w="951" w:type="dxa"/>
            <w:noWrap/>
            <w:hideMark/>
          </w:tcPr>
          <w:p w14:paraId="30E1ECA7" w14:textId="6BAD5401"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17.16 </w:t>
            </w:r>
          </w:p>
        </w:tc>
        <w:tc>
          <w:tcPr>
            <w:tcW w:w="1390" w:type="dxa"/>
            <w:hideMark/>
          </w:tcPr>
          <w:p w14:paraId="664085CD" w14:textId="10ED4B52"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168,658 </w:t>
            </w:r>
          </w:p>
        </w:tc>
        <w:tc>
          <w:tcPr>
            <w:tcW w:w="951" w:type="dxa"/>
            <w:noWrap/>
            <w:hideMark/>
          </w:tcPr>
          <w:p w14:paraId="545A0015" w14:textId="1BD1A710"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14.39 </w:t>
            </w:r>
          </w:p>
        </w:tc>
        <w:tc>
          <w:tcPr>
            <w:tcW w:w="1550" w:type="dxa"/>
            <w:hideMark/>
          </w:tcPr>
          <w:p w14:paraId="1BC21413" w14:textId="681F864F"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156,852 </w:t>
            </w:r>
          </w:p>
        </w:tc>
        <w:tc>
          <w:tcPr>
            <w:tcW w:w="951" w:type="dxa"/>
            <w:tcBorders>
              <w:right w:val="single" w:sz="4" w:space="0" w:color="auto"/>
            </w:tcBorders>
            <w:noWrap/>
            <w:hideMark/>
          </w:tcPr>
          <w:p w14:paraId="7F88ECB3" w14:textId="20D8C3EC"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15.68 </w:t>
            </w:r>
          </w:p>
        </w:tc>
      </w:tr>
      <w:tr w:rsidR="00B22C22" w:rsidRPr="006D09B1" w14:paraId="781C97BE"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B6F20B5" w14:textId="7212F96B"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MISSION</w:t>
            </w:r>
          </w:p>
        </w:tc>
        <w:tc>
          <w:tcPr>
            <w:tcW w:w="1923" w:type="dxa"/>
            <w:hideMark/>
          </w:tcPr>
          <w:p w14:paraId="61468223" w14:textId="1B454C54"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199,312 </w:t>
            </w:r>
          </w:p>
        </w:tc>
        <w:tc>
          <w:tcPr>
            <w:tcW w:w="951" w:type="dxa"/>
            <w:noWrap/>
            <w:hideMark/>
          </w:tcPr>
          <w:p w14:paraId="68FB765E" w14:textId="7BA5E877"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18.79 </w:t>
            </w:r>
          </w:p>
        </w:tc>
        <w:tc>
          <w:tcPr>
            <w:tcW w:w="1390" w:type="dxa"/>
            <w:hideMark/>
          </w:tcPr>
          <w:p w14:paraId="11F8E571" w14:textId="34208A23"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225,163 </w:t>
            </w:r>
          </w:p>
        </w:tc>
        <w:tc>
          <w:tcPr>
            <w:tcW w:w="951" w:type="dxa"/>
            <w:noWrap/>
            <w:hideMark/>
          </w:tcPr>
          <w:p w14:paraId="1486EC1B" w14:textId="072C685C"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19.21 </w:t>
            </w:r>
          </w:p>
        </w:tc>
        <w:tc>
          <w:tcPr>
            <w:tcW w:w="1550" w:type="dxa"/>
            <w:hideMark/>
          </w:tcPr>
          <w:p w14:paraId="171C894C" w14:textId="65C4D2C0"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195,965 </w:t>
            </w:r>
          </w:p>
        </w:tc>
        <w:tc>
          <w:tcPr>
            <w:tcW w:w="951" w:type="dxa"/>
            <w:tcBorders>
              <w:right w:val="single" w:sz="4" w:space="0" w:color="auto"/>
            </w:tcBorders>
            <w:noWrap/>
            <w:hideMark/>
          </w:tcPr>
          <w:p w14:paraId="3CCBF902" w14:textId="0D15A485"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19.59 </w:t>
            </w:r>
          </w:p>
        </w:tc>
      </w:tr>
      <w:tr w:rsidR="00B22C22" w:rsidRPr="006D09B1" w14:paraId="28AD2DFD"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BF641F1" w14:textId="6B1FD15B"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PIERCE</w:t>
            </w:r>
          </w:p>
        </w:tc>
        <w:tc>
          <w:tcPr>
            <w:tcW w:w="1923" w:type="dxa"/>
            <w:hideMark/>
          </w:tcPr>
          <w:p w14:paraId="314CA660" w14:textId="6B4A8531"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107,274 </w:t>
            </w:r>
          </w:p>
        </w:tc>
        <w:tc>
          <w:tcPr>
            <w:tcW w:w="951" w:type="dxa"/>
            <w:noWrap/>
            <w:hideMark/>
          </w:tcPr>
          <w:p w14:paraId="64977309" w14:textId="719F0F6B"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10.12 </w:t>
            </w:r>
          </w:p>
        </w:tc>
        <w:tc>
          <w:tcPr>
            <w:tcW w:w="1390" w:type="dxa"/>
            <w:hideMark/>
          </w:tcPr>
          <w:p w14:paraId="21250906" w14:textId="1604F7F7"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100,187 </w:t>
            </w:r>
          </w:p>
        </w:tc>
        <w:tc>
          <w:tcPr>
            <w:tcW w:w="951" w:type="dxa"/>
            <w:noWrap/>
            <w:hideMark/>
          </w:tcPr>
          <w:p w14:paraId="24D7DC1C" w14:textId="1A55AF84"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8.55 </w:t>
            </w:r>
          </w:p>
        </w:tc>
        <w:tc>
          <w:tcPr>
            <w:tcW w:w="1550" w:type="dxa"/>
            <w:hideMark/>
          </w:tcPr>
          <w:p w14:paraId="0823E91B" w14:textId="496E9A94"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92,487 </w:t>
            </w:r>
          </w:p>
        </w:tc>
        <w:tc>
          <w:tcPr>
            <w:tcW w:w="951" w:type="dxa"/>
            <w:tcBorders>
              <w:right w:val="single" w:sz="4" w:space="0" w:color="auto"/>
            </w:tcBorders>
            <w:noWrap/>
            <w:hideMark/>
          </w:tcPr>
          <w:p w14:paraId="64B2567F" w14:textId="622261F1"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9.25 </w:t>
            </w:r>
          </w:p>
        </w:tc>
      </w:tr>
      <w:tr w:rsidR="00B22C22" w:rsidRPr="006D09B1" w14:paraId="45ACACD8"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6CA1350" w14:textId="0F5B644B"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SOUTHWEST</w:t>
            </w:r>
          </w:p>
        </w:tc>
        <w:tc>
          <w:tcPr>
            <w:tcW w:w="1923" w:type="dxa"/>
            <w:hideMark/>
          </w:tcPr>
          <w:p w14:paraId="615393B7" w14:textId="2785970C"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132,654 </w:t>
            </w:r>
          </w:p>
        </w:tc>
        <w:tc>
          <w:tcPr>
            <w:tcW w:w="951" w:type="dxa"/>
            <w:noWrap/>
            <w:hideMark/>
          </w:tcPr>
          <w:p w14:paraId="5E56C166" w14:textId="6CD999AA"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12.51 </w:t>
            </w:r>
          </w:p>
        </w:tc>
        <w:tc>
          <w:tcPr>
            <w:tcW w:w="1390" w:type="dxa"/>
            <w:hideMark/>
          </w:tcPr>
          <w:p w14:paraId="414651CD" w14:textId="6E40EF88"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118,326 </w:t>
            </w:r>
          </w:p>
        </w:tc>
        <w:tc>
          <w:tcPr>
            <w:tcW w:w="951" w:type="dxa"/>
            <w:noWrap/>
            <w:hideMark/>
          </w:tcPr>
          <w:p w14:paraId="41BD06F4" w14:textId="39AF3DBC"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10.10 </w:t>
            </w:r>
          </w:p>
        </w:tc>
        <w:tc>
          <w:tcPr>
            <w:tcW w:w="1550" w:type="dxa"/>
            <w:hideMark/>
          </w:tcPr>
          <w:p w14:paraId="0BC0A48C" w14:textId="3C7D4EE6"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110,043 </w:t>
            </w:r>
          </w:p>
        </w:tc>
        <w:tc>
          <w:tcPr>
            <w:tcW w:w="951" w:type="dxa"/>
            <w:tcBorders>
              <w:right w:val="single" w:sz="4" w:space="0" w:color="auto"/>
            </w:tcBorders>
            <w:noWrap/>
            <w:hideMark/>
          </w:tcPr>
          <w:p w14:paraId="78754388" w14:textId="31B29D3D"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11.00 </w:t>
            </w:r>
          </w:p>
        </w:tc>
      </w:tr>
      <w:tr w:rsidR="00B22C22" w:rsidRPr="006D09B1" w14:paraId="211A33E2"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C6FBECD" w14:textId="3AC209BC"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TRADE-TECH</w:t>
            </w:r>
          </w:p>
        </w:tc>
        <w:tc>
          <w:tcPr>
            <w:tcW w:w="1923" w:type="dxa"/>
            <w:hideMark/>
          </w:tcPr>
          <w:p w14:paraId="35F77A44" w14:textId="28ECBA1F"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123,988 </w:t>
            </w:r>
          </w:p>
        </w:tc>
        <w:tc>
          <w:tcPr>
            <w:tcW w:w="951" w:type="dxa"/>
            <w:noWrap/>
            <w:hideMark/>
          </w:tcPr>
          <w:p w14:paraId="721A5A97" w14:textId="35E90A74"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11.69 </w:t>
            </w:r>
          </w:p>
        </w:tc>
        <w:tc>
          <w:tcPr>
            <w:tcW w:w="1390" w:type="dxa"/>
            <w:hideMark/>
          </w:tcPr>
          <w:p w14:paraId="78125587" w14:textId="49BD872C"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153,970 </w:t>
            </w:r>
          </w:p>
        </w:tc>
        <w:tc>
          <w:tcPr>
            <w:tcW w:w="951" w:type="dxa"/>
            <w:noWrap/>
            <w:hideMark/>
          </w:tcPr>
          <w:p w14:paraId="726813DA" w14:textId="603D13A8"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13.14 </w:t>
            </w:r>
          </w:p>
        </w:tc>
        <w:tc>
          <w:tcPr>
            <w:tcW w:w="1550" w:type="dxa"/>
            <w:hideMark/>
          </w:tcPr>
          <w:p w14:paraId="1DCE7D1F" w14:textId="7569814E"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122,338 </w:t>
            </w:r>
          </w:p>
        </w:tc>
        <w:tc>
          <w:tcPr>
            <w:tcW w:w="951" w:type="dxa"/>
            <w:tcBorders>
              <w:right w:val="single" w:sz="4" w:space="0" w:color="auto"/>
            </w:tcBorders>
            <w:noWrap/>
            <w:hideMark/>
          </w:tcPr>
          <w:p w14:paraId="15A2C988" w14:textId="6D52FB39"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12.23 </w:t>
            </w:r>
          </w:p>
        </w:tc>
      </w:tr>
      <w:tr w:rsidR="00B22C22" w:rsidRPr="006D09B1" w14:paraId="2AF11EA6"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54537E7" w14:textId="01EC7D4B"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VALLEY</w:t>
            </w:r>
          </w:p>
        </w:tc>
        <w:tc>
          <w:tcPr>
            <w:tcW w:w="1923" w:type="dxa"/>
            <w:hideMark/>
          </w:tcPr>
          <w:p w14:paraId="4B7E4161" w14:textId="5EBF7C63"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951" w:type="dxa"/>
            <w:noWrap/>
            <w:hideMark/>
          </w:tcPr>
          <w:p w14:paraId="459F0360" w14:textId="5B0C71FC"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c>
          <w:tcPr>
            <w:tcW w:w="1390" w:type="dxa"/>
            <w:hideMark/>
          </w:tcPr>
          <w:p w14:paraId="00514B40" w14:textId="7C06DDBC"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951" w:type="dxa"/>
            <w:noWrap/>
            <w:hideMark/>
          </w:tcPr>
          <w:p w14:paraId="49C093C4" w14:textId="6BC4BA43"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c>
          <w:tcPr>
            <w:tcW w:w="1550" w:type="dxa"/>
            <w:hideMark/>
          </w:tcPr>
          <w:p w14:paraId="7BF1A4E9" w14:textId="7B23DBF0"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951" w:type="dxa"/>
            <w:tcBorders>
              <w:right w:val="single" w:sz="4" w:space="0" w:color="auto"/>
            </w:tcBorders>
            <w:noWrap/>
            <w:hideMark/>
          </w:tcPr>
          <w:p w14:paraId="00507DA7" w14:textId="4B9990C4"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r>
      <w:tr w:rsidR="00B22C22" w:rsidRPr="006D09B1" w14:paraId="2F3BC623"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F319BDF" w14:textId="6ACB4500"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WEST</w:t>
            </w:r>
          </w:p>
        </w:tc>
        <w:tc>
          <w:tcPr>
            <w:tcW w:w="1923" w:type="dxa"/>
            <w:hideMark/>
          </w:tcPr>
          <w:p w14:paraId="2D35B2DF" w14:textId="3F7DD5EC"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78,134 </w:t>
            </w:r>
          </w:p>
        </w:tc>
        <w:tc>
          <w:tcPr>
            <w:tcW w:w="951" w:type="dxa"/>
            <w:noWrap/>
            <w:hideMark/>
          </w:tcPr>
          <w:p w14:paraId="001BEE68" w14:textId="4DE9BC11"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7.37 </w:t>
            </w:r>
          </w:p>
        </w:tc>
        <w:tc>
          <w:tcPr>
            <w:tcW w:w="1390" w:type="dxa"/>
            <w:hideMark/>
          </w:tcPr>
          <w:p w14:paraId="4A95B3A5" w14:textId="39C96D3D"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142,563 </w:t>
            </w:r>
          </w:p>
        </w:tc>
        <w:tc>
          <w:tcPr>
            <w:tcW w:w="951" w:type="dxa"/>
            <w:noWrap/>
            <w:hideMark/>
          </w:tcPr>
          <w:p w14:paraId="6C198CB1" w14:textId="1A1EF20D"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12.16 </w:t>
            </w:r>
          </w:p>
        </w:tc>
        <w:tc>
          <w:tcPr>
            <w:tcW w:w="1550" w:type="dxa"/>
            <w:hideMark/>
          </w:tcPr>
          <w:p w14:paraId="2B376307" w14:textId="053483E0"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98,738 </w:t>
            </w:r>
          </w:p>
        </w:tc>
        <w:tc>
          <w:tcPr>
            <w:tcW w:w="951" w:type="dxa"/>
            <w:tcBorders>
              <w:right w:val="single" w:sz="4" w:space="0" w:color="auto"/>
            </w:tcBorders>
            <w:noWrap/>
            <w:hideMark/>
          </w:tcPr>
          <w:p w14:paraId="06DEDFC9" w14:textId="7156883E"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9.87 </w:t>
            </w:r>
          </w:p>
        </w:tc>
      </w:tr>
      <w:tr w:rsidR="00B22C22" w:rsidRPr="006D09B1" w14:paraId="36922CD1"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232CF553" w14:textId="18799C9D"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ESC</w:t>
            </w:r>
          </w:p>
        </w:tc>
        <w:tc>
          <w:tcPr>
            <w:tcW w:w="1923" w:type="dxa"/>
            <w:tcBorders>
              <w:bottom w:val="single" w:sz="4" w:space="0" w:color="auto"/>
            </w:tcBorders>
            <w:hideMark/>
          </w:tcPr>
          <w:p w14:paraId="0ECC2502" w14:textId="3CF45119"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951" w:type="dxa"/>
            <w:tcBorders>
              <w:bottom w:val="single" w:sz="4" w:space="0" w:color="auto"/>
            </w:tcBorders>
            <w:noWrap/>
            <w:hideMark/>
          </w:tcPr>
          <w:p w14:paraId="48B46583" w14:textId="0EE13D82"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c>
          <w:tcPr>
            <w:tcW w:w="1390" w:type="dxa"/>
            <w:tcBorders>
              <w:bottom w:val="single" w:sz="4" w:space="0" w:color="auto"/>
            </w:tcBorders>
            <w:hideMark/>
          </w:tcPr>
          <w:p w14:paraId="4BA73DBD" w14:textId="39773B96"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951" w:type="dxa"/>
            <w:tcBorders>
              <w:bottom w:val="single" w:sz="4" w:space="0" w:color="auto"/>
            </w:tcBorders>
            <w:noWrap/>
            <w:hideMark/>
          </w:tcPr>
          <w:p w14:paraId="69F84BC2" w14:textId="613CD269"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c>
          <w:tcPr>
            <w:tcW w:w="1550" w:type="dxa"/>
            <w:tcBorders>
              <w:bottom w:val="single" w:sz="4" w:space="0" w:color="auto"/>
            </w:tcBorders>
            <w:hideMark/>
          </w:tcPr>
          <w:p w14:paraId="757F31FB" w14:textId="2101D246"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951" w:type="dxa"/>
            <w:tcBorders>
              <w:bottom w:val="single" w:sz="4" w:space="0" w:color="auto"/>
              <w:right w:val="single" w:sz="4" w:space="0" w:color="auto"/>
            </w:tcBorders>
            <w:noWrap/>
            <w:hideMark/>
          </w:tcPr>
          <w:p w14:paraId="2BAD6897" w14:textId="5478E4D9"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r>
      <w:tr w:rsidR="00B22C22" w:rsidRPr="006D09B1" w14:paraId="1C38C968"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20CE1E1A" w14:textId="683066FF" w:rsidR="00B22C22" w:rsidRPr="006D09B1" w:rsidRDefault="00B22C22" w:rsidP="006D09B1">
            <w:pPr>
              <w:widowControl/>
              <w:overflowPunct/>
              <w:autoSpaceDE/>
              <w:autoSpaceDN/>
              <w:adjustRightInd/>
              <w:spacing w:before="60" w:after="60"/>
              <w:textAlignment w:val="auto"/>
              <w:rPr>
                <w:rFonts w:cs="Arial"/>
                <w:szCs w:val="24"/>
              </w:rPr>
            </w:pPr>
            <w:r w:rsidRPr="006D09B1">
              <w:rPr>
                <w:rFonts w:cs="Arial"/>
                <w:szCs w:val="24"/>
              </w:rPr>
              <w:t>TOTAL FKCE</w:t>
            </w:r>
          </w:p>
        </w:tc>
        <w:tc>
          <w:tcPr>
            <w:tcW w:w="1923" w:type="dxa"/>
            <w:tcBorders>
              <w:top w:val="single" w:sz="4" w:space="0" w:color="auto"/>
              <w:bottom w:val="single" w:sz="4" w:space="0" w:color="auto"/>
            </w:tcBorders>
            <w:noWrap/>
            <w:hideMark/>
          </w:tcPr>
          <w:p w14:paraId="1E658C8F" w14:textId="36D2638B" w:rsidR="00B22C22" w:rsidRPr="006D09B1" w:rsidRDefault="00B22C22"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1,060,452 </w:t>
            </w:r>
          </w:p>
        </w:tc>
        <w:tc>
          <w:tcPr>
            <w:tcW w:w="951" w:type="dxa"/>
            <w:tcBorders>
              <w:top w:val="single" w:sz="4" w:space="0" w:color="auto"/>
              <w:bottom w:val="single" w:sz="4" w:space="0" w:color="auto"/>
            </w:tcBorders>
            <w:noWrap/>
            <w:hideMark/>
          </w:tcPr>
          <w:p w14:paraId="38CE1DDF" w14:textId="2DBC1098" w:rsidR="00B22C22" w:rsidRPr="006D09B1" w:rsidRDefault="00B22C22"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100.00 </w:t>
            </w:r>
          </w:p>
        </w:tc>
        <w:tc>
          <w:tcPr>
            <w:tcW w:w="1390" w:type="dxa"/>
            <w:tcBorders>
              <w:top w:val="single" w:sz="4" w:space="0" w:color="auto"/>
              <w:bottom w:val="single" w:sz="4" w:space="0" w:color="auto"/>
            </w:tcBorders>
            <w:noWrap/>
            <w:hideMark/>
          </w:tcPr>
          <w:p w14:paraId="565CB845" w14:textId="6E23435D" w:rsidR="00B22C22" w:rsidRPr="006D09B1" w:rsidRDefault="00B22C22"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1,172,115 </w:t>
            </w:r>
          </w:p>
        </w:tc>
        <w:tc>
          <w:tcPr>
            <w:tcW w:w="951" w:type="dxa"/>
            <w:tcBorders>
              <w:top w:val="single" w:sz="4" w:space="0" w:color="auto"/>
              <w:bottom w:val="single" w:sz="4" w:space="0" w:color="auto"/>
            </w:tcBorders>
            <w:noWrap/>
            <w:hideMark/>
          </w:tcPr>
          <w:p w14:paraId="3E161B1D" w14:textId="722EEE92" w:rsidR="00B22C22" w:rsidRPr="006D09B1" w:rsidRDefault="00B22C22"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100.00 </w:t>
            </w:r>
          </w:p>
        </w:tc>
        <w:tc>
          <w:tcPr>
            <w:tcW w:w="1550" w:type="dxa"/>
            <w:tcBorders>
              <w:top w:val="single" w:sz="4" w:space="0" w:color="auto"/>
              <w:bottom w:val="single" w:sz="4" w:space="0" w:color="auto"/>
            </w:tcBorders>
            <w:noWrap/>
            <w:hideMark/>
          </w:tcPr>
          <w:p w14:paraId="711AFE86" w14:textId="7E69C8B9" w:rsidR="00B22C22" w:rsidRPr="006D09B1" w:rsidRDefault="00B22C22"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1,000,302 </w:t>
            </w:r>
          </w:p>
        </w:tc>
        <w:tc>
          <w:tcPr>
            <w:tcW w:w="951" w:type="dxa"/>
            <w:tcBorders>
              <w:top w:val="single" w:sz="4" w:space="0" w:color="auto"/>
              <w:bottom w:val="single" w:sz="4" w:space="0" w:color="auto"/>
              <w:right w:val="single" w:sz="4" w:space="0" w:color="auto"/>
            </w:tcBorders>
            <w:noWrap/>
            <w:hideMark/>
          </w:tcPr>
          <w:p w14:paraId="33A35676" w14:textId="16D4624E" w:rsidR="00B22C22" w:rsidRPr="006D09B1" w:rsidRDefault="00B22C22"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100.00 </w:t>
            </w:r>
          </w:p>
        </w:tc>
      </w:tr>
    </w:tbl>
    <w:p w14:paraId="350E160D" w14:textId="77777777" w:rsidR="00B22C22" w:rsidRPr="00103703" w:rsidRDefault="00B22C22" w:rsidP="00194563">
      <w:pPr>
        <w:spacing w:before="120"/>
        <w:rPr>
          <w:rFonts w:cs="Arial"/>
          <w:sz w:val="20"/>
        </w:rPr>
      </w:pPr>
      <w:r w:rsidRPr="00103703">
        <w:rPr>
          <w:rFonts w:cs="Arial"/>
          <w:sz w:val="20"/>
        </w:rPr>
        <w:t>*Current Budget as of April 2021 cyclical closing.</w:t>
      </w:r>
    </w:p>
    <w:p w14:paraId="7870CC6F" w14:textId="3426BF58" w:rsidR="00B22C22" w:rsidRPr="00103703" w:rsidRDefault="00B22C22" w:rsidP="00B22C22">
      <w:pPr>
        <w:ind w:firstLine="90"/>
        <w:rPr>
          <w:rFonts w:cs="Arial"/>
          <w:sz w:val="20"/>
        </w:rPr>
      </w:pPr>
      <w:r w:rsidRPr="00103703">
        <w:rPr>
          <w:rFonts w:cs="Arial"/>
          <w:sz w:val="20"/>
        </w:rPr>
        <w:t>Includes funds 10422-10425.</w:t>
      </w:r>
    </w:p>
    <w:p w14:paraId="62403F47" w14:textId="77777777" w:rsidR="00B22C22" w:rsidRPr="00103703" w:rsidRDefault="00B22C22" w:rsidP="00B22C22">
      <w:pPr>
        <w:ind w:firstLine="90"/>
        <w:rPr>
          <w:rFonts w:cs="Arial"/>
          <w:szCs w:val="24"/>
        </w:rPr>
      </w:pPr>
    </w:p>
    <w:p w14:paraId="55C8655A" w14:textId="690B542C" w:rsidR="00B22C22" w:rsidRPr="00103703" w:rsidRDefault="00B22C22" w:rsidP="00B22C22">
      <w:pPr>
        <w:pStyle w:val="Heading2"/>
      </w:pPr>
      <w:bookmarkStart w:id="174" w:name="_Toc74659317"/>
      <w:bookmarkStart w:id="175" w:name="_Toc74665735"/>
      <w:r w:rsidRPr="00103703">
        <w:t>HEALTH SERVICES</w:t>
      </w:r>
      <w:bookmarkEnd w:id="174"/>
      <w:bookmarkEnd w:id="175"/>
    </w:p>
    <w:p w14:paraId="03E51061" w14:textId="77777777" w:rsidR="00B22C22" w:rsidRPr="00103703" w:rsidRDefault="00B22C22" w:rsidP="00B22C22">
      <w:pPr>
        <w:rPr>
          <w:rFonts w:cs="Arial"/>
          <w:szCs w:val="24"/>
        </w:rPr>
      </w:pPr>
    </w:p>
    <w:tbl>
      <w:tblPr>
        <w:tblStyle w:val="PlainTable3"/>
        <w:tblW w:w="11316" w:type="dxa"/>
        <w:jc w:val="center"/>
        <w:tblLook w:val="04A0" w:firstRow="1" w:lastRow="0" w:firstColumn="1" w:lastColumn="0" w:noHBand="0" w:noVBand="1"/>
        <w:tblCaption w:val="Health Services"/>
        <w:tblDescription w:val="Three-year comparison of Health Services fund by location."/>
      </w:tblPr>
      <w:tblGrid>
        <w:gridCol w:w="3600"/>
        <w:gridCol w:w="1923"/>
        <w:gridCol w:w="951"/>
        <w:gridCol w:w="1390"/>
        <w:gridCol w:w="951"/>
        <w:gridCol w:w="1550"/>
        <w:gridCol w:w="951"/>
      </w:tblGrid>
      <w:tr w:rsidR="004807A4" w:rsidRPr="006D09B1" w14:paraId="132F5602"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05B2152F" w14:textId="77777777" w:rsidR="00B22C22" w:rsidRPr="006D09B1" w:rsidRDefault="00B22C22" w:rsidP="006D09B1">
            <w:pPr>
              <w:widowControl/>
              <w:overflowPunct/>
              <w:autoSpaceDE/>
              <w:autoSpaceDN/>
              <w:adjustRightInd/>
              <w:spacing w:before="60" w:after="60"/>
              <w:jc w:val="center"/>
              <w:textAlignment w:val="auto"/>
              <w:rPr>
                <w:rFonts w:cs="Arial"/>
                <w:caps w:val="0"/>
                <w:szCs w:val="24"/>
              </w:rPr>
            </w:pPr>
            <w:r w:rsidRPr="006D09B1">
              <w:rPr>
                <w:rFonts w:cs="Arial"/>
                <w:caps w:val="0"/>
                <w:szCs w:val="24"/>
              </w:rPr>
              <w:t>LOCATION</w:t>
            </w:r>
          </w:p>
        </w:tc>
        <w:tc>
          <w:tcPr>
            <w:tcW w:w="1923" w:type="dxa"/>
            <w:tcBorders>
              <w:top w:val="single" w:sz="4" w:space="0" w:color="auto"/>
            </w:tcBorders>
            <w:vAlign w:val="bottom"/>
            <w:hideMark/>
          </w:tcPr>
          <w:p w14:paraId="1BE36B8A" w14:textId="77777777" w:rsidR="00B22C22" w:rsidRPr="006D09B1" w:rsidRDefault="00B22C22"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D09B1">
              <w:rPr>
                <w:rFonts w:cs="Arial"/>
                <w:caps w:val="0"/>
                <w:szCs w:val="24"/>
              </w:rPr>
              <w:t>2019-20</w:t>
            </w:r>
            <w:r w:rsidRPr="006D09B1">
              <w:rPr>
                <w:rFonts w:cs="Arial"/>
                <w:caps w:val="0"/>
                <w:szCs w:val="24"/>
              </w:rPr>
              <w:br/>
              <w:t>ACTUAL</w:t>
            </w:r>
            <w:r w:rsidRPr="006D09B1">
              <w:rPr>
                <w:rFonts w:cs="Arial"/>
                <w:caps w:val="0"/>
                <w:szCs w:val="24"/>
              </w:rPr>
              <w:br/>
              <w:t>EXPENDITURE</w:t>
            </w:r>
          </w:p>
        </w:tc>
        <w:tc>
          <w:tcPr>
            <w:tcW w:w="951" w:type="dxa"/>
            <w:tcBorders>
              <w:top w:val="single" w:sz="4" w:space="0" w:color="auto"/>
            </w:tcBorders>
            <w:vAlign w:val="bottom"/>
            <w:hideMark/>
          </w:tcPr>
          <w:p w14:paraId="7EA16133" w14:textId="77777777" w:rsidR="00B22C22" w:rsidRPr="006D09B1" w:rsidRDefault="00B22C22"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D09B1">
              <w:rPr>
                <w:rFonts w:cs="Arial"/>
                <w:b w:val="0"/>
                <w:bCs w:val="0"/>
                <w:caps w:val="0"/>
                <w:szCs w:val="24"/>
              </w:rPr>
              <w:t>% of</w:t>
            </w:r>
            <w:r w:rsidRPr="006D09B1">
              <w:rPr>
                <w:rFonts w:cs="Arial"/>
                <w:b w:val="0"/>
                <w:bCs w:val="0"/>
                <w:caps w:val="0"/>
                <w:szCs w:val="24"/>
              </w:rPr>
              <w:br/>
              <w:t>total</w:t>
            </w:r>
          </w:p>
        </w:tc>
        <w:tc>
          <w:tcPr>
            <w:tcW w:w="1390" w:type="dxa"/>
            <w:tcBorders>
              <w:top w:val="single" w:sz="4" w:space="0" w:color="auto"/>
            </w:tcBorders>
            <w:vAlign w:val="bottom"/>
            <w:hideMark/>
          </w:tcPr>
          <w:p w14:paraId="101ADA17" w14:textId="77777777" w:rsidR="00B22C22" w:rsidRPr="006D09B1" w:rsidRDefault="00B22C22"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D09B1">
              <w:rPr>
                <w:rFonts w:cs="Arial"/>
                <w:caps w:val="0"/>
                <w:szCs w:val="24"/>
              </w:rPr>
              <w:t>2020-21</w:t>
            </w:r>
            <w:r w:rsidRPr="006D09B1">
              <w:rPr>
                <w:rFonts w:cs="Arial"/>
                <w:caps w:val="0"/>
                <w:szCs w:val="24"/>
              </w:rPr>
              <w:br/>
              <w:t>CURRENT</w:t>
            </w:r>
            <w:r w:rsidRPr="006D09B1">
              <w:rPr>
                <w:rFonts w:cs="Arial"/>
                <w:caps w:val="0"/>
                <w:szCs w:val="24"/>
              </w:rPr>
              <w:br/>
              <w:t>BUDGET*</w:t>
            </w:r>
          </w:p>
        </w:tc>
        <w:tc>
          <w:tcPr>
            <w:tcW w:w="951" w:type="dxa"/>
            <w:tcBorders>
              <w:top w:val="single" w:sz="4" w:space="0" w:color="auto"/>
            </w:tcBorders>
            <w:vAlign w:val="bottom"/>
            <w:hideMark/>
          </w:tcPr>
          <w:p w14:paraId="712D61DE" w14:textId="77777777" w:rsidR="00B22C22" w:rsidRPr="006D09B1" w:rsidRDefault="00B22C22"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D09B1">
              <w:rPr>
                <w:rFonts w:cs="Arial"/>
                <w:b w:val="0"/>
                <w:bCs w:val="0"/>
                <w:caps w:val="0"/>
                <w:szCs w:val="24"/>
              </w:rPr>
              <w:t>% of</w:t>
            </w:r>
            <w:r w:rsidRPr="006D09B1">
              <w:rPr>
                <w:rFonts w:cs="Arial"/>
                <w:b w:val="0"/>
                <w:bCs w:val="0"/>
                <w:caps w:val="0"/>
                <w:szCs w:val="24"/>
              </w:rPr>
              <w:br/>
              <w:t>total</w:t>
            </w:r>
          </w:p>
        </w:tc>
        <w:tc>
          <w:tcPr>
            <w:tcW w:w="1550" w:type="dxa"/>
            <w:tcBorders>
              <w:top w:val="single" w:sz="4" w:space="0" w:color="auto"/>
            </w:tcBorders>
            <w:vAlign w:val="bottom"/>
            <w:hideMark/>
          </w:tcPr>
          <w:p w14:paraId="751086B8" w14:textId="77777777" w:rsidR="00B22C22" w:rsidRPr="006D09B1" w:rsidRDefault="00B22C22"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D09B1">
              <w:rPr>
                <w:rFonts w:cs="Arial"/>
                <w:caps w:val="0"/>
                <w:szCs w:val="24"/>
              </w:rPr>
              <w:t>2021-22</w:t>
            </w:r>
            <w:r w:rsidRPr="006D09B1">
              <w:rPr>
                <w:rFonts w:cs="Arial"/>
                <w:caps w:val="0"/>
                <w:szCs w:val="24"/>
              </w:rPr>
              <w:br/>
              <w:t>TENTATIVE</w:t>
            </w:r>
            <w:r w:rsidRPr="006D09B1">
              <w:rPr>
                <w:rFonts w:cs="Arial"/>
                <w:caps w:val="0"/>
                <w:szCs w:val="24"/>
              </w:rPr>
              <w:br/>
              <w:t>BUDGET</w:t>
            </w:r>
          </w:p>
        </w:tc>
        <w:tc>
          <w:tcPr>
            <w:tcW w:w="951" w:type="dxa"/>
            <w:tcBorders>
              <w:top w:val="single" w:sz="4" w:space="0" w:color="auto"/>
              <w:right w:val="single" w:sz="4" w:space="0" w:color="auto"/>
            </w:tcBorders>
            <w:vAlign w:val="bottom"/>
            <w:hideMark/>
          </w:tcPr>
          <w:p w14:paraId="160D3177" w14:textId="77777777" w:rsidR="00B22C22" w:rsidRPr="006D09B1" w:rsidRDefault="00B22C22"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D09B1">
              <w:rPr>
                <w:rFonts w:cs="Arial"/>
                <w:b w:val="0"/>
                <w:bCs w:val="0"/>
                <w:caps w:val="0"/>
                <w:szCs w:val="24"/>
              </w:rPr>
              <w:t>% of</w:t>
            </w:r>
            <w:r w:rsidRPr="006D09B1">
              <w:rPr>
                <w:rFonts w:cs="Arial"/>
                <w:b w:val="0"/>
                <w:bCs w:val="0"/>
                <w:caps w:val="0"/>
                <w:szCs w:val="24"/>
              </w:rPr>
              <w:br/>
              <w:t>total</w:t>
            </w:r>
          </w:p>
        </w:tc>
      </w:tr>
      <w:tr w:rsidR="00B22C22" w:rsidRPr="006D09B1" w14:paraId="640DCE3A"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A0351E9" w14:textId="26F2AFA1"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CITY</w:t>
            </w:r>
          </w:p>
        </w:tc>
        <w:tc>
          <w:tcPr>
            <w:tcW w:w="1923" w:type="dxa"/>
            <w:hideMark/>
          </w:tcPr>
          <w:p w14:paraId="0C6A208E" w14:textId="43321A68"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220,625 </w:t>
            </w:r>
          </w:p>
        </w:tc>
        <w:tc>
          <w:tcPr>
            <w:tcW w:w="951" w:type="dxa"/>
            <w:noWrap/>
            <w:hideMark/>
          </w:tcPr>
          <w:p w14:paraId="5E6F90F2" w14:textId="521C86B3"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22.06 </w:t>
            </w:r>
          </w:p>
        </w:tc>
        <w:tc>
          <w:tcPr>
            <w:tcW w:w="1390" w:type="dxa"/>
            <w:hideMark/>
          </w:tcPr>
          <w:p w14:paraId="791877F1" w14:textId="608664E2"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266,371 </w:t>
            </w:r>
          </w:p>
        </w:tc>
        <w:tc>
          <w:tcPr>
            <w:tcW w:w="951" w:type="dxa"/>
            <w:noWrap/>
            <w:hideMark/>
          </w:tcPr>
          <w:p w14:paraId="3ABE4533" w14:textId="0ADC497F"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6.40 </w:t>
            </w:r>
          </w:p>
        </w:tc>
        <w:tc>
          <w:tcPr>
            <w:tcW w:w="1550" w:type="dxa"/>
            <w:hideMark/>
          </w:tcPr>
          <w:p w14:paraId="307177B1" w14:textId="4E0AB8E4"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271,320 </w:t>
            </w:r>
          </w:p>
        </w:tc>
        <w:tc>
          <w:tcPr>
            <w:tcW w:w="951" w:type="dxa"/>
            <w:tcBorders>
              <w:right w:val="single" w:sz="4" w:space="0" w:color="auto"/>
            </w:tcBorders>
            <w:noWrap/>
            <w:hideMark/>
          </w:tcPr>
          <w:p w14:paraId="0C0983B1" w14:textId="7151388B"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7.41 </w:t>
            </w:r>
          </w:p>
        </w:tc>
      </w:tr>
      <w:tr w:rsidR="00B22C22" w:rsidRPr="006D09B1" w14:paraId="6E30E778"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0AD785E" w14:textId="33515D6A"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EAST</w:t>
            </w:r>
          </w:p>
        </w:tc>
        <w:tc>
          <w:tcPr>
            <w:tcW w:w="1923" w:type="dxa"/>
            <w:hideMark/>
          </w:tcPr>
          <w:p w14:paraId="19EF53D7" w14:textId="74688242"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539,543 </w:t>
            </w:r>
          </w:p>
        </w:tc>
        <w:tc>
          <w:tcPr>
            <w:tcW w:w="951" w:type="dxa"/>
            <w:noWrap/>
            <w:hideMark/>
          </w:tcPr>
          <w:p w14:paraId="0D702099" w14:textId="5FFD6DCE"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53.94 </w:t>
            </w:r>
          </w:p>
        </w:tc>
        <w:tc>
          <w:tcPr>
            <w:tcW w:w="1390" w:type="dxa"/>
            <w:hideMark/>
          </w:tcPr>
          <w:p w14:paraId="219F431F" w14:textId="43673907"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958,394 </w:t>
            </w:r>
          </w:p>
        </w:tc>
        <w:tc>
          <w:tcPr>
            <w:tcW w:w="951" w:type="dxa"/>
            <w:noWrap/>
            <w:hideMark/>
          </w:tcPr>
          <w:p w14:paraId="75DEBA90" w14:textId="2547C8FA"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23.03 </w:t>
            </w:r>
          </w:p>
        </w:tc>
        <w:tc>
          <w:tcPr>
            <w:tcW w:w="1550" w:type="dxa"/>
            <w:hideMark/>
          </w:tcPr>
          <w:p w14:paraId="7CA814A4" w14:textId="6D79FDC9"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1,000,000 </w:t>
            </w:r>
          </w:p>
        </w:tc>
        <w:tc>
          <w:tcPr>
            <w:tcW w:w="951" w:type="dxa"/>
            <w:tcBorders>
              <w:right w:val="single" w:sz="4" w:space="0" w:color="auto"/>
            </w:tcBorders>
            <w:noWrap/>
            <w:hideMark/>
          </w:tcPr>
          <w:p w14:paraId="572CD695" w14:textId="231EDB9A"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27.31 </w:t>
            </w:r>
          </w:p>
        </w:tc>
      </w:tr>
      <w:tr w:rsidR="00B22C22" w:rsidRPr="006D09B1" w14:paraId="53840FD5"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52CE286" w14:textId="0B800602"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HARBOR</w:t>
            </w:r>
          </w:p>
        </w:tc>
        <w:tc>
          <w:tcPr>
            <w:tcW w:w="1923" w:type="dxa"/>
            <w:hideMark/>
          </w:tcPr>
          <w:p w14:paraId="05FB194E" w14:textId="612DE4AB"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213,291 </w:t>
            </w:r>
          </w:p>
        </w:tc>
        <w:tc>
          <w:tcPr>
            <w:tcW w:w="951" w:type="dxa"/>
            <w:noWrap/>
            <w:hideMark/>
          </w:tcPr>
          <w:p w14:paraId="0D068B06" w14:textId="78A5E63A"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21.32 </w:t>
            </w:r>
          </w:p>
        </w:tc>
        <w:tc>
          <w:tcPr>
            <w:tcW w:w="1390" w:type="dxa"/>
            <w:hideMark/>
          </w:tcPr>
          <w:p w14:paraId="4F1015CF" w14:textId="76575451"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260,450 </w:t>
            </w:r>
          </w:p>
        </w:tc>
        <w:tc>
          <w:tcPr>
            <w:tcW w:w="951" w:type="dxa"/>
            <w:noWrap/>
            <w:hideMark/>
          </w:tcPr>
          <w:p w14:paraId="37217B9E" w14:textId="3B58DC7A"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6.26 </w:t>
            </w:r>
          </w:p>
        </w:tc>
        <w:tc>
          <w:tcPr>
            <w:tcW w:w="1550" w:type="dxa"/>
            <w:hideMark/>
          </w:tcPr>
          <w:p w14:paraId="1A9038F0" w14:textId="6D009CA8"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80,700 </w:t>
            </w:r>
          </w:p>
        </w:tc>
        <w:tc>
          <w:tcPr>
            <w:tcW w:w="951" w:type="dxa"/>
            <w:tcBorders>
              <w:right w:val="single" w:sz="4" w:space="0" w:color="auto"/>
            </w:tcBorders>
            <w:noWrap/>
            <w:hideMark/>
          </w:tcPr>
          <w:p w14:paraId="29E50F2E" w14:textId="0DFE1358"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2.20 </w:t>
            </w:r>
          </w:p>
        </w:tc>
      </w:tr>
      <w:tr w:rsidR="00B22C22" w:rsidRPr="006D09B1" w14:paraId="77B8D505"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C603A18" w14:textId="0AB25275"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MISSION</w:t>
            </w:r>
          </w:p>
        </w:tc>
        <w:tc>
          <w:tcPr>
            <w:tcW w:w="1923" w:type="dxa"/>
            <w:hideMark/>
          </w:tcPr>
          <w:p w14:paraId="62A16AC8" w14:textId="2D931350"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164,000 </w:t>
            </w:r>
          </w:p>
        </w:tc>
        <w:tc>
          <w:tcPr>
            <w:tcW w:w="951" w:type="dxa"/>
            <w:noWrap/>
            <w:hideMark/>
          </w:tcPr>
          <w:p w14:paraId="658A601B" w14:textId="2B01B50B"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16.40 </w:t>
            </w:r>
          </w:p>
        </w:tc>
        <w:tc>
          <w:tcPr>
            <w:tcW w:w="1390" w:type="dxa"/>
            <w:hideMark/>
          </w:tcPr>
          <w:p w14:paraId="0895E9C4" w14:textId="261B3C3F"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278,800 </w:t>
            </w:r>
          </w:p>
        </w:tc>
        <w:tc>
          <w:tcPr>
            <w:tcW w:w="951" w:type="dxa"/>
            <w:noWrap/>
            <w:hideMark/>
          </w:tcPr>
          <w:p w14:paraId="7A35C4A3" w14:textId="09B84898"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6.70 </w:t>
            </w:r>
          </w:p>
        </w:tc>
        <w:tc>
          <w:tcPr>
            <w:tcW w:w="1550" w:type="dxa"/>
            <w:hideMark/>
          </w:tcPr>
          <w:p w14:paraId="7BC5A982" w14:textId="2244553C"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260,000 </w:t>
            </w:r>
          </w:p>
        </w:tc>
        <w:tc>
          <w:tcPr>
            <w:tcW w:w="951" w:type="dxa"/>
            <w:tcBorders>
              <w:right w:val="single" w:sz="4" w:space="0" w:color="auto"/>
            </w:tcBorders>
            <w:noWrap/>
            <w:hideMark/>
          </w:tcPr>
          <w:p w14:paraId="6904C9A6" w14:textId="7207BDAF"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7.10 </w:t>
            </w:r>
          </w:p>
        </w:tc>
      </w:tr>
      <w:tr w:rsidR="00B22C22" w:rsidRPr="006D09B1" w14:paraId="497ECFF8"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8D11A5B" w14:textId="07F93208"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PIERCE</w:t>
            </w:r>
          </w:p>
        </w:tc>
        <w:tc>
          <w:tcPr>
            <w:tcW w:w="1923" w:type="dxa"/>
            <w:hideMark/>
          </w:tcPr>
          <w:p w14:paraId="58ECBA26" w14:textId="0BE699DE"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513,461 </w:t>
            </w:r>
          </w:p>
        </w:tc>
        <w:tc>
          <w:tcPr>
            <w:tcW w:w="951" w:type="dxa"/>
            <w:noWrap/>
            <w:hideMark/>
          </w:tcPr>
          <w:p w14:paraId="0CAE1A47" w14:textId="0EBCB217"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51.33 </w:t>
            </w:r>
          </w:p>
        </w:tc>
        <w:tc>
          <w:tcPr>
            <w:tcW w:w="1390" w:type="dxa"/>
            <w:hideMark/>
          </w:tcPr>
          <w:p w14:paraId="0E32BA70" w14:textId="0495B601"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776,000 </w:t>
            </w:r>
          </w:p>
        </w:tc>
        <w:tc>
          <w:tcPr>
            <w:tcW w:w="951" w:type="dxa"/>
            <w:noWrap/>
            <w:hideMark/>
          </w:tcPr>
          <w:p w14:paraId="4B270758" w14:textId="4190496F"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18.65 </w:t>
            </w:r>
          </w:p>
        </w:tc>
        <w:tc>
          <w:tcPr>
            <w:tcW w:w="1550" w:type="dxa"/>
            <w:hideMark/>
          </w:tcPr>
          <w:p w14:paraId="33519EB3" w14:textId="4B90833E"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685,000 </w:t>
            </w:r>
          </w:p>
        </w:tc>
        <w:tc>
          <w:tcPr>
            <w:tcW w:w="951" w:type="dxa"/>
            <w:tcBorders>
              <w:right w:val="single" w:sz="4" w:space="0" w:color="auto"/>
            </w:tcBorders>
            <w:noWrap/>
            <w:hideMark/>
          </w:tcPr>
          <w:p w14:paraId="5D4209CC" w14:textId="7C1382D1"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18.71 </w:t>
            </w:r>
          </w:p>
        </w:tc>
      </w:tr>
      <w:tr w:rsidR="00B22C22" w:rsidRPr="006D09B1" w14:paraId="63BE956B"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0FD3669" w14:textId="600726A0"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SOUTHWEST</w:t>
            </w:r>
          </w:p>
        </w:tc>
        <w:tc>
          <w:tcPr>
            <w:tcW w:w="1923" w:type="dxa"/>
            <w:hideMark/>
          </w:tcPr>
          <w:p w14:paraId="2D1D2167" w14:textId="780A95D1"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92,000 </w:t>
            </w:r>
          </w:p>
        </w:tc>
        <w:tc>
          <w:tcPr>
            <w:tcW w:w="951" w:type="dxa"/>
            <w:noWrap/>
            <w:hideMark/>
          </w:tcPr>
          <w:p w14:paraId="51973C4A" w14:textId="4B149A63"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9.20 </w:t>
            </w:r>
          </w:p>
        </w:tc>
        <w:tc>
          <w:tcPr>
            <w:tcW w:w="1390" w:type="dxa"/>
            <w:hideMark/>
          </w:tcPr>
          <w:p w14:paraId="31F0D4DA" w14:textId="1D66E0C8"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144,289 </w:t>
            </w:r>
          </w:p>
        </w:tc>
        <w:tc>
          <w:tcPr>
            <w:tcW w:w="951" w:type="dxa"/>
            <w:noWrap/>
            <w:hideMark/>
          </w:tcPr>
          <w:p w14:paraId="7F226D3B" w14:textId="783A8647"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3.47 </w:t>
            </w:r>
          </w:p>
        </w:tc>
        <w:tc>
          <w:tcPr>
            <w:tcW w:w="1550" w:type="dxa"/>
            <w:hideMark/>
          </w:tcPr>
          <w:p w14:paraId="66C57FEB" w14:textId="0B0767F0"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156,534 </w:t>
            </w:r>
          </w:p>
        </w:tc>
        <w:tc>
          <w:tcPr>
            <w:tcW w:w="951" w:type="dxa"/>
            <w:tcBorders>
              <w:right w:val="single" w:sz="4" w:space="0" w:color="auto"/>
            </w:tcBorders>
            <w:noWrap/>
            <w:hideMark/>
          </w:tcPr>
          <w:p w14:paraId="41C95494" w14:textId="2DEAEC6E"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4.27 </w:t>
            </w:r>
          </w:p>
        </w:tc>
      </w:tr>
      <w:tr w:rsidR="00B22C22" w:rsidRPr="006D09B1" w14:paraId="3ABBA7A9"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1771A0A" w14:textId="610F77EB"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TRADE-TECH</w:t>
            </w:r>
          </w:p>
        </w:tc>
        <w:tc>
          <w:tcPr>
            <w:tcW w:w="1923" w:type="dxa"/>
            <w:hideMark/>
          </w:tcPr>
          <w:p w14:paraId="712EC83F" w14:textId="0AB3DB64"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165,000 </w:t>
            </w:r>
          </w:p>
        </w:tc>
        <w:tc>
          <w:tcPr>
            <w:tcW w:w="951" w:type="dxa"/>
            <w:noWrap/>
            <w:hideMark/>
          </w:tcPr>
          <w:p w14:paraId="2AC51831" w14:textId="26286A5A"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16.50 </w:t>
            </w:r>
          </w:p>
        </w:tc>
        <w:tc>
          <w:tcPr>
            <w:tcW w:w="1390" w:type="dxa"/>
            <w:hideMark/>
          </w:tcPr>
          <w:p w14:paraId="663DDAA7" w14:textId="3DD2D8AF"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351,240 </w:t>
            </w:r>
          </w:p>
        </w:tc>
        <w:tc>
          <w:tcPr>
            <w:tcW w:w="951" w:type="dxa"/>
            <w:noWrap/>
            <w:hideMark/>
          </w:tcPr>
          <w:p w14:paraId="6DFA241D" w14:textId="212FB2AA"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8.44 </w:t>
            </w:r>
          </w:p>
        </w:tc>
        <w:tc>
          <w:tcPr>
            <w:tcW w:w="1550" w:type="dxa"/>
            <w:hideMark/>
          </w:tcPr>
          <w:p w14:paraId="30485882" w14:textId="38B5057B"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379,527 </w:t>
            </w:r>
          </w:p>
        </w:tc>
        <w:tc>
          <w:tcPr>
            <w:tcW w:w="951" w:type="dxa"/>
            <w:tcBorders>
              <w:right w:val="single" w:sz="4" w:space="0" w:color="auto"/>
            </w:tcBorders>
            <w:noWrap/>
            <w:hideMark/>
          </w:tcPr>
          <w:p w14:paraId="62784353" w14:textId="0186E9C4"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10.36 </w:t>
            </w:r>
          </w:p>
        </w:tc>
      </w:tr>
      <w:tr w:rsidR="00B22C22" w:rsidRPr="006D09B1" w14:paraId="607B382C"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C1BD66F" w14:textId="5E3B06CB"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VALLEY</w:t>
            </w:r>
          </w:p>
        </w:tc>
        <w:tc>
          <w:tcPr>
            <w:tcW w:w="1923" w:type="dxa"/>
            <w:hideMark/>
          </w:tcPr>
          <w:p w14:paraId="62FE4A92" w14:textId="7272C585"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249,139 </w:t>
            </w:r>
          </w:p>
        </w:tc>
        <w:tc>
          <w:tcPr>
            <w:tcW w:w="951" w:type="dxa"/>
            <w:noWrap/>
            <w:hideMark/>
          </w:tcPr>
          <w:p w14:paraId="507FB29B" w14:textId="68ABC915"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24.91 </w:t>
            </w:r>
          </w:p>
        </w:tc>
        <w:tc>
          <w:tcPr>
            <w:tcW w:w="1390" w:type="dxa"/>
            <w:hideMark/>
          </w:tcPr>
          <w:p w14:paraId="4DF3CFE8" w14:textId="4D60EF7A"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725,986 </w:t>
            </w:r>
          </w:p>
        </w:tc>
        <w:tc>
          <w:tcPr>
            <w:tcW w:w="951" w:type="dxa"/>
            <w:noWrap/>
            <w:hideMark/>
          </w:tcPr>
          <w:p w14:paraId="1D7BCAD4" w14:textId="34DDB003"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17.45 </w:t>
            </w:r>
          </w:p>
        </w:tc>
        <w:tc>
          <w:tcPr>
            <w:tcW w:w="1550" w:type="dxa"/>
            <w:hideMark/>
          </w:tcPr>
          <w:p w14:paraId="3120EECC" w14:textId="6138D714"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478,980 </w:t>
            </w:r>
          </w:p>
        </w:tc>
        <w:tc>
          <w:tcPr>
            <w:tcW w:w="951" w:type="dxa"/>
            <w:tcBorders>
              <w:right w:val="single" w:sz="4" w:space="0" w:color="auto"/>
            </w:tcBorders>
            <w:noWrap/>
            <w:hideMark/>
          </w:tcPr>
          <w:p w14:paraId="5775E266" w14:textId="7F4AA2A4"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13.08 </w:t>
            </w:r>
          </w:p>
        </w:tc>
      </w:tr>
      <w:tr w:rsidR="00B22C22" w:rsidRPr="006D09B1" w14:paraId="0F7A40FF"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226D702" w14:textId="7494464D"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WEST</w:t>
            </w:r>
          </w:p>
        </w:tc>
        <w:tc>
          <w:tcPr>
            <w:tcW w:w="1923" w:type="dxa"/>
            <w:hideMark/>
          </w:tcPr>
          <w:p w14:paraId="57135E90" w14:textId="4E794BCA"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210,706 </w:t>
            </w:r>
          </w:p>
        </w:tc>
        <w:tc>
          <w:tcPr>
            <w:tcW w:w="951" w:type="dxa"/>
            <w:noWrap/>
            <w:hideMark/>
          </w:tcPr>
          <w:p w14:paraId="1D1F9773" w14:textId="7DEC0E46"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21.06 </w:t>
            </w:r>
          </w:p>
        </w:tc>
        <w:tc>
          <w:tcPr>
            <w:tcW w:w="1390" w:type="dxa"/>
            <w:hideMark/>
          </w:tcPr>
          <w:p w14:paraId="6001E826" w14:textId="052AC823"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399,600 </w:t>
            </w:r>
          </w:p>
        </w:tc>
        <w:tc>
          <w:tcPr>
            <w:tcW w:w="951" w:type="dxa"/>
            <w:noWrap/>
            <w:hideMark/>
          </w:tcPr>
          <w:p w14:paraId="4433DDAF" w14:textId="78426A45"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9.60 </w:t>
            </w:r>
          </w:p>
        </w:tc>
        <w:tc>
          <w:tcPr>
            <w:tcW w:w="1550" w:type="dxa"/>
            <w:hideMark/>
          </w:tcPr>
          <w:p w14:paraId="14CC6149" w14:textId="722B31AC"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350,000 </w:t>
            </w:r>
          </w:p>
        </w:tc>
        <w:tc>
          <w:tcPr>
            <w:tcW w:w="951" w:type="dxa"/>
            <w:tcBorders>
              <w:right w:val="single" w:sz="4" w:space="0" w:color="auto"/>
            </w:tcBorders>
            <w:noWrap/>
            <w:hideMark/>
          </w:tcPr>
          <w:p w14:paraId="7FBCF7C5" w14:textId="4E7E46DB" w:rsidR="00B22C22" w:rsidRPr="006D09B1" w:rsidRDefault="00B22C22" w:rsidP="00B22C2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9.56 </w:t>
            </w:r>
          </w:p>
        </w:tc>
      </w:tr>
      <w:tr w:rsidR="00B22C22" w:rsidRPr="006D09B1" w14:paraId="10FE8FC6"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601C3700" w14:textId="57442B96" w:rsidR="00B22C22" w:rsidRPr="006D09B1" w:rsidRDefault="00B22C22" w:rsidP="00B22C22">
            <w:pPr>
              <w:widowControl/>
              <w:overflowPunct/>
              <w:autoSpaceDE/>
              <w:autoSpaceDN/>
              <w:adjustRightInd/>
              <w:textAlignment w:val="auto"/>
              <w:rPr>
                <w:rFonts w:cs="Arial"/>
                <w:b w:val="0"/>
                <w:bCs w:val="0"/>
                <w:szCs w:val="24"/>
              </w:rPr>
            </w:pPr>
            <w:r w:rsidRPr="006D09B1">
              <w:rPr>
                <w:rFonts w:cs="Arial"/>
                <w:b w:val="0"/>
                <w:bCs w:val="0"/>
                <w:szCs w:val="24"/>
              </w:rPr>
              <w:t>ESC</w:t>
            </w:r>
          </w:p>
        </w:tc>
        <w:tc>
          <w:tcPr>
            <w:tcW w:w="1923" w:type="dxa"/>
            <w:tcBorders>
              <w:bottom w:val="single" w:sz="4" w:space="0" w:color="auto"/>
            </w:tcBorders>
            <w:hideMark/>
          </w:tcPr>
          <w:p w14:paraId="3576D5F7" w14:textId="25D67115"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951" w:type="dxa"/>
            <w:tcBorders>
              <w:bottom w:val="single" w:sz="4" w:space="0" w:color="auto"/>
            </w:tcBorders>
            <w:noWrap/>
            <w:hideMark/>
          </w:tcPr>
          <w:p w14:paraId="2AFB2BD7" w14:textId="23D3BD71"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c>
          <w:tcPr>
            <w:tcW w:w="1390" w:type="dxa"/>
            <w:tcBorders>
              <w:bottom w:val="single" w:sz="4" w:space="0" w:color="auto"/>
            </w:tcBorders>
            <w:hideMark/>
          </w:tcPr>
          <w:p w14:paraId="00CD990C" w14:textId="56035A50"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951" w:type="dxa"/>
            <w:tcBorders>
              <w:bottom w:val="single" w:sz="4" w:space="0" w:color="auto"/>
            </w:tcBorders>
            <w:noWrap/>
            <w:hideMark/>
          </w:tcPr>
          <w:p w14:paraId="6A750ED7" w14:textId="4AC7DAB1"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c>
          <w:tcPr>
            <w:tcW w:w="1550" w:type="dxa"/>
            <w:tcBorders>
              <w:bottom w:val="single" w:sz="4" w:space="0" w:color="auto"/>
            </w:tcBorders>
            <w:hideMark/>
          </w:tcPr>
          <w:p w14:paraId="27C731C3" w14:textId="3CBDDB3F"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951" w:type="dxa"/>
            <w:tcBorders>
              <w:bottom w:val="single" w:sz="4" w:space="0" w:color="auto"/>
              <w:right w:val="single" w:sz="4" w:space="0" w:color="auto"/>
            </w:tcBorders>
            <w:noWrap/>
            <w:hideMark/>
          </w:tcPr>
          <w:p w14:paraId="1FCCDB1C" w14:textId="010C111C" w:rsidR="00B22C22" w:rsidRPr="006D09B1" w:rsidRDefault="00B22C22" w:rsidP="00B22C2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r>
      <w:tr w:rsidR="00B22C22" w:rsidRPr="006D09B1" w14:paraId="6B9123A3"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10DE672A" w14:textId="5C5E7B33" w:rsidR="00B22C22" w:rsidRPr="006D09B1" w:rsidRDefault="00B22C22" w:rsidP="006D09B1">
            <w:pPr>
              <w:widowControl/>
              <w:overflowPunct/>
              <w:autoSpaceDE/>
              <w:autoSpaceDN/>
              <w:adjustRightInd/>
              <w:spacing w:before="60" w:after="60"/>
              <w:textAlignment w:val="auto"/>
              <w:rPr>
                <w:rFonts w:cs="Arial"/>
                <w:szCs w:val="24"/>
              </w:rPr>
            </w:pPr>
            <w:r w:rsidRPr="006D09B1">
              <w:rPr>
                <w:rFonts w:cs="Arial"/>
                <w:szCs w:val="24"/>
              </w:rPr>
              <w:t>TOTAL HEALTH SERVICES</w:t>
            </w:r>
          </w:p>
        </w:tc>
        <w:tc>
          <w:tcPr>
            <w:tcW w:w="1923" w:type="dxa"/>
            <w:tcBorders>
              <w:top w:val="single" w:sz="4" w:space="0" w:color="auto"/>
              <w:bottom w:val="single" w:sz="4" w:space="0" w:color="auto"/>
            </w:tcBorders>
            <w:noWrap/>
            <w:hideMark/>
          </w:tcPr>
          <w:p w14:paraId="3F286DA1" w14:textId="0BEFF647" w:rsidR="00B22C22" w:rsidRPr="006D09B1" w:rsidRDefault="00B22C22"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2,367,765 </w:t>
            </w:r>
          </w:p>
        </w:tc>
        <w:tc>
          <w:tcPr>
            <w:tcW w:w="951" w:type="dxa"/>
            <w:tcBorders>
              <w:top w:val="single" w:sz="4" w:space="0" w:color="auto"/>
              <w:bottom w:val="single" w:sz="4" w:space="0" w:color="auto"/>
            </w:tcBorders>
            <w:noWrap/>
            <w:hideMark/>
          </w:tcPr>
          <w:p w14:paraId="0D029C3F" w14:textId="7979A125" w:rsidR="00B22C22" w:rsidRPr="006D09B1" w:rsidRDefault="00B22C22"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100.00 </w:t>
            </w:r>
          </w:p>
        </w:tc>
        <w:tc>
          <w:tcPr>
            <w:tcW w:w="1390" w:type="dxa"/>
            <w:tcBorders>
              <w:top w:val="single" w:sz="4" w:space="0" w:color="auto"/>
              <w:bottom w:val="single" w:sz="4" w:space="0" w:color="auto"/>
            </w:tcBorders>
            <w:noWrap/>
            <w:hideMark/>
          </w:tcPr>
          <w:p w14:paraId="3830DFCC" w14:textId="799BF93E" w:rsidR="00B22C22" w:rsidRPr="006D09B1" w:rsidRDefault="00B22C22"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4,161,130 </w:t>
            </w:r>
          </w:p>
        </w:tc>
        <w:tc>
          <w:tcPr>
            <w:tcW w:w="951" w:type="dxa"/>
            <w:tcBorders>
              <w:top w:val="single" w:sz="4" w:space="0" w:color="auto"/>
              <w:bottom w:val="single" w:sz="4" w:space="0" w:color="auto"/>
            </w:tcBorders>
            <w:noWrap/>
            <w:hideMark/>
          </w:tcPr>
          <w:p w14:paraId="460676D1" w14:textId="2BF623F8" w:rsidR="00B22C22" w:rsidRPr="006D09B1" w:rsidRDefault="00B22C22"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100.00 </w:t>
            </w:r>
          </w:p>
        </w:tc>
        <w:tc>
          <w:tcPr>
            <w:tcW w:w="1550" w:type="dxa"/>
            <w:tcBorders>
              <w:top w:val="single" w:sz="4" w:space="0" w:color="auto"/>
              <w:bottom w:val="single" w:sz="4" w:space="0" w:color="auto"/>
            </w:tcBorders>
            <w:noWrap/>
            <w:hideMark/>
          </w:tcPr>
          <w:p w14:paraId="01090460" w14:textId="403CC7A3" w:rsidR="00B22C22" w:rsidRPr="006D09B1" w:rsidRDefault="00B22C22"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3,662,061 </w:t>
            </w:r>
          </w:p>
        </w:tc>
        <w:tc>
          <w:tcPr>
            <w:tcW w:w="951" w:type="dxa"/>
            <w:tcBorders>
              <w:top w:val="single" w:sz="4" w:space="0" w:color="auto"/>
              <w:bottom w:val="single" w:sz="4" w:space="0" w:color="auto"/>
              <w:right w:val="single" w:sz="4" w:space="0" w:color="auto"/>
            </w:tcBorders>
            <w:noWrap/>
            <w:hideMark/>
          </w:tcPr>
          <w:p w14:paraId="51F97F30" w14:textId="47203C42" w:rsidR="00B22C22" w:rsidRPr="006D09B1" w:rsidRDefault="00B22C22"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100.00 </w:t>
            </w:r>
          </w:p>
        </w:tc>
      </w:tr>
    </w:tbl>
    <w:p w14:paraId="3A9E5D6F" w14:textId="77777777" w:rsidR="00B22C22" w:rsidRPr="00103703" w:rsidRDefault="00B22C22" w:rsidP="00194563">
      <w:pPr>
        <w:spacing w:before="120"/>
        <w:rPr>
          <w:rFonts w:cs="Arial"/>
          <w:sz w:val="20"/>
        </w:rPr>
      </w:pPr>
      <w:r w:rsidRPr="00103703">
        <w:rPr>
          <w:rFonts w:cs="Arial"/>
          <w:sz w:val="20"/>
        </w:rPr>
        <w:t>*Current Budget as of April 2021 cyclical closing.</w:t>
      </w:r>
    </w:p>
    <w:p w14:paraId="1DB5AA84" w14:textId="13CCE2C2" w:rsidR="004807A4" w:rsidRPr="00103703" w:rsidRDefault="00B22C22" w:rsidP="00B22C22">
      <w:pPr>
        <w:ind w:firstLine="90"/>
        <w:rPr>
          <w:rFonts w:cs="Arial"/>
        </w:rPr>
      </w:pPr>
      <w:r w:rsidRPr="00103703">
        <w:rPr>
          <w:rFonts w:cs="Arial"/>
          <w:sz w:val="20"/>
        </w:rPr>
        <w:t>Includes fund 10135.</w:t>
      </w:r>
      <w:r w:rsidR="004807A4" w:rsidRPr="00103703">
        <w:rPr>
          <w:rFonts w:cs="Arial"/>
        </w:rPr>
        <w:br w:type="page"/>
      </w:r>
    </w:p>
    <w:p w14:paraId="371C4196" w14:textId="41F76C76" w:rsidR="004807A4" w:rsidRPr="00103703" w:rsidRDefault="004807A4" w:rsidP="004807A4">
      <w:pPr>
        <w:pStyle w:val="Heading2"/>
      </w:pPr>
      <w:bookmarkStart w:id="176" w:name="_Toc74659318"/>
      <w:bookmarkStart w:id="177" w:name="_Toc74665736"/>
      <w:r w:rsidRPr="00103703">
        <w:t>ONE-TIME BLOCK GRANTS</w:t>
      </w:r>
      <w:bookmarkEnd w:id="176"/>
      <w:bookmarkEnd w:id="177"/>
    </w:p>
    <w:p w14:paraId="520CF8E6" w14:textId="77777777" w:rsidR="004807A4" w:rsidRPr="00103703" w:rsidRDefault="004807A4" w:rsidP="004807A4">
      <w:pPr>
        <w:rPr>
          <w:rFonts w:cs="Arial"/>
          <w:szCs w:val="24"/>
        </w:rPr>
      </w:pPr>
    </w:p>
    <w:tbl>
      <w:tblPr>
        <w:tblStyle w:val="PlainTable3"/>
        <w:tblW w:w="11248" w:type="dxa"/>
        <w:jc w:val="center"/>
        <w:tblLook w:val="04A0" w:firstRow="1" w:lastRow="0" w:firstColumn="1" w:lastColumn="0" w:noHBand="0" w:noVBand="1"/>
        <w:tblCaption w:val="One-Time Block Grants"/>
        <w:tblDescription w:val="Three-year comparison of one-time block grant funds by location."/>
      </w:tblPr>
      <w:tblGrid>
        <w:gridCol w:w="3600"/>
        <w:gridCol w:w="1923"/>
        <w:gridCol w:w="951"/>
        <w:gridCol w:w="1390"/>
        <w:gridCol w:w="951"/>
        <w:gridCol w:w="1550"/>
        <w:gridCol w:w="883"/>
      </w:tblGrid>
      <w:tr w:rsidR="004807A4" w:rsidRPr="006D09B1" w14:paraId="42020377"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56B56E7D" w14:textId="77777777" w:rsidR="004807A4" w:rsidRPr="006D09B1" w:rsidRDefault="004807A4" w:rsidP="006D09B1">
            <w:pPr>
              <w:widowControl/>
              <w:overflowPunct/>
              <w:autoSpaceDE/>
              <w:autoSpaceDN/>
              <w:adjustRightInd/>
              <w:spacing w:before="60" w:after="60"/>
              <w:jc w:val="center"/>
              <w:textAlignment w:val="auto"/>
              <w:rPr>
                <w:rFonts w:cs="Arial"/>
                <w:caps w:val="0"/>
                <w:szCs w:val="24"/>
              </w:rPr>
            </w:pPr>
            <w:r w:rsidRPr="006D09B1">
              <w:rPr>
                <w:rFonts w:cs="Arial"/>
                <w:caps w:val="0"/>
                <w:szCs w:val="24"/>
              </w:rPr>
              <w:t>LOCATION</w:t>
            </w:r>
          </w:p>
        </w:tc>
        <w:tc>
          <w:tcPr>
            <w:tcW w:w="1923" w:type="dxa"/>
            <w:tcBorders>
              <w:top w:val="single" w:sz="4" w:space="0" w:color="auto"/>
            </w:tcBorders>
            <w:vAlign w:val="bottom"/>
            <w:hideMark/>
          </w:tcPr>
          <w:p w14:paraId="095C9093"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D09B1">
              <w:rPr>
                <w:rFonts w:cs="Arial"/>
                <w:caps w:val="0"/>
                <w:szCs w:val="24"/>
              </w:rPr>
              <w:t>2019-20</w:t>
            </w:r>
            <w:r w:rsidRPr="006D09B1">
              <w:rPr>
                <w:rFonts w:cs="Arial"/>
                <w:caps w:val="0"/>
                <w:szCs w:val="24"/>
              </w:rPr>
              <w:br/>
              <w:t>ACTUAL</w:t>
            </w:r>
            <w:r w:rsidRPr="006D09B1">
              <w:rPr>
                <w:rFonts w:cs="Arial"/>
                <w:caps w:val="0"/>
                <w:szCs w:val="24"/>
              </w:rPr>
              <w:br/>
              <w:t>EXPENDITURE</w:t>
            </w:r>
          </w:p>
        </w:tc>
        <w:tc>
          <w:tcPr>
            <w:tcW w:w="951" w:type="dxa"/>
            <w:tcBorders>
              <w:top w:val="single" w:sz="4" w:space="0" w:color="auto"/>
            </w:tcBorders>
            <w:vAlign w:val="bottom"/>
            <w:hideMark/>
          </w:tcPr>
          <w:p w14:paraId="3F22FEBD"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D09B1">
              <w:rPr>
                <w:rFonts w:cs="Arial"/>
                <w:b w:val="0"/>
                <w:bCs w:val="0"/>
                <w:caps w:val="0"/>
                <w:szCs w:val="24"/>
              </w:rPr>
              <w:t>% of</w:t>
            </w:r>
            <w:r w:rsidRPr="006D09B1">
              <w:rPr>
                <w:rFonts w:cs="Arial"/>
                <w:b w:val="0"/>
                <w:bCs w:val="0"/>
                <w:caps w:val="0"/>
                <w:szCs w:val="24"/>
              </w:rPr>
              <w:br/>
              <w:t>total</w:t>
            </w:r>
          </w:p>
        </w:tc>
        <w:tc>
          <w:tcPr>
            <w:tcW w:w="1390" w:type="dxa"/>
            <w:tcBorders>
              <w:top w:val="single" w:sz="4" w:space="0" w:color="auto"/>
            </w:tcBorders>
            <w:vAlign w:val="bottom"/>
            <w:hideMark/>
          </w:tcPr>
          <w:p w14:paraId="3C93805D"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D09B1">
              <w:rPr>
                <w:rFonts w:cs="Arial"/>
                <w:caps w:val="0"/>
                <w:szCs w:val="24"/>
              </w:rPr>
              <w:t>2020-21</w:t>
            </w:r>
            <w:r w:rsidRPr="006D09B1">
              <w:rPr>
                <w:rFonts w:cs="Arial"/>
                <w:caps w:val="0"/>
                <w:szCs w:val="24"/>
              </w:rPr>
              <w:br/>
              <w:t>CURRENT</w:t>
            </w:r>
            <w:r w:rsidRPr="006D09B1">
              <w:rPr>
                <w:rFonts w:cs="Arial"/>
                <w:caps w:val="0"/>
                <w:szCs w:val="24"/>
              </w:rPr>
              <w:br/>
              <w:t>BUDGET*</w:t>
            </w:r>
          </w:p>
        </w:tc>
        <w:tc>
          <w:tcPr>
            <w:tcW w:w="951" w:type="dxa"/>
            <w:tcBorders>
              <w:top w:val="single" w:sz="4" w:space="0" w:color="auto"/>
            </w:tcBorders>
            <w:vAlign w:val="bottom"/>
            <w:hideMark/>
          </w:tcPr>
          <w:p w14:paraId="01B03240"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D09B1">
              <w:rPr>
                <w:rFonts w:cs="Arial"/>
                <w:b w:val="0"/>
                <w:bCs w:val="0"/>
                <w:caps w:val="0"/>
                <w:szCs w:val="24"/>
              </w:rPr>
              <w:t>% of</w:t>
            </w:r>
            <w:r w:rsidRPr="006D09B1">
              <w:rPr>
                <w:rFonts w:cs="Arial"/>
                <w:b w:val="0"/>
                <w:bCs w:val="0"/>
                <w:caps w:val="0"/>
                <w:szCs w:val="24"/>
              </w:rPr>
              <w:br/>
              <w:t>total</w:t>
            </w:r>
          </w:p>
        </w:tc>
        <w:tc>
          <w:tcPr>
            <w:tcW w:w="1550" w:type="dxa"/>
            <w:tcBorders>
              <w:top w:val="single" w:sz="4" w:space="0" w:color="auto"/>
            </w:tcBorders>
            <w:vAlign w:val="bottom"/>
            <w:hideMark/>
          </w:tcPr>
          <w:p w14:paraId="5F847925"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D09B1">
              <w:rPr>
                <w:rFonts w:cs="Arial"/>
                <w:caps w:val="0"/>
                <w:szCs w:val="24"/>
              </w:rPr>
              <w:t>2021-22</w:t>
            </w:r>
            <w:r w:rsidRPr="006D09B1">
              <w:rPr>
                <w:rFonts w:cs="Arial"/>
                <w:caps w:val="0"/>
                <w:szCs w:val="24"/>
              </w:rPr>
              <w:br/>
              <w:t>TENTATIVE</w:t>
            </w:r>
            <w:r w:rsidRPr="006D09B1">
              <w:rPr>
                <w:rFonts w:cs="Arial"/>
                <w:caps w:val="0"/>
                <w:szCs w:val="24"/>
              </w:rPr>
              <w:br/>
              <w:t>BUDGET</w:t>
            </w:r>
          </w:p>
        </w:tc>
        <w:tc>
          <w:tcPr>
            <w:tcW w:w="883" w:type="dxa"/>
            <w:tcBorders>
              <w:top w:val="single" w:sz="4" w:space="0" w:color="auto"/>
              <w:right w:val="single" w:sz="4" w:space="0" w:color="auto"/>
            </w:tcBorders>
            <w:vAlign w:val="bottom"/>
            <w:hideMark/>
          </w:tcPr>
          <w:p w14:paraId="78286D9C"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D09B1">
              <w:rPr>
                <w:rFonts w:cs="Arial"/>
                <w:b w:val="0"/>
                <w:bCs w:val="0"/>
                <w:caps w:val="0"/>
                <w:szCs w:val="24"/>
              </w:rPr>
              <w:t>% of</w:t>
            </w:r>
            <w:r w:rsidRPr="006D09B1">
              <w:rPr>
                <w:rFonts w:cs="Arial"/>
                <w:b w:val="0"/>
                <w:bCs w:val="0"/>
                <w:caps w:val="0"/>
                <w:szCs w:val="24"/>
              </w:rPr>
              <w:br/>
              <w:t>total</w:t>
            </w:r>
          </w:p>
        </w:tc>
      </w:tr>
      <w:tr w:rsidR="004807A4" w:rsidRPr="006D09B1" w14:paraId="14807D59"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24BC791" w14:textId="4F7F7316"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CITY</w:t>
            </w:r>
          </w:p>
        </w:tc>
        <w:tc>
          <w:tcPr>
            <w:tcW w:w="1923" w:type="dxa"/>
            <w:hideMark/>
          </w:tcPr>
          <w:p w14:paraId="1033EFA1" w14:textId="2777826C"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280,411 </w:t>
            </w:r>
          </w:p>
        </w:tc>
        <w:tc>
          <w:tcPr>
            <w:tcW w:w="951" w:type="dxa"/>
            <w:noWrap/>
            <w:hideMark/>
          </w:tcPr>
          <w:p w14:paraId="337CA0D2" w14:textId="7518173E"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10.79 </w:t>
            </w:r>
          </w:p>
        </w:tc>
        <w:tc>
          <w:tcPr>
            <w:tcW w:w="1390" w:type="dxa"/>
            <w:hideMark/>
          </w:tcPr>
          <w:p w14:paraId="4F326E02" w14:textId="20A75EFA"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65,610 </w:t>
            </w:r>
          </w:p>
        </w:tc>
        <w:tc>
          <w:tcPr>
            <w:tcW w:w="951" w:type="dxa"/>
            <w:noWrap/>
            <w:hideMark/>
          </w:tcPr>
          <w:p w14:paraId="5CB314C6" w14:textId="44E35F34"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1.73 </w:t>
            </w:r>
          </w:p>
        </w:tc>
        <w:tc>
          <w:tcPr>
            <w:tcW w:w="1550" w:type="dxa"/>
            <w:hideMark/>
          </w:tcPr>
          <w:p w14:paraId="5D30C5CC" w14:textId="564FE69D"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 </w:t>
            </w:r>
          </w:p>
        </w:tc>
        <w:tc>
          <w:tcPr>
            <w:tcW w:w="883" w:type="dxa"/>
            <w:tcBorders>
              <w:right w:val="single" w:sz="4" w:space="0" w:color="auto"/>
            </w:tcBorders>
            <w:noWrap/>
            <w:hideMark/>
          </w:tcPr>
          <w:p w14:paraId="33210318" w14:textId="3B0363F8"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67885E0D"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05579B4" w14:textId="188DF707"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EAST</w:t>
            </w:r>
          </w:p>
        </w:tc>
        <w:tc>
          <w:tcPr>
            <w:tcW w:w="1923" w:type="dxa"/>
            <w:hideMark/>
          </w:tcPr>
          <w:p w14:paraId="0A2AB4FA" w14:textId="5D383421"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147,653 </w:t>
            </w:r>
          </w:p>
        </w:tc>
        <w:tc>
          <w:tcPr>
            <w:tcW w:w="951" w:type="dxa"/>
            <w:noWrap/>
            <w:hideMark/>
          </w:tcPr>
          <w:p w14:paraId="236D9258" w14:textId="111C0040"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5.68 </w:t>
            </w:r>
          </w:p>
        </w:tc>
        <w:tc>
          <w:tcPr>
            <w:tcW w:w="1390" w:type="dxa"/>
            <w:hideMark/>
          </w:tcPr>
          <w:p w14:paraId="3D94044C" w14:textId="5D11298B"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63,194 </w:t>
            </w:r>
          </w:p>
        </w:tc>
        <w:tc>
          <w:tcPr>
            <w:tcW w:w="951" w:type="dxa"/>
            <w:noWrap/>
            <w:hideMark/>
          </w:tcPr>
          <w:p w14:paraId="7275B8A4" w14:textId="4A866050"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1.67 </w:t>
            </w:r>
          </w:p>
        </w:tc>
        <w:tc>
          <w:tcPr>
            <w:tcW w:w="1550" w:type="dxa"/>
            <w:hideMark/>
          </w:tcPr>
          <w:p w14:paraId="29394E09" w14:textId="7949A562"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883" w:type="dxa"/>
            <w:tcBorders>
              <w:right w:val="single" w:sz="4" w:space="0" w:color="auto"/>
            </w:tcBorders>
            <w:noWrap/>
            <w:hideMark/>
          </w:tcPr>
          <w:p w14:paraId="16737CD3" w14:textId="436DA0E1"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78C9C5AE"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58D09C9" w14:textId="23143FF8"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HARBOR</w:t>
            </w:r>
          </w:p>
        </w:tc>
        <w:tc>
          <w:tcPr>
            <w:tcW w:w="1923" w:type="dxa"/>
            <w:hideMark/>
          </w:tcPr>
          <w:p w14:paraId="3EBD67E5" w14:textId="62AA04DF"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177,630 </w:t>
            </w:r>
          </w:p>
        </w:tc>
        <w:tc>
          <w:tcPr>
            <w:tcW w:w="951" w:type="dxa"/>
            <w:noWrap/>
            <w:hideMark/>
          </w:tcPr>
          <w:p w14:paraId="03478A0C" w14:textId="545C9426"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6.84 </w:t>
            </w:r>
          </w:p>
        </w:tc>
        <w:tc>
          <w:tcPr>
            <w:tcW w:w="1390" w:type="dxa"/>
            <w:hideMark/>
          </w:tcPr>
          <w:p w14:paraId="6A879745" w14:textId="32616B29"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23,105 </w:t>
            </w:r>
          </w:p>
        </w:tc>
        <w:tc>
          <w:tcPr>
            <w:tcW w:w="951" w:type="dxa"/>
            <w:noWrap/>
            <w:hideMark/>
          </w:tcPr>
          <w:p w14:paraId="6EC312A6" w14:textId="0EDB2E07"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0.61 </w:t>
            </w:r>
          </w:p>
        </w:tc>
        <w:tc>
          <w:tcPr>
            <w:tcW w:w="1550" w:type="dxa"/>
            <w:hideMark/>
          </w:tcPr>
          <w:p w14:paraId="4CAF6051" w14:textId="4911D309"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 </w:t>
            </w:r>
          </w:p>
        </w:tc>
        <w:tc>
          <w:tcPr>
            <w:tcW w:w="883" w:type="dxa"/>
            <w:tcBorders>
              <w:right w:val="single" w:sz="4" w:space="0" w:color="auto"/>
            </w:tcBorders>
            <w:noWrap/>
            <w:hideMark/>
          </w:tcPr>
          <w:p w14:paraId="7F0EE08F" w14:textId="019C5E4F"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6CB33DA0"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FB1AE9A" w14:textId="7129630D"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MISSION</w:t>
            </w:r>
          </w:p>
        </w:tc>
        <w:tc>
          <w:tcPr>
            <w:tcW w:w="1923" w:type="dxa"/>
            <w:hideMark/>
          </w:tcPr>
          <w:p w14:paraId="0E8436AB" w14:textId="67AACE42"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547,664 </w:t>
            </w:r>
          </w:p>
        </w:tc>
        <w:tc>
          <w:tcPr>
            <w:tcW w:w="951" w:type="dxa"/>
            <w:noWrap/>
            <w:hideMark/>
          </w:tcPr>
          <w:p w14:paraId="0132072E" w14:textId="096B6884"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21.08 </w:t>
            </w:r>
          </w:p>
        </w:tc>
        <w:tc>
          <w:tcPr>
            <w:tcW w:w="1390" w:type="dxa"/>
            <w:hideMark/>
          </w:tcPr>
          <w:p w14:paraId="774A2701" w14:textId="11D57E4D"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554,708 </w:t>
            </w:r>
          </w:p>
        </w:tc>
        <w:tc>
          <w:tcPr>
            <w:tcW w:w="951" w:type="dxa"/>
            <w:noWrap/>
            <w:hideMark/>
          </w:tcPr>
          <w:p w14:paraId="72C75383" w14:textId="2B0DB68E"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14.66 </w:t>
            </w:r>
          </w:p>
        </w:tc>
        <w:tc>
          <w:tcPr>
            <w:tcW w:w="1550" w:type="dxa"/>
            <w:hideMark/>
          </w:tcPr>
          <w:p w14:paraId="63DBC199" w14:textId="3EB34876"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883" w:type="dxa"/>
            <w:tcBorders>
              <w:right w:val="single" w:sz="4" w:space="0" w:color="auto"/>
            </w:tcBorders>
            <w:noWrap/>
            <w:hideMark/>
          </w:tcPr>
          <w:p w14:paraId="009EF1EA" w14:textId="49640391"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3D141AED"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35015FE" w14:textId="4D6B2159"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PIERCE</w:t>
            </w:r>
          </w:p>
        </w:tc>
        <w:tc>
          <w:tcPr>
            <w:tcW w:w="1923" w:type="dxa"/>
            <w:hideMark/>
          </w:tcPr>
          <w:p w14:paraId="226881D3" w14:textId="543119AD"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218,853 </w:t>
            </w:r>
          </w:p>
        </w:tc>
        <w:tc>
          <w:tcPr>
            <w:tcW w:w="951" w:type="dxa"/>
            <w:noWrap/>
            <w:hideMark/>
          </w:tcPr>
          <w:p w14:paraId="1E49393F" w14:textId="3B43B95E"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8.42 </w:t>
            </w:r>
          </w:p>
        </w:tc>
        <w:tc>
          <w:tcPr>
            <w:tcW w:w="1390" w:type="dxa"/>
            <w:hideMark/>
          </w:tcPr>
          <w:p w14:paraId="7A25E533" w14:textId="02145123"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1,056,200 </w:t>
            </w:r>
          </w:p>
        </w:tc>
        <w:tc>
          <w:tcPr>
            <w:tcW w:w="951" w:type="dxa"/>
            <w:noWrap/>
            <w:hideMark/>
          </w:tcPr>
          <w:p w14:paraId="1AD6C207" w14:textId="2CDDDA1D"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27.91 </w:t>
            </w:r>
          </w:p>
        </w:tc>
        <w:tc>
          <w:tcPr>
            <w:tcW w:w="1550" w:type="dxa"/>
            <w:hideMark/>
          </w:tcPr>
          <w:p w14:paraId="3BDE3A9E" w14:textId="241454A6"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 </w:t>
            </w:r>
          </w:p>
        </w:tc>
        <w:tc>
          <w:tcPr>
            <w:tcW w:w="883" w:type="dxa"/>
            <w:tcBorders>
              <w:right w:val="single" w:sz="4" w:space="0" w:color="auto"/>
            </w:tcBorders>
            <w:noWrap/>
            <w:hideMark/>
          </w:tcPr>
          <w:p w14:paraId="577BA274" w14:textId="112C5C56"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1EBAEE24"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759C752" w14:textId="1F1942C9"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SOUTHWEST</w:t>
            </w:r>
          </w:p>
        </w:tc>
        <w:tc>
          <w:tcPr>
            <w:tcW w:w="1923" w:type="dxa"/>
            <w:hideMark/>
          </w:tcPr>
          <w:p w14:paraId="5A406ABB" w14:textId="267C9260"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237,195 </w:t>
            </w:r>
          </w:p>
        </w:tc>
        <w:tc>
          <w:tcPr>
            <w:tcW w:w="951" w:type="dxa"/>
            <w:noWrap/>
            <w:hideMark/>
          </w:tcPr>
          <w:p w14:paraId="744B6EE2" w14:textId="19FE49A4"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9.13 </w:t>
            </w:r>
          </w:p>
        </w:tc>
        <w:tc>
          <w:tcPr>
            <w:tcW w:w="1390" w:type="dxa"/>
            <w:hideMark/>
          </w:tcPr>
          <w:p w14:paraId="0CE9C3F9" w14:textId="1E7326F2"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351,366 </w:t>
            </w:r>
          </w:p>
        </w:tc>
        <w:tc>
          <w:tcPr>
            <w:tcW w:w="951" w:type="dxa"/>
            <w:noWrap/>
            <w:hideMark/>
          </w:tcPr>
          <w:p w14:paraId="7F0FE246" w14:textId="094239C2"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9.28 </w:t>
            </w:r>
          </w:p>
        </w:tc>
        <w:tc>
          <w:tcPr>
            <w:tcW w:w="1550" w:type="dxa"/>
            <w:hideMark/>
          </w:tcPr>
          <w:p w14:paraId="1F6887D3" w14:textId="5CFA70F3"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883" w:type="dxa"/>
            <w:tcBorders>
              <w:right w:val="single" w:sz="4" w:space="0" w:color="auto"/>
            </w:tcBorders>
            <w:noWrap/>
            <w:hideMark/>
          </w:tcPr>
          <w:p w14:paraId="082F6ED1" w14:textId="428067A3"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0D55E5FD"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44EA6FC" w14:textId="5D69C476"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TRADE-TECH</w:t>
            </w:r>
          </w:p>
        </w:tc>
        <w:tc>
          <w:tcPr>
            <w:tcW w:w="1923" w:type="dxa"/>
            <w:hideMark/>
          </w:tcPr>
          <w:p w14:paraId="5868C519" w14:textId="29C91F6C"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297,969 </w:t>
            </w:r>
          </w:p>
        </w:tc>
        <w:tc>
          <w:tcPr>
            <w:tcW w:w="951" w:type="dxa"/>
            <w:noWrap/>
            <w:hideMark/>
          </w:tcPr>
          <w:p w14:paraId="465E28B9" w14:textId="3020022E"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11.47 </w:t>
            </w:r>
          </w:p>
        </w:tc>
        <w:tc>
          <w:tcPr>
            <w:tcW w:w="1390" w:type="dxa"/>
            <w:hideMark/>
          </w:tcPr>
          <w:p w14:paraId="254D167A" w14:textId="444C36DE"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1,249,821 </w:t>
            </w:r>
          </w:p>
        </w:tc>
        <w:tc>
          <w:tcPr>
            <w:tcW w:w="951" w:type="dxa"/>
            <w:noWrap/>
            <w:hideMark/>
          </w:tcPr>
          <w:p w14:paraId="196414EC" w14:textId="7E3A3969"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33.02 </w:t>
            </w:r>
          </w:p>
        </w:tc>
        <w:tc>
          <w:tcPr>
            <w:tcW w:w="1550" w:type="dxa"/>
            <w:hideMark/>
          </w:tcPr>
          <w:p w14:paraId="2F8369F7" w14:textId="56583F6D"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 </w:t>
            </w:r>
          </w:p>
        </w:tc>
        <w:tc>
          <w:tcPr>
            <w:tcW w:w="883" w:type="dxa"/>
            <w:tcBorders>
              <w:right w:val="single" w:sz="4" w:space="0" w:color="auto"/>
            </w:tcBorders>
            <w:noWrap/>
            <w:hideMark/>
          </w:tcPr>
          <w:p w14:paraId="5F850677" w14:textId="3B225402"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0E493895"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364DDD2" w14:textId="54712F41"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VALLEY</w:t>
            </w:r>
          </w:p>
        </w:tc>
        <w:tc>
          <w:tcPr>
            <w:tcW w:w="1923" w:type="dxa"/>
            <w:hideMark/>
          </w:tcPr>
          <w:p w14:paraId="3F9EA2FF" w14:textId="38CFA703"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152,341 </w:t>
            </w:r>
          </w:p>
        </w:tc>
        <w:tc>
          <w:tcPr>
            <w:tcW w:w="951" w:type="dxa"/>
            <w:noWrap/>
            <w:hideMark/>
          </w:tcPr>
          <w:p w14:paraId="43DFE515" w14:textId="6C3784E5"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5.86 </w:t>
            </w:r>
          </w:p>
        </w:tc>
        <w:tc>
          <w:tcPr>
            <w:tcW w:w="1390" w:type="dxa"/>
            <w:hideMark/>
          </w:tcPr>
          <w:p w14:paraId="7F64254D" w14:textId="70742FFC"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323,132 </w:t>
            </w:r>
          </w:p>
        </w:tc>
        <w:tc>
          <w:tcPr>
            <w:tcW w:w="951" w:type="dxa"/>
            <w:noWrap/>
            <w:hideMark/>
          </w:tcPr>
          <w:p w14:paraId="3FF7F089" w14:textId="28C5F215"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8.54 </w:t>
            </w:r>
          </w:p>
        </w:tc>
        <w:tc>
          <w:tcPr>
            <w:tcW w:w="1550" w:type="dxa"/>
            <w:hideMark/>
          </w:tcPr>
          <w:p w14:paraId="25D39176" w14:textId="01B5B69C"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883" w:type="dxa"/>
            <w:tcBorders>
              <w:right w:val="single" w:sz="4" w:space="0" w:color="auto"/>
            </w:tcBorders>
            <w:noWrap/>
            <w:hideMark/>
          </w:tcPr>
          <w:p w14:paraId="40801F9A" w14:textId="1C2F81F9"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5DDD45AE"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A0C533E" w14:textId="5B7F40AF"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WEST</w:t>
            </w:r>
          </w:p>
        </w:tc>
        <w:tc>
          <w:tcPr>
            <w:tcW w:w="1923" w:type="dxa"/>
            <w:hideMark/>
          </w:tcPr>
          <w:p w14:paraId="35E24452" w14:textId="5112BB1B"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538,837 </w:t>
            </w:r>
          </w:p>
        </w:tc>
        <w:tc>
          <w:tcPr>
            <w:tcW w:w="951" w:type="dxa"/>
            <w:noWrap/>
            <w:hideMark/>
          </w:tcPr>
          <w:p w14:paraId="4463CC9D" w14:textId="750A5EF4"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20.74 </w:t>
            </w:r>
          </w:p>
        </w:tc>
        <w:tc>
          <w:tcPr>
            <w:tcW w:w="1390" w:type="dxa"/>
            <w:hideMark/>
          </w:tcPr>
          <w:p w14:paraId="43AD802C" w14:textId="0554D703"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97,730 </w:t>
            </w:r>
          </w:p>
        </w:tc>
        <w:tc>
          <w:tcPr>
            <w:tcW w:w="951" w:type="dxa"/>
            <w:noWrap/>
            <w:hideMark/>
          </w:tcPr>
          <w:p w14:paraId="721AE95B" w14:textId="209FA9EC"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2.58 </w:t>
            </w:r>
          </w:p>
        </w:tc>
        <w:tc>
          <w:tcPr>
            <w:tcW w:w="1550" w:type="dxa"/>
            <w:hideMark/>
          </w:tcPr>
          <w:p w14:paraId="0D772BF1" w14:textId="3747ECB5"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 </w:t>
            </w:r>
          </w:p>
        </w:tc>
        <w:tc>
          <w:tcPr>
            <w:tcW w:w="883" w:type="dxa"/>
            <w:tcBorders>
              <w:right w:val="single" w:sz="4" w:space="0" w:color="auto"/>
            </w:tcBorders>
            <w:noWrap/>
            <w:hideMark/>
          </w:tcPr>
          <w:p w14:paraId="2FDD74F9" w14:textId="7873A681"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2AF9E779"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0CC6FA28" w14:textId="110F719E"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ESC</w:t>
            </w:r>
          </w:p>
        </w:tc>
        <w:tc>
          <w:tcPr>
            <w:tcW w:w="1923" w:type="dxa"/>
            <w:tcBorders>
              <w:bottom w:val="single" w:sz="4" w:space="0" w:color="auto"/>
            </w:tcBorders>
            <w:hideMark/>
          </w:tcPr>
          <w:p w14:paraId="4877911F" w14:textId="79EF8800"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951" w:type="dxa"/>
            <w:tcBorders>
              <w:bottom w:val="single" w:sz="4" w:space="0" w:color="auto"/>
            </w:tcBorders>
            <w:noWrap/>
            <w:hideMark/>
          </w:tcPr>
          <w:p w14:paraId="2E071BC5" w14:textId="6578F067"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c>
          <w:tcPr>
            <w:tcW w:w="1390" w:type="dxa"/>
            <w:tcBorders>
              <w:bottom w:val="single" w:sz="4" w:space="0" w:color="auto"/>
            </w:tcBorders>
            <w:hideMark/>
          </w:tcPr>
          <w:p w14:paraId="61C10F4F" w14:textId="2EAD8FC0"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951" w:type="dxa"/>
            <w:tcBorders>
              <w:bottom w:val="single" w:sz="4" w:space="0" w:color="auto"/>
            </w:tcBorders>
            <w:noWrap/>
            <w:hideMark/>
          </w:tcPr>
          <w:p w14:paraId="46753320" w14:textId="1EAF13CF"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c>
          <w:tcPr>
            <w:tcW w:w="1550" w:type="dxa"/>
            <w:tcBorders>
              <w:bottom w:val="single" w:sz="4" w:space="0" w:color="auto"/>
            </w:tcBorders>
            <w:hideMark/>
          </w:tcPr>
          <w:p w14:paraId="19371BE8" w14:textId="7EB2AC0C"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883" w:type="dxa"/>
            <w:tcBorders>
              <w:bottom w:val="single" w:sz="4" w:space="0" w:color="auto"/>
              <w:right w:val="single" w:sz="4" w:space="0" w:color="auto"/>
            </w:tcBorders>
            <w:noWrap/>
            <w:hideMark/>
          </w:tcPr>
          <w:p w14:paraId="72365F7B" w14:textId="59F583B6"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33D36608"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5031D51D" w14:textId="1129A087" w:rsidR="004807A4" w:rsidRPr="006D09B1" w:rsidRDefault="004807A4" w:rsidP="006D09B1">
            <w:pPr>
              <w:widowControl/>
              <w:overflowPunct/>
              <w:autoSpaceDE/>
              <w:autoSpaceDN/>
              <w:adjustRightInd/>
              <w:spacing w:before="60" w:after="60"/>
              <w:textAlignment w:val="auto"/>
              <w:rPr>
                <w:rFonts w:cs="Arial"/>
                <w:szCs w:val="24"/>
              </w:rPr>
            </w:pPr>
            <w:r w:rsidRPr="006D09B1">
              <w:rPr>
                <w:rFonts w:cs="Arial"/>
                <w:szCs w:val="24"/>
              </w:rPr>
              <w:t>TOTAL ONE-TIME BLOCK GRANTS</w:t>
            </w:r>
          </w:p>
        </w:tc>
        <w:tc>
          <w:tcPr>
            <w:tcW w:w="1923" w:type="dxa"/>
            <w:tcBorders>
              <w:top w:val="single" w:sz="4" w:space="0" w:color="auto"/>
              <w:bottom w:val="single" w:sz="4" w:space="0" w:color="auto"/>
            </w:tcBorders>
            <w:noWrap/>
            <w:vAlign w:val="center"/>
            <w:hideMark/>
          </w:tcPr>
          <w:p w14:paraId="22C9904E" w14:textId="6FF1A233" w:rsidR="004807A4" w:rsidRPr="006D09B1" w:rsidRDefault="004807A4"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2,598,554 </w:t>
            </w:r>
          </w:p>
        </w:tc>
        <w:tc>
          <w:tcPr>
            <w:tcW w:w="951" w:type="dxa"/>
            <w:tcBorders>
              <w:top w:val="single" w:sz="4" w:space="0" w:color="auto"/>
              <w:bottom w:val="single" w:sz="4" w:space="0" w:color="auto"/>
            </w:tcBorders>
            <w:noWrap/>
            <w:vAlign w:val="center"/>
            <w:hideMark/>
          </w:tcPr>
          <w:p w14:paraId="29B1C0DA" w14:textId="26C05B5F" w:rsidR="004807A4" w:rsidRPr="006D09B1" w:rsidRDefault="004807A4"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100.00 </w:t>
            </w:r>
          </w:p>
        </w:tc>
        <w:tc>
          <w:tcPr>
            <w:tcW w:w="1390" w:type="dxa"/>
            <w:tcBorders>
              <w:top w:val="single" w:sz="4" w:space="0" w:color="auto"/>
              <w:bottom w:val="single" w:sz="4" w:space="0" w:color="auto"/>
            </w:tcBorders>
            <w:noWrap/>
            <w:vAlign w:val="center"/>
            <w:hideMark/>
          </w:tcPr>
          <w:p w14:paraId="23402DBC" w14:textId="4E23E29A" w:rsidR="004807A4" w:rsidRPr="006D09B1" w:rsidRDefault="004807A4"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3,784,866 </w:t>
            </w:r>
          </w:p>
        </w:tc>
        <w:tc>
          <w:tcPr>
            <w:tcW w:w="951" w:type="dxa"/>
            <w:tcBorders>
              <w:top w:val="single" w:sz="4" w:space="0" w:color="auto"/>
              <w:bottom w:val="single" w:sz="4" w:space="0" w:color="auto"/>
            </w:tcBorders>
            <w:noWrap/>
            <w:vAlign w:val="center"/>
            <w:hideMark/>
          </w:tcPr>
          <w:p w14:paraId="70274429" w14:textId="408C714A" w:rsidR="004807A4" w:rsidRPr="006D09B1" w:rsidRDefault="004807A4"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100.00 </w:t>
            </w:r>
          </w:p>
        </w:tc>
        <w:tc>
          <w:tcPr>
            <w:tcW w:w="1550" w:type="dxa"/>
            <w:tcBorders>
              <w:top w:val="single" w:sz="4" w:space="0" w:color="auto"/>
              <w:bottom w:val="single" w:sz="4" w:space="0" w:color="auto"/>
            </w:tcBorders>
            <w:noWrap/>
            <w:vAlign w:val="center"/>
            <w:hideMark/>
          </w:tcPr>
          <w:p w14:paraId="2D6EC1F2" w14:textId="2CC218AA" w:rsidR="004807A4" w:rsidRPr="006D09B1" w:rsidRDefault="004807A4"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0 </w:t>
            </w:r>
          </w:p>
        </w:tc>
        <w:tc>
          <w:tcPr>
            <w:tcW w:w="883" w:type="dxa"/>
            <w:tcBorders>
              <w:top w:val="single" w:sz="4" w:space="0" w:color="auto"/>
              <w:bottom w:val="single" w:sz="4" w:space="0" w:color="auto"/>
              <w:right w:val="single" w:sz="4" w:space="0" w:color="auto"/>
            </w:tcBorders>
            <w:noWrap/>
            <w:vAlign w:val="center"/>
            <w:hideMark/>
          </w:tcPr>
          <w:p w14:paraId="0D132DDE" w14:textId="004820B7" w:rsidR="004807A4" w:rsidRPr="006D09B1" w:rsidRDefault="004807A4"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0.00 </w:t>
            </w:r>
          </w:p>
        </w:tc>
      </w:tr>
    </w:tbl>
    <w:p w14:paraId="5F41467E" w14:textId="77777777" w:rsidR="004807A4" w:rsidRPr="00103703" w:rsidRDefault="004807A4" w:rsidP="00194563">
      <w:pPr>
        <w:spacing w:before="120"/>
        <w:rPr>
          <w:rFonts w:cs="Arial"/>
          <w:sz w:val="20"/>
        </w:rPr>
      </w:pPr>
      <w:r w:rsidRPr="00103703">
        <w:rPr>
          <w:rFonts w:cs="Arial"/>
          <w:sz w:val="20"/>
        </w:rPr>
        <w:t>*Current Budget as of April 2021 cyclical closing.</w:t>
      </w:r>
    </w:p>
    <w:p w14:paraId="663A39CC" w14:textId="4F3ECC51" w:rsidR="004807A4" w:rsidRPr="00103703" w:rsidRDefault="004807A4" w:rsidP="004807A4">
      <w:pPr>
        <w:ind w:firstLine="90"/>
        <w:rPr>
          <w:rFonts w:cs="Arial"/>
          <w:sz w:val="20"/>
        </w:rPr>
      </w:pPr>
      <w:r w:rsidRPr="00103703">
        <w:rPr>
          <w:rFonts w:cs="Arial"/>
          <w:sz w:val="20"/>
        </w:rPr>
        <w:t>Includes One-Time Block Grants (funds 10116, 10125-10128, 10131-10134, 10136-10138).</w:t>
      </w:r>
    </w:p>
    <w:p w14:paraId="37310CD4" w14:textId="50383BC5" w:rsidR="004807A4" w:rsidRPr="00103703" w:rsidRDefault="004807A4" w:rsidP="004807A4">
      <w:pPr>
        <w:ind w:firstLine="90"/>
        <w:rPr>
          <w:rFonts w:cs="Arial"/>
          <w:sz w:val="20"/>
        </w:rPr>
      </w:pPr>
      <w:r w:rsidRPr="00103703">
        <w:rPr>
          <w:rFonts w:cs="Arial"/>
          <w:sz w:val="20"/>
        </w:rPr>
        <w:t>Note:  Funding for fiscal year 2021-22 has not been budgeted at Tentative Budget.</w:t>
      </w:r>
    </w:p>
    <w:p w14:paraId="62C821C5" w14:textId="77777777" w:rsidR="004807A4" w:rsidRPr="00103703" w:rsidRDefault="004807A4" w:rsidP="004807A4">
      <w:pPr>
        <w:ind w:firstLine="90"/>
        <w:rPr>
          <w:rFonts w:cs="Arial"/>
          <w:szCs w:val="24"/>
        </w:rPr>
      </w:pPr>
    </w:p>
    <w:p w14:paraId="32C47A87" w14:textId="624EE30F" w:rsidR="004807A4" w:rsidRPr="00103703" w:rsidRDefault="004807A4" w:rsidP="004807A4">
      <w:pPr>
        <w:pStyle w:val="Heading2"/>
      </w:pPr>
      <w:bookmarkStart w:id="178" w:name="_Toc74659319"/>
      <w:bookmarkStart w:id="179" w:name="_Toc74665737"/>
      <w:r w:rsidRPr="00103703">
        <w:t>PARKING</w:t>
      </w:r>
      <w:bookmarkEnd w:id="178"/>
      <w:bookmarkEnd w:id="179"/>
    </w:p>
    <w:p w14:paraId="369D5F77" w14:textId="77777777" w:rsidR="004807A4" w:rsidRPr="00103703" w:rsidRDefault="004807A4" w:rsidP="004807A4">
      <w:pPr>
        <w:rPr>
          <w:rFonts w:cs="Arial"/>
          <w:szCs w:val="24"/>
        </w:rPr>
      </w:pPr>
    </w:p>
    <w:tbl>
      <w:tblPr>
        <w:tblStyle w:val="PlainTable3"/>
        <w:tblW w:w="11316" w:type="dxa"/>
        <w:jc w:val="center"/>
        <w:tblLook w:val="04A0" w:firstRow="1" w:lastRow="0" w:firstColumn="1" w:lastColumn="0" w:noHBand="0" w:noVBand="1"/>
        <w:tblCaption w:val="Parking"/>
        <w:tblDescription w:val="Three-year comparison of Parking fund by location."/>
      </w:tblPr>
      <w:tblGrid>
        <w:gridCol w:w="3600"/>
        <w:gridCol w:w="1923"/>
        <w:gridCol w:w="951"/>
        <w:gridCol w:w="1390"/>
        <w:gridCol w:w="951"/>
        <w:gridCol w:w="1550"/>
        <w:gridCol w:w="951"/>
      </w:tblGrid>
      <w:tr w:rsidR="004807A4" w:rsidRPr="006D09B1" w14:paraId="44AFDC09"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4E642A93" w14:textId="77777777" w:rsidR="004807A4" w:rsidRPr="006D09B1" w:rsidRDefault="004807A4" w:rsidP="006D09B1">
            <w:pPr>
              <w:widowControl/>
              <w:overflowPunct/>
              <w:autoSpaceDE/>
              <w:autoSpaceDN/>
              <w:adjustRightInd/>
              <w:spacing w:before="60" w:after="60"/>
              <w:jc w:val="center"/>
              <w:textAlignment w:val="auto"/>
              <w:rPr>
                <w:rFonts w:cs="Arial"/>
                <w:caps w:val="0"/>
                <w:szCs w:val="24"/>
              </w:rPr>
            </w:pPr>
            <w:r w:rsidRPr="006D09B1">
              <w:rPr>
                <w:rFonts w:cs="Arial"/>
                <w:caps w:val="0"/>
                <w:szCs w:val="24"/>
              </w:rPr>
              <w:t>LOCATION</w:t>
            </w:r>
          </w:p>
        </w:tc>
        <w:tc>
          <w:tcPr>
            <w:tcW w:w="1923" w:type="dxa"/>
            <w:tcBorders>
              <w:top w:val="single" w:sz="4" w:space="0" w:color="auto"/>
            </w:tcBorders>
            <w:vAlign w:val="bottom"/>
            <w:hideMark/>
          </w:tcPr>
          <w:p w14:paraId="73C23B24"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D09B1">
              <w:rPr>
                <w:rFonts w:cs="Arial"/>
                <w:caps w:val="0"/>
                <w:szCs w:val="24"/>
              </w:rPr>
              <w:t>2019-20</w:t>
            </w:r>
            <w:r w:rsidRPr="006D09B1">
              <w:rPr>
                <w:rFonts w:cs="Arial"/>
                <w:caps w:val="0"/>
                <w:szCs w:val="24"/>
              </w:rPr>
              <w:br/>
              <w:t>ACTUAL</w:t>
            </w:r>
            <w:r w:rsidRPr="006D09B1">
              <w:rPr>
                <w:rFonts w:cs="Arial"/>
                <w:caps w:val="0"/>
                <w:szCs w:val="24"/>
              </w:rPr>
              <w:br/>
              <w:t>EXPENDITURE</w:t>
            </w:r>
          </w:p>
        </w:tc>
        <w:tc>
          <w:tcPr>
            <w:tcW w:w="951" w:type="dxa"/>
            <w:tcBorders>
              <w:top w:val="single" w:sz="4" w:space="0" w:color="auto"/>
            </w:tcBorders>
            <w:vAlign w:val="bottom"/>
            <w:hideMark/>
          </w:tcPr>
          <w:p w14:paraId="7D63C9F0"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D09B1">
              <w:rPr>
                <w:rFonts w:cs="Arial"/>
                <w:b w:val="0"/>
                <w:bCs w:val="0"/>
                <w:caps w:val="0"/>
                <w:szCs w:val="24"/>
              </w:rPr>
              <w:t>% of</w:t>
            </w:r>
            <w:r w:rsidRPr="006D09B1">
              <w:rPr>
                <w:rFonts w:cs="Arial"/>
                <w:b w:val="0"/>
                <w:bCs w:val="0"/>
                <w:caps w:val="0"/>
                <w:szCs w:val="24"/>
              </w:rPr>
              <w:br/>
              <w:t>total</w:t>
            </w:r>
          </w:p>
        </w:tc>
        <w:tc>
          <w:tcPr>
            <w:tcW w:w="1390" w:type="dxa"/>
            <w:tcBorders>
              <w:top w:val="single" w:sz="4" w:space="0" w:color="auto"/>
            </w:tcBorders>
            <w:vAlign w:val="bottom"/>
            <w:hideMark/>
          </w:tcPr>
          <w:p w14:paraId="7846F1BF"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D09B1">
              <w:rPr>
                <w:rFonts w:cs="Arial"/>
                <w:caps w:val="0"/>
                <w:szCs w:val="24"/>
              </w:rPr>
              <w:t>2020-21</w:t>
            </w:r>
            <w:r w:rsidRPr="006D09B1">
              <w:rPr>
                <w:rFonts w:cs="Arial"/>
                <w:caps w:val="0"/>
                <w:szCs w:val="24"/>
              </w:rPr>
              <w:br/>
              <w:t>CURRENT</w:t>
            </w:r>
            <w:r w:rsidRPr="006D09B1">
              <w:rPr>
                <w:rFonts w:cs="Arial"/>
                <w:caps w:val="0"/>
                <w:szCs w:val="24"/>
              </w:rPr>
              <w:br/>
              <w:t>BUDGET*</w:t>
            </w:r>
          </w:p>
        </w:tc>
        <w:tc>
          <w:tcPr>
            <w:tcW w:w="951" w:type="dxa"/>
            <w:tcBorders>
              <w:top w:val="single" w:sz="4" w:space="0" w:color="auto"/>
            </w:tcBorders>
            <w:vAlign w:val="bottom"/>
            <w:hideMark/>
          </w:tcPr>
          <w:p w14:paraId="54B52C70"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D09B1">
              <w:rPr>
                <w:rFonts w:cs="Arial"/>
                <w:b w:val="0"/>
                <w:bCs w:val="0"/>
                <w:caps w:val="0"/>
                <w:szCs w:val="24"/>
              </w:rPr>
              <w:t>% of</w:t>
            </w:r>
            <w:r w:rsidRPr="006D09B1">
              <w:rPr>
                <w:rFonts w:cs="Arial"/>
                <w:b w:val="0"/>
                <w:bCs w:val="0"/>
                <w:caps w:val="0"/>
                <w:szCs w:val="24"/>
              </w:rPr>
              <w:br/>
              <w:t>total</w:t>
            </w:r>
          </w:p>
        </w:tc>
        <w:tc>
          <w:tcPr>
            <w:tcW w:w="1550" w:type="dxa"/>
            <w:tcBorders>
              <w:top w:val="single" w:sz="4" w:space="0" w:color="auto"/>
            </w:tcBorders>
            <w:vAlign w:val="bottom"/>
            <w:hideMark/>
          </w:tcPr>
          <w:p w14:paraId="4576AEDC"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D09B1">
              <w:rPr>
                <w:rFonts w:cs="Arial"/>
                <w:caps w:val="0"/>
                <w:szCs w:val="24"/>
              </w:rPr>
              <w:t>2021-22</w:t>
            </w:r>
            <w:r w:rsidRPr="006D09B1">
              <w:rPr>
                <w:rFonts w:cs="Arial"/>
                <w:caps w:val="0"/>
                <w:szCs w:val="24"/>
              </w:rPr>
              <w:br/>
              <w:t>TENTATIVE</w:t>
            </w:r>
            <w:r w:rsidRPr="006D09B1">
              <w:rPr>
                <w:rFonts w:cs="Arial"/>
                <w:caps w:val="0"/>
                <w:szCs w:val="24"/>
              </w:rPr>
              <w:br/>
              <w:t>BUDGET</w:t>
            </w:r>
          </w:p>
        </w:tc>
        <w:tc>
          <w:tcPr>
            <w:tcW w:w="951" w:type="dxa"/>
            <w:tcBorders>
              <w:top w:val="single" w:sz="4" w:space="0" w:color="auto"/>
              <w:right w:val="single" w:sz="4" w:space="0" w:color="auto"/>
            </w:tcBorders>
            <w:vAlign w:val="bottom"/>
            <w:hideMark/>
          </w:tcPr>
          <w:p w14:paraId="751F1685"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D09B1">
              <w:rPr>
                <w:rFonts w:cs="Arial"/>
                <w:b w:val="0"/>
                <w:bCs w:val="0"/>
                <w:caps w:val="0"/>
                <w:szCs w:val="24"/>
              </w:rPr>
              <w:t>% of</w:t>
            </w:r>
            <w:r w:rsidRPr="006D09B1">
              <w:rPr>
                <w:rFonts w:cs="Arial"/>
                <w:b w:val="0"/>
                <w:bCs w:val="0"/>
                <w:caps w:val="0"/>
                <w:szCs w:val="24"/>
              </w:rPr>
              <w:br/>
              <w:t>total</w:t>
            </w:r>
          </w:p>
        </w:tc>
      </w:tr>
      <w:tr w:rsidR="004807A4" w:rsidRPr="006D09B1" w14:paraId="4759A4B6"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9991884" w14:textId="67699708"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CITY</w:t>
            </w:r>
          </w:p>
        </w:tc>
        <w:tc>
          <w:tcPr>
            <w:tcW w:w="1923" w:type="dxa"/>
            <w:hideMark/>
          </w:tcPr>
          <w:p w14:paraId="714E5239" w14:textId="5A285A1A"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216,641 </w:t>
            </w:r>
          </w:p>
        </w:tc>
        <w:tc>
          <w:tcPr>
            <w:tcW w:w="951" w:type="dxa"/>
            <w:noWrap/>
            <w:hideMark/>
          </w:tcPr>
          <w:p w14:paraId="64B53F7A" w14:textId="27D2C1BE"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7.77 </w:t>
            </w:r>
          </w:p>
        </w:tc>
        <w:tc>
          <w:tcPr>
            <w:tcW w:w="1390" w:type="dxa"/>
            <w:hideMark/>
          </w:tcPr>
          <w:p w14:paraId="18512562" w14:textId="76450F1C"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337,557 </w:t>
            </w:r>
          </w:p>
        </w:tc>
        <w:tc>
          <w:tcPr>
            <w:tcW w:w="951" w:type="dxa"/>
            <w:noWrap/>
            <w:hideMark/>
          </w:tcPr>
          <w:p w14:paraId="7C13CFF4" w14:textId="07909FEF"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6.34 </w:t>
            </w:r>
          </w:p>
        </w:tc>
        <w:tc>
          <w:tcPr>
            <w:tcW w:w="1550" w:type="dxa"/>
            <w:hideMark/>
          </w:tcPr>
          <w:p w14:paraId="1F1DBC0D" w14:textId="08CCA94B"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196,307 </w:t>
            </w:r>
          </w:p>
        </w:tc>
        <w:tc>
          <w:tcPr>
            <w:tcW w:w="951" w:type="dxa"/>
            <w:tcBorders>
              <w:right w:val="single" w:sz="4" w:space="0" w:color="auto"/>
            </w:tcBorders>
            <w:noWrap/>
            <w:hideMark/>
          </w:tcPr>
          <w:p w14:paraId="52C414AA" w14:textId="16A8E623"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15.70 </w:t>
            </w:r>
          </w:p>
        </w:tc>
      </w:tr>
      <w:tr w:rsidR="004807A4" w:rsidRPr="006D09B1" w14:paraId="4E9F21A3"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510A39F" w14:textId="2FC1D70E"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EAST</w:t>
            </w:r>
          </w:p>
        </w:tc>
        <w:tc>
          <w:tcPr>
            <w:tcW w:w="1923" w:type="dxa"/>
            <w:hideMark/>
          </w:tcPr>
          <w:p w14:paraId="7A61EBDE" w14:textId="27411F45"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503,799 </w:t>
            </w:r>
          </w:p>
        </w:tc>
        <w:tc>
          <w:tcPr>
            <w:tcW w:w="951" w:type="dxa"/>
            <w:noWrap/>
            <w:hideMark/>
          </w:tcPr>
          <w:p w14:paraId="19A28D13" w14:textId="66902D31"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18.07 </w:t>
            </w:r>
          </w:p>
        </w:tc>
        <w:tc>
          <w:tcPr>
            <w:tcW w:w="1390" w:type="dxa"/>
            <w:hideMark/>
          </w:tcPr>
          <w:p w14:paraId="0C0ADB43" w14:textId="7C80E37F"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754,456 </w:t>
            </w:r>
          </w:p>
        </w:tc>
        <w:tc>
          <w:tcPr>
            <w:tcW w:w="951" w:type="dxa"/>
            <w:noWrap/>
            <w:hideMark/>
          </w:tcPr>
          <w:p w14:paraId="178A4626" w14:textId="7BFB26D4"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14.17 </w:t>
            </w:r>
          </w:p>
        </w:tc>
        <w:tc>
          <w:tcPr>
            <w:tcW w:w="1550" w:type="dxa"/>
            <w:hideMark/>
          </w:tcPr>
          <w:p w14:paraId="2EB1EB1C" w14:textId="3EC406D9"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200,000 </w:t>
            </w:r>
          </w:p>
        </w:tc>
        <w:tc>
          <w:tcPr>
            <w:tcW w:w="951" w:type="dxa"/>
            <w:tcBorders>
              <w:right w:val="single" w:sz="4" w:space="0" w:color="auto"/>
            </w:tcBorders>
            <w:noWrap/>
            <w:hideMark/>
          </w:tcPr>
          <w:p w14:paraId="7A9559B3" w14:textId="2F2C0855"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15.99 </w:t>
            </w:r>
          </w:p>
        </w:tc>
      </w:tr>
      <w:tr w:rsidR="004807A4" w:rsidRPr="006D09B1" w14:paraId="36BE47FC"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9DA3C90" w14:textId="41BC86D4"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HARBOR</w:t>
            </w:r>
          </w:p>
        </w:tc>
        <w:tc>
          <w:tcPr>
            <w:tcW w:w="1923" w:type="dxa"/>
            <w:hideMark/>
          </w:tcPr>
          <w:p w14:paraId="54522BB0" w14:textId="61B5C91D"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182,269 </w:t>
            </w:r>
          </w:p>
        </w:tc>
        <w:tc>
          <w:tcPr>
            <w:tcW w:w="951" w:type="dxa"/>
            <w:noWrap/>
            <w:hideMark/>
          </w:tcPr>
          <w:p w14:paraId="6F62F4CC" w14:textId="6578466B"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6.54 </w:t>
            </w:r>
          </w:p>
        </w:tc>
        <w:tc>
          <w:tcPr>
            <w:tcW w:w="1390" w:type="dxa"/>
            <w:hideMark/>
          </w:tcPr>
          <w:p w14:paraId="42562B99" w14:textId="7411F0F4"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150,183 </w:t>
            </w:r>
          </w:p>
        </w:tc>
        <w:tc>
          <w:tcPr>
            <w:tcW w:w="951" w:type="dxa"/>
            <w:noWrap/>
            <w:hideMark/>
          </w:tcPr>
          <w:p w14:paraId="7ED35F39" w14:textId="449DD534"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2.82 </w:t>
            </w:r>
          </w:p>
        </w:tc>
        <w:tc>
          <w:tcPr>
            <w:tcW w:w="1550" w:type="dxa"/>
            <w:hideMark/>
          </w:tcPr>
          <w:p w14:paraId="0DF91B53" w14:textId="52926F97"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90,000 </w:t>
            </w:r>
          </w:p>
        </w:tc>
        <w:tc>
          <w:tcPr>
            <w:tcW w:w="951" w:type="dxa"/>
            <w:tcBorders>
              <w:right w:val="single" w:sz="4" w:space="0" w:color="auto"/>
            </w:tcBorders>
            <w:noWrap/>
            <w:hideMark/>
          </w:tcPr>
          <w:p w14:paraId="2899FE52" w14:textId="7BDC854D"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7.20 </w:t>
            </w:r>
          </w:p>
        </w:tc>
      </w:tr>
      <w:tr w:rsidR="004807A4" w:rsidRPr="006D09B1" w14:paraId="7A289110"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CDC713A" w14:textId="5E737A40"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MISSION</w:t>
            </w:r>
          </w:p>
        </w:tc>
        <w:tc>
          <w:tcPr>
            <w:tcW w:w="1923" w:type="dxa"/>
            <w:hideMark/>
          </w:tcPr>
          <w:p w14:paraId="6FF0A060" w14:textId="3AEA4ACA"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130,445 </w:t>
            </w:r>
          </w:p>
        </w:tc>
        <w:tc>
          <w:tcPr>
            <w:tcW w:w="951" w:type="dxa"/>
            <w:noWrap/>
            <w:hideMark/>
          </w:tcPr>
          <w:p w14:paraId="7D4568B3" w14:textId="5079DEAE"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4.68 </w:t>
            </w:r>
          </w:p>
        </w:tc>
        <w:tc>
          <w:tcPr>
            <w:tcW w:w="1390" w:type="dxa"/>
            <w:hideMark/>
          </w:tcPr>
          <w:p w14:paraId="6ACE9588" w14:textId="0C37F167"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80,000 </w:t>
            </w:r>
          </w:p>
        </w:tc>
        <w:tc>
          <w:tcPr>
            <w:tcW w:w="951" w:type="dxa"/>
            <w:noWrap/>
            <w:hideMark/>
          </w:tcPr>
          <w:p w14:paraId="124B8203" w14:textId="57971B7B"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1.50 </w:t>
            </w:r>
          </w:p>
        </w:tc>
        <w:tc>
          <w:tcPr>
            <w:tcW w:w="1550" w:type="dxa"/>
            <w:hideMark/>
          </w:tcPr>
          <w:p w14:paraId="75C76D73" w14:textId="142E7C71"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38,260 </w:t>
            </w:r>
          </w:p>
        </w:tc>
        <w:tc>
          <w:tcPr>
            <w:tcW w:w="951" w:type="dxa"/>
            <w:tcBorders>
              <w:right w:val="single" w:sz="4" w:space="0" w:color="auto"/>
            </w:tcBorders>
            <w:noWrap/>
            <w:hideMark/>
          </w:tcPr>
          <w:p w14:paraId="7EBED61A" w14:textId="087248ED"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3.06 </w:t>
            </w:r>
          </w:p>
        </w:tc>
      </w:tr>
      <w:tr w:rsidR="004807A4" w:rsidRPr="006D09B1" w14:paraId="2CAA467F"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1520921" w14:textId="5D881281"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PIERCE</w:t>
            </w:r>
          </w:p>
        </w:tc>
        <w:tc>
          <w:tcPr>
            <w:tcW w:w="1923" w:type="dxa"/>
            <w:hideMark/>
          </w:tcPr>
          <w:p w14:paraId="4334E345" w14:textId="1006207B"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910,650 </w:t>
            </w:r>
          </w:p>
        </w:tc>
        <w:tc>
          <w:tcPr>
            <w:tcW w:w="951" w:type="dxa"/>
            <w:noWrap/>
            <w:hideMark/>
          </w:tcPr>
          <w:p w14:paraId="5EFFB551" w14:textId="0DF1BB2D"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32.66 </w:t>
            </w:r>
          </w:p>
        </w:tc>
        <w:tc>
          <w:tcPr>
            <w:tcW w:w="1390" w:type="dxa"/>
            <w:hideMark/>
          </w:tcPr>
          <w:p w14:paraId="12DBD545" w14:textId="41B25DC6"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1,037,646 </w:t>
            </w:r>
          </w:p>
        </w:tc>
        <w:tc>
          <w:tcPr>
            <w:tcW w:w="951" w:type="dxa"/>
            <w:noWrap/>
            <w:hideMark/>
          </w:tcPr>
          <w:p w14:paraId="169180AD" w14:textId="70FA62A2"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19.49 </w:t>
            </w:r>
          </w:p>
        </w:tc>
        <w:tc>
          <w:tcPr>
            <w:tcW w:w="1550" w:type="dxa"/>
            <w:hideMark/>
          </w:tcPr>
          <w:p w14:paraId="670220B2" w14:textId="285D5E27"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120,000 </w:t>
            </w:r>
          </w:p>
        </w:tc>
        <w:tc>
          <w:tcPr>
            <w:tcW w:w="951" w:type="dxa"/>
            <w:tcBorders>
              <w:right w:val="single" w:sz="4" w:space="0" w:color="auto"/>
            </w:tcBorders>
            <w:noWrap/>
            <w:hideMark/>
          </w:tcPr>
          <w:p w14:paraId="57AD412D" w14:textId="74DF6599"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9.59 </w:t>
            </w:r>
          </w:p>
        </w:tc>
      </w:tr>
      <w:tr w:rsidR="004807A4" w:rsidRPr="006D09B1" w14:paraId="6B7A12E8"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B5F463D" w14:textId="597FA9A1"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SOUTHWEST</w:t>
            </w:r>
          </w:p>
        </w:tc>
        <w:tc>
          <w:tcPr>
            <w:tcW w:w="1923" w:type="dxa"/>
            <w:hideMark/>
          </w:tcPr>
          <w:p w14:paraId="31164C4E" w14:textId="11710202"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117,446 </w:t>
            </w:r>
          </w:p>
        </w:tc>
        <w:tc>
          <w:tcPr>
            <w:tcW w:w="951" w:type="dxa"/>
            <w:noWrap/>
            <w:hideMark/>
          </w:tcPr>
          <w:p w14:paraId="3F7A2461" w14:textId="7D15F6A2"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4.21 </w:t>
            </w:r>
          </w:p>
        </w:tc>
        <w:tc>
          <w:tcPr>
            <w:tcW w:w="1390" w:type="dxa"/>
            <w:hideMark/>
          </w:tcPr>
          <w:p w14:paraId="4BD2611F" w14:textId="77A97446"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329,617 </w:t>
            </w:r>
          </w:p>
        </w:tc>
        <w:tc>
          <w:tcPr>
            <w:tcW w:w="951" w:type="dxa"/>
            <w:noWrap/>
            <w:hideMark/>
          </w:tcPr>
          <w:p w14:paraId="60E4D1D4" w14:textId="09FFB4C6"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6.19 </w:t>
            </w:r>
          </w:p>
        </w:tc>
        <w:tc>
          <w:tcPr>
            <w:tcW w:w="1550" w:type="dxa"/>
            <w:hideMark/>
          </w:tcPr>
          <w:p w14:paraId="45529D9D" w14:textId="2EF5F8F7"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50,000 </w:t>
            </w:r>
          </w:p>
        </w:tc>
        <w:tc>
          <w:tcPr>
            <w:tcW w:w="951" w:type="dxa"/>
            <w:tcBorders>
              <w:right w:val="single" w:sz="4" w:space="0" w:color="auto"/>
            </w:tcBorders>
            <w:noWrap/>
            <w:hideMark/>
          </w:tcPr>
          <w:p w14:paraId="0D756395" w14:textId="62541310"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4.00 </w:t>
            </w:r>
          </w:p>
        </w:tc>
      </w:tr>
      <w:tr w:rsidR="004807A4" w:rsidRPr="006D09B1" w14:paraId="7769DD84"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5344EEF" w14:textId="28ABA878"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TRADE-TECH</w:t>
            </w:r>
          </w:p>
        </w:tc>
        <w:tc>
          <w:tcPr>
            <w:tcW w:w="1923" w:type="dxa"/>
            <w:hideMark/>
          </w:tcPr>
          <w:p w14:paraId="02C4FC06" w14:textId="05FDD3B4"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172,284 </w:t>
            </w:r>
          </w:p>
        </w:tc>
        <w:tc>
          <w:tcPr>
            <w:tcW w:w="951" w:type="dxa"/>
            <w:noWrap/>
            <w:hideMark/>
          </w:tcPr>
          <w:p w14:paraId="5A051372" w14:textId="64A6C0FF"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6.18 </w:t>
            </w:r>
          </w:p>
        </w:tc>
        <w:tc>
          <w:tcPr>
            <w:tcW w:w="1390" w:type="dxa"/>
            <w:hideMark/>
          </w:tcPr>
          <w:p w14:paraId="0FC7EF23" w14:textId="7664CB36"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271,335 </w:t>
            </w:r>
          </w:p>
        </w:tc>
        <w:tc>
          <w:tcPr>
            <w:tcW w:w="951" w:type="dxa"/>
            <w:noWrap/>
            <w:hideMark/>
          </w:tcPr>
          <w:p w14:paraId="042DB95B" w14:textId="63EF2E50"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5.10 </w:t>
            </w:r>
          </w:p>
        </w:tc>
        <w:tc>
          <w:tcPr>
            <w:tcW w:w="1550" w:type="dxa"/>
            <w:hideMark/>
          </w:tcPr>
          <w:p w14:paraId="692C8EE7" w14:textId="06492B94"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85,405 </w:t>
            </w:r>
          </w:p>
        </w:tc>
        <w:tc>
          <w:tcPr>
            <w:tcW w:w="951" w:type="dxa"/>
            <w:tcBorders>
              <w:right w:val="single" w:sz="4" w:space="0" w:color="auto"/>
            </w:tcBorders>
            <w:noWrap/>
            <w:hideMark/>
          </w:tcPr>
          <w:p w14:paraId="6D73329F" w14:textId="2C48887C"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6.83 </w:t>
            </w:r>
          </w:p>
        </w:tc>
      </w:tr>
      <w:tr w:rsidR="004807A4" w:rsidRPr="006D09B1" w14:paraId="05EE504F"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364168D" w14:textId="64A5698C"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VALLEY</w:t>
            </w:r>
          </w:p>
        </w:tc>
        <w:tc>
          <w:tcPr>
            <w:tcW w:w="1923" w:type="dxa"/>
            <w:hideMark/>
          </w:tcPr>
          <w:p w14:paraId="21C1F3F8" w14:textId="79594229"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248,091 </w:t>
            </w:r>
          </w:p>
        </w:tc>
        <w:tc>
          <w:tcPr>
            <w:tcW w:w="951" w:type="dxa"/>
            <w:noWrap/>
            <w:hideMark/>
          </w:tcPr>
          <w:p w14:paraId="28B93548" w14:textId="3015F913"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8.90 </w:t>
            </w:r>
          </w:p>
        </w:tc>
        <w:tc>
          <w:tcPr>
            <w:tcW w:w="1390" w:type="dxa"/>
            <w:hideMark/>
          </w:tcPr>
          <w:p w14:paraId="643DC9DF" w14:textId="05FF6E75"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2,157,406 </w:t>
            </w:r>
          </w:p>
        </w:tc>
        <w:tc>
          <w:tcPr>
            <w:tcW w:w="951" w:type="dxa"/>
            <w:noWrap/>
            <w:hideMark/>
          </w:tcPr>
          <w:p w14:paraId="31764B20" w14:textId="4D8AFDAA"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40.53 </w:t>
            </w:r>
          </w:p>
        </w:tc>
        <w:tc>
          <w:tcPr>
            <w:tcW w:w="1550" w:type="dxa"/>
            <w:hideMark/>
          </w:tcPr>
          <w:p w14:paraId="222CDFAC" w14:textId="6D1FEAA9"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220,760 </w:t>
            </w:r>
          </w:p>
        </w:tc>
        <w:tc>
          <w:tcPr>
            <w:tcW w:w="951" w:type="dxa"/>
            <w:tcBorders>
              <w:right w:val="single" w:sz="4" w:space="0" w:color="auto"/>
            </w:tcBorders>
            <w:noWrap/>
            <w:hideMark/>
          </w:tcPr>
          <w:p w14:paraId="2E8D832E" w14:textId="7BB9E5C2"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17.65 </w:t>
            </w:r>
          </w:p>
        </w:tc>
      </w:tr>
      <w:tr w:rsidR="004807A4" w:rsidRPr="006D09B1" w14:paraId="68BBB440"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28B9CF3" w14:textId="744F90E8"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WEST</w:t>
            </w:r>
          </w:p>
        </w:tc>
        <w:tc>
          <w:tcPr>
            <w:tcW w:w="1923" w:type="dxa"/>
            <w:hideMark/>
          </w:tcPr>
          <w:p w14:paraId="6110DD3C" w14:textId="0FE4270B"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306,804 </w:t>
            </w:r>
          </w:p>
        </w:tc>
        <w:tc>
          <w:tcPr>
            <w:tcW w:w="951" w:type="dxa"/>
            <w:noWrap/>
            <w:hideMark/>
          </w:tcPr>
          <w:p w14:paraId="5F042129" w14:textId="176CE59E"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11.00 </w:t>
            </w:r>
          </w:p>
        </w:tc>
        <w:tc>
          <w:tcPr>
            <w:tcW w:w="1390" w:type="dxa"/>
            <w:hideMark/>
          </w:tcPr>
          <w:p w14:paraId="3C78FDFB" w14:textId="0671BF4B"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205,000 </w:t>
            </w:r>
          </w:p>
        </w:tc>
        <w:tc>
          <w:tcPr>
            <w:tcW w:w="951" w:type="dxa"/>
            <w:noWrap/>
            <w:hideMark/>
          </w:tcPr>
          <w:p w14:paraId="08B46918" w14:textId="0D9E316C"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3.85 </w:t>
            </w:r>
          </w:p>
        </w:tc>
        <w:tc>
          <w:tcPr>
            <w:tcW w:w="1550" w:type="dxa"/>
            <w:hideMark/>
          </w:tcPr>
          <w:p w14:paraId="0C306835" w14:textId="48B9091C"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250,000 </w:t>
            </w:r>
          </w:p>
        </w:tc>
        <w:tc>
          <w:tcPr>
            <w:tcW w:w="951" w:type="dxa"/>
            <w:tcBorders>
              <w:right w:val="single" w:sz="4" w:space="0" w:color="auto"/>
            </w:tcBorders>
            <w:noWrap/>
            <w:hideMark/>
          </w:tcPr>
          <w:p w14:paraId="381A6C5B" w14:textId="619AECCA"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19.99 </w:t>
            </w:r>
          </w:p>
        </w:tc>
      </w:tr>
      <w:tr w:rsidR="004807A4" w:rsidRPr="006D09B1" w14:paraId="6EDEC5E2"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03FEE940" w14:textId="79C28E26"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ESC</w:t>
            </w:r>
          </w:p>
        </w:tc>
        <w:tc>
          <w:tcPr>
            <w:tcW w:w="1923" w:type="dxa"/>
            <w:tcBorders>
              <w:bottom w:val="single" w:sz="4" w:space="0" w:color="auto"/>
            </w:tcBorders>
            <w:hideMark/>
          </w:tcPr>
          <w:p w14:paraId="6546E23D" w14:textId="6431D99D"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951" w:type="dxa"/>
            <w:tcBorders>
              <w:bottom w:val="single" w:sz="4" w:space="0" w:color="auto"/>
            </w:tcBorders>
            <w:noWrap/>
            <w:hideMark/>
          </w:tcPr>
          <w:p w14:paraId="6B621B85" w14:textId="3D623F85"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c>
          <w:tcPr>
            <w:tcW w:w="1390" w:type="dxa"/>
            <w:tcBorders>
              <w:bottom w:val="single" w:sz="4" w:space="0" w:color="auto"/>
            </w:tcBorders>
            <w:hideMark/>
          </w:tcPr>
          <w:p w14:paraId="2DC6A398" w14:textId="10A24013"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951" w:type="dxa"/>
            <w:tcBorders>
              <w:bottom w:val="single" w:sz="4" w:space="0" w:color="auto"/>
            </w:tcBorders>
            <w:noWrap/>
            <w:hideMark/>
          </w:tcPr>
          <w:p w14:paraId="387ED5D0" w14:textId="599A5AF9"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c>
          <w:tcPr>
            <w:tcW w:w="1550" w:type="dxa"/>
            <w:tcBorders>
              <w:bottom w:val="single" w:sz="4" w:space="0" w:color="auto"/>
            </w:tcBorders>
            <w:hideMark/>
          </w:tcPr>
          <w:p w14:paraId="74DD4CFF" w14:textId="67B3AD4A"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951" w:type="dxa"/>
            <w:tcBorders>
              <w:bottom w:val="single" w:sz="4" w:space="0" w:color="auto"/>
              <w:right w:val="single" w:sz="4" w:space="0" w:color="auto"/>
            </w:tcBorders>
            <w:noWrap/>
            <w:hideMark/>
          </w:tcPr>
          <w:p w14:paraId="68DFDAEE" w14:textId="2AE6DA99"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565CB362"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735A5EBE" w14:textId="09528780" w:rsidR="004807A4" w:rsidRPr="006D09B1" w:rsidRDefault="004807A4" w:rsidP="006D09B1">
            <w:pPr>
              <w:widowControl/>
              <w:overflowPunct/>
              <w:autoSpaceDE/>
              <w:autoSpaceDN/>
              <w:adjustRightInd/>
              <w:spacing w:before="60" w:after="60"/>
              <w:textAlignment w:val="auto"/>
              <w:rPr>
                <w:rFonts w:cs="Arial"/>
                <w:szCs w:val="24"/>
              </w:rPr>
            </w:pPr>
            <w:r w:rsidRPr="006D09B1">
              <w:rPr>
                <w:rFonts w:cs="Arial"/>
                <w:szCs w:val="24"/>
              </w:rPr>
              <w:t>TOTAL PARKING</w:t>
            </w:r>
          </w:p>
        </w:tc>
        <w:tc>
          <w:tcPr>
            <w:tcW w:w="1923" w:type="dxa"/>
            <w:tcBorders>
              <w:top w:val="single" w:sz="4" w:space="0" w:color="auto"/>
              <w:bottom w:val="single" w:sz="4" w:space="0" w:color="auto"/>
            </w:tcBorders>
            <w:noWrap/>
            <w:hideMark/>
          </w:tcPr>
          <w:p w14:paraId="6CF191BC" w14:textId="27599EE0" w:rsidR="004807A4" w:rsidRPr="006D09B1" w:rsidRDefault="004807A4"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2,788,431 </w:t>
            </w:r>
          </w:p>
        </w:tc>
        <w:tc>
          <w:tcPr>
            <w:tcW w:w="951" w:type="dxa"/>
            <w:tcBorders>
              <w:top w:val="single" w:sz="4" w:space="0" w:color="auto"/>
              <w:bottom w:val="single" w:sz="4" w:space="0" w:color="auto"/>
            </w:tcBorders>
            <w:noWrap/>
            <w:hideMark/>
          </w:tcPr>
          <w:p w14:paraId="0A70DD19" w14:textId="4F47431E" w:rsidR="004807A4" w:rsidRPr="006D09B1" w:rsidRDefault="004807A4"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100.00 </w:t>
            </w:r>
          </w:p>
        </w:tc>
        <w:tc>
          <w:tcPr>
            <w:tcW w:w="1390" w:type="dxa"/>
            <w:tcBorders>
              <w:top w:val="single" w:sz="4" w:space="0" w:color="auto"/>
              <w:bottom w:val="single" w:sz="4" w:space="0" w:color="auto"/>
            </w:tcBorders>
            <w:noWrap/>
            <w:hideMark/>
          </w:tcPr>
          <w:p w14:paraId="26DECF0A" w14:textId="5E019F89" w:rsidR="004807A4" w:rsidRPr="006D09B1" w:rsidRDefault="004807A4"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5,323,200 </w:t>
            </w:r>
          </w:p>
        </w:tc>
        <w:tc>
          <w:tcPr>
            <w:tcW w:w="951" w:type="dxa"/>
            <w:tcBorders>
              <w:top w:val="single" w:sz="4" w:space="0" w:color="auto"/>
              <w:bottom w:val="single" w:sz="4" w:space="0" w:color="auto"/>
            </w:tcBorders>
            <w:noWrap/>
            <w:hideMark/>
          </w:tcPr>
          <w:p w14:paraId="4CB98CFF" w14:textId="0EA0B758" w:rsidR="004807A4" w:rsidRPr="006D09B1" w:rsidRDefault="004807A4"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100.00 </w:t>
            </w:r>
          </w:p>
        </w:tc>
        <w:tc>
          <w:tcPr>
            <w:tcW w:w="1550" w:type="dxa"/>
            <w:tcBorders>
              <w:top w:val="single" w:sz="4" w:space="0" w:color="auto"/>
              <w:bottom w:val="single" w:sz="4" w:space="0" w:color="auto"/>
            </w:tcBorders>
            <w:noWrap/>
            <w:hideMark/>
          </w:tcPr>
          <w:p w14:paraId="0562EEBA" w14:textId="7A8FE9E8" w:rsidR="004807A4" w:rsidRPr="006D09B1" w:rsidRDefault="004807A4"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1,250,732 </w:t>
            </w:r>
          </w:p>
        </w:tc>
        <w:tc>
          <w:tcPr>
            <w:tcW w:w="951" w:type="dxa"/>
            <w:tcBorders>
              <w:top w:val="single" w:sz="4" w:space="0" w:color="auto"/>
              <w:bottom w:val="single" w:sz="4" w:space="0" w:color="auto"/>
              <w:right w:val="single" w:sz="4" w:space="0" w:color="auto"/>
            </w:tcBorders>
            <w:noWrap/>
            <w:hideMark/>
          </w:tcPr>
          <w:p w14:paraId="3F6D121D" w14:textId="62415B0D" w:rsidR="004807A4" w:rsidRPr="006D09B1" w:rsidRDefault="004807A4"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100.00 </w:t>
            </w:r>
          </w:p>
        </w:tc>
      </w:tr>
    </w:tbl>
    <w:p w14:paraId="5655B15E" w14:textId="77777777" w:rsidR="004807A4" w:rsidRPr="00103703" w:rsidRDefault="004807A4" w:rsidP="00194563">
      <w:pPr>
        <w:spacing w:before="120"/>
        <w:rPr>
          <w:rFonts w:cs="Arial"/>
          <w:sz w:val="20"/>
        </w:rPr>
      </w:pPr>
      <w:r w:rsidRPr="00103703">
        <w:rPr>
          <w:rFonts w:cs="Arial"/>
          <w:sz w:val="20"/>
        </w:rPr>
        <w:t>*Current Budget as of April 2021 cyclical closing.</w:t>
      </w:r>
    </w:p>
    <w:p w14:paraId="3AA2114F" w14:textId="6FE86D95" w:rsidR="004807A4" w:rsidRPr="00103703" w:rsidRDefault="004807A4" w:rsidP="004807A4">
      <w:pPr>
        <w:rPr>
          <w:rFonts w:cs="Arial"/>
        </w:rPr>
      </w:pPr>
      <w:r w:rsidRPr="00103703">
        <w:rPr>
          <w:rFonts w:cs="Arial"/>
          <w:sz w:val="20"/>
        </w:rPr>
        <w:t>Includes fund 10145.</w:t>
      </w:r>
      <w:r w:rsidRPr="00103703">
        <w:rPr>
          <w:rFonts w:cs="Arial"/>
        </w:rPr>
        <w:br w:type="page"/>
      </w:r>
    </w:p>
    <w:p w14:paraId="7D6F1248" w14:textId="0E27F264" w:rsidR="004807A4" w:rsidRPr="00103703" w:rsidRDefault="004807A4" w:rsidP="004807A4">
      <w:pPr>
        <w:pStyle w:val="Heading2"/>
      </w:pPr>
      <w:bookmarkStart w:id="180" w:name="_Toc74659320"/>
      <w:bookmarkStart w:id="181" w:name="_Toc74665738"/>
      <w:r w:rsidRPr="00103703">
        <w:t>STAFF/FACULTY DEVELOPMENT</w:t>
      </w:r>
      <w:bookmarkEnd w:id="180"/>
      <w:bookmarkEnd w:id="181"/>
    </w:p>
    <w:p w14:paraId="291D50B0" w14:textId="77777777" w:rsidR="004807A4" w:rsidRPr="00103703" w:rsidRDefault="004807A4" w:rsidP="004807A4">
      <w:pPr>
        <w:rPr>
          <w:rFonts w:cs="Arial"/>
          <w:szCs w:val="24"/>
        </w:rPr>
      </w:pPr>
    </w:p>
    <w:tbl>
      <w:tblPr>
        <w:tblStyle w:val="PlainTable3"/>
        <w:tblW w:w="10433" w:type="dxa"/>
        <w:jc w:val="center"/>
        <w:tblLook w:val="04A0" w:firstRow="1" w:lastRow="0" w:firstColumn="1" w:lastColumn="0" w:noHBand="0" w:noVBand="1"/>
        <w:tblCaption w:val="Staff/Faculty Development"/>
        <w:tblDescription w:val="Three-year comparison of Staff/Faculty Development fund by location."/>
      </w:tblPr>
      <w:tblGrid>
        <w:gridCol w:w="3600"/>
        <w:gridCol w:w="1923"/>
        <w:gridCol w:w="951"/>
        <w:gridCol w:w="1390"/>
        <w:gridCol w:w="951"/>
        <w:gridCol w:w="1550"/>
        <w:gridCol w:w="883"/>
      </w:tblGrid>
      <w:tr w:rsidR="004807A4" w:rsidRPr="006D09B1" w14:paraId="6CFDD009"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64AD4594" w14:textId="77777777" w:rsidR="004807A4" w:rsidRPr="006D09B1" w:rsidRDefault="004807A4" w:rsidP="006D09B1">
            <w:pPr>
              <w:widowControl/>
              <w:overflowPunct/>
              <w:autoSpaceDE/>
              <w:autoSpaceDN/>
              <w:adjustRightInd/>
              <w:spacing w:before="60" w:after="60"/>
              <w:jc w:val="center"/>
              <w:textAlignment w:val="auto"/>
              <w:rPr>
                <w:rFonts w:cs="Arial"/>
                <w:caps w:val="0"/>
                <w:szCs w:val="24"/>
              </w:rPr>
            </w:pPr>
            <w:r w:rsidRPr="006D09B1">
              <w:rPr>
                <w:rFonts w:cs="Arial"/>
                <w:caps w:val="0"/>
                <w:szCs w:val="24"/>
              </w:rPr>
              <w:t>LOCATION</w:t>
            </w:r>
          </w:p>
        </w:tc>
        <w:tc>
          <w:tcPr>
            <w:tcW w:w="1639" w:type="dxa"/>
            <w:tcBorders>
              <w:top w:val="single" w:sz="4" w:space="0" w:color="auto"/>
            </w:tcBorders>
            <w:vAlign w:val="bottom"/>
            <w:hideMark/>
          </w:tcPr>
          <w:p w14:paraId="66533034"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D09B1">
              <w:rPr>
                <w:rFonts w:cs="Arial"/>
                <w:caps w:val="0"/>
                <w:szCs w:val="24"/>
              </w:rPr>
              <w:t>2019-20</w:t>
            </w:r>
            <w:r w:rsidRPr="006D09B1">
              <w:rPr>
                <w:rFonts w:cs="Arial"/>
                <w:caps w:val="0"/>
                <w:szCs w:val="24"/>
              </w:rPr>
              <w:br/>
              <w:t>ACTUAL</w:t>
            </w:r>
            <w:r w:rsidRPr="006D09B1">
              <w:rPr>
                <w:rFonts w:cs="Arial"/>
                <w:caps w:val="0"/>
                <w:szCs w:val="24"/>
              </w:rPr>
              <w:br/>
              <w:t>EXPENDITURE</w:t>
            </w:r>
          </w:p>
        </w:tc>
        <w:tc>
          <w:tcPr>
            <w:tcW w:w="883" w:type="dxa"/>
            <w:tcBorders>
              <w:top w:val="single" w:sz="4" w:space="0" w:color="auto"/>
            </w:tcBorders>
            <w:vAlign w:val="bottom"/>
            <w:hideMark/>
          </w:tcPr>
          <w:p w14:paraId="206D3B3F"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D09B1">
              <w:rPr>
                <w:rFonts w:cs="Arial"/>
                <w:b w:val="0"/>
                <w:bCs w:val="0"/>
                <w:caps w:val="0"/>
                <w:szCs w:val="24"/>
              </w:rPr>
              <w:t>% of</w:t>
            </w:r>
            <w:r w:rsidRPr="006D09B1">
              <w:rPr>
                <w:rFonts w:cs="Arial"/>
                <w:b w:val="0"/>
                <w:bCs w:val="0"/>
                <w:caps w:val="0"/>
                <w:szCs w:val="24"/>
              </w:rPr>
              <w:br/>
              <w:t>total</w:t>
            </w:r>
          </w:p>
        </w:tc>
        <w:tc>
          <w:tcPr>
            <w:tcW w:w="1217" w:type="dxa"/>
            <w:tcBorders>
              <w:top w:val="single" w:sz="4" w:space="0" w:color="auto"/>
            </w:tcBorders>
            <w:vAlign w:val="bottom"/>
            <w:hideMark/>
          </w:tcPr>
          <w:p w14:paraId="19869922"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D09B1">
              <w:rPr>
                <w:rFonts w:cs="Arial"/>
                <w:caps w:val="0"/>
                <w:szCs w:val="24"/>
              </w:rPr>
              <w:t>2020-21</w:t>
            </w:r>
            <w:r w:rsidRPr="006D09B1">
              <w:rPr>
                <w:rFonts w:cs="Arial"/>
                <w:caps w:val="0"/>
                <w:szCs w:val="24"/>
              </w:rPr>
              <w:br/>
              <w:t>CURRENT</w:t>
            </w:r>
            <w:r w:rsidRPr="006D09B1">
              <w:rPr>
                <w:rFonts w:cs="Arial"/>
                <w:caps w:val="0"/>
                <w:szCs w:val="24"/>
              </w:rPr>
              <w:br/>
              <w:t>BUDGET*</w:t>
            </w:r>
          </w:p>
        </w:tc>
        <w:tc>
          <w:tcPr>
            <w:tcW w:w="883" w:type="dxa"/>
            <w:tcBorders>
              <w:top w:val="single" w:sz="4" w:space="0" w:color="auto"/>
            </w:tcBorders>
            <w:vAlign w:val="bottom"/>
            <w:hideMark/>
          </w:tcPr>
          <w:p w14:paraId="5BAD7E7F"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D09B1">
              <w:rPr>
                <w:rFonts w:cs="Arial"/>
                <w:b w:val="0"/>
                <w:bCs w:val="0"/>
                <w:caps w:val="0"/>
                <w:szCs w:val="24"/>
              </w:rPr>
              <w:t>% of</w:t>
            </w:r>
            <w:r w:rsidRPr="006D09B1">
              <w:rPr>
                <w:rFonts w:cs="Arial"/>
                <w:b w:val="0"/>
                <w:bCs w:val="0"/>
                <w:caps w:val="0"/>
                <w:szCs w:val="24"/>
              </w:rPr>
              <w:br/>
              <w:t>total</w:t>
            </w:r>
          </w:p>
        </w:tc>
        <w:tc>
          <w:tcPr>
            <w:tcW w:w="1328" w:type="dxa"/>
            <w:tcBorders>
              <w:top w:val="single" w:sz="4" w:space="0" w:color="auto"/>
            </w:tcBorders>
            <w:vAlign w:val="bottom"/>
            <w:hideMark/>
          </w:tcPr>
          <w:p w14:paraId="29DAC37A"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D09B1">
              <w:rPr>
                <w:rFonts w:cs="Arial"/>
                <w:caps w:val="0"/>
                <w:szCs w:val="24"/>
              </w:rPr>
              <w:t>2021-22</w:t>
            </w:r>
            <w:r w:rsidRPr="006D09B1">
              <w:rPr>
                <w:rFonts w:cs="Arial"/>
                <w:caps w:val="0"/>
                <w:szCs w:val="24"/>
              </w:rPr>
              <w:br/>
              <w:t>TENTATIVE</w:t>
            </w:r>
            <w:r w:rsidRPr="006D09B1">
              <w:rPr>
                <w:rFonts w:cs="Arial"/>
                <w:caps w:val="0"/>
                <w:szCs w:val="24"/>
              </w:rPr>
              <w:br/>
              <w:t>BUDGET</w:t>
            </w:r>
          </w:p>
        </w:tc>
        <w:tc>
          <w:tcPr>
            <w:tcW w:w="883" w:type="dxa"/>
            <w:tcBorders>
              <w:top w:val="single" w:sz="4" w:space="0" w:color="auto"/>
              <w:right w:val="single" w:sz="4" w:space="0" w:color="auto"/>
            </w:tcBorders>
            <w:vAlign w:val="bottom"/>
            <w:hideMark/>
          </w:tcPr>
          <w:p w14:paraId="4889E408"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D09B1">
              <w:rPr>
                <w:rFonts w:cs="Arial"/>
                <w:b w:val="0"/>
                <w:bCs w:val="0"/>
                <w:caps w:val="0"/>
                <w:szCs w:val="24"/>
              </w:rPr>
              <w:t>% of</w:t>
            </w:r>
            <w:r w:rsidRPr="006D09B1">
              <w:rPr>
                <w:rFonts w:cs="Arial"/>
                <w:b w:val="0"/>
                <w:bCs w:val="0"/>
                <w:caps w:val="0"/>
                <w:szCs w:val="24"/>
              </w:rPr>
              <w:br/>
              <w:t>total</w:t>
            </w:r>
          </w:p>
        </w:tc>
      </w:tr>
      <w:tr w:rsidR="004807A4" w:rsidRPr="006D09B1" w14:paraId="34E5D7C9"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022CDE6" w14:textId="0A8CF3DB"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CITY</w:t>
            </w:r>
          </w:p>
        </w:tc>
        <w:tc>
          <w:tcPr>
            <w:tcW w:w="1639" w:type="dxa"/>
            <w:hideMark/>
          </w:tcPr>
          <w:p w14:paraId="3241C84C" w14:textId="5FC679B1"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 </w:t>
            </w:r>
          </w:p>
        </w:tc>
        <w:tc>
          <w:tcPr>
            <w:tcW w:w="883" w:type="dxa"/>
            <w:noWrap/>
            <w:hideMark/>
          </w:tcPr>
          <w:p w14:paraId="20ADD9FD" w14:textId="5508D260"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0.00 </w:t>
            </w:r>
          </w:p>
        </w:tc>
        <w:tc>
          <w:tcPr>
            <w:tcW w:w="1217" w:type="dxa"/>
            <w:hideMark/>
          </w:tcPr>
          <w:p w14:paraId="4890723C" w14:textId="73988FE6"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 </w:t>
            </w:r>
          </w:p>
        </w:tc>
        <w:tc>
          <w:tcPr>
            <w:tcW w:w="883" w:type="dxa"/>
            <w:noWrap/>
            <w:hideMark/>
          </w:tcPr>
          <w:p w14:paraId="687B51E5" w14:textId="1D05BF4C"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0.00 </w:t>
            </w:r>
          </w:p>
        </w:tc>
        <w:tc>
          <w:tcPr>
            <w:tcW w:w="1328" w:type="dxa"/>
            <w:hideMark/>
          </w:tcPr>
          <w:p w14:paraId="5E019FD2" w14:textId="10727C24"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 </w:t>
            </w:r>
          </w:p>
        </w:tc>
        <w:tc>
          <w:tcPr>
            <w:tcW w:w="883" w:type="dxa"/>
            <w:tcBorders>
              <w:right w:val="single" w:sz="4" w:space="0" w:color="auto"/>
            </w:tcBorders>
            <w:noWrap/>
            <w:hideMark/>
          </w:tcPr>
          <w:p w14:paraId="7F5D2F20" w14:textId="125E2827"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29E6EB0D"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09408EB" w14:textId="79DB1875"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EAST</w:t>
            </w:r>
          </w:p>
        </w:tc>
        <w:tc>
          <w:tcPr>
            <w:tcW w:w="1639" w:type="dxa"/>
            <w:hideMark/>
          </w:tcPr>
          <w:p w14:paraId="7A270379" w14:textId="53808DAD"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477 </w:t>
            </w:r>
          </w:p>
        </w:tc>
        <w:tc>
          <w:tcPr>
            <w:tcW w:w="883" w:type="dxa"/>
            <w:noWrap/>
            <w:hideMark/>
          </w:tcPr>
          <w:p w14:paraId="45BD2C92" w14:textId="63EDFD03"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0.63 </w:t>
            </w:r>
          </w:p>
        </w:tc>
        <w:tc>
          <w:tcPr>
            <w:tcW w:w="1217" w:type="dxa"/>
            <w:hideMark/>
          </w:tcPr>
          <w:p w14:paraId="0563C15F" w14:textId="5A865CDB"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883" w:type="dxa"/>
            <w:noWrap/>
            <w:hideMark/>
          </w:tcPr>
          <w:p w14:paraId="5EFE154E" w14:textId="2EF1EE06"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c>
          <w:tcPr>
            <w:tcW w:w="1328" w:type="dxa"/>
            <w:hideMark/>
          </w:tcPr>
          <w:p w14:paraId="5484293A" w14:textId="04476EB7"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883" w:type="dxa"/>
            <w:tcBorders>
              <w:right w:val="single" w:sz="4" w:space="0" w:color="auto"/>
            </w:tcBorders>
            <w:noWrap/>
            <w:hideMark/>
          </w:tcPr>
          <w:p w14:paraId="6D2E7261" w14:textId="19A412EB"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19655A0F"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AD41649" w14:textId="49E63512"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HARBOR</w:t>
            </w:r>
          </w:p>
        </w:tc>
        <w:tc>
          <w:tcPr>
            <w:tcW w:w="1639" w:type="dxa"/>
            <w:hideMark/>
          </w:tcPr>
          <w:p w14:paraId="5567A9B6" w14:textId="4727345B"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 </w:t>
            </w:r>
          </w:p>
        </w:tc>
        <w:tc>
          <w:tcPr>
            <w:tcW w:w="883" w:type="dxa"/>
            <w:noWrap/>
            <w:hideMark/>
          </w:tcPr>
          <w:p w14:paraId="04E697FE" w14:textId="7C1A77F7"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0.00 </w:t>
            </w:r>
          </w:p>
        </w:tc>
        <w:tc>
          <w:tcPr>
            <w:tcW w:w="1217" w:type="dxa"/>
            <w:hideMark/>
          </w:tcPr>
          <w:p w14:paraId="1D619BD4" w14:textId="2DC9190E"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 </w:t>
            </w:r>
          </w:p>
        </w:tc>
        <w:tc>
          <w:tcPr>
            <w:tcW w:w="883" w:type="dxa"/>
            <w:noWrap/>
            <w:hideMark/>
          </w:tcPr>
          <w:p w14:paraId="44A3E277" w14:textId="34BF307E"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0.00 </w:t>
            </w:r>
          </w:p>
        </w:tc>
        <w:tc>
          <w:tcPr>
            <w:tcW w:w="1328" w:type="dxa"/>
            <w:hideMark/>
          </w:tcPr>
          <w:p w14:paraId="5E33CFE3" w14:textId="09D4F069"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 </w:t>
            </w:r>
          </w:p>
        </w:tc>
        <w:tc>
          <w:tcPr>
            <w:tcW w:w="883" w:type="dxa"/>
            <w:tcBorders>
              <w:right w:val="single" w:sz="4" w:space="0" w:color="auto"/>
            </w:tcBorders>
            <w:noWrap/>
            <w:hideMark/>
          </w:tcPr>
          <w:p w14:paraId="04BB1D72" w14:textId="2D3BE6F1"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5966B8ED"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03CBB67" w14:textId="1299B63A"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MISSION</w:t>
            </w:r>
          </w:p>
        </w:tc>
        <w:tc>
          <w:tcPr>
            <w:tcW w:w="1639" w:type="dxa"/>
            <w:hideMark/>
          </w:tcPr>
          <w:p w14:paraId="14EE42FA" w14:textId="7DFE0FD7"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883" w:type="dxa"/>
            <w:noWrap/>
            <w:hideMark/>
          </w:tcPr>
          <w:p w14:paraId="138C1B28" w14:textId="5DCA99CF"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c>
          <w:tcPr>
            <w:tcW w:w="1217" w:type="dxa"/>
            <w:hideMark/>
          </w:tcPr>
          <w:p w14:paraId="00FA9910" w14:textId="5D8F393D"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883" w:type="dxa"/>
            <w:noWrap/>
            <w:hideMark/>
          </w:tcPr>
          <w:p w14:paraId="28CEB1E3" w14:textId="732C4BCB"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c>
          <w:tcPr>
            <w:tcW w:w="1328" w:type="dxa"/>
            <w:hideMark/>
          </w:tcPr>
          <w:p w14:paraId="1C8B185A" w14:textId="005870F7"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883" w:type="dxa"/>
            <w:tcBorders>
              <w:right w:val="single" w:sz="4" w:space="0" w:color="auto"/>
            </w:tcBorders>
            <w:noWrap/>
            <w:hideMark/>
          </w:tcPr>
          <w:p w14:paraId="1F31ED3B" w14:textId="7C295C8A"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6ADA73D8"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4D13F0A" w14:textId="1CB227E5"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PIERCE</w:t>
            </w:r>
          </w:p>
        </w:tc>
        <w:tc>
          <w:tcPr>
            <w:tcW w:w="1639" w:type="dxa"/>
            <w:hideMark/>
          </w:tcPr>
          <w:p w14:paraId="7A6C4A2E" w14:textId="1FAF0B94"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 </w:t>
            </w:r>
          </w:p>
        </w:tc>
        <w:tc>
          <w:tcPr>
            <w:tcW w:w="883" w:type="dxa"/>
            <w:noWrap/>
            <w:hideMark/>
          </w:tcPr>
          <w:p w14:paraId="2766C7F7" w14:textId="74F5B959"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0.00 </w:t>
            </w:r>
          </w:p>
        </w:tc>
        <w:tc>
          <w:tcPr>
            <w:tcW w:w="1217" w:type="dxa"/>
            <w:hideMark/>
          </w:tcPr>
          <w:p w14:paraId="2D120EF2" w14:textId="1FD1F159"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68 </w:t>
            </w:r>
          </w:p>
        </w:tc>
        <w:tc>
          <w:tcPr>
            <w:tcW w:w="883" w:type="dxa"/>
            <w:noWrap/>
            <w:hideMark/>
          </w:tcPr>
          <w:p w14:paraId="28D426F1" w14:textId="1F4C403D"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0.02 </w:t>
            </w:r>
          </w:p>
        </w:tc>
        <w:tc>
          <w:tcPr>
            <w:tcW w:w="1328" w:type="dxa"/>
            <w:hideMark/>
          </w:tcPr>
          <w:p w14:paraId="6DE6BAE6" w14:textId="4FA6682B"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 </w:t>
            </w:r>
          </w:p>
        </w:tc>
        <w:tc>
          <w:tcPr>
            <w:tcW w:w="883" w:type="dxa"/>
            <w:tcBorders>
              <w:right w:val="single" w:sz="4" w:space="0" w:color="auto"/>
            </w:tcBorders>
            <w:noWrap/>
            <w:hideMark/>
          </w:tcPr>
          <w:p w14:paraId="479CF11B" w14:textId="4C41F590"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63D6CBE5"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99B19E8" w14:textId="6FE65916"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SOUTHWEST</w:t>
            </w:r>
          </w:p>
        </w:tc>
        <w:tc>
          <w:tcPr>
            <w:tcW w:w="1639" w:type="dxa"/>
            <w:hideMark/>
          </w:tcPr>
          <w:p w14:paraId="2E3DBD9D" w14:textId="2D1DF565"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883" w:type="dxa"/>
            <w:noWrap/>
            <w:hideMark/>
          </w:tcPr>
          <w:p w14:paraId="119FEBD5" w14:textId="6D48C80C"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c>
          <w:tcPr>
            <w:tcW w:w="1217" w:type="dxa"/>
            <w:hideMark/>
          </w:tcPr>
          <w:p w14:paraId="3F26FBE8" w14:textId="60CEAA21"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883" w:type="dxa"/>
            <w:noWrap/>
            <w:hideMark/>
          </w:tcPr>
          <w:p w14:paraId="559ACF98" w14:textId="0533BA05"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c>
          <w:tcPr>
            <w:tcW w:w="1328" w:type="dxa"/>
            <w:hideMark/>
          </w:tcPr>
          <w:p w14:paraId="2F1ACBAB" w14:textId="7C5784C2"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883" w:type="dxa"/>
            <w:tcBorders>
              <w:right w:val="single" w:sz="4" w:space="0" w:color="auto"/>
            </w:tcBorders>
            <w:noWrap/>
            <w:hideMark/>
          </w:tcPr>
          <w:p w14:paraId="3204239B" w14:textId="6DFEB8B8"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31ED9051"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259012F" w14:textId="2ECB3BD5"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TRADE-TECH</w:t>
            </w:r>
          </w:p>
        </w:tc>
        <w:tc>
          <w:tcPr>
            <w:tcW w:w="1639" w:type="dxa"/>
            <w:hideMark/>
          </w:tcPr>
          <w:p w14:paraId="6B8F3E9D" w14:textId="6BA0468F"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 </w:t>
            </w:r>
          </w:p>
        </w:tc>
        <w:tc>
          <w:tcPr>
            <w:tcW w:w="883" w:type="dxa"/>
            <w:noWrap/>
            <w:hideMark/>
          </w:tcPr>
          <w:p w14:paraId="7162055E" w14:textId="1E069D07"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0.00 </w:t>
            </w:r>
          </w:p>
        </w:tc>
        <w:tc>
          <w:tcPr>
            <w:tcW w:w="1217" w:type="dxa"/>
            <w:hideMark/>
          </w:tcPr>
          <w:p w14:paraId="5874DC8F" w14:textId="14BFF2CC"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1,038 </w:t>
            </w:r>
          </w:p>
        </w:tc>
        <w:tc>
          <w:tcPr>
            <w:tcW w:w="883" w:type="dxa"/>
            <w:noWrap/>
            <w:hideMark/>
          </w:tcPr>
          <w:p w14:paraId="163E4C11" w14:textId="76724866"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0.30 </w:t>
            </w:r>
          </w:p>
        </w:tc>
        <w:tc>
          <w:tcPr>
            <w:tcW w:w="1328" w:type="dxa"/>
            <w:hideMark/>
          </w:tcPr>
          <w:p w14:paraId="6EF8F427" w14:textId="3E8E7D4B"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 </w:t>
            </w:r>
          </w:p>
        </w:tc>
        <w:tc>
          <w:tcPr>
            <w:tcW w:w="883" w:type="dxa"/>
            <w:tcBorders>
              <w:right w:val="single" w:sz="4" w:space="0" w:color="auto"/>
            </w:tcBorders>
            <w:noWrap/>
            <w:hideMark/>
          </w:tcPr>
          <w:p w14:paraId="5FBB5D0C" w14:textId="176C944D"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0338842A"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1C6500B" w14:textId="0447F86C"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VALLEY</w:t>
            </w:r>
          </w:p>
        </w:tc>
        <w:tc>
          <w:tcPr>
            <w:tcW w:w="1639" w:type="dxa"/>
            <w:hideMark/>
          </w:tcPr>
          <w:p w14:paraId="2FF95697" w14:textId="427044F3"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883" w:type="dxa"/>
            <w:noWrap/>
            <w:hideMark/>
          </w:tcPr>
          <w:p w14:paraId="0B7BB93A" w14:textId="11CD8694"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c>
          <w:tcPr>
            <w:tcW w:w="1217" w:type="dxa"/>
            <w:hideMark/>
          </w:tcPr>
          <w:p w14:paraId="247D8C70" w14:textId="53EFD525"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883" w:type="dxa"/>
            <w:noWrap/>
            <w:hideMark/>
          </w:tcPr>
          <w:p w14:paraId="7F815829" w14:textId="0DEC0E7D"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c>
          <w:tcPr>
            <w:tcW w:w="1328" w:type="dxa"/>
            <w:hideMark/>
          </w:tcPr>
          <w:p w14:paraId="202014EF" w14:textId="45C613B5"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883" w:type="dxa"/>
            <w:tcBorders>
              <w:right w:val="single" w:sz="4" w:space="0" w:color="auto"/>
            </w:tcBorders>
            <w:noWrap/>
            <w:hideMark/>
          </w:tcPr>
          <w:p w14:paraId="09CFC801" w14:textId="18CEFD08"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46A6561C"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A3302C5" w14:textId="100C5815"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WEST</w:t>
            </w:r>
          </w:p>
        </w:tc>
        <w:tc>
          <w:tcPr>
            <w:tcW w:w="1639" w:type="dxa"/>
            <w:hideMark/>
          </w:tcPr>
          <w:p w14:paraId="01FE0C4D" w14:textId="2BF924B8"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 </w:t>
            </w:r>
          </w:p>
        </w:tc>
        <w:tc>
          <w:tcPr>
            <w:tcW w:w="883" w:type="dxa"/>
            <w:noWrap/>
            <w:hideMark/>
          </w:tcPr>
          <w:p w14:paraId="0A2A8A17" w14:textId="48E1E456"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0.00 </w:t>
            </w:r>
          </w:p>
        </w:tc>
        <w:tc>
          <w:tcPr>
            <w:tcW w:w="1217" w:type="dxa"/>
            <w:hideMark/>
          </w:tcPr>
          <w:p w14:paraId="1D005CF7" w14:textId="5F2AAFAE"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 </w:t>
            </w:r>
          </w:p>
        </w:tc>
        <w:tc>
          <w:tcPr>
            <w:tcW w:w="883" w:type="dxa"/>
            <w:noWrap/>
            <w:hideMark/>
          </w:tcPr>
          <w:p w14:paraId="31FB3A93" w14:textId="0EA0E72C"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0.00 </w:t>
            </w:r>
          </w:p>
        </w:tc>
        <w:tc>
          <w:tcPr>
            <w:tcW w:w="1328" w:type="dxa"/>
            <w:hideMark/>
          </w:tcPr>
          <w:p w14:paraId="0E02F59B" w14:textId="6C79B1AD"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 </w:t>
            </w:r>
          </w:p>
        </w:tc>
        <w:tc>
          <w:tcPr>
            <w:tcW w:w="883" w:type="dxa"/>
            <w:tcBorders>
              <w:right w:val="single" w:sz="4" w:space="0" w:color="auto"/>
            </w:tcBorders>
            <w:noWrap/>
            <w:hideMark/>
          </w:tcPr>
          <w:p w14:paraId="2294EF20" w14:textId="50F31DF8" w:rsidR="004807A4" w:rsidRPr="006D09B1" w:rsidRDefault="004807A4" w:rsidP="004807A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5439231A"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76424A32" w14:textId="1965C3FD" w:rsidR="004807A4" w:rsidRPr="006D09B1" w:rsidRDefault="004807A4" w:rsidP="004807A4">
            <w:pPr>
              <w:widowControl/>
              <w:overflowPunct/>
              <w:autoSpaceDE/>
              <w:autoSpaceDN/>
              <w:adjustRightInd/>
              <w:textAlignment w:val="auto"/>
              <w:rPr>
                <w:rFonts w:cs="Arial"/>
                <w:b w:val="0"/>
                <w:bCs w:val="0"/>
                <w:szCs w:val="24"/>
              </w:rPr>
            </w:pPr>
            <w:r w:rsidRPr="006D09B1">
              <w:rPr>
                <w:rFonts w:cs="Arial"/>
                <w:b w:val="0"/>
                <w:bCs w:val="0"/>
                <w:szCs w:val="24"/>
              </w:rPr>
              <w:t>ESC</w:t>
            </w:r>
          </w:p>
        </w:tc>
        <w:tc>
          <w:tcPr>
            <w:tcW w:w="1639" w:type="dxa"/>
            <w:tcBorders>
              <w:bottom w:val="single" w:sz="4" w:space="0" w:color="auto"/>
            </w:tcBorders>
            <w:hideMark/>
          </w:tcPr>
          <w:p w14:paraId="68255666" w14:textId="0E78EDD7"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75,286 </w:t>
            </w:r>
          </w:p>
        </w:tc>
        <w:tc>
          <w:tcPr>
            <w:tcW w:w="883" w:type="dxa"/>
            <w:tcBorders>
              <w:bottom w:val="single" w:sz="4" w:space="0" w:color="auto"/>
            </w:tcBorders>
            <w:noWrap/>
            <w:hideMark/>
          </w:tcPr>
          <w:p w14:paraId="7B70792B" w14:textId="1B3365F6"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99.37 </w:t>
            </w:r>
          </w:p>
        </w:tc>
        <w:tc>
          <w:tcPr>
            <w:tcW w:w="1217" w:type="dxa"/>
            <w:tcBorders>
              <w:bottom w:val="single" w:sz="4" w:space="0" w:color="auto"/>
            </w:tcBorders>
            <w:hideMark/>
          </w:tcPr>
          <w:p w14:paraId="24E558F7" w14:textId="7FF84772"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345,686 </w:t>
            </w:r>
          </w:p>
        </w:tc>
        <w:tc>
          <w:tcPr>
            <w:tcW w:w="883" w:type="dxa"/>
            <w:tcBorders>
              <w:bottom w:val="single" w:sz="4" w:space="0" w:color="auto"/>
            </w:tcBorders>
            <w:noWrap/>
            <w:hideMark/>
          </w:tcPr>
          <w:p w14:paraId="0D92B667" w14:textId="2D0C0DD1"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99.68 </w:t>
            </w:r>
          </w:p>
        </w:tc>
        <w:tc>
          <w:tcPr>
            <w:tcW w:w="1328" w:type="dxa"/>
            <w:tcBorders>
              <w:bottom w:val="single" w:sz="4" w:space="0" w:color="auto"/>
            </w:tcBorders>
            <w:hideMark/>
          </w:tcPr>
          <w:p w14:paraId="506C4983" w14:textId="7E5F539D"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883" w:type="dxa"/>
            <w:tcBorders>
              <w:bottom w:val="single" w:sz="4" w:space="0" w:color="auto"/>
              <w:right w:val="single" w:sz="4" w:space="0" w:color="auto"/>
            </w:tcBorders>
            <w:noWrap/>
            <w:hideMark/>
          </w:tcPr>
          <w:p w14:paraId="654CF3FD" w14:textId="6ADD1C63" w:rsidR="004807A4" w:rsidRPr="006D09B1" w:rsidRDefault="004807A4" w:rsidP="004807A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r>
      <w:tr w:rsidR="004807A4" w:rsidRPr="006D09B1" w14:paraId="5FF2AD5C"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2F046F64" w14:textId="5F6C354D" w:rsidR="004807A4" w:rsidRPr="006D09B1" w:rsidRDefault="004807A4" w:rsidP="006D09B1">
            <w:pPr>
              <w:widowControl/>
              <w:overflowPunct/>
              <w:autoSpaceDE/>
              <w:autoSpaceDN/>
              <w:adjustRightInd/>
              <w:spacing w:before="60" w:after="60"/>
              <w:textAlignment w:val="auto"/>
              <w:rPr>
                <w:rFonts w:cs="Arial"/>
                <w:szCs w:val="24"/>
              </w:rPr>
            </w:pPr>
            <w:r w:rsidRPr="006D09B1">
              <w:rPr>
                <w:rFonts w:cs="Arial"/>
                <w:szCs w:val="24"/>
              </w:rPr>
              <w:t>TOTAL STAFF/FACULTY DEV</w:t>
            </w:r>
            <w:r w:rsidR="006D09B1">
              <w:rPr>
                <w:rFonts w:cs="Arial"/>
                <w:szCs w:val="24"/>
              </w:rPr>
              <w:t>ELOPMENT</w:t>
            </w:r>
          </w:p>
        </w:tc>
        <w:tc>
          <w:tcPr>
            <w:tcW w:w="1639" w:type="dxa"/>
            <w:tcBorders>
              <w:top w:val="single" w:sz="4" w:space="0" w:color="auto"/>
              <w:bottom w:val="single" w:sz="4" w:space="0" w:color="auto"/>
            </w:tcBorders>
            <w:noWrap/>
            <w:vAlign w:val="center"/>
            <w:hideMark/>
          </w:tcPr>
          <w:p w14:paraId="58322C17" w14:textId="76D01766" w:rsidR="004807A4" w:rsidRPr="006D09B1" w:rsidRDefault="004807A4"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75,763 </w:t>
            </w:r>
          </w:p>
        </w:tc>
        <w:tc>
          <w:tcPr>
            <w:tcW w:w="883" w:type="dxa"/>
            <w:tcBorders>
              <w:top w:val="single" w:sz="4" w:space="0" w:color="auto"/>
              <w:bottom w:val="single" w:sz="4" w:space="0" w:color="auto"/>
            </w:tcBorders>
            <w:noWrap/>
            <w:vAlign w:val="center"/>
            <w:hideMark/>
          </w:tcPr>
          <w:p w14:paraId="17D24341" w14:textId="37D5C913" w:rsidR="004807A4" w:rsidRPr="006D09B1" w:rsidRDefault="004807A4"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100.00 </w:t>
            </w:r>
          </w:p>
        </w:tc>
        <w:tc>
          <w:tcPr>
            <w:tcW w:w="1217" w:type="dxa"/>
            <w:tcBorders>
              <w:top w:val="single" w:sz="4" w:space="0" w:color="auto"/>
              <w:bottom w:val="single" w:sz="4" w:space="0" w:color="auto"/>
            </w:tcBorders>
            <w:noWrap/>
            <w:vAlign w:val="center"/>
            <w:hideMark/>
          </w:tcPr>
          <w:p w14:paraId="786AC05E" w14:textId="680FDF9D" w:rsidR="004807A4" w:rsidRPr="006D09B1" w:rsidRDefault="004807A4"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346,792 </w:t>
            </w:r>
          </w:p>
        </w:tc>
        <w:tc>
          <w:tcPr>
            <w:tcW w:w="883" w:type="dxa"/>
            <w:tcBorders>
              <w:top w:val="single" w:sz="4" w:space="0" w:color="auto"/>
              <w:bottom w:val="single" w:sz="4" w:space="0" w:color="auto"/>
            </w:tcBorders>
            <w:noWrap/>
            <w:vAlign w:val="center"/>
            <w:hideMark/>
          </w:tcPr>
          <w:p w14:paraId="3262D959" w14:textId="3024FBD8" w:rsidR="004807A4" w:rsidRPr="006D09B1" w:rsidRDefault="004807A4"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100.00 </w:t>
            </w:r>
          </w:p>
        </w:tc>
        <w:tc>
          <w:tcPr>
            <w:tcW w:w="1328" w:type="dxa"/>
            <w:tcBorders>
              <w:top w:val="single" w:sz="4" w:space="0" w:color="auto"/>
              <w:bottom w:val="single" w:sz="4" w:space="0" w:color="auto"/>
            </w:tcBorders>
            <w:noWrap/>
            <w:vAlign w:val="center"/>
            <w:hideMark/>
          </w:tcPr>
          <w:p w14:paraId="15390746" w14:textId="0C42E082" w:rsidR="004807A4" w:rsidRPr="006D09B1" w:rsidRDefault="004807A4"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0 </w:t>
            </w:r>
          </w:p>
        </w:tc>
        <w:tc>
          <w:tcPr>
            <w:tcW w:w="883" w:type="dxa"/>
            <w:tcBorders>
              <w:top w:val="single" w:sz="4" w:space="0" w:color="auto"/>
              <w:bottom w:val="single" w:sz="4" w:space="0" w:color="auto"/>
              <w:right w:val="single" w:sz="4" w:space="0" w:color="auto"/>
            </w:tcBorders>
            <w:noWrap/>
            <w:vAlign w:val="center"/>
            <w:hideMark/>
          </w:tcPr>
          <w:p w14:paraId="47D8B709" w14:textId="5F4EA160" w:rsidR="004807A4" w:rsidRPr="006D09B1" w:rsidRDefault="004807A4"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0.00 </w:t>
            </w:r>
          </w:p>
        </w:tc>
      </w:tr>
    </w:tbl>
    <w:p w14:paraId="7A0DC9F3" w14:textId="77777777" w:rsidR="004807A4" w:rsidRPr="00103703" w:rsidRDefault="004807A4" w:rsidP="00194563">
      <w:pPr>
        <w:spacing w:before="120"/>
        <w:rPr>
          <w:rFonts w:cs="Arial"/>
          <w:sz w:val="20"/>
        </w:rPr>
      </w:pPr>
      <w:r w:rsidRPr="00103703">
        <w:rPr>
          <w:rFonts w:cs="Arial"/>
          <w:sz w:val="20"/>
        </w:rPr>
        <w:t>*Current Budget as of April 2021 cyclical closing.</w:t>
      </w:r>
    </w:p>
    <w:p w14:paraId="7E096031" w14:textId="01901650" w:rsidR="004807A4" w:rsidRPr="00103703" w:rsidRDefault="004807A4" w:rsidP="004807A4">
      <w:pPr>
        <w:ind w:firstLine="90"/>
        <w:rPr>
          <w:rFonts w:cs="Arial"/>
          <w:sz w:val="20"/>
        </w:rPr>
      </w:pPr>
      <w:r w:rsidRPr="00103703">
        <w:rPr>
          <w:rFonts w:cs="Arial"/>
          <w:sz w:val="20"/>
        </w:rPr>
        <w:t>Includes fund 10435.</w:t>
      </w:r>
    </w:p>
    <w:p w14:paraId="48BC2DD0" w14:textId="4285976F" w:rsidR="004807A4" w:rsidRPr="00103703" w:rsidRDefault="004807A4" w:rsidP="004807A4">
      <w:pPr>
        <w:ind w:firstLine="90"/>
        <w:rPr>
          <w:rFonts w:cs="Arial"/>
          <w:sz w:val="20"/>
        </w:rPr>
      </w:pPr>
      <w:r w:rsidRPr="00103703">
        <w:rPr>
          <w:rFonts w:cs="Arial"/>
          <w:sz w:val="20"/>
        </w:rPr>
        <w:t>Note:  Funding for fiscal year 2021-22 has not been budgeted at Tentative Budget.</w:t>
      </w:r>
    </w:p>
    <w:p w14:paraId="763661B2" w14:textId="77777777" w:rsidR="004807A4" w:rsidRPr="00103703" w:rsidRDefault="004807A4" w:rsidP="004807A4">
      <w:pPr>
        <w:ind w:firstLine="90"/>
        <w:rPr>
          <w:rFonts w:cs="Arial"/>
          <w:szCs w:val="24"/>
        </w:rPr>
      </w:pPr>
    </w:p>
    <w:p w14:paraId="1F4EE167" w14:textId="784D787D" w:rsidR="004807A4" w:rsidRPr="00103703" w:rsidRDefault="004807A4" w:rsidP="004807A4">
      <w:pPr>
        <w:pStyle w:val="Heading2"/>
      </w:pPr>
      <w:bookmarkStart w:id="182" w:name="_Toc74659321"/>
      <w:bookmarkStart w:id="183" w:name="_Toc74665739"/>
      <w:r w:rsidRPr="00103703">
        <w:t>STRONG WORKFORCE</w:t>
      </w:r>
      <w:bookmarkEnd w:id="182"/>
      <w:bookmarkEnd w:id="183"/>
    </w:p>
    <w:p w14:paraId="3029EA16" w14:textId="77777777" w:rsidR="004807A4" w:rsidRPr="00103703" w:rsidRDefault="004807A4" w:rsidP="004807A4">
      <w:pPr>
        <w:rPr>
          <w:rFonts w:cs="Arial"/>
          <w:szCs w:val="24"/>
        </w:rPr>
      </w:pPr>
    </w:p>
    <w:tbl>
      <w:tblPr>
        <w:tblStyle w:val="PlainTable3"/>
        <w:tblW w:w="10433" w:type="dxa"/>
        <w:jc w:val="center"/>
        <w:tblLook w:val="04A0" w:firstRow="1" w:lastRow="0" w:firstColumn="1" w:lastColumn="0" w:noHBand="0" w:noVBand="1"/>
        <w:tblCaption w:val="Strong Workforce"/>
        <w:tblDescription w:val="Three-year comparison of Strong Workforce fund by location."/>
      </w:tblPr>
      <w:tblGrid>
        <w:gridCol w:w="3600"/>
        <w:gridCol w:w="1923"/>
        <w:gridCol w:w="951"/>
        <w:gridCol w:w="1418"/>
        <w:gridCol w:w="951"/>
        <w:gridCol w:w="1550"/>
        <w:gridCol w:w="951"/>
      </w:tblGrid>
      <w:tr w:rsidR="004807A4" w:rsidRPr="006D09B1" w14:paraId="1043BFD3"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53061446" w14:textId="77777777" w:rsidR="004807A4" w:rsidRPr="006D09B1" w:rsidRDefault="004807A4" w:rsidP="006D09B1">
            <w:pPr>
              <w:widowControl/>
              <w:overflowPunct/>
              <w:autoSpaceDE/>
              <w:autoSpaceDN/>
              <w:adjustRightInd/>
              <w:spacing w:before="60" w:after="60"/>
              <w:jc w:val="center"/>
              <w:textAlignment w:val="auto"/>
              <w:rPr>
                <w:rFonts w:cs="Arial"/>
                <w:caps w:val="0"/>
                <w:szCs w:val="24"/>
              </w:rPr>
            </w:pPr>
            <w:r w:rsidRPr="006D09B1">
              <w:rPr>
                <w:rFonts w:cs="Arial"/>
                <w:caps w:val="0"/>
                <w:szCs w:val="24"/>
              </w:rPr>
              <w:t>LOCATION</w:t>
            </w:r>
          </w:p>
        </w:tc>
        <w:tc>
          <w:tcPr>
            <w:tcW w:w="1639" w:type="dxa"/>
            <w:tcBorders>
              <w:top w:val="single" w:sz="4" w:space="0" w:color="auto"/>
            </w:tcBorders>
            <w:vAlign w:val="bottom"/>
            <w:hideMark/>
          </w:tcPr>
          <w:p w14:paraId="2B44A9CE"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D09B1">
              <w:rPr>
                <w:rFonts w:cs="Arial"/>
                <w:caps w:val="0"/>
                <w:szCs w:val="24"/>
              </w:rPr>
              <w:t>2019-20</w:t>
            </w:r>
            <w:r w:rsidRPr="006D09B1">
              <w:rPr>
                <w:rFonts w:cs="Arial"/>
                <w:caps w:val="0"/>
                <w:szCs w:val="24"/>
              </w:rPr>
              <w:br/>
              <w:t>ACTUAL</w:t>
            </w:r>
            <w:r w:rsidRPr="006D09B1">
              <w:rPr>
                <w:rFonts w:cs="Arial"/>
                <w:caps w:val="0"/>
                <w:szCs w:val="24"/>
              </w:rPr>
              <w:br/>
              <w:t>EXPENDITURE</w:t>
            </w:r>
          </w:p>
        </w:tc>
        <w:tc>
          <w:tcPr>
            <w:tcW w:w="883" w:type="dxa"/>
            <w:tcBorders>
              <w:top w:val="single" w:sz="4" w:space="0" w:color="auto"/>
            </w:tcBorders>
            <w:vAlign w:val="bottom"/>
            <w:hideMark/>
          </w:tcPr>
          <w:p w14:paraId="04331EA7"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D09B1">
              <w:rPr>
                <w:rFonts w:cs="Arial"/>
                <w:b w:val="0"/>
                <w:bCs w:val="0"/>
                <w:caps w:val="0"/>
                <w:szCs w:val="24"/>
              </w:rPr>
              <w:t>% of</w:t>
            </w:r>
            <w:r w:rsidRPr="006D09B1">
              <w:rPr>
                <w:rFonts w:cs="Arial"/>
                <w:b w:val="0"/>
                <w:bCs w:val="0"/>
                <w:caps w:val="0"/>
                <w:szCs w:val="24"/>
              </w:rPr>
              <w:br/>
              <w:t>total</w:t>
            </w:r>
          </w:p>
        </w:tc>
        <w:tc>
          <w:tcPr>
            <w:tcW w:w="1217" w:type="dxa"/>
            <w:tcBorders>
              <w:top w:val="single" w:sz="4" w:space="0" w:color="auto"/>
            </w:tcBorders>
            <w:vAlign w:val="bottom"/>
            <w:hideMark/>
          </w:tcPr>
          <w:p w14:paraId="382BA5D7"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D09B1">
              <w:rPr>
                <w:rFonts w:cs="Arial"/>
                <w:caps w:val="0"/>
                <w:szCs w:val="24"/>
              </w:rPr>
              <w:t>2020-21</w:t>
            </w:r>
            <w:r w:rsidRPr="006D09B1">
              <w:rPr>
                <w:rFonts w:cs="Arial"/>
                <w:caps w:val="0"/>
                <w:szCs w:val="24"/>
              </w:rPr>
              <w:br/>
              <w:t>CURRENT</w:t>
            </w:r>
            <w:r w:rsidRPr="006D09B1">
              <w:rPr>
                <w:rFonts w:cs="Arial"/>
                <w:caps w:val="0"/>
                <w:szCs w:val="24"/>
              </w:rPr>
              <w:br/>
              <w:t>BUDGET*</w:t>
            </w:r>
          </w:p>
        </w:tc>
        <w:tc>
          <w:tcPr>
            <w:tcW w:w="883" w:type="dxa"/>
            <w:tcBorders>
              <w:top w:val="single" w:sz="4" w:space="0" w:color="auto"/>
            </w:tcBorders>
            <w:vAlign w:val="bottom"/>
            <w:hideMark/>
          </w:tcPr>
          <w:p w14:paraId="7D85F348"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D09B1">
              <w:rPr>
                <w:rFonts w:cs="Arial"/>
                <w:b w:val="0"/>
                <w:bCs w:val="0"/>
                <w:caps w:val="0"/>
                <w:szCs w:val="24"/>
              </w:rPr>
              <w:t>% of</w:t>
            </w:r>
            <w:r w:rsidRPr="006D09B1">
              <w:rPr>
                <w:rFonts w:cs="Arial"/>
                <w:b w:val="0"/>
                <w:bCs w:val="0"/>
                <w:caps w:val="0"/>
                <w:szCs w:val="24"/>
              </w:rPr>
              <w:br/>
              <w:t>total</w:t>
            </w:r>
          </w:p>
        </w:tc>
        <w:tc>
          <w:tcPr>
            <w:tcW w:w="1328" w:type="dxa"/>
            <w:tcBorders>
              <w:top w:val="single" w:sz="4" w:space="0" w:color="auto"/>
            </w:tcBorders>
            <w:vAlign w:val="bottom"/>
            <w:hideMark/>
          </w:tcPr>
          <w:p w14:paraId="16D30A9E"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6D09B1">
              <w:rPr>
                <w:rFonts w:cs="Arial"/>
                <w:caps w:val="0"/>
                <w:szCs w:val="24"/>
              </w:rPr>
              <w:t>2021-22</w:t>
            </w:r>
            <w:r w:rsidRPr="006D09B1">
              <w:rPr>
                <w:rFonts w:cs="Arial"/>
                <w:caps w:val="0"/>
                <w:szCs w:val="24"/>
              </w:rPr>
              <w:br/>
              <w:t>TENTATIVE</w:t>
            </w:r>
            <w:r w:rsidRPr="006D09B1">
              <w:rPr>
                <w:rFonts w:cs="Arial"/>
                <w:caps w:val="0"/>
                <w:szCs w:val="24"/>
              </w:rPr>
              <w:br/>
              <w:t>BUDGET</w:t>
            </w:r>
          </w:p>
        </w:tc>
        <w:tc>
          <w:tcPr>
            <w:tcW w:w="883" w:type="dxa"/>
            <w:tcBorders>
              <w:top w:val="single" w:sz="4" w:space="0" w:color="auto"/>
              <w:right w:val="single" w:sz="4" w:space="0" w:color="auto"/>
            </w:tcBorders>
            <w:vAlign w:val="bottom"/>
            <w:hideMark/>
          </w:tcPr>
          <w:p w14:paraId="394B13CF" w14:textId="77777777" w:rsidR="004807A4" w:rsidRPr="006D09B1" w:rsidRDefault="004807A4" w:rsidP="006D09B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6D09B1">
              <w:rPr>
                <w:rFonts w:cs="Arial"/>
                <w:b w:val="0"/>
                <w:bCs w:val="0"/>
                <w:caps w:val="0"/>
                <w:szCs w:val="24"/>
              </w:rPr>
              <w:t>% of</w:t>
            </w:r>
            <w:r w:rsidRPr="006D09B1">
              <w:rPr>
                <w:rFonts w:cs="Arial"/>
                <w:b w:val="0"/>
                <w:bCs w:val="0"/>
                <w:caps w:val="0"/>
                <w:szCs w:val="24"/>
              </w:rPr>
              <w:br/>
              <w:t>total</w:t>
            </w:r>
          </w:p>
        </w:tc>
      </w:tr>
      <w:tr w:rsidR="0000545A" w:rsidRPr="006D09B1" w14:paraId="011E3F7F"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222AA0B" w14:textId="44CC93CD" w:rsidR="0000545A" w:rsidRPr="006D09B1" w:rsidRDefault="0000545A" w:rsidP="0000545A">
            <w:pPr>
              <w:widowControl/>
              <w:overflowPunct/>
              <w:autoSpaceDE/>
              <w:autoSpaceDN/>
              <w:adjustRightInd/>
              <w:textAlignment w:val="auto"/>
              <w:rPr>
                <w:rFonts w:cs="Arial"/>
                <w:b w:val="0"/>
                <w:bCs w:val="0"/>
                <w:szCs w:val="24"/>
              </w:rPr>
            </w:pPr>
            <w:r w:rsidRPr="006D09B1">
              <w:rPr>
                <w:rFonts w:cs="Arial"/>
                <w:b w:val="0"/>
                <w:bCs w:val="0"/>
                <w:szCs w:val="24"/>
              </w:rPr>
              <w:t>CITY</w:t>
            </w:r>
          </w:p>
        </w:tc>
        <w:tc>
          <w:tcPr>
            <w:tcW w:w="1639" w:type="dxa"/>
            <w:hideMark/>
          </w:tcPr>
          <w:p w14:paraId="56E217CD" w14:textId="2DB08D5D"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1,870,339 </w:t>
            </w:r>
          </w:p>
        </w:tc>
        <w:tc>
          <w:tcPr>
            <w:tcW w:w="883" w:type="dxa"/>
            <w:noWrap/>
            <w:hideMark/>
          </w:tcPr>
          <w:p w14:paraId="3AB7E8F7" w14:textId="5503AD1C"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13.27 </w:t>
            </w:r>
          </w:p>
        </w:tc>
        <w:tc>
          <w:tcPr>
            <w:tcW w:w="1217" w:type="dxa"/>
            <w:hideMark/>
          </w:tcPr>
          <w:p w14:paraId="3C712F3C" w14:textId="05570B17"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2,887,090 </w:t>
            </w:r>
          </w:p>
        </w:tc>
        <w:tc>
          <w:tcPr>
            <w:tcW w:w="883" w:type="dxa"/>
            <w:noWrap/>
            <w:hideMark/>
          </w:tcPr>
          <w:p w14:paraId="5D2DF307" w14:textId="7C586F91"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10.10 </w:t>
            </w:r>
          </w:p>
        </w:tc>
        <w:tc>
          <w:tcPr>
            <w:tcW w:w="1328" w:type="dxa"/>
            <w:hideMark/>
          </w:tcPr>
          <w:p w14:paraId="46D13267" w14:textId="5CC42BB9"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1,073,558 </w:t>
            </w:r>
          </w:p>
        </w:tc>
        <w:tc>
          <w:tcPr>
            <w:tcW w:w="883" w:type="dxa"/>
            <w:tcBorders>
              <w:right w:val="single" w:sz="4" w:space="0" w:color="auto"/>
            </w:tcBorders>
            <w:noWrap/>
            <w:hideMark/>
          </w:tcPr>
          <w:p w14:paraId="6287719B" w14:textId="3EE6D693"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9.49 </w:t>
            </w:r>
          </w:p>
        </w:tc>
      </w:tr>
      <w:tr w:rsidR="0000545A" w:rsidRPr="006D09B1" w14:paraId="32E27CFC"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076AC1B" w14:textId="1A72C115" w:rsidR="0000545A" w:rsidRPr="006D09B1" w:rsidRDefault="0000545A" w:rsidP="0000545A">
            <w:pPr>
              <w:widowControl/>
              <w:overflowPunct/>
              <w:autoSpaceDE/>
              <w:autoSpaceDN/>
              <w:adjustRightInd/>
              <w:textAlignment w:val="auto"/>
              <w:rPr>
                <w:rFonts w:cs="Arial"/>
                <w:b w:val="0"/>
                <w:bCs w:val="0"/>
                <w:szCs w:val="24"/>
              </w:rPr>
            </w:pPr>
            <w:r w:rsidRPr="006D09B1">
              <w:rPr>
                <w:rFonts w:cs="Arial"/>
                <w:b w:val="0"/>
                <w:bCs w:val="0"/>
                <w:szCs w:val="24"/>
              </w:rPr>
              <w:t>EAST</w:t>
            </w:r>
          </w:p>
        </w:tc>
        <w:tc>
          <w:tcPr>
            <w:tcW w:w="1639" w:type="dxa"/>
            <w:hideMark/>
          </w:tcPr>
          <w:p w14:paraId="63B5276D" w14:textId="4662B2B0"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3,779,433 </w:t>
            </w:r>
          </w:p>
        </w:tc>
        <w:tc>
          <w:tcPr>
            <w:tcW w:w="883" w:type="dxa"/>
            <w:noWrap/>
            <w:hideMark/>
          </w:tcPr>
          <w:p w14:paraId="37B67EF6" w14:textId="37F66FEB"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26.82 </w:t>
            </w:r>
          </w:p>
        </w:tc>
        <w:tc>
          <w:tcPr>
            <w:tcW w:w="1217" w:type="dxa"/>
            <w:hideMark/>
          </w:tcPr>
          <w:p w14:paraId="6F318658" w14:textId="4C0065A3"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7,915,846 </w:t>
            </w:r>
          </w:p>
        </w:tc>
        <w:tc>
          <w:tcPr>
            <w:tcW w:w="883" w:type="dxa"/>
            <w:noWrap/>
            <w:hideMark/>
          </w:tcPr>
          <w:p w14:paraId="59FBDC26" w14:textId="54E9A164"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27.69 </w:t>
            </w:r>
          </w:p>
        </w:tc>
        <w:tc>
          <w:tcPr>
            <w:tcW w:w="1328" w:type="dxa"/>
            <w:hideMark/>
          </w:tcPr>
          <w:p w14:paraId="2E397326" w14:textId="5DD2D830"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3,037,285 </w:t>
            </w:r>
          </w:p>
        </w:tc>
        <w:tc>
          <w:tcPr>
            <w:tcW w:w="883" w:type="dxa"/>
            <w:tcBorders>
              <w:right w:val="single" w:sz="4" w:space="0" w:color="auto"/>
            </w:tcBorders>
            <w:noWrap/>
            <w:hideMark/>
          </w:tcPr>
          <w:p w14:paraId="6D034E5F" w14:textId="66BA4FD3"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26.85 </w:t>
            </w:r>
          </w:p>
        </w:tc>
      </w:tr>
      <w:tr w:rsidR="0000545A" w:rsidRPr="006D09B1" w14:paraId="76C5CD10"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5E1ADBC" w14:textId="3E301EB7" w:rsidR="0000545A" w:rsidRPr="006D09B1" w:rsidRDefault="0000545A" w:rsidP="0000545A">
            <w:pPr>
              <w:widowControl/>
              <w:overflowPunct/>
              <w:autoSpaceDE/>
              <w:autoSpaceDN/>
              <w:adjustRightInd/>
              <w:textAlignment w:val="auto"/>
              <w:rPr>
                <w:rFonts w:cs="Arial"/>
                <w:b w:val="0"/>
                <w:bCs w:val="0"/>
                <w:szCs w:val="24"/>
              </w:rPr>
            </w:pPr>
            <w:r w:rsidRPr="006D09B1">
              <w:rPr>
                <w:rFonts w:cs="Arial"/>
                <w:b w:val="0"/>
                <w:bCs w:val="0"/>
                <w:szCs w:val="24"/>
              </w:rPr>
              <w:t>HARBOR</w:t>
            </w:r>
          </w:p>
        </w:tc>
        <w:tc>
          <w:tcPr>
            <w:tcW w:w="1639" w:type="dxa"/>
            <w:hideMark/>
          </w:tcPr>
          <w:p w14:paraId="2DD2C523" w14:textId="2F28D62B"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240,272 </w:t>
            </w:r>
          </w:p>
        </w:tc>
        <w:tc>
          <w:tcPr>
            <w:tcW w:w="883" w:type="dxa"/>
            <w:noWrap/>
            <w:hideMark/>
          </w:tcPr>
          <w:p w14:paraId="09E1A044" w14:textId="24D24B3B"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1.71 </w:t>
            </w:r>
          </w:p>
        </w:tc>
        <w:tc>
          <w:tcPr>
            <w:tcW w:w="1217" w:type="dxa"/>
            <w:hideMark/>
          </w:tcPr>
          <w:p w14:paraId="2FCE0E4C" w14:textId="4816D1FC"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886,608 </w:t>
            </w:r>
          </w:p>
        </w:tc>
        <w:tc>
          <w:tcPr>
            <w:tcW w:w="883" w:type="dxa"/>
            <w:noWrap/>
            <w:hideMark/>
          </w:tcPr>
          <w:p w14:paraId="0F0738ED" w14:textId="5F20DF5D"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3.10 </w:t>
            </w:r>
          </w:p>
        </w:tc>
        <w:tc>
          <w:tcPr>
            <w:tcW w:w="1328" w:type="dxa"/>
            <w:hideMark/>
          </w:tcPr>
          <w:p w14:paraId="231FA23C" w14:textId="445BA578"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406,647 </w:t>
            </w:r>
          </w:p>
        </w:tc>
        <w:tc>
          <w:tcPr>
            <w:tcW w:w="883" w:type="dxa"/>
            <w:tcBorders>
              <w:right w:val="single" w:sz="4" w:space="0" w:color="auto"/>
            </w:tcBorders>
            <w:noWrap/>
            <w:hideMark/>
          </w:tcPr>
          <w:p w14:paraId="0F9F8BE0" w14:textId="7904DE5F"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3.59 </w:t>
            </w:r>
          </w:p>
        </w:tc>
      </w:tr>
      <w:tr w:rsidR="0000545A" w:rsidRPr="006D09B1" w14:paraId="2A2C09D1"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D58E3F6" w14:textId="3D909985" w:rsidR="0000545A" w:rsidRPr="006D09B1" w:rsidRDefault="0000545A" w:rsidP="0000545A">
            <w:pPr>
              <w:widowControl/>
              <w:overflowPunct/>
              <w:autoSpaceDE/>
              <w:autoSpaceDN/>
              <w:adjustRightInd/>
              <w:textAlignment w:val="auto"/>
              <w:rPr>
                <w:rFonts w:cs="Arial"/>
                <w:b w:val="0"/>
                <w:bCs w:val="0"/>
                <w:szCs w:val="24"/>
              </w:rPr>
            </w:pPr>
            <w:r w:rsidRPr="006D09B1">
              <w:rPr>
                <w:rFonts w:cs="Arial"/>
                <w:b w:val="0"/>
                <w:bCs w:val="0"/>
                <w:szCs w:val="24"/>
              </w:rPr>
              <w:t>MISSION</w:t>
            </w:r>
          </w:p>
        </w:tc>
        <w:tc>
          <w:tcPr>
            <w:tcW w:w="1639" w:type="dxa"/>
            <w:hideMark/>
          </w:tcPr>
          <w:p w14:paraId="762E25A9" w14:textId="138FE90A"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756,727 </w:t>
            </w:r>
          </w:p>
        </w:tc>
        <w:tc>
          <w:tcPr>
            <w:tcW w:w="883" w:type="dxa"/>
            <w:noWrap/>
            <w:hideMark/>
          </w:tcPr>
          <w:p w14:paraId="6367C7AB" w14:textId="000A569A"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5.37 </w:t>
            </w:r>
          </w:p>
        </w:tc>
        <w:tc>
          <w:tcPr>
            <w:tcW w:w="1217" w:type="dxa"/>
            <w:hideMark/>
          </w:tcPr>
          <w:p w14:paraId="1F63CDF4" w14:textId="1A8C8E8C"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1,513,882 </w:t>
            </w:r>
          </w:p>
        </w:tc>
        <w:tc>
          <w:tcPr>
            <w:tcW w:w="883" w:type="dxa"/>
            <w:noWrap/>
            <w:hideMark/>
          </w:tcPr>
          <w:p w14:paraId="52E0D385" w14:textId="08860473"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5.30 </w:t>
            </w:r>
          </w:p>
        </w:tc>
        <w:tc>
          <w:tcPr>
            <w:tcW w:w="1328" w:type="dxa"/>
            <w:hideMark/>
          </w:tcPr>
          <w:p w14:paraId="161F72E8" w14:textId="02DD1A77"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581,091 </w:t>
            </w:r>
          </w:p>
        </w:tc>
        <w:tc>
          <w:tcPr>
            <w:tcW w:w="883" w:type="dxa"/>
            <w:tcBorders>
              <w:right w:val="single" w:sz="4" w:space="0" w:color="auto"/>
            </w:tcBorders>
            <w:noWrap/>
            <w:hideMark/>
          </w:tcPr>
          <w:p w14:paraId="4F87DCBC" w14:textId="5DC5143D"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5.14 </w:t>
            </w:r>
          </w:p>
        </w:tc>
      </w:tr>
      <w:tr w:rsidR="0000545A" w:rsidRPr="006D09B1" w14:paraId="4E3E3F32"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6815184" w14:textId="446F26F2" w:rsidR="0000545A" w:rsidRPr="006D09B1" w:rsidRDefault="0000545A" w:rsidP="0000545A">
            <w:pPr>
              <w:widowControl/>
              <w:overflowPunct/>
              <w:autoSpaceDE/>
              <w:autoSpaceDN/>
              <w:adjustRightInd/>
              <w:textAlignment w:val="auto"/>
              <w:rPr>
                <w:rFonts w:cs="Arial"/>
                <w:b w:val="0"/>
                <w:bCs w:val="0"/>
                <w:szCs w:val="24"/>
              </w:rPr>
            </w:pPr>
            <w:r w:rsidRPr="006D09B1">
              <w:rPr>
                <w:rFonts w:cs="Arial"/>
                <w:b w:val="0"/>
                <w:bCs w:val="0"/>
                <w:szCs w:val="24"/>
              </w:rPr>
              <w:t>PIERCE</w:t>
            </w:r>
          </w:p>
        </w:tc>
        <w:tc>
          <w:tcPr>
            <w:tcW w:w="1639" w:type="dxa"/>
            <w:hideMark/>
          </w:tcPr>
          <w:p w14:paraId="5A2136CD" w14:textId="67AB3EED"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1,469,336 </w:t>
            </w:r>
          </w:p>
        </w:tc>
        <w:tc>
          <w:tcPr>
            <w:tcW w:w="883" w:type="dxa"/>
            <w:noWrap/>
            <w:hideMark/>
          </w:tcPr>
          <w:p w14:paraId="47404E6F" w14:textId="3FCFA895"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10.43 </w:t>
            </w:r>
          </w:p>
        </w:tc>
        <w:tc>
          <w:tcPr>
            <w:tcW w:w="1217" w:type="dxa"/>
            <w:hideMark/>
          </w:tcPr>
          <w:p w14:paraId="090DCAC0" w14:textId="6EBA93C8"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3,825,727 </w:t>
            </w:r>
          </w:p>
        </w:tc>
        <w:tc>
          <w:tcPr>
            <w:tcW w:w="883" w:type="dxa"/>
            <w:noWrap/>
            <w:hideMark/>
          </w:tcPr>
          <w:p w14:paraId="7127D3BB" w14:textId="373F456D"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13.38 </w:t>
            </w:r>
          </w:p>
        </w:tc>
        <w:tc>
          <w:tcPr>
            <w:tcW w:w="1328" w:type="dxa"/>
            <w:hideMark/>
          </w:tcPr>
          <w:p w14:paraId="1FF29EAD" w14:textId="5C32F024"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1,225,662 </w:t>
            </w:r>
          </w:p>
        </w:tc>
        <w:tc>
          <w:tcPr>
            <w:tcW w:w="883" w:type="dxa"/>
            <w:tcBorders>
              <w:right w:val="single" w:sz="4" w:space="0" w:color="auto"/>
            </w:tcBorders>
            <w:noWrap/>
            <w:hideMark/>
          </w:tcPr>
          <w:p w14:paraId="39BE227F" w14:textId="3815BDCF"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10.83 </w:t>
            </w:r>
          </w:p>
        </w:tc>
      </w:tr>
      <w:tr w:rsidR="0000545A" w:rsidRPr="006D09B1" w14:paraId="5D4E0608"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50B51EE" w14:textId="1223824E" w:rsidR="0000545A" w:rsidRPr="006D09B1" w:rsidRDefault="0000545A" w:rsidP="0000545A">
            <w:pPr>
              <w:widowControl/>
              <w:overflowPunct/>
              <w:autoSpaceDE/>
              <w:autoSpaceDN/>
              <w:adjustRightInd/>
              <w:textAlignment w:val="auto"/>
              <w:rPr>
                <w:rFonts w:cs="Arial"/>
                <w:b w:val="0"/>
                <w:bCs w:val="0"/>
                <w:szCs w:val="24"/>
              </w:rPr>
            </w:pPr>
            <w:r w:rsidRPr="006D09B1">
              <w:rPr>
                <w:rFonts w:cs="Arial"/>
                <w:b w:val="0"/>
                <w:bCs w:val="0"/>
                <w:szCs w:val="24"/>
              </w:rPr>
              <w:t>SOUTHWEST</w:t>
            </w:r>
          </w:p>
        </w:tc>
        <w:tc>
          <w:tcPr>
            <w:tcW w:w="1639" w:type="dxa"/>
            <w:hideMark/>
          </w:tcPr>
          <w:p w14:paraId="5E52FF76" w14:textId="04D16386"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514,473 </w:t>
            </w:r>
          </w:p>
        </w:tc>
        <w:tc>
          <w:tcPr>
            <w:tcW w:w="883" w:type="dxa"/>
            <w:noWrap/>
            <w:hideMark/>
          </w:tcPr>
          <w:p w14:paraId="311F3034" w14:textId="0DA244CB"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3.65 </w:t>
            </w:r>
          </w:p>
        </w:tc>
        <w:tc>
          <w:tcPr>
            <w:tcW w:w="1217" w:type="dxa"/>
            <w:hideMark/>
          </w:tcPr>
          <w:p w14:paraId="148908AB" w14:textId="206A5B8C"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542,660 </w:t>
            </w:r>
          </w:p>
        </w:tc>
        <w:tc>
          <w:tcPr>
            <w:tcW w:w="883" w:type="dxa"/>
            <w:noWrap/>
            <w:hideMark/>
          </w:tcPr>
          <w:p w14:paraId="681E506D" w14:textId="590A622A"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1.90 </w:t>
            </w:r>
          </w:p>
        </w:tc>
        <w:tc>
          <w:tcPr>
            <w:tcW w:w="1328" w:type="dxa"/>
            <w:hideMark/>
          </w:tcPr>
          <w:p w14:paraId="6E004A4C" w14:textId="7C14DBF4"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334,845 </w:t>
            </w:r>
          </w:p>
        </w:tc>
        <w:tc>
          <w:tcPr>
            <w:tcW w:w="883" w:type="dxa"/>
            <w:tcBorders>
              <w:right w:val="single" w:sz="4" w:space="0" w:color="auto"/>
            </w:tcBorders>
            <w:noWrap/>
            <w:hideMark/>
          </w:tcPr>
          <w:p w14:paraId="1C2F4A9C" w14:textId="0FEAE438"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2.96 </w:t>
            </w:r>
          </w:p>
        </w:tc>
      </w:tr>
      <w:tr w:rsidR="0000545A" w:rsidRPr="006D09B1" w14:paraId="41333FAA"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54A4610" w14:textId="17545C3C" w:rsidR="0000545A" w:rsidRPr="006D09B1" w:rsidRDefault="0000545A" w:rsidP="0000545A">
            <w:pPr>
              <w:widowControl/>
              <w:overflowPunct/>
              <w:autoSpaceDE/>
              <w:autoSpaceDN/>
              <w:adjustRightInd/>
              <w:textAlignment w:val="auto"/>
              <w:rPr>
                <w:rFonts w:cs="Arial"/>
                <w:b w:val="0"/>
                <w:bCs w:val="0"/>
                <w:szCs w:val="24"/>
              </w:rPr>
            </w:pPr>
            <w:r w:rsidRPr="006D09B1">
              <w:rPr>
                <w:rFonts w:cs="Arial"/>
                <w:b w:val="0"/>
                <w:bCs w:val="0"/>
                <w:szCs w:val="24"/>
              </w:rPr>
              <w:t>TRADE-TECH</w:t>
            </w:r>
          </w:p>
        </w:tc>
        <w:tc>
          <w:tcPr>
            <w:tcW w:w="1639" w:type="dxa"/>
            <w:hideMark/>
          </w:tcPr>
          <w:p w14:paraId="5D6E8F87" w14:textId="675E387D"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3,003,546 </w:t>
            </w:r>
          </w:p>
        </w:tc>
        <w:tc>
          <w:tcPr>
            <w:tcW w:w="883" w:type="dxa"/>
            <w:noWrap/>
            <w:hideMark/>
          </w:tcPr>
          <w:p w14:paraId="75852553" w14:textId="27C88D5C"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21.32 </w:t>
            </w:r>
          </w:p>
        </w:tc>
        <w:tc>
          <w:tcPr>
            <w:tcW w:w="1217" w:type="dxa"/>
            <w:hideMark/>
          </w:tcPr>
          <w:p w14:paraId="0FF5E7F4" w14:textId="66FEAE17"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5,462,357 </w:t>
            </w:r>
          </w:p>
        </w:tc>
        <w:tc>
          <w:tcPr>
            <w:tcW w:w="883" w:type="dxa"/>
            <w:noWrap/>
            <w:hideMark/>
          </w:tcPr>
          <w:p w14:paraId="67D0266C" w14:textId="11EB2762"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19.11 </w:t>
            </w:r>
          </w:p>
        </w:tc>
        <w:tc>
          <w:tcPr>
            <w:tcW w:w="1328" w:type="dxa"/>
            <w:hideMark/>
          </w:tcPr>
          <w:p w14:paraId="375EF293" w14:textId="4AD3CA6E"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2,519,355 </w:t>
            </w:r>
          </w:p>
        </w:tc>
        <w:tc>
          <w:tcPr>
            <w:tcW w:w="883" w:type="dxa"/>
            <w:tcBorders>
              <w:right w:val="single" w:sz="4" w:space="0" w:color="auto"/>
            </w:tcBorders>
            <w:noWrap/>
            <w:hideMark/>
          </w:tcPr>
          <w:p w14:paraId="508CB61C" w14:textId="21392C85"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22.27 </w:t>
            </w:r>
          </w:p>
        </w:tc>
      </w:tr>
      <w:tr w:rsidR="0000545A" w:rsidRPr="006D09B1" w14:paraId="01DB8DC7" w14:textId="77777777" w:rsidTr="006D09B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61E4162" w14:textId="6DEF1F0B" w:rsidR="0000545A" w:rsidRPr="006D09B1" w:rsidRDefault="0000545A" w:rsidP="0000545A">
            <w:pPr>
              <w:widowControl/>
              <w:overflowPunct/>
              <w:autoSpaceDE/>
              <w:autoSpaceDN/>
              <w:adjustRightInd/>
              <w:textAlignment w:val="auto"/>
              <w:rPr>
                <w:rFonts w:cs="Arial"/>
                <w:b w:val="0"/>
                <w:bCs w:val="0"/>
                <w:szCs w:val="24"/>
              </w:rPr>
            </w:pPr>
            <w:r w:rsidRPr="006D09B1">
              <w:rPr>
                <w:rFonts w:cs="Arial"/>
                <w:b w:val="0"/>
                <w:bCs w:val="0"/>
                <w:szCs w:val="24"/>
              </w:rPr>
              <w:t>VALLEY</w:t>
            </w:r>
          </w:p>
        </w:tc>
        <w:tc>
          <w:tcPr>
            <w:tcW w:w="1639" w:type="dxa"/>
            <w:hideMark/>
          </w:tcPr>
          <w:p w14:paraId="31BF4AA2" w14:textId="16E6C446"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919,095 </w:t>
            </w:r>
          </w:p>
        </w:tc>
        <w:tc>
          <w:tcPr>
            <w:tcW w:w="883" w:type="dxa"/>
            <w:noWrap/>
            <w:hideMark/>
          </w:tcPr>
          <w:p w14:paraId="129EF043" w14:textId="7E03D762"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6.52 </w:t>
            </w:r>
          </w:p>
        </w:tc>
        <w:tc>
          <w:tcPr>
            <w:tcW w:w="1217" w:type="dxa"/>
            <w:hideMark/>
          </w:tcPr>
          <w:p w14:paraId="7673F1C9" w14:textId="3FDEF36A"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2,829,675 </w:t>
            </w:r>
          </w:p>
        </w:tc>
        <w:tc>
          <w:tcPr>
            <w:tcW w:w="883" w:type="dxa"/>
            <w:noWrap/>
            <w:hideMark/>
          </w:tcPr>
          <w:p w14:paraId="590F95BE" w14:textId="436AD013"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9.90 </w:t>
            </w:r>
          </w:p>
        </w:tc>
        <w:tc>
          <w:tcPr>
            <w:tcW w:w="1328" w:type="dxa"/>
            <w:hideMark/>
          </w:tcPr>
          <w:p w14:paraId="45F07F40" w14:textId="3FAD7993"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927,513 </w:t>
            </w:r>
          </w:p>
        </w:tc>
        <w:tc>
          <w:tcPr>
            <w:tcW w:w="883" w:type="dxa"/>
            <w:tcBorders>
              <w:right w:val="single" w:sz="4" w:space="0" w:color="auto"/>
            </w:tcBorders>
            <w:noWrap/>
            <w:hideMark/>
          </w:tcPr>
          <w:p w14:paraId="364EA34D" w14:textId="7B40EABF"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8.20 </w:t>
            </w:r>
          </w:p>
        </w:tc>
      </w:tr>
      <w:tr w:rsidR="0000545A" w:rsidRPr="006D09B1" w14:paraId="299A6C6F" w14:textId="77777777" w:rsidTr="006D09B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EDAC5BC" w14:textId="6E1A80AC" w:rsidR="0000545A" w:rsidRPr="006D09B1" w:rsidRDefault="0000545A" w:rsidP="0000545A">
            <w:pPr>
              <w:widowControl/>
              <w:overflowPunct/>
              <w:autoSpaceDE/>
              <w:autoSpaceDN/>
              <w:adjustRightInd/>
              <w:textAlignment w:val="auto"/>
              <w:rPr>
                <w:rFonts w:cs="Arial"/>
                <w:b w:val="0"/>
                <w:bCs w:val="0"/>
                <w:szCs w:val="24"/>
              </w:rPr>
            </w:pPr>
            <w:r w:rsidRPr="006D09B1">
              <w:rPr>
                <w:rFonts w:cs="Arial"/>
                <w:b w:val="0"/>
                <w:bCs w:val="0"/>
                <w:szCs w:val="24"/>
              </w:rPr>
              <w:t>WEST</w:t>
            </w:r>
          </w:p>
        </w:tc>
        <w:tc>
          <w:tcPr>
            <w:tcW w:w="1639" w:type="dxa"/>
            <w:hideMark/>
          </w:tcPr>
          <w:p w14:paraId="09E0B138" w14:textId="39326AD3"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1,530,934 </w:t>
            </w:r>
          </w:p>
        </w:tc>
        <w:tc>
          <w:tcPr>
            <w:tcW w:w="883" w:type="dxa"/>
            <w:noWrap/>
            <w:hideMark/>
          </w:tcPr>
          <w:p w14:paraId="0BFB5563" w14:textId="4BA39D4C"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10.86 </w:t>
            </w:r>
          </w:p>
        </w:tc>
        <w:tc>
          <w:tcPr>
            <w:tcW w:w="1217" w:type="dxa"/>
            <w:hideMark/>
          </w:tcPr>
          <w:p w14:paraId="4407789A" w14:textId="5E9E4CD5"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2,258,381 </w:t>
            </w:r>
          </w:p>
        </w:tc>
        <w:tc>
          <w:tcPr>
            <w:tcW w:w="883" w:type="dxa"/>
            <w:noWrap/>
            <w:hideMark/>
          </w:tcPr>
          <w:p w14:paraId="6DAA8A47" w14:textId="00DEDAC3"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7.90 </w:t>
            </w:r>
          </w:p>
        </w:tc>
        <w:tc>
          <w:tcPr>
            <w:tcW w:w="1328" w:type="dxa"/>
            <w:hideMark/>
          </w:tcPr>
          <w:p w14:paraId="4287B9EF" w14:textId="0FC809C6"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1,206,975 </w:t>
            </w:r>
          </w:p>
        </w:tc>
        <w:tc>
          <w:tcPr>
            <w:tcW w:w="883" w:type="dxa"/>
            <w:tcBorders>
              <w:right w:val="single" w:sz="4" w:space="0" w:color="auto"/>
            </w:tcBorders>
            <w:noWrap/>
            <w:hideMark/>
          </w:tcPr>
          <w:p w14:paraId="6BF4CE47" w14:textId="0CB23B80" w:rsidR="0000545A" w:rsidRPr="006D09B1" w:rsidRDefault="0000545A" w:rsidP="0000545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6D09B1">
              <w:rPr>
                <w:rFonts w:cs="Arial"/>
                <w:szCs w:val="24"/>
              </w:rPr>
              <w:t xml:space="preserve">10.67 </w:t>
            </w:r>
          </w:p>
        </w:tc>
      </w:tr>
      <w:tr w:rsidR="0000545A" w:rsidRPr="006D09B1" w14:paraId="1638863D"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243EB4DE" w14:textId="4700A226" w:rsidR="0000545A" w:rsidRPr="006D09B1" w:rsidRDefault="0000545A" w:rsidP="0000545A">
            <w:pPr>
              <w:widowControl/>
              <w:overflowPunct/>
              <w:autoSpaceDE/>
              <w:autoSpaceDN/>
              <w:adjustRightInd/>
              <w:textAlignment w:val="auto"/>
              <w:rPr>
                <w:rFonts w:cs="Arial"/>
                <w:b w:val="0"/>
                <w:bCs w:val="0"/>
                <w:szCs w:val="24"/>
              </w:rPr>
            </w:pPr>
            <w:r w:rsidRPr="006D09B1">
              <w:rPr>
                <w:rFonts w:cs="Arial"/>
                <w:b w:val="0"/>
                <w:bCs w:val="0"/>
                <w:szCs w:val="24"/>
              </w:rPr>
              <w:t>ESC</w:t>
            </w:r>
          </w:p>
        </w:tc>
        <w:tc>
          <w:tcPr>
            <w:tcW w:w="1639" w:type="dxa"/>
            <w:tcBorders>
              <w:bottom w:val="single" w:sz="4" w:space="0" w:color="auto"/>
            </w:tcBorders>
            <w:hideMark/>
          </w:tcPr>
          <w:p w14:paraId="14AD7A9F" w14:textId="44880491"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7,059 </w:t>
            </w:r>
          </w:p>
        </w:tc>
        <w:tc>
          <w:tcPr>
            <w:tcW w:w="883" w:type="dxa"/>
            <w:tcBorders>
              <w:bottom w:val="single" w:sz="4" w:space="0" w:color="auto"/>
            </w:tcBorders>
            <w:noWrap/>
            <w:hideMark/>
          </w:tcPr>
          <w:p w14:paraId="5E45F4A9" w14:textId="4D6A8D01"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0.05 </w:t>
            </w:r>
          </w:p>
        </w:tc>
        <w:tc>
          <w:tcPr>
            <w:tcW w:w="1217" w:type="dxa"/>
            <w:tcBorders>
              <w:bottom w:val="single" w:sz="4" w:space="0" w:color="auto"/>
            </w:tcBorders>
            <w:hideMark/>
          </w:tcPr>
          <w:p w14:paraId="3CC7DB80" w14:textId="0518F457"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461,762 </w:t>
            </w:r>
          </w:p>
        </w:tc>
        <w:tc>
          <w:tcPr>
            <w:tcW w:w="883" w:type="dxa"/>
            <w:tcBorders>
              <w:bottom w:val="single" w:sz="4" w:space="0" w:color="auto"/>
            </w:tcBorders>
            <w:noWrap/>
            <w:hideMark/>
          </w:tcPr>
          <w:p w14:paraId="5A3C8AC0" w14:textId="3C89C771"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1.62 </w:t>
            </w:r>
          </w:p>
        </w:tc>
        <w:tc>
          <w:tcPr>
            <w:tcW w:w="1328" w:type="dxa"/>
            <w:tcBorders>
              <w:bottom w:val="single" w:sz="4" w:space="0" w:color="auto"/>
            </w:tcBorders>
            <w:hideMark/>
          </w:tcPr>
          <w:p w14:paraId="5FA3CC01" w14:textId="19222B01"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 </w:t>
            </w:r>
          </w:p>
        </w:tc>
        <w:tc>
          <w:tcPr>
            <w:tcW w:w="883" w:type="dxa"/>
            <w:tcBorders>
              <w:bottom w:val="single" w:sz="4" w:space="0" w:color="auto"/>
              <w:right w:val="single" w:sz="4" w:space="0" w:color="auto"/>
            </w:tcBorders>
            <w:noWrap/>
            <w:hideMark/>
          </w:tcPr>
          <w:p w14:paraId="29D61D8D" w14:textId="62E2934A" w:rsidR="0000545A" w:rsidRPr="006D09B1" w:rsidRDefault="0000545A" w:rsidP="0000545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6D09B1">
              <w:rPr>
                <w:rFonts w:cs="Arial"/>
                <w:szCs w:val="24"/>
              </w:rPr>
              <w:t xml:space="preserve">0.00 </w:t>
            </w:r>
          </w:p>
        </w:tc>
      </w:tr>
      <w:tr w:rsidR="0000545A" w:rsidRPr="006D09B1" w14:paraId="331F1A5E"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118287BD" w14:textId="1D67A683" w:rsidR="0000545A" w:rsidRPr="006D09B1" w:rsidRDefault="0000545A" w:rsidP="006D09B1">
            <w:pPr>
              <w:widowControl/>
              <w:overflowPunct/>
              <w:autoSpaceDE/>
              <w:autoSpaceDN/>
              <w:adjustRightInd/>
              <w:spacing w:before="60" w:after="60"/>
              <w:textAlignment w:val="auto"/>
              <w:rPr>
                <w:rFonts w:cs="Arial"/>
                <w:szCs w:val="24"/>
              </w:rPr>
            </w:pPr>
            <w:r w:rsidRPr="006D09B1">
              <w:rPr>
                <w:rFonts w:cs="Arial"/>
                <w:szCs w:val="24"/>
              </w:rPr>
              <w:t>TOTAL STRONG WORKFORCE</w:t>
            </w:r>
          </w:p>
        </w:tc>
        <w:tc>
          <w:tcPr>
            <w:tcW w:w="1639" w:type="dxa"/>
            <w:tcBorders>
              <w:top w:val="single" w:sz="4" w:space="0" w:color="auto"/>
              <w:bottom w:val="single" w:sz="4" w:space="0" w:color="auto"/>
            </w:tcBorders>
            <w:noWrap/>
            <w:vAlign w:val="center"/>
            <w:hideMark/>
          </w:tcPr>
          <w:p w14:paraId="579E0C44" w14:textId="3A60FD92" w:rsidR="0000545A" w:rsidRPr="006D09B1" w:rsidRDefault="0000545A"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14,091,215 </w:t>
            </w:r>
          </w:p>
        </w:tc>
        <w:tc>
          <w:tcPr>
            <w:tcW w:w="883" w:type="dxa"/>
            <w:tcBorders>
              <w:top w:val="single" w:sz="4" w:space="0" w:color="auto"/>
              <w:bottom w:val="single" w:sz="4" w:space="0" w:color="auto"/>
            </w:tcBorders>
            <w:noWrap/>
            <w:vAlign w:val="center"/>
            <w:hideMark/>
          </w:tcPr>
          <w:p w14:paraId="654965CA" w14:textId="5058176E" w:rsidR="0000545A" w:rsidRPr="006D09B1" w:rsidRDefault="0000545A"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100.00 </w:t>
            </w:r>
          </w:p>
        </w:tc>
        <w:tc>
          <w:tcPr>
            <w:tcW w:w="1217" w:type="dxa"/>
            <w:tcBorders>
              <w:top w:val="single" w:sz="4" w:space="0" w:color="auto"/>
              <w:bottom w:val="single" w:sz="4" w:space="0" w:color="auto"/>
            </w:tcBorders>
            <w:noWrap/>
            <w:vAlign w:val="center"/>
            <w:hideMark/>
          </w:tcPr>
          <w:p w14:paraId="4BD2F576" w14:textId="173772E8" w:rsidR="0000545A" w:rsidRPr="006D09B1" w:rsidRDefault="0000545A"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28,583,988 </w:t>
            </w:r>
          </w:p>
        </w:tc>
        <w:tc>
          <w:tcPr>
            <w:tcW w:w="883" w:type="dxa"/>
            <w:tcBorders>
              <w:top w:val="single" w:sz="4" w:space="0" w:color="auto"/>
              <w:bottom w:val="single" w:sz="4" w:space="0" w:color="auto"/>
            </w:tcBorders>
            <w:noWrap/>
            <w:vAlign w:val="center"/>
            <w:hideMark/>
          </w:tcPr>
          <w:p w14:paraId="771F8C1A" w14:textId="3E9C62F6" w:rsidR="0000545A" w:rsidRPr="006D09B1" w:rsidRDefault="0000545A"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100.00 </w:t>
            </w:r>
          </w:p>
        </w:tc>
        <w:tc>
          <w:tcPr>
            <w:tcW w:w="1328" w:type="dxa"/>
            <w:tcBorders>
              <w:top w:val="single" w:sz="4" w:space="0" w:color="auto"/>
              <w:bottom w:val="single" w:sz="4" w:space="0" w:color="auto"/>
            </w:tcBorders>
            <w:noWrap/>
            <w:vAlign w:val="center"/>
            <w:hideMark/>
          </w:tcPr>
          <w:p w14:paraId="104EB24A" w14:textId="1585D18E" w:rsidR="0000545A" w:rsidRPr="006D09B1" w:rsidRDefault="0000545A"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11,312,931 </w:t>
            </w:r>
          </w:p>
        </w:tc>
        <w:tc>
          <w:tcPr>
            <w:tcW w:w="883" w:type="dxa"/>
            <w:tcBorders>
              <w:top w:val="single" w:sz="4" w:space="0" w:color="auto"/>
              <w:bottom w:val="single" w:sz="4" w:space="0" w:color="auto"/>
              <w:right w:val="single" w:sz="4" w:space="0" w:color="auto"/>
            </w:tcBorders>
            <w:noWrap/>
            <w:vAlign w:val="center"/>
            <w:hideMark/>
          </w:tcPr>
          <w:p w14:paraId="361A89A4" w14:textId="218EC4EB" w:rsidR="0000545A" w:rsidRPr="006D09B1" w:rsidRDefault="0000545A" w:rsidP="006D09B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D09B1">
              <w:rPr>
                <w:rFonts w:cs="Arial"/>
                <w:b/>
                <w:bCs/>
                <w:szCs w:val="24"/>
              </w:rPr>
              <w:t xml:space="preserve">100.00 </w:t>
            </w:r>
          </w:p>
        </w:tc>
      </w:tr>
    </w:tbl>
    <w:p w14:paraId="70165AFB" w14:textId="77777777" w:rsidR="004807A4" w:rsidRPr="00103703" w:rsidRDefault="004807A4" w:rsidP="00194563">
      <w:pPr>
        <w:spacing w:before="120"/>
        <w:rPr>
          <w:rFonts w:cs="Arial"/>
          <w:sz w:val="20"/>
        </w:rPr>
      </w:pPr>
      <w:r w:rsidRPr="00103703">
        <w:rPr>
          <w:rFonts w:cs="Arial"/>
          <w:sz w:val="20"/>
        </w:rPr>
        <w:t>*Current Budget as of April 2021 cyclical closing.</w:t>
      </w:r>
    </w:p>
    <w:p w14:paraId="24AD3E9B" w14:textId="1C3447A7" w:rsidR="004A376B" w:rsidRPr="00103703" w:rsidRDefault="004807A4" w:rsidP="004807A4">
      <w:pPr>
        <w:rPr>
          <w:rFonts w:cs="Arial"/>
        </w:rPr>
      </w:pPr>
      <w:r w:rsidRPr="00103703">
        <w:rPr>
          <w:rFonts w:cs="Arial"/>
          <w:sz w:val="20"/>
        </w:rPr>
        <w:t>Includes fund</w:t>
      </w:r>
      <w:r w:rsidR="0000545A" w:rsidRPr="00103703">
        <w:rPr>
          <w:rFonts w:cs="Arial"/>
          <w:sz w:val="20"/>
        </w:rPr>
        <w:t>s</w:t>
      </w:r>
      <w:r w:rsidRPr="00103703">
        <w:rPr>
          <w:rFonts w:cs="Arial"/>
          <w:sz w:val="20"/>
        </w:rPr>
        <w:t xml:space="preserve"> 10</w:t>
      </w:r>
      <w:r w:rsidR="0000545A" w:rsidRPr="00103703">
        <w:rPr>
          <w:rFonts w:cs="Arial"/>
          <w:sz w:val="20"/>
        </w:rPr>
        <w:t>496-10500</w:t>
      </w:r>
      <w:r w:rsidRPr="00103703">
        <w:rPr>
          <w:rFonts w:cs="Arial"/>
          <w:sz w:val="20"/>
        </w:rPr>
        <w:t>.</w:t>
      </w:r>
      <w:r w:rsidR="004A376B" w:rsidRPr="00103703">
        <w:rPr>
          <w:rFonts w:cs="Arial"/>
        </w:rPr>
        <w:br w:type="page"/>
      </w:r>
    </w:p>
    <w:p w14:paraId="1DEDF383" w14:textId="5C9AF91B" w:rsidR="004A376B" w:rsidRPr="00103703" w:rsidRDefault="004A376B" w:rsidP="004A376B">
      <w:pPr>
        <w:pStyle w:val="Heading2"/>
      </w:pPr>
      <w:bookmarkStart w:id="184" w:name="_Toc74659322"/>
      <w:bookmarkStart w:id="185" w:name="_Toc74665740"/>
      <w:r w:rsidRPr="00103703">
        <w:t>STUDENT EQUITY</w:t>
      </w:r>
      <w:bookmarkEnd w:id="184"/>
      <w:bookmarkEnd w:id="185"/>
    </w:p>
    <w:p w14:paraId="4CA3AF8C" w14:textId="77777777" w:rsidR="004A376B" w:rsidRPr="00103703" w:rsidRDefault="004A376B" w:rsidP="004A376B">
      <w:pPr>
        <w:rPr>
          <w:rFonts w:cs="Arial"/>
          <w:szCs w:val="24"/>
        </w:rPr>
      </w:pPr>
    </w:p>
    <w:tbl>
      <w:tblPr>
        <w:tblStyle w:val="PlainTable3"/>
        <w:tblW w:w="11248" w:type="dxa"/>
        <w:jc w:val="center"/>
        <w:tblLook w:val="04A0" w:firstRow="1" w:lastRow="0" w:firstColumn="1" w:lastColumn="0" w:noHBand="0" w:noVBand="1"/>
        <w:tblCaption w:val="Student Equity"/>
        <w:tblDescription w:val="Three-year comparison of Student Equity fund by location."/>
      </w:tblPr>
      <w:tblGrid>
        <w:gridCol w:w="3600"/>
        <w:gridCol w:w="1923"/>
        <w:gridCol w:w="951"/>
        <w:gridCol w:w="1390"/>
        <w:gridCol w:w="951"/>
        <w:gridCol w:w="1550"/>
        <w:gridCol w:w="883"/>
      </w:tblGrid>
      <w:tr w:rsidR="004A376B" w:rsidRPr="003563D1" w14:paraId="3F2CF6C1"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3E926839" w14:textId="77777777" w:rsidR="004A376B" w:rsidRPr="003563D1" w:rsidRDefault="004A376B" w:rsidP="003563D1">
            <w:pPr>
              <w:widowControl/>
              <w:overflowPunct/>
              <w:autoSpaceDE/>
              <w:autoSpaceDN/>
              <w:adjustRightInd/>
              <w:spacing w:before="60" w:after="60"/>
              <w:jc w:val="center"/>
              <w:textAlignment w:val="auto"/>
              <w:rPr>
                <w:rFonts w:cs="Arial"/>
                <w:caps w:val="0"/>
                <w:szCs w:val="24"/>
              </w:rPr>
            </w:pPr>
            <w:r w:rsidRPr="003563D1">
              <w:rPr>
                <w:rFonts w:cs="Arial"/>
                <w:caps w:val="0"/>
                <w:szCs w:val="24"/>
              </w:rPr>
              <w:t>LOCATION</w:t>
            </w:r>
          </w:p>
        </w:tc>
        <w:tc>
          <w:tcPr>
            <w:tcW w:w="1923" w:type="dxa"/>
            <w:tcBorders>
              <w:top w:val="single" w:sz="4" w:space="0" w:color="auto"/>
            </w:tcBorders>
            <w:vAlign w:val="bottom"/>
            <w:hideMark/>
          </w:tcPr>
          <w:p w14:paraId="11B52ECC" w14:textId="77777777" w:rsidR="004A376B" w:rsidRPr="003563D1" w:rsidRDefault="004A376B"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3563D1">
              <w:rPr>
                <w:rFonts w:cs="Arial"/>
                <w:caps w:val="0"/>
                <w:szCs w:val="24"/>
              </w:rPr>
              <w:t>2019-20</w:t>
            </w:r>
            <w:r w:rsidRPr="003563D1">
              <w:rPr>
                <w:rFonts w:cs="Arial"/>
                <w:caps w:val="0"/>
                <w:szCs w:val="24"/>
              </w:rPr>
              <w:br/>
              <w:t>ACTUAL</w:t>
            </w:r>
            <w:r w:rsidRPr="003563D1">
              <w:rPr>
                <w:rFonts w:cs="Arial"/>
                <w:caps w:val="0"/>
                <w:szCs w:val="24"/>
              </w:rPr>
              <w:br/>
              <w:t>EXPENDITURE</w:t>
            </w:r>
          </w:p>
        </w:tc>
        <w:tc>
          <w:tcPr>
            <w:tcW w:w="951" w:type="dxa"/>
            <w:tcBorders>
              <w:top w:val="single" w:sz="4" w:space="0" w:color="auto"/>
            </w:tcBorders>
            <w:vAlign w:val="bottom"/>
            <w:hideMark/>
          </w:tcPr>
          <w:p w14:paraId="6ED104A6" w14:textId="77777777" w:rsidR="004A376B" w:rsidRPr="003563D1" w:rsidRDefault="004A376B"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3563D1">
              <w:rPr>
                <w:rFonts w:cs="Arial"/>
                <w:b w:val="0"/>
                <w:bCs w:val="0"/>
                <w:caps w:val="0"/>
                <w:szCs w:val="24"/>
              </w:rPr>
              <w:t>% of</w:t>
            </w:r>
            <w:r w:rsidRPr="003563D1">
              <w:rPr>
                <w:rFonts w:cs="Arial"/>
                <w:b w:val="0"/>
                <w:bCs w:val="0"/>
                <w:caps w:val="0"/>
                <w:szCs w:val="24"/>
              </w:rPr>
              <w:br/>
              <w:t>total</w:t>
            </w:r>
          </w:p>
        </w:tc>
        <w:tc>
          <w:tcPr>
            <w:tcW w:w="1390" w:type="dxa"/>
            <w:tcBorders>
              <w:top w:val="single" w:sz="4" w:space="0" w:color="auto"/>
            </w:tcBorders>
            <w:vAlign w:val="bottom"/>
            <w:hideMark/>
          </w:tcPr>
          <w:p w14:paraId="63AC4B84" w14:textId="77777777" w:rsidR="004A376B" w:rsidRPr="003563D1" w:rsidRDefault="004A376B"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3563D1">
              <w:rPr>
                <w:rFonts w:cs="Arial"/>
                <w:caps w:val="0"/>
                <w:szCs w:val="24"/>
              </w:rPr>
              <w:t>2020-21</w:t>
            </w:r>
            <w:r w:rsidRPr="003563D1">
              <w:rPr>
                <w:rFonts w:cs="Arial"/>
                <w:caps w:val="0"/>
                <w:szCs w:val="24"/>
              </w:rPr>
              <w:br/>
              <w:t>CURRENT</w:t>
            </w:r>
            <w:r w:rsidRPr="003563D1">
              <w:rPr>
                <w:rFonts w:cs="Arial"/>
                <w:caps w:val="0"/>
                <w:szCs w:val="24"/>
              </w:rPr>
              <w:br/>
              <w:t>BUDGET*</w:t>
            </w:r>
          </w:p>
        </w:tc>
        <w:tc>
          <w:tcPr>
            <w:tcW w:w="951" w:type="dxa"/>
            <w:tcBorders>
              <w:top w:val="single" w:sz="4" w:space="0" w:color="auto"/>
            </w:tcBorders>
            <w:vAlign w:val="bottom"/>
            <w:hideMark/>
          </w:tcPr>
          <w:p w14:paraId="63D9E07E" w14:textId="77777777" w:rsidR="004A376B" w:rsidRPr="003563D1" w:rsidRDefault="004A376B"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3563D1">
              <w:rPr>
                <w:rFonts w:cs="Arial"/>
                <w:b w:val="0"/>
                <w:bCs w:val="0"/>
                <w:caps w:val="0"/>
                <w:szCs w:val="24"/>
              </w:rPr>
              <w:t>% of</w:t>
            </w:r>
            <w:r w:rsidRPr="003563D1">
              <w:rPr>
                <w:rFonts w:cs="Arial"/>
                <w:b w:val="0"/>
                <w:bCs w:val="0"/>
                <w:caps w:val="0"/>
                <w:szCs w:val="24"/>
              </w:rPr>
              <w:br/>
              <w:t>total</w:t>
            </w:r>
          </w:p>
        </w:tc>
        <w:tc>
          <w:tcPr>
            <w:tcW w:w="1550" w:type="dxa"/>
            <w:tcBorders>
              <w:top w:val="single" w:sz="4" w:space="0" w:color="auto"/>
            </w:tcBorders>
            <w:vAlign w:val="bottom"/>
            <w:hideMark/>
          </w:tcPr>
          <w:p w14:paraId="38861DF0" w14:textId="77777777" w:rsidR="004A376B" w:rsidRPr="003563D1" w:rsidRDefault="004A376B"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3563D1">
              <w:rPr>
                <w:rFonts w:cs="Arial"/>
                <w:caps w:val="0"/>
                <w:szCs w:val="24"/>
              </w:rPr>
              <w:t>2021-22</w:t>
            </w:r>
            <w:r w:rsidRPr="003563D1">
              <w:rPr>
                <w:rFonts w:cs="Arial"/>
                <w:caps w:val="0"/>
                <w:szCs w:val="24"/>
              </w:rPr>
              <w:br/>
              <w:t>TENTATIVE</w:t>
            </w:r>
            <w:r w:rsidRPr="003563D1">
              <w:rPr>
                <w:rFonts w:cs="Arial"/>
                <w:caps w:val="0"/>
                <w:szCs w:val="24"/>
              </w:rPr>
              <w:br/>
              <w:t>BUDGET</w:t>
            </w:r>
          </w:p>
        </w:tc>
        <w:tc>
          <w:tcPr>
            <w:tcW w:w="883" w:type="dxa"/>
            <w:tcBorders>
              <w:top w:val="single" w:sz="4" w:space="0" w:color="auto"/>
              <w:right w:val="single" w:sz="4" w:space="0" w:color="auto"/>
            </w:tcBorders>
            <w:vAlign w:val="bottom"/>
            <w:hideMark/>
          </w:tcPr>
          <w:p w14:paraId="0C3743B4" w14:textId="77777777" w:rsidR="004A376B" w:rsidRPr="003563D1" w:rsidRDefault="004A376B"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3563D1">
              <w:rPr>
                <w:rFonts w:cs="Arial"/>
                <w:b w:val="0"/>
                <w:bCs w:val="0"/>
                <w:caps w:val="0"/>
                <w:szCs w:val="24"/>
              </w:rPr>
              <w:t>% of</w:t>
            </w:r>
            <w:r w:rsidRPr="003563D1">
              <w:rPr>
                <w:rFonts w:cs="Arial"/>
                <w:b w:val="0"/>
                <w:bCs w:val="0"/>
                <w:caps w:val="0"/>
                <w:szCs w:val="24"/>
              </w:rPr>
              <w:br/>
              <w:t>total</w:t>
            </w:r>
          </w:p>
        </w:tc>
      </w:tr>
      <w:tr w:rsidR="004A376B" w:rsidRPr="003563D1" w14:paraId="2BCE9AAC"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B0323F4" w14:textId="1CC153AE"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CITY</w:t>
            </w:r>
          </w:p>
        </w:tc>
        <w:tc>
          <w:tcPr>
            <w:tcW w:w="1923" w:type="dxa"/>
            <w:hideMark/>
          </w:tcPr>
          <w:p w14:paraId="02871951" w14:textId="75A97F7C"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168,524 </w:t>
            </w:r>
          </w:p>
        </w:tc>
        <w:tc>
          <w:tcPr>
            <w:tcW w:w="951" w:type="dxa"/>
            <w:noWrap/>
            <w:hideMark/>
          </w:tcPr>
          <w:p w14:paraId="13E2EB74" w14:textId="6A15518C"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4.65 </w:t>
            </w:r>
          </w:p>
        </w:tc>
        <w:tc>
          <w:tcPr>
            <w:tcW w:w="1390" w:type="dxa"/>
            <w:hideMark/>
          </w:tcPr>
          <w:p w14:paraId="036F8F5F" w14:textId="77BD3BC9"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964 </w:t>
            </w:r>
          </w:p>
        </w:tc>
        <w:tc>
          <w:tcPr>
            <w:tcW w:w="951" w:type="dxa"/>
            <w:noWrap/>
            <w:hideMark/>
          </w:tcPr>
          <w:p w14:paraId="69DBEBE7" w14:textId="1E61E81C"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1.94 </w:t>
            </w:r>
          </w:p>
        </w:tc>
        <w:tc>
          <w:tcPr>
            <w:tcW w:w="1550" w:type="dxa"/>
            <w:hideMark/>
          </w:tcPr>
          <w:p w14:paraId="34F5E631" w14:textId="30BE04D4"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588CC782" w14:textId="1FF43BA9"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r>
      <w:tr w:rsidR="004A376B" w:rsidRPr="003563D1" w14:paraId="302075F3"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0108729" w14:textId="0B613916"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EAST</w:t>
            </w:r>
          </w:p>
        </w:tc>
        <w:tc>
          <w:tcPr>
            <w:tcW w:w="1923" w:type="dxa"/>
            <w:hideMark/>
          </w:tcPr>
          <w:p w14:paraId="051DFF19" w14:textId="10974A36"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1,416,492 </w:t>
            </w:r>
          </w:p>
        </w:tc>
        <w:tc>
          <w:tcPr>
            <w:tcW w:w="951" w:type="dxa"/>
            <w:noWrap/>
            <w:hideMark/>
          </w:tcPr>
          <w:p w14:paraId="6AD01555" w14:textId="79501F2D"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39.07 </w:t>
            </w:r>
          </w:p>
        </w:tc>
        <w:tc>
          <w:tcPr>
            <w:tcW w:w="1390" w:type="dxa"/>
            <w:hideMark/>
          </w:tcPr>
          <w:p w14:paraId="4BCF4102" w14:textId="66C915EB"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951" w:type="dxa"/>
            <w:noWrap/>
            <w:hideMark/>
          </w:tcPr>
          <w:p w14:paraId="68FDCF8D" w14:textId="72176BEA"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c>
          <w:tcPr>
            <w:tcW w:w="1550" w:type="dxa"/>
            <w:hideMark/>
          </w:tcPr>
          <w:p w14:paraId="6C104EA7" w14:textId="50ACC25D"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48A6553A" w14:textId="0D385273"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r>
      <w:tr w:rsidR="004A376B" w:rsidRPr="003563D1" w14:paraId="091C82DF"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859C9FC" w14:textId="0A1EA532"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HARBOR</w:t>
            </w:r>
          </w:p>
        </w:tc>
        <w:tc>
          <w:tcPr>
            <w:tcW w:w="1923" w:type="dxa"/>
            <w:hideMark/>
          </w:tcPr>
          <w:p w14:paraId="57A6B92A" w14:textId="1C237074"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153,714 </w:t>
            </w:r>
          </w:p>
        </w:tc>
        <w:tc>
          <w:tcPr>
            <w:tcW w:w="951" w:type="dxa"/>
            <w:noWrap/>
            <w:hideMark/>
          </w:tcPr>
          <w:p w14:paraId="321A5A53" w14:textId="3F485DD6"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4.24 </w:t>
            </w:r>
          </w:p>
        </w:tc>
        <w:tc>
          <w:tcPr>
            <w:tcW w:w="1390" w:type="dxa"/>
            <w:hideMark/>
          </w:tcPr>
          <w:p w14:paraId="3807E25E" w14:textId="23E7B447"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951" w:type="dxa"/>
            <w:noWrap/>
            <w:hideMark/>
          </w:tcPr>
          <w:p w14:paraId="2183FD2D" w14:textId="7A42CA15"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c>
          <w:tcPr>
            <w:tcW w:w="1550" w:type="dxa"/>
            <w:hideMark/>
          </w:tcPr>
          <w:p w14:paraId="5F9476B2" w14:textId="597F63AC"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5D9A7237" w14:textId="6566F582"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r>
      <w:tr w:rsidR="004A376B" w:rsidRPr="003563D1" w14:paraId="1B982AAB"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5D56527" w14:textId="300C45DD"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MISSION</w:t>
            </w:r>
          </w:p>
        </w:tc>
        <w:tc>
          <w:tcPr>
            <w:tcW w:w="1923" w:type="dxa"/>
            <w:hideMark/>
          </w:tcPr>
          <w:p w14:paraId="06964F3B" w14:textId="0F957468"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180,360 </w:t>
            </w:r>
          </w:p>
        </w:tc>
        <w:tc>
          <w:tcPr>
            <w:tcW w:w="951" w:type="dxa"/>
            <w:noWrap/>
            <w:hideMark/>
          </w:tcPr>
          <w:p w14:paraId="4F6A378A" w14:textId="46578CD6"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4.97 </w:t>
            </w:r>
          </w:p>
        </w:tc>
        <w:tc>
          <w:tcPr>
            <w:tcW w:w="1390" w:type="dxa"/>
            <w:hideMark/>
          </w:tcPr>
          <w:p w14:paraId="38E1904F" w14:textId="793850BA"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48,730 </w:t>
            </w:r>
          </w:p>
        </w:tc>
        <w:tc>
          <w:tcPr>
            <w:tcW w:w="951" w:type="dxa"/>
            <w:noWrap/>
            <w:hideMark/>
          </w:tcPr>
          <w:p w14:paraId="406A051C" w14:textId="76A43BDE"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98.06 </w:t>
            </w:r>
          </w:p>
        </w:tc>
        <w:tc>
          <w:tcPr>
            <w:tcW w:w="1550" w:type="dxa"/>
            <w:hideMark/>
          </w:tcPr>
          <w:p w14:paraId="3E52D7EB" w14:textId="44DD6C2C"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0B32168F" w14:textId="742D9716"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r>
      <w:tr w:rsidR="004A376B" w:rsidRPr="003563D1" w14:paraId="61CF2A8D"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7A996DF" w14:textId="63A88541"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PIERCE</w:t>
            </w:r>
          </w:p>
        </w:tc>
        <w:tc>
          <w:tcPr>
            <w:tcW w:w="1923" w:type="dxa"/>
            <w:hideMark/>
          </w:tcPr>
          <w:p w14:paraId="000DBE0F" w14:textId="35A2693F"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224,140 </w:t>
            </w:r>
          </w:p>
        </w:tc>
        <w:tc>
          <w:tcPr>
            <w:tcW w:w="951" w:type="dxa"/>
            <w:noWrap/>
            <w:hideMark/>
          </w:tcPr>
          <w:p w14:paraId="2A40FF25" w14:textId="1C32E526"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6.18 </w:t>
            </w:r>
          </w:p>
        </w:tc>
        <w:tc>
          <w:tcPr>
            <w:tcW w:w="1390" w:type="dxa"/>
            <w:hideMark/>
          </w:tcPr>
          <w:p w14:paraId="1A89030A" w14:textId="420C88D0"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951" w:type="dxa"/>
            <w:noWrap/>
            <w:hideMark/>
          </w:tcPr>
          <w:p w14:paraId="15465A85" w14:textId="18AC27DC"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c>
          <w:tcPr>
            <w:tcW w:w="1550" w:type="dxa"/>
            <w:hideMark/>
          </w:tcPr>
          <w:p w14:paraId="470B6985" w14:textId="5224E312"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1BDBFEEA" w14:textId="596F0B5F"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r>
      <w:tr w:rsidR="004A376B" w:rsidRPr="003563D1" w14:paraId="09D17E29"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3A0515E" w14:textId="616170EB"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SOUTHWEST</w:t>
            </w:r>
          </w:p>
        </w:tc>
        <w:tc>
          <w:tcPr>
            <w:tcW w:w="1923" w:type="dxa"/>
            <w:hideMark/>
          </w:tcPr>
          <w:p w14:paraId="185E5D71" w14:textId="14DA33ED"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52,199 </w:t>
            </w:r>
          </w:p>
        </w:tc>
        <w:tc>
          <w:tcPr>
            <w:tcW w:w="951" w:type="dxa"/>
            <w:noWrap/>
            <w:hideMark/>
          </w:tcPr>
          <w:p w14:paraId="773366CE" w14:textId="2C02AE73"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1.44 </w:t>
            </w:r>
          </w:p>
        </w:tc>
        <w:tc>
          <w:tcPr>
            <w:tcW w:w="1390" w:type="dxa"/>
            <w:hideMark/>
          </w:tcPr>
          <w:p w14:paraId="09FBD3DE" w14:textId="447098B6"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951" w:type="dxa"/>
            <w:noWrap/>
            <w:hideMark/>
          </w:tcPr>
          <w:p w14:paraId="1CFB95D6" w14:textId="32AA9BEB"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c>
          <w:tcPr>
            <w:tcW w:w="1550" w:type="dxa"/>
            <w:hideMark/>
          </w:tcPr>
          <w:p w14:paraId="7AAFF054" w14:textId="7CD3278C"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4AA3D28E" w14:textId="00F5FD49"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r>
      <w:tr w:rsidR="004A376B" w:rsidRPr="003563D1" w14:paraId="6271B1DD"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4E1A5F0" w14:textId="1699F0C9"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TRADE-TECH</w:t>
            </w:r>
          </w:p>
        </w:tc>
        <w:tc>
          <w:tcPr>
            <w:tcW w:w="1923" w:type="dxa"/>
            <w:hideMark/>
          </w:tcPr>
          <w:p w14:paraId="1FA7C720" w14:textId="4A4F0F27"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218,335 </w:t>
            </w:r>
          </w:p>
        </w:tc>
        <w:tc>
          <w:tcPr>
            <w:tcW w:w="951" w:type="dxa"/>
            <w:noWrap/>
            <w:hideMark/>
          </w:tcPr>
          <w:p w14:paraId="028ECF6D" w14:textId="1F1BC762"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6.02 </w:t>
            </w:r>
          </w:p>
        </w:tc>
        <w:tc>
          <w:tcPr>
            <w:tcW w:w="1390" w:type="dxa"/>
            <w:hideMark/>
          </w:tcPr>
          <w:p w14:paraId="3BB82FF0" w14:textId="6E51F135"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951" w:type="dxa"/>
            <w:noWrap/>
            <w:hideMark/>
          </w:tcPr>
          <w:p w14:paraId="2413CB88" w14:textId="796CE421"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c>
          <w:tcPr>
            <w:tcW w:w="1550" w:type="dxa"/>
            <w:hideMark/>
          </w:tcPr>
          <w:p w14:paraId="2673D382" w14:textId="6DDA1FB1"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4485F76C" w14:textId="3D0CF3A6"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r>
      <w:tr w:rsidR="004A376B" w:rsidRPr="003563D1" w14:paraId="6AE7D7CE"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EC15E00" w14:textId="5A56F83F"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VALLEY</w:t>
            </w:r>
          </w:p>
        </w:tc>
        <w:tc>
          <w:tcPr>
            <w:tcW w:w="1923" w:type="dxa"/>
            <w:hideMark/>
          </w:tcPr>
          <w:p w14:paraId="1B40035D" w14:textId="6CB82A13"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577,130 </w:t>
            </w:r>
          </w:p>
        </w:tc>
        <w:tc>
          <w:tcPr>
            <w:tcW w:w="951" w:type="dxa"/>
            <w:noWrap/>
            <w:hideMark/>
          </w:tcPr>
          <w:p w14:paraId="01CDC6B4" w14:textId="73C34B34"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15.92 </w:t>
            </w:r>
          </w:p>
        </w:tc>
        <w:tc>
          <w:tcPr>
            <w:tcW w:w="1390" w:type="dxa"/>
            <w:hideMark/>
          </w:tcPr>
          <w:p w14:paraId="4E4C988B" w14:textId="10720117"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951" w:type="dxa"/>
            <w:noWrap/>
            <w:hideMark/>
          </w:tcPr>
          <w:p w14:paraId="6B84EC54" w14:textId="272729CE"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c>
          <w:tcPr>
            <w:tcW w:w="1550" w:type="dxa"/>
            <w:hideMark/>
          </w:tcPr>
          <w:p w14:paraId="656B4F92" w14:textId="32DBCFDD"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60D87405" w14:textId="711C18FA"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r>
      <w:tr w:rsidR="004A376B" w:rsidRPr="003563D1" w14:paraId="3832816A"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B4EDA91" w14:textId="6C8C451A"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WEST</w:t>
            </w:r>
          </w:p>
        </w:tc>
        <w:tc>
          <w:tcPr>
            <w:tcW w:w="1923" w:type="dxa"/>
            <w:hideMark/>
          </w:tcPr>
          <w:p w14:paraId="7B23D9B1" w14:textId="352C3DB5"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635,084 </w:t>
            </w:r>
          </w:p>
        </w:tc>
        <w:tc>
          <w:tcPr>
            <w:tcW w:w="951" w:type="dxa"/>
            <w:noWrap/>
            <w:hideMark/>
          </w:tcPr>
          <w:p w14:paraId="29636685" w14:textId="5144AB55"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17.51 </w:t>
            </w:r>
          </w:p>
        </w:tc>
        <w:tc>
          <w:tcPr>
            <w:tcW w:w="1390" w:type="dxa"/>
            <w:hideMark/>
          </w:tcPr>
          <w:p w14:paraId="6560C2AC" w14:textId="5790521E"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951" w:type="dxa"/>
            <w:noWrap/>
            <w:hideMark/>
          </w:tcPr>
          <w:p w14:paraId="4C192FD4" w14:textId="7DA8869B"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c>
          <w:tcPr>
            <w:tcW w:w="1550" w:type="dxa"/>
            <w:hideMark/>
          </w:tcPr>
          <w:p w14:paraId="7D4CAEB4" w14:textId="655B8463"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01D735AB" w14:textId="357999DB"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r>
      <w:tr w:rsidR="004A376B" w:rsidRPr="003563D1" w14:paraId="6068F3D2"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049BA45E" w14:textId="2BE80D34"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ESC</w:t>
            </w:r>
          </w:p>
        </w:tc>
        <w:tc>
          <w:tcPr>
            <w:tcW w:w="1923" w:type="dxa"/>
            <w:tcBorders>
              <w:bottom w:val="single" w:sz="4" w:space="0" w:color="auto"/>
            </w:tcBorders>
            <w:hideMark/>
          </w:tcPr>
          <w:p w14:paraId="61FD60FF" w14:textId="7FC0211F"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951" w:type="dxa"/>
            <w:tcBorders>
              <w:bottom w:val="single" w:sz="4" w:space="0" w:color="auto"/>
            </w:tcBorders>
            <w:noWrap/>
            <w:hideMark/>
          </w:tcPr>
          <w:p w14:paraId="507EEEFA" w14:textId="50E3F5E7"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c>
          <w:tcPr>
            <w:tcW w:w="1390" w:type="dxa"/>
            <w:tcBorders>
              <w:bottom w:val="single" w:sz="4" w:space="0" w:color="auto"/>
            </w:tcBorders>
            <w:hideMark/>
          </w:tcPr>
          <w:p w14:paraId="30A2CC94" w14:textId="2141D866"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951" w:type="dxa"/>
            <w:tcBorders>
              <w:bottom w:val="single" w:sz="4" w:space="0" w:color="auto"/>
            </w:tcBorders>
            <w:noWrap/>
            <w:hideMark/>
          </w:tcPr>
          <w:p w14:paraId="708F28D9" w14:textId="01E33D46"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c>
          <w:tcPr>
            <w:tcW w:w="1550" w:type="dxa"/>
            <w:tcBorders>
              <w:bottom w:val="single" w:sz="4" w:space="0" w:color="auto"/>
            </w:tcBorders>
            <w:hideMark/>
          </w:tcPr>
          <w:p w14:paraId="3F1EF9EE" w14:textId="2607ACC5"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tcBorders>
              <w:bottom w:val="single" w:sz="4" w:space="0" w:color="auto"/>
              <w:right w:val="single" w:sz="4" w:space="0" w:color="auto"/>
            </w:tcBorders>
            <w:noWrap/>
            <w:hideMark/>
          </w:tcPr>
          <w:p w14:paraId="2266E4EC" w14:textId="1863F69E"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r>
      <w:tr w:rsidR="004A376B" w:rsidRPr="003563D1" w14:paraId="59F185F6"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355EA112" w14:textId="5D7B598E" w:rsidR="004A376B" w:rsidRPr="003563D1" w:rsidRDefault="004A376B" w:rsidP="003563D1">
            <w:pPr>
              <w:widowControl/>
              <w:overflowPunct/>
              <w:autoSpaceDE/>
              <w:autoSpaceDN/>
              <w:adjustRightInd/>
              <w:spacing w:before="60" w:after="60"/>
              <w:textAlignment w:val="auto"/>
              <w:rPr>
                <w:rFonts w:cs="Arial"/>
                <w:szCs w:val="24"/>
              </w:rPr>
            </w:pPr>
            <w:r w:rsidRPr="003563D1">
              <w:rPr>
                <w:rFonts w:cs="Arial"/>
                <w:szCs w:val="24"/>
              </w:rPr>
              <w:t>TOTAL STUDENT EQUITY</w:t>
            </w:r>
          </w:p>
        </w:tc>
        <w:tc>
          <w:tcPr>
            <w:tcW w:w="1923" w:type="dxa"/>
            <w:tcBorders>
              <w:top w:val="single" w:sz="4" w:space="0" w:color="auto"/>
              <w:bottom w:val="single" w:sz="4" w:space="0" w:color="auto"/>
            </w:tcBorders>
            <w:noWrap/>
            <w:vAlign w:val="center"/>
            <w:hideMark/>
          </w:tcPr>
          <w:p w14:paraId="0A560AF5" w14:textId="66DCCF69" w:rsidR="004A376B" w:rsidRPr="003563D1" w:rsidRDefault="004A376B"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3,625,977 </w:t>
            </w:r>
          </w:p>
        </w:tc>
        <w:tc>
          <w:tcPr>
            <w:tcW w:w="951" w:type="dxa"/>
            <w:tcBorders>
              <w:top w:val="single" w:sz="4" w:space="0" w:color="auto"/>
              <w:bottom w:val="single" w:sz="4" w:space="0" w:color="auto"/>
            </w:tcBorders>
            <w:noWrap/>
            <w:vAlign w:val="center"/>
            <w:hideMark/>
          </w:tcPr>
          <w:p w14:paraId="21EEFD32" w14:textId="70AFA5FE" w:rsidR="004A376B" w:rsidRPr="003563D1" w:rsidRDefault="004A376B"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100.00 </w:t>
            </w:r>
          </w:p>
        </w:tc>
        <w:tc>
          <w:tcPr>
            <w:tcW w:w="1390" w:type="dxa"/>
            <w:tcBorders>
              <w:top w:val="single" w:sz="4" w:space="0" w:color="auto"/>
              <w:bottom w:val="single" w:sz="4" w:space="0" w:color="auto"/>
            </w:tcBorders>
            <w:noWrap/>
            <w:vAlign w:val="center"/>
            <w:hideMark/>
          </w:tcPr>
          <w:p w14:paraId="687436BC" w14:textId="5374CF1A" w:rsidR="004A376B" w:rsidRPr="003563D1" w:rsidRDefault="004A376B"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49,694 </w:t>
            </w:r>
          </w:p>
        </w:tc>
        <w:tc>
          <w:tcPr>
            <w:tcW w:w="951" w:type="dxa"/>
            <w:tcBorders>
              <w:top w:val="single" w:sz="4" w:space="0" w:color="auto"/>
              <w:bottom w:val="single" w:sz="4" w:space="0" w:color="auto"/>
            </w:tcBorders>
            <w:noWrap/>
            <w:vAlign w:val="center"/>
            <w:hideMark/>
          </w:tcPr>
          <w:p w14:paraId="4D64C6C1" w14:textId="2391AF5B" w:rsidR="004A376B" w:rsidRPr="003563D1" w:rsidRDefault="004A376B"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100.00 </w:t>
            </w:r>
          </w:p>
        </w:tc>
        <w:tc>
          <w:tcPr>
            <w:tcW w:w="1550" w:type="dxa"/>
            <w:tcBorders>
              <w:top w:val="single" w:sz="4" w:space="0" w:color="auto"/>
              <w:bottom w:val="single" w:sz="4" w:space="0" w:color="auto"/>
            </w:tcBorders>
            <w:noWrap/>
            <w:vAlign w:val="center"/>
            <w:hideMark/>
          </w:tcPr>
          <w:p w14:paraId="2E29A8A4" w14:textId="693CDC3E" w:rsidR="004A376B" w:rsidRPr="003563D1" w:rsidRDefault="004A376B"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0 </w:t>
            </w:r>
          </w:p>
        </w:tc>
        <w:tc>
          <w:tcPr>
            <w:tcW w:w="883" w:type="dxa"/>
            <w:tcBorders>
              <w:top w:val="single" w:sz="4" w:space="0" w:color="auto"/>
              <w:bottom w:val="single" w:sz="4" w:space="0" w:color="auto"/>
              <w:right w:val="single" w:sz="4" w:space="0" w:color="auto"/>
            </w:tcBorders>
            <w:noWrap/>
            <w:vAlign w:val="center"/>
            <w:hideMark/>
          </w:tcPr>
          <w:p w14:paraId="0F375CD8" w14:textId="6FA126B8" w:rsidR="004A376B" w:rsidRPr="003563D1" w:rsidRDefault="004A376B"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0.00 </w:t>
            </w:r>
          </w:p>
        </w:tc>
      </w:tr>
    </w:tbl>
    <w:p w14:paraId="07685C30" w14:textId="77777777" w:rsidR="004A376B" w:rsidRPr="00103703" w:rsidRDefault="004A376B" w:rsidP="00194563">
      <w:pPr>
        <w:spacing w:before="120"/>
        <w:rPr>
          <w:rFonts w:cs="Arial"/>
          <w:sz w:val="20"/>
        </w:rPr>
      </w:pPr>
      <w:r w:rsidRPr="00103703">
        <w:rPr>
          <w:rFonts w:cs="Arial"/>
          <w:sz w:val="20"/>
        </w:rPr>
        <w:t>*Current Budget as of April 2021 cyclical closing.</w:t>
      </w:r>
    </w:p>
    <w:p w14:paraId="49A54706" w14:textId="18DD42BB" w:rsidR="004A376B" w:rsidRPr="00103703" w:rsidRDefault="004A376B" w:rsidP="004A376B">
      <w:pPr>
        <w:ind w:firstLine="90"/>
        <w:rPr>
          <w:rFonts w:cs="Arial"/>
          <w:sz w:val="20"/>
        </w:rPr>
      </w:pPr>
      <w:r w:rsidRPr="00103703">
        <w:rPr>
          <w:rFonts w:cs="Arial"/>
          <w:sz w:val="20"/>
        </w:rPr>
        <w:t>Includes funds 10429 and 10433-10434.</w:t>
      </w:r>
    </w:p>
    <w:p w14:paraId="64A283C0" w14:textId="5ACCFC71" w:rsidR="004A376B" w:rsidRPr="00103703" w:rsidRDefault="004A376B" w:rsidP="004A376B">
      <w:pPr>
        <w:ind w:left="360" w:hanging="270"/>
        <w:rPr>
          <w:rFonts w:cs="Arial"/>
          <w:sz w:val="20"/>
        </w:rPr>
      </w:pPr>
      <w:r w:rsidRPr="00103703">
        <w:rPr>
          <w:rFonts w:cs="Arial"/>
          <w:sz w:val="20"/>
        </w:rPr>
        <w:t>Note: For fiscal year 2021-22 program has been discontinued and is now part of Student Equity and Achievement program.</w:t>
      </w:r>
    </w:p>
    <w:p w14:paraId="49A53D08" w14:textId="77777777" w:rsidR="004A376B" w:rsidRPr="00103703" w:rsidRDefault="004A376B" w:rsidP="004A376B">
      <w:pPr>
        <w:ind w:firstLine="90"/>
        <w:rPr>
          <w:rFonts w:cs="Arial"/>
          <w:szCs w:val="24"/>
        </w:rPr>
      </w:pPr>
    </w:p>
    <w:p w14:paraId="63234567" w14:textId="24EE82CE" w:rsidR="004A376B" w:rsidRPr="00103703" w:rsidRDefault="004A376B" w:rsidP="004A376B">
      <w:pPr>
        <w:pStyle w:val="Heading2"/>
      </w:pPr>
      <w:bookmarkStart w:id="186" w:name="_Toc74659323"/>
      <w:bookmarkStart w:id="187" w:name="_Toc74665741"/>
      <w:r w:rsidRPr="00103703">
        <w:t>STUDENT FINANCIAL AID ADMINISTRATION</w:t>
      </w:r>
      <w:bookmarkEnd w:id="186"/>
      <w:bookmarkEnd w:id="187"/>
    </w:p>
    <w:p w14:paraId="5B2A7707" w14:textId="77777777" w:rsidR="004A376B" w:rsidRPr="00103703" w:rsidRDefault="004A376B" w:rsidP="004A376B">
      <w:pPr>
        <w:rPr>
          <w:rFonts w:cs="Arial"/>
          <w:szCs w:val="24"/>
        </w:rPr>
      </w:pPr>
    </w:p>
    <w:tbl>
      <w:tblPr>
        <w:tblStyle w:val="PlainTable3"/>
        <w:tblW w:w="11316" w:type="dxa"/>
        <w:jc w:val="center"/>
        <w:tblLook w:val="04A0" w:firstRow="1" w:lastRow="0" w:firstColumn="1" w:lastColumn="0" w:noHBand="0" w:noVBand="1"/>
        <w:tblCaption w:val="Student Financial Aid Administration"/>
        <w:tblDescription w:val="Three-year comparison of Student Financial Aid Administration fund by location."/>
      </w:tblPr>
      <w:tblGrid>
        <w:gridCol w:w="3600"/>
        <w:gridCol w:w="1923"/>
        <w:gridCol w:w="951"/>
        <w:gridCol w:w="1390"/>
        <w:gridCol w:w="951"/>
        <w:gridCol w:w="1550"/>
        <w:gridCol w:w="951"/>
      </w:tblGrid>
      <w:tr w:rsidR="004A376B" w:rsidRPr="003563D1" w14:paraId="6A1FEA4C"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072535FE" w14:textId="77777777" w:rsidR="004A376B" w:rsidRPr="003563D1" w:rsidRDefault="004A376B" w:rsidP="003563D1">
            <w:pPr>
              <w:widowControl/>
              <w:overflowPunct/>
              <w:autoSpaceDE/>
              <w:autoSpaceDN/>
              <w:adjustRightInd/>
              <w:spacing w:before="60" w:after="60"/>
              <w:jc w:val="center"/>
              <w:textAlignment w:val="auto"/>
              <w:rPr>
                <w:rFonts w:cs="Arial"/>
                <w:caps w:val="0"/>
                <w:szCs w:val="24"/>
              </w:rPr>
            </w:pPr>
            <w:r w:rsidRPr="003563D1">
              <w:rPr>
                <w:rFonts w:cs="Arial"/>
                <w:caps w:val="0"/>
                <w:szCs w:val="24"/>
              </w:rPr>
              <w:t>LOCATION</w:t>
            </w:r>
          </w:p>
        </w:tc>
        <w:tc>
          <w:tcPr>
            <w:tcW w:w="1923" w:type="dxa"/>
            <w:tcBorders>
              <w:top w:val="single" w:sz="4" w:space="0" w:color="auto"/>
            </w:tcBorders>
            <w:vAlign w:val="bottom"/>
            <w:hideMark/>
          </w:tcPr>
          <w:p w14:paraId="3994FAB6" w14:textId="77777777" w:rsidR="004A376B" w:rsidRPr="003563D1" w:rsidRDefault="004A376B"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3563D1">
              <w:rPr>
                <w:rFonts w:cs="Arial"/>
                <w:caps w:val="0"/>
                <w:szCs w:val="24"/>
              </w:rPr>
              <w:t>2019-20</w:t>
            </w:r>
            <w:r w:rsidRPr="003563D1">
              <w:rPr>
                <w:rFonts w:cs="Arial"/>
                <w:caps w:val="0"/>
                <w:szCs w:val="24"/>
              </w:rPr>
              <w:br/>
              <w:t>ACTUAL</w:t>
            </w:r>
            <w:r w:rsidRPr="003563D1">
              <w:rPr>
                <w:rFonts w:cs="Arial"/>
                <w:caps w:val="0"/>
                <w:szCs w:val="24"/>
              </w:rPr>
              <w:br/>
              <w:t>EXPENDITURE</w:t>
            </w:r>
          </w:p>
        </w:tc>
        <w:tc>
          <w:tcPr>
            <w:tcW w:w="951" w:type="dxa"/>
            <w:tcBorders>
              <w:top w:val="single" w:sz="4" w:space="0" w:color="auto"/>
            </w:tcBorders>
            <w:vAlign w:val="bottom"/>
            <w:hideMark/>
          </w:tcPr>
          <w:p w14:paraId="2362DCC1" w14:textId="77777777" w:rsidR="004A376B" w:rsidRPr="003563D1" w:rsidRDefault="004A376B"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3563D1">
              <w:rPr>
                <w:rFonts w:cs="Arial"/>
                <w:b w:val="0"/>
                <w:bCs w:val="0"/>
                <w:caps w:val="0"/>
                <w:szCs w:val="24"/>
              </w:rPr>
              <w:t>% of</w:t>
            </w:r>
            <w:r w:rsidRPr="003563D1">
              <w:rPr>
                <w:rFonts w:cs="Arial"/>
                <w:b w:val="0"/>
                <w:bCs w:val="0"/>
                <w:caps w:val="0"/>
                <w:szCs w:val="24"/>
              </w:rPr>
              <w:br/>
              <w:t>total</w:t>
            </w:r>
          </w:p>
        </w:tc>
        <w:tc>
          <w:tcPr>
            <w:tcW w:w="1390" w:type="dxa"/>
            <w:tcBorders>
              <w:top w:val="single" w:sz="4" w:space="0" w:color="auto"/>
            </w:tcBorders>
            <w:vAlign w:val="bottom"/>
            <w:hideMark/>
          </w:tcPr>
          <w:p w14:paraId="22BB9A47" w14:textId="77777777" w:rsidR="004A376B" w:rsidRPr="003563D1" w:rsidRDefault="004A376B"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3563D1">
              <w:rPr>
                <w:rFonts w:cs="Arial"/>
                <w:caps w:val="0"/>
                <w:szCs w:val="24"/>
              </w:rPr>
              <w:t>2020-21</w:t>
            </w:r>
            <w:r w:rsidRPr="003563D1">
              <w:rPr>
                <w:rFonts w:cs="Arial"/>
                <w:caps w:val="0"/>
                <w:szCs w:val="24"/>
              </w:rPr>
              <w:br/>
              <w:t>CURRENT</w:t>
            </w:r>
            <w:r w:rsidRPr="003563D1">
              <w:rPr>
                <w:rFonts w:cs="Arial"/>
                <w:caps w:val="0"/>
                <w:szCs w:val="24"/>
              </w:rPr>
              <w:br/>
              <w:t>BUDGET*</w:t>
            </w:r>
          </w:p>
        </w:tc>
        <w:tc>
          <w:tcPr>
            <w:tcW w:w="951" w:type="dxa"/>
            <w:tcBorders>
              <w:top w:val="single" w:sz="4" w:space="0" w:color="auto"/>
            </w:tcBorders>
            <w:vAlign w:val="bottom"/>
            <w:hideMark/>
          </w:tcPr>
          <w:p w14:paraId="121A582F" w14:textId="77777777" w:rsidR="004A376B" w:rsidRPr="003563D1" w:rsidRDefault="004A376B"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3563D1">
              <w:rPr>
                <w:rFonts w:cs="Arial"/>
                <w:b w:val="0"/>
                <w:bCs w:val="0"/>
                <w:caps w:val="0"/>
                <w:szCs w:val="24"/>
              </w:rPr>
              <w:t>% of</w:t>
            </w:r>
            <w:r w:rsidRPr="003563D1">
              <w:rPr>
                <w:rFonts w:cs="Arial"/>
                <w:b w:val="0"/>
                <w:bCs w:val="0"/>
                <w:caps w:val="0"/>
                <w:szCs w:val="24"/>
              </w:rPr>
              <w:br/>
              <w:t>total</w:t>
            </w:r>
          </w:p>
        </w:tc>
        <w:tc>
          <w:tcPr>
            <w:tcW w:w="1550" w:type="dxa"/>
            <w:tcBorders>
              <w:top w:val="single" w:sz="4" w:space="0" w:color="auto"/>
            </w:tcBorders>
            <w:vAlign w:val="bottom"/>
            <w:hideMark/>
          </w:tcPr>
          <w:p w14:paraId="17B5B401" w14:textId="77777777" w:rsidR="004A376B" w:rsidRPr="003563D1" w:rsidRDefault="004A376B"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3563D1">
              <w:rPr>
                <w:rFonts w:cs="Arial"/>
                <w:caps w:val="0"/>
                <w:szCs w:val="24"/>
              </w:rPr>
              <w:t>2021-22</w:t>
            </w:r>
            <w:r w:rsidRPr="003563D1">
              <w:rPr>
                <w:rFonts w:cs="Arial"/>
                <w:caps w:val="0"/>
                <w:szCs w:val="24"/>
              </w:rPr>
              <w:br/>
              <w:t>TENTATIVE</w:t>
            </w:r>
            <w:r w:rsidRPr="003563D1">
              <w:rPr>
                <w:rFonts w:cs="Arial"/>
                <w:caps w:val="0"/>
                <w:szCs w:val="24"/>
              </w:rPr>
              <w:br/>
              <w:t>BUDGET</w:t>
            </w:r>
          </w:p>
        </w:tc>
        <w:tc>
          <w:tcPr>
            <w:tcW w:w="951" w:type="dxa"/>
            <w:tcBorders>
              <w:top w:val="single" w:sz="4" w:space="0" w:color="auto"/>
              <w:right w:val="single" w:sz="4" w:space="0" w:color="auto"/>
            </w:tcBorders>
            <w:vAlign w:val="bottom"/>
            <w:hideMark/>
          </w:tcPr>
          <w:p w14:paraId="30C7554B" w14:textId="77777777" w:rsidR="004A376B" w:rsidRPr="003563D1" w:rsidRDefault="004A376B"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3563D1">
              <w:rPr>
                <w:rFonts w:cs="Arial"/>
                <w:b w:val="0"/>
                <w:bCs w:val="0"/>
                <w:caps w:val="0"/>
                <w:szCs w:val="24"/>
              </w:rPr>
              <w:t>% of</w:t>
            </w:r>
            <w:r w:rsidRPr="003563D1">
              <w:rPr>
                <w:rFonts w:cs="Arial"/>
                <w:b w:val="0"/>
                <w:bCs w:val="0"/>
                <w:caps w:val="0"/>
                <w:szCs w:val="24"/>
              </w:rPr>
              <w:br/>
              <w:t>total</w:t>
            </w:r>
          </w:p>
        </w:tc>
      </w:tr>
      <w:tr w:rsidR="004A376B" w:rsidRPr="003563D1" w14:paraId="68E60364"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56C4D75" w14:textId="1376E18A"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CITY</w:t>
            </w:r>
          </w:p>
        </w:tc>
        <w:tc>
          <w:tcPr>
            <w:tcW w:w="1923" w:type="dxa"/>
            <w:hideMark/>
          </w:tcPr>
          <w:p w14:paraId="06E47845" w14:textId="58CFF94E"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740,930 </w:t>
            </w:r>
          </w:p>
        </w:tc>
        <w:tc>
          <w:tcPr>
            <w:tcW w:w="951" w:type="dxa"/>
            <w:noWrap/>
            <w:hideMark/>
          </w:tcPr>
          <w:p w14:paraId="05E69EBA" w14:textId="25C9E550"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13.49 </w:t>
            </w:r>
          </w:p>
        </w:tc>
        <w:tc>
          <w:tcPr>
            <w:tcW w:w="1390" w:type="dxa"/>
            <w:hideMark/>
          </w:tcPr>
          <w:p w14:paraId="7B63E6C3" w14:textId="354494F9"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542,839 </w:t>
            </w:r>
          </w:p>
        </w:tc>
        <w:tc>
          <w:tcPr>
            <w:tcW w:w="951" w:type="dxa"/>
            <w:noWrap/>
            <w:hideMark/>
          </w:tcPr>
          <w:p w14:paraId="4298B296" w14:textId="4E19F1BF"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10.88 </w:t>
            </w:r>
          </w:p>
        </w:tc>
        <w:tc>
          <w:tcPr>
            <w:tcW w:w="1550" w:type="dxa"/>
            <w:hideMark/>
          </w:tcPr>
          <w:p w14:paraId="7708061F" w14:textId="6B7898F2"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463,918 </w:t>
            </w:r>
          </w:p>
        </w:tc>
        <w:tc>
          <w:tcPr>
            <w:tcW w:w="951" w:type="dxa"/>
            <w:tcBorders>
              <w:right w:val="single" w:sz="4" w:space="0" w:color="auto"/>
            </w:tcBorders>
            <w:noWrap/>
            <w:hideMark/>
          </w:tcPr>
          <w:p w14:paraId="09DFC71B" w14:textId="197E501F"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11.70 </w:t>
            </w:r>
          </w:p>
        </w:tc>
      </w:tr>
      <w:tr w:rsidR="004A376B" w:rsidRPr="003563D1" w14:paraId="21A245BD"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B1CF017" w14:textId="7852D15F"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EAST</w:t>
            </w:r>
          </w:p>
        </w:tc>
        <w:tc>
          <w:tcPr>
            <w:tcW w:w="1923" w:type="dxa"/>
            <w:hideMark/>
          </w:tcPr>
          <w:p w14:paraId="00337741" w14:textId="0C4DB789"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968,200 </w:t>
            </w:r>
          </w:p>
        </w:tc>
        <w:tc>
          <w:tcPr>
            <w:tcW w:w="951" w:type="dxa"/>
            <w:noWrap/>
            <w:hideMark/>
          </w:tcPr>
          <w:p w14:paraId="5172A45F" w14:textId="7A5A5A67"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17.63 </w:t>
            </w:r>
          </w:p>
        </w:tc>
        <w:tc>
          <w:tcPr>
            <w:tcW w:w="1390" w:type="dxa"/>
            <w:hideMark/>
          </w:tcPr>
          <w:p w14:paraId="3618AD5A" w14:textId="1A0D6EA6"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1,003,597 </w:t>
            </w:r>
          </w:p>
        </w:tc>
        <w:tc>
          <w:tcPr>
            <w:tcW w:w="951" w:type="dxa"/>
            <w:noWrap/>
            <w:hideMark/>
          </w:tcPr>
          <w:p w14:paraId="6BBF1994" w14:textId="7F94EA99"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20.12 </w:t>
            </w:r>
          </w:p>
        </w:tc>
        <w:tc>
          <w:tcPr>
            <w:tcW w:w="1550" w:type="dxa"/>
            <w:hideMark/>
          </w:tcPr>
          <w:p w14:paraId="1D453256" w14:textId="7C17262A"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835,879 </w:t>
            </w:r>
          </w:p>
        </w:tc>
        <w:tc>
          <w:tcPr>
            <w:tcW w:w="951" w:type="dxa"/>
            <w:tcBorders>
              <w:right w:val="single" w:sz="4" w:space="0" w:color="auto"/>
            </w:tcBorders>
            <w:noWrap/>
            <w:hideMark/>
          </w:tcPr>
          <w:p w14:paraId="02A8D28E" w14:textId="2C05067B"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21.08 </w:t>
            </w:r>
          </w:p>
        </w:tc>
      </w:tr>
      <w:tr w:rsidR="004A376B" w:rsidRPr="003563D1" w14:paraId="67143715"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95A2752" w14:textId="59E6E057"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HARBOR</w:t>
            </w:r>
          </w:p>
        </w:tc>
        <w:tc>
          <w:tcPr>
            <w:tcW w:w="1923" w:type="dxa"/>
            <w:hideMark/>
          </w:tcPr>
          <w:p w14:paraId="42A36675" w14:textId="78A5F280"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443,831 </w:t>
            </w:r>
          </w:p>
        </w:tc>
        <w:tc>
          <w:tcPr>
            <w:tcW w:w="951" w:type="dxa"/>
            <w:noWrap/>
            <w:hideMark/>
          </w:tcPr>
          <w:p w14:paraId="119E5F0A" w14:textId="07683150"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8.08 </w:t>
            </w:r>
          </w:p>
        </w:tc>
        <w:tc>
          <w:tcPr>
            <w:tcW w:w="1390" w:type="dxa"/>
            <w:hideMark/>
          </w:tcPr>
          <w:p w14:paraId="03B0AF85" w14:textId="698E04CB"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294,596 </w:t>
            </w:r>
          </w:p>
        </w:tc>
        <w:tc>
          <w:tcPr>
            <w:tcW w:w="951" w:type="dxa"/>
            <w:noWrap/>
            <w:hideMark/>
          </w:tcPr>
          <w:p w14:paraId="2C4A2D3A" w14:textId="1F573595"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5.91 </w:t>
            </w:r>
          </w:p>
        </w:tc>
        <w:tc>
          <w:tcPr>
            <w:tcW w:w="1550" w:type="dxa"/>
            <w:hideMark/>
          </w:tcPr>
          <w:p w14:paraId="34B5CE7B" w14:textId="37079FDD"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281,248 </w:t>
            </w:r>
          </w:p>
        </w:tc>
        <w:tc>
          <w:tcPr>
            <w:tcW w:w="951" w:type="dxa"/>
            <w:tcBorders>
              <w:right w:val="single" w:sz="4" w:space="0" w:color="auto"/>
            </w:tcBorders>
            <w:noWrap/>
            <w:hideMark/>
          </w:tcPr>
          <w:p w14:paraId="3DBF184E" w14:textId="4238E037"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7.09 </w:t>
            </w:r>
          </w:p>
        </w:tc>
      </w:tr>
      <w:tr w:rsidR="004A376B" w:rsidRPr="003563D1" w14:paraId="3BDAD0DA"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D921D2A" w14:textId="2C95A400"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MISSION</w:t>
            </w:r>
          </w:p>
        </w:tc>
        <w:tc>
          <w:tcPr>
            <w:tcW w:w="1923" w:type="dxa"/>
            <w:hideMark/>
          </w:tcPr>
          <w:p w14:paraId="39758363" w14:textId="2D4C720A"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425,273 </w:t>
            </w:r>
          </w:p>
        </w:tc>
        <w:tc>
          <w:tcPr>
            <w:tcW w:w="951" w:type="dxa"/>
            <w:noWrap/>
            <w:hideMark/>
          </w:tcPr>
          <w:p w14:paraId="6C3E5078" w14:textId="1DCC60E0"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7.74 </w:t>
            </w:r>
          </w:p>
        </w:tc>
        <w:tc>
          <w:tcPr>
            <w:tcW w:w="1390" w:type="dxa"/>
            <w:hideMark/>
          </w:tcPr>
          <w:p w14:paraId="2DA1EDD4" w14:textId="4417B216"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406,867 </w:t>
            </w:r>
          </w:p>
        </w:tc>
        <w:tc>
          <w:tcPr>
            <w:tcW w:w="951" w:type="dxa"/>
            <w:noWrap/>
            <w:hideMark/>
          </w:tcPr>
          <w:p w14:paraId="382D9696" w14:textId="1AF9D41E"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8.16 </w:t>
            </w:r>
          </w:p>
        </w:tc>
        <w:tc>
          <w:tcPr>
            <w:tcW w:w="1550" w:type="dxa"/>
            <w:hideMark/>
          </w:tcPr>
          <w:p w14:paraId="47F6D7A7" w14:textId="4DF55E8F"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318,232 </w:t>
            </w:r>
          </w:p>
        </w:tc>
        <w:tc>
          <w:tcPr>
            <w:tcW w:w="951" w:type="dxa"/>
            <w:tcBorders>
              <w:right w:val="single" w:sz="4" w:space="0" w:color="auto"/>
            </w:tcBorders>
            <w:noWrap/>
            <w:hideMark/>
          </w:tcPr>
          <w:p w14:paraId="63BBEF5E" w14:textId="0A163CFE"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8.02 </w:t>
            </w:r>
          </w:p>
        </w:tc>
      </w:tr>
      <w:tr w:rsidR="004A376B" w:rsidRPr="003563D1" w14:paraId="35DCC581"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48AFDA8" w14:textId="1DC0DC45"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PIERCE</w:t>
            </w:r>
          </w:p>
        </w:tc>
        <w:tc>
          <w:tcPr>
            <w:tcW w:w="1923" w:type="dxa"/>
            <w:hideMark/>
          </w:tcPr>
          <w:p w14:paraId="7331F44A" w14:textId="4580CE5E"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590,322 </w:t>
            </w:r>
          </w:p>
        </w:tc>
        <w:tc>
          <w:tcPr>
            <w:tcW w:w="951" w:type="dxa"/>
            <w:noWrap/>
            <w:hideMark/>
          </w:tcPr>
          <w:p w14:paraId="5E75A80D" w14:textId="5167F8AA"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10.75 </w:t>
            </w:r>
          </w:p>
        </w:tc>
        <w:tc>
          <w:tcPr>
            <w:tcW w:w="1390" w:type="dxa"/>
            <w:hideMark/>
          </w:tcPr>
          <w:p w14:paraId="62BCED96" w14:textId="5FAB00C4"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584,008 </w:t>
            </w:r>
          </w:p>
        </w:tc>
        <w:tc>
          <w:tcPr>
            <w:tcW w:w="951" w:type="dxa"/>
            <w:noWrap/>
            <w:hideMark/>
          </w:tcPr>
          <w:p w14:paraId="04F37ECB" w14:textId="1CF84BD2"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11.71 </w:t>
            </w:r>
          </w:p>
        </w:tc>
        <w:tc>
          <w:tcPr>
            <w:tcW w:w="1550" w:type="dxa"/>
            <w:hideMark/>
          </w:tcPr>
          <w:p w14:paraId="0C53E96C" w14:textId="0FF48452"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497,417 </w:t>
            </w:r>
          </w:p>
        </w:tc>
        <w:tc>
          <w:tcPr>
            <w:tcW w:w="951" w:type="dxa"/>
            <w:tcBorders>
              <w:right w:val="single" w:sz="4" w:space="0" w:color="auto"/>
            </w:tcBorders>
            <w:noWrap/>
            <w:hideMark/>
          </w:tcPr>
          <w:p w14:paraId="0A2E8624" w14:textId="32FFFA2B"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12.54 </w:t>
            </w:r>
          </w:p>
        </w:tc>
      </w:tr>
      <w:tr w:rsidR="004A376B" w:rsidRPr="003563D1" w14:paraId="2C49CE96"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191C911" w14:textId="5732732E"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SOUTHWEST</w:t>
            </w:r>
          </w:p>
        </w:tc>
        <w:tc>
          <w:tcPr>
            <w:tcW w:w="1923" w:type="dxa"/>
            <w:hideMark/>
          </w:tcPr>
          <w:p w14:paraId="00DB7DE7" w14:textId="65581D9D"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399,018 </w:t>
            </w:r>
          </w:p>
        </w:tc>
        <w:tc>
          <w:tcPr>
            <w:tcW w:w="951" w:type="dxa"/>
            <w:noWrap/>
            <w:hideMark/>
          </w:tcPr>
          <w:p w14:paraId="7F79A99B" w14:textId="2156BB60"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7.27 </w:t>
            </w:r>
          </w:p>
        </w:tc>
        <w:tc>
          <w:tcPr>
            <w:tcW w:w="1390" w:type="dxa"/>
            <w:hideMark/>
          </w:tcPr>
          <w:p w14:paraId="796CA355" w14:textId="36038C59"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272,635 </w:t>
            </w:r>
          </w:p>
        </w:tc>
        <w:tc>
          <w:tcPr>
            <w:tcW w:w="951" w:type="dxa"/>
            <w:noWrap/>
            <w:hideMark/>
          </w:tcPr>
          <w:p w14:paraId="57C2DB34" w14:textId="51F71477"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5.47 </w:t>
            </w:r>
          </w:p>
        </w:tc>
        <w:tc>
          <w:tcPr>
            <w:tcW w:w="1550" w:type="dxa"/>
            <w:hideMark/>
          </w:tcPr>
          <w:p w14:paraId="6960464F" w14:textId="34480755"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232,950 </w:t>
            </w:r>
          </w:p>
        </w:tc>
        <w:tc>
          <w:tcPr>
            <w:tcW w:w="951" w:type="dxa"/>
            <w:tcBorders>
              <w:right w:val="single" w:sz="4" w:space="0" w:color="auto"/>
            </w:tcBorders>
            <w:noWrap/>
            <w:hideMark/>
          </w:tcPr>
          <w:p w14:paraId="2D763E89" w14:textId="31177109"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5.87 </w:t>
            </w:r>
          </w:p>
        </w:tc>
      </w:tr>
      <w:tr w:rsidR="004A376B" w:rsidRPr="003563D1" w14:paraId="43F93D0F"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687088A" w14:textId="32EE0BDD"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TRADE-TECH</w:t>
            </w:r>
          </w:p>
        </w:tc>
        <w:tc>
          <w:tcPr>
            <w:tcW w:w="1923" w:type="dxa"/>
            <w:hideMark/>
          </w:tcPr>
          <w:p w14:paraId="255F6AE1" w14:textId="3B94EF93"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515,912 </w:t>
            </w:r>
          </w:p>
        </w:tc>
        <w:tc>
          <w:tcPr>
            <w:tcW w:w="951" w:type="dxa"/>
            <w:noWrap/>
            <w:hideMark/>
          </w:tcPr>
          <w:p w14:paraId="5893FDEC" w14:textId="336D6A78"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9.39 </w:t>
            </w:r>
          </w:p>
        </w:tc>
        <w:tc>
          <w:tcPr>
            <w:tcW w:w="1390" w:type="dxa"/>
            <w:hideMark/>
          </w:tcPr>
          <w:p w14:paraId="40812BD0" w14:textId="46C2D2E0"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493,102 </w:t>
            </w:r>
          </w:p>
        </w:tc>
        <w:tc>
          <w:tcPr>
            <w:tcW w:w="951" w:type="dxa"/>
            <w:noWrap/>
            <w:hideMark/>
          </w:tcPr>
          <w:p w14:paraId="367AA5AD" w14:textId="720B42AF"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9.89 </w:t>
            </w:r>
          </w:p>
        </w:tc>
        <w:tc>
          <w:tcPr>
            <w:tcW w:w="1550" w:type="dxa"/>
            <w:hideMark/>
          </w:tcPr>
          <w:p w14:paraId="1A32B2E5" w14:textId="5FEA93A5"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421,374 </w:t>
            </w:r>
          </w:p>
        </w:tc>
        <w:tc>
          <w:tcPr>
            <w:tcW w:w="951" w:type="dxa"/>
            <w:tcBorders>
              <w:right w:val="single" w:sz="4" w:space="0" w:color="auto"/>
            </w:tcBorders>
            <w:noWrap/>
            <w:hideMark/>
          </w:tcPr>
          <w:p w14:paraId="2605B4E3" w14:textId="3B84C0B6"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10.63 </w:t>
            </w:r>
          </w:p>
        </w:tc>
      </w:tr>
      <w:tr w:rsidR="004A376B" w:rsidRPr="003563D1" w14:paraId="53795180"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BA8450F" w14:textId="6748CEFB"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VALLEY</w:t>
            </w:r>
          </w:p>
        </w:tc>
        <w:tc>
          <w:tcPr>
            <w:tcW w:w="1923" w:type="dxa"/>
            <w:hideMark/>
          </w:tcPr>
          <w:p w14:paraId="116E3DC6" w14:textId="061E5BE8"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621,403 </w:t>
            </w:r>
          </w:p>
        </w:tc>
        <w:tc>
          <w:tcPr>
            <w:tcW w:w="951" w:type="dxa"/>
            <w:noWrap/>
            <w:hideMark/>
          </w:tcPr>
          <w:p w14:paraId="4D4488EE" w14:textId="20B52D91"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11.32 </w:t>
            </w:r>
          </w:p>
        </w:tc>
        <w:tc>
          <w:tcPr>
            <w:tcW w:w="1390" w:type="dxa"/>
            <w:hideMark/>
          </w:tcPr>
          <w:p w14:paraId="5945EE8C" w14:textId="1AC30268"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611,219 </w:t>
            </w:r>
          </w:p>
        </w:tc>
        <w:tc>
          <w:tcPr>
            <w:tcW w:w="951" w:type="dxa"/>
            <w:noWrap/>
            <w:hideMark/>
          </w:tcPr>
          <w:p w14:paraId="6ADD53C3" w14:textId="2153C671"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12.26 </w:t>
            </w:r>
          </w:p>
        </w:tc>
        <w:tc>
          <w:tcPr>
            <w:tcW w:w="1550" w:type="dxa"/>
            <w:hideMark/>
          </w:tcPr>
          <w:p w14:paraId="47E3570D" w14:textId="1DADE5A0"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522,358 </w:t>
            </w:r>
          </w:p>
        </w:tc>
        <w:tc>
          <w:tcPr>
            <w:tcW w:w="951" w:type="dxa"/>
            <w:tcBorders>
              <w:right w:val="single" w:sz="4" w:space="0" w:color="auto"/>
            </w:tcBorders>
            <w:noWrap/>
            <w:hideMark/>
          </w:tcPr>
          <w:p w14:paraId="778F6742" w14:textId="750BFC9D"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13.17 </w:t>
            </w:r>
          </w:p>
        </w:tc>
      </w:tr>
      <w:tr w:rsidR="004A376B" w:rsidRPr="003563D1" w14:paraId="01E6B428"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0388585" w14:textId="24223C35"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WEST</w:t>
            </w:r>
          </w:p>
        </w:tc>
        <w:tc>
          <w:tcPr>
            <w:tcW w:w="1923" w:type="dxa"/>
            <w:hideMark/>
          </w:tcPr>
          <w:p w14:paraId="43674058" w14:textId="6C21DC9C"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451,066 </w:t>
            </w:r>
          </w:p>
        </w:tc>
        <w:tc>
          <w:tcPr>
            <w:tcW w:w="951" w:type="dxa"/>
            <w:noWrap/>
            <w:hideMark/>
          </w:tcPr>
          <w:p w14:paraId="6B1C41B7" w14:textId="66D528A3"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8.21 </w:t>
            </w:r>
          </w:p>
        </w:tc>
        <w:tc>
          <w:tcPr>
            <w:tcW w:w="1390" w:type="dxa"/>
            <w:hideMark/>
          </w:tcPr>
          <w:p w14:paraId="3611E9D7" w14:textId="7524B0F4"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459,108 </w:t>
            </w:r>
          </w:p>
        </w:tc>
        <w:tc>
          <w:tcPr>
            <w:tcW w:w="951" w:type="dxa"/>
            <w:noWrap/>
            <w:hideMark/>
          </w:tcPr>
          <w:p w14:paraId="6844A75B" w14:textId="33953AF3"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9.21 </w:t>
            </w:r>
          </w:p>
        </w:tc>
        <w:tc>
          <w:tcPr>
            <w:tcW w:w="1550" w:type="dxa"/>
            <w:hideMark/>
          </w:tcPr>
          <w:p w14:paraId="2CD54E7D" w14:textId="3B6DCCB4"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392,361 </w:t>
            </w:r>
          </w:p>
        </w:tc>
        <w:tc>
          <w:tcPr>
            <w:tcW w:w="951" w:type="dxa"/>
            <w:tcBorders>
              <w:right w:val="single" w:sz="4" w:space="0" w:color="auto"/>
            </w:tcBorders>
            <w:noWrap/>
            <w:hideMark/>
          </w:tcPr>
          <w:p w14:paraId="0E30D1A1" w14:textId="4ECD3AD0" w:rsidR="004A376B" w:rsidRPr="003563D1" w:rsidRDefault="004A376B" w:rsidP="004A376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9.89 </w:t>
            </w:r>
          </w:p>
        </w:tc>
      </w:tr>
      <w:tr w:rsidR="004A376B" w:rsidRPr="003563D1" w14:paraId="12E52B7D"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0A9A0B85" w14:textId="2B4E21C8" w:rsidR="004A376B" w:rsidRPr="003563D1" w:rsidRDefault="004A376B" w:rsidP="004A376B">
            <w:pPr>
              <w:widowControl/>
              <w:overflowPunct/>
              <w:autoSpaceDE/>
              <w:autoSpaceDN/>
              <w:adjustRightInd/>
              <w:textAlignment w:val="auto"/>
              <w:rPr>
                <w:rFonts w:cs="Arial"/>
                <w:b w:val="0"/>
                <w:bCs w:val="0"/>
                <w:szCs w:val="24"/>
              </w:rPr>
            </w:pPr>
            <w:r w:rsidRPr="003563D1">
              <w:rPr>
                <w:rFonts w:cs="Arial"/>
                <w:b w:val="0"/>
                <w:bCs w:val="0"/>
                <w:szCs w:val="24"/>
              </w:rPr>
              <w:t>ESC</w:t>
            </w:r>
          </w:p>
        </w:tc>
        <w:tc>
          <w:tcPr>
            <w:tcW w:w="1923" w:type="dxa"/>
            <w:tcBorders>
              <w:bottom w:val="single" w:sz="4" w:space="0" w:color="auto"/>
            </w:tcBorders>
            <w:hideMark/>
          </w:tcPr>
          <w:p w14:paraId="52B8AE81" w14:textId="20EB5FB1"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335,771 </w:t>
            </w:r>
          </w:p>
        </w:tc>
        <w:tc>
          <w:tcPr>
            <w:tcW w:w="951" w:type="dxa"/>
            <w:tcBorders>
              <w:bottom w:val="single" w:sz="4" w:space="0" w:color="auto"/>
            </w:tcBorders>
            <w:noWrap/>
            <w:hideMark/>
          </w:tcPr>
          <w:p w14:paraId="120B7CBF" w14:textId="4DADC37A"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6.11 </w:t>
            </w:r>
          </w:p>
        </w:tc>
        <w:tc>
          <w:tcPr>
            <w:tcW w:w="1390" w:type="dxa"/>
            <w:tcBorders>
              <w:bottom w:val="single" w:sz="4" w:space="0" w:color="auto"/>
            </w:tcBorders>
            <w:hideMark/>
          </w:tcPr>
          <w:p w14:paraId="5DBD7989" w14:textId="580734B4"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319,258 </w:t>
            </w:r>
          </w:p>
        </w:tc>
        <w:tc>
          <w:tcPr>
            <w:tcW w:w="951" w:type="dxa"/>
            <w:tcBorders>
              <w:bottom w:val="single" w:sz="4" w:space="0" w:color="auto"/>
            </w:tcBorders>
            <w:noWrap/>
            <w:hideMark/>
          </w:tcPr>
          <w:p w14:paraId="48EC67EB" w14:textId="1C080E53"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6.40 </w:t>
            </w:r>
          </w:p>
        </w:tc>
        <w:tc>
          <w:tcPr>
            <w:tcW w:w="1550" w:type="dxa"/>
            <w:tcBorders>
              <w:bottom w:val="single" w:sz="4" w:space="0" w:color="auto"/>
            </w:tcBorders>
            <w:hideMark/>
          </w:tcPr>
          <w:p w14:paraId="305B7279" w14:textId="17DC27BD"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951" w:type="dxa"/>
            <w:tcBorders>
              <w:bottom w:val="single" w:sz="4" w:space="0" w:color="auto"/>
              <w:right w:val="single" w:sz="4" w:space="0" w:color="auto"/>
            </w:tcBorders>
            <w:noWrap/>
            <w:hideMark/>
          </w:tcPr>
          <w:p w14:paraId="3F43461A" w14:textId="6CDC24E3" w:rsidR="004A376B" w:rsidRPr="003563D1" w:rsidRDefault="004A376B" w:rsidP="004A376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r>
      <w:tr w:rsidR="004A376B" w:rsidRPr="003563D1" w14:paraId="43738F18"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7CC21E4B" w14:textId="4CC15D99" w:rsidR="004A376B" w:rsidRPr="003563D1" w:rsidRDefault="004A376B" w:rsidP="003563D1">
            <w:pPr>
              <w:widowControl/>
              <w:overflowPunct/>
              <w:autoSpaceDE/>
              <w:autoSpaceDN/>
              <w:adjustRightInd/>
              <w:spacing w:before="60" w:after="60"/>
              <w:textAlignment w:val="auto"/>
              <w:rPr>
                <w:rFonts w:cs="Arial"/>
                <w:szCs w:val="24"/>
              </w:rPr>
            </w:pPr>
            <w:r w:rsidRPr="003563D1">
              <w:rPr>
                <w:rFonts w:cs="Arial"/>
                <w:szCs w:val="24"/>
              </w:rPr>
              <w:t>TOTAL SFAA</w:t>
            </w:r>
          </w:p>
        </w:tc>
        <w:tc>
          <w:tcPr>
            <w:tcW w:w="1923" w:type="dxa"/>
            <w:tcBorders>
              <w:top w:val="single" w:sz="4" w:space="0" w:color="auto"/>
              <w:bottom w:val="single" w:sz="4" w:space="0" w:color="auto"/>
            </w:tcBorders>
            <w:noWrap/>
            <w:hideMark/>
          </w:tcPr>
          <w:p w14:paraId="3E1112D1" w14:textId="2FED67BA" w:rsidR="004A376B" w:rsidRPr="003563D1" w:rsidRDefault="004A376B"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5,491,725 </w:t>
            </w:r>
          </w:p>
        </w:tc>
        <w:tc>
          <w:tcPr>
            <w:tcW w:w="951" w:type="dxa"/>
            <w:tcBorders>
              <w:top w:val="single" w:sz="4" w:space="0" w:color="auto"/>
              <w:bottom w:val="single" w:sz="4" w:space="0" w:color="auto"/>
            </w:tcBorders>
            <w:noWrap/>
            <w:hideMark/>
          </w:tcPr>
          <w:p w14:paraId="300BA13C" w14:textId="4022AC1B" w:rsidR="004A376B" w:rsidRPr="003563D1" w:rsidRDefault="004A376B"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100.00 </w:t>
            </w:r>
          </w:p>
        </w:tc>
        <w:tc>
          <w:tcPr>
            <w:tcW w:w="1390" w:type="dxa"/>
            <w:tcBorders>
              <w:top w:val="single" w:sz="4" w:space="0" w:color="auto"/>
              <w:bottom w:val="single" w:sz="4" w:space="0" w:color="auto"/>
            </w:tcBorders>
            <w:noWrap/>
            <w:hideMark/>
          </w:tcPr>
          <w:p w14:paraId="4935554F" w14:textId="3B258759" w:rsidR="004A376B" w:rsidRPr="003563D1" w:rsidRDefault="004A376B"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4,987,229 </w:t>
            </w:r>
          </w:p>
        </w:tc>
        <w:tc>
          <w:tcPr>
            <w:tcW w:w="951" w:type="dxa"/>
            <w:tcBorders>
              <w:top w:val="single" w:sz="4" w:space="0" w:color="auto"/>
              <w:bottom w:val="single" w:sz="4" w:space="0" w:color="auto"/>
            </w:tcBorders>
            <w:noWrap/>
            <w:hideMark/>
          </w:tcPr>
          <w:p w14:paraId="1E16A1BA" w14:textId="32D64FCF" w:rsidR="004A376B" w:rsidRPr="003563D1" w:rsidRDefault="004A376B"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100.00 </w:t>
            </w:r>
          </w:p>
        </w:tc>
        <w:tc>
          <w:tcPr>
            <w:tcW w:w="1550" w:type="dxa"/>
            <w:tcBorders>
              <w:top w:val="single" w:sz="4" w:space="0" w:color="auto"/>
              <w:bottom w:val="single" w:sz="4" w:space="0" w:color="auto"/>
            </w:tcBorders>
            <w:noWrap/>
            <w:hideMark/>
          </w:tcPr>
          <w:p w14:paraId="654710DE" w14:textId="0C2EAF2B" w:rsidR="004A376B" w:rsidRPr="003563D1" w:rsidRDefault="004A376B"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3,965,737 </w:t>
            </w:r>
          </w:p>
        </w:tc>
        <w:tc>
          <w:tcPr>
            <w:tcW w:w="951" w:type="dxa"/>
            <w:tcBorders>
              <w:top w:val="single" w:sz="4" w:space="0" w:color="auto"/>
              <w:bottom w:val="single" w:sz="4" w:space="0" w:color="auto"/>
              <w:right w:val="single" w:sz="4" w:space="0" w:color="auto"/>
            </w:tcBorders>
            <w:noWrap/>
            <w:hideMark/>
          </w:tcPr>
          <w:p w14:paraId="725F0C9B" w14:textId="61BC447C" w:rsidR="004A376B" w:rsidRPr="003563D1" w:rsidRDefault="004A376B"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100.00 </w:t>
            </w:r>
          </w:p>
        </w:tc>
      </w:tr>
    </w:tbl>
    <w:p w14:paraId="57367D8D" w14:textId="77777777" w:rsidR="004A376B" w:rsidRPr="00103703" w:rsidRDefault="004A376B" w:rsidP="00194563">
      <w:pPr>
        <w:spacing w:before="120"/>
        <w:rPr>
          <w:rFonts w:cs="Arial"/>
          <w:sz w:val="20"/>
        </w:rPr>
      </w:pPr>
      <w:r w:rsidRPr="00103703">
        <w:rPr>
          <w:rFonts w:cs="Arial"/>
          <w:sz w:val="20"/>
        </w:rPr>
        <w:t>*Current Budget as of April 2021 cyclical closing.</w:t>
      </w:r>
    </w:p>
    <w:p w14:paraId="1CAD928F" w14:textId="32446033" w:rsidR="00A71F98" w:rsidRPr="00103703" w:rsidRDefault="004A376B" w:rsidP="004A376B">
      <w:pPr>
        <w:rPr>
          <w:rFonts w:cs="Arial"/>
        </w:rPr>
      </w:pPr>
      <w:r w:rsidRPr="00103703">
        <w:rPr>
          <w:rFonts w:cs="Arial"/>
          <w:sz w:val="20"/>
        </w:rPr>
        <w:t>Includes funds 10415-10419.</w:t>
      </w:r>
      <w:r w:rsidR="00A71F98" w:rsidRPr="00103703">
        <w:rPr>
          <w:rFonts w:cs="Arial"/>
        </w:rPr>
        <w:br w:type="page"/>
      </w:r>
    </w:p>
    <w:p w14:paraId="0E9F3006" w14:textId="4692D1A3" w:rsidR="00A71F98" w:rsidRPr="00103703" w:rsidRDefault="00A71F98" w:rsidP="00A71F98">
      <w:pPr>
        <w:pStyle w:val="Heading2"/>
      </w:pPr>
      <w:bookmarkStart w:id="188" w:name="_Toc74659324"/>
      <w:bookmarkStart w:id="189" w:name="_Toc74665742"/>
      <w:r w:rsidRPr="00103703">
        <w:t>STUDENT EQUITY &amp; ACHIEVEMENT (SEA)</w:t>
      </w:r>
      <w:bookmarkEnd w:id="188"/>
      <w:bookmarkEnd w:id="189"/>
    </w:p>
    <w:p w14:paraId="0C02028A" w14:textId="77777777" w:rsidR="00A71F98" w:rsidRPr="00103703" w:rsidRDefault="00A71F98" w:rsidP="00A71F98">
      <w:pPr>
        <w:rPr>
          <w:rFonts w:cs="Arial"/>
          <w:szCs w:val="24"/>
        </w:rPr>
      </w:pPr>
    </w:p>
    <w:tbl>
      <w:tblPr>
        <w:tblStyle w:val="PlainTable3"/>
        <w:tblW w:w="11344" w:type="dxa"/>
        <w:jc w:val="center"/>
        <w:tblLook w:val="04A0" w:firstRow="1" w:lastRow="0" w:firstColumn="1" w:lastColumn="0" w:noHBand="0" w:noVBand="1"/>
        <w:tblCaption w:val="Student Equity &amp; Achievemen"/>
        <w:tblDescription w:val="Three-year comparison of Student Equity &amp; Achievement fund by location."/>
      </w:tblPr>
      <w:tblGrid>
        <w:gridCol w:w="3600"/>
        <w:gridCol w:w="1923"/>
        <w:gridCol w:w="951"/>
        <w:gridCol w:w="1418"/>
        <w:gridCol w:w="951"/>
        <w:gridCol w:w="1550"/>
        <w:gridCol w:w="951"/>
      </w:tblGrid>
      <w:tr w:rsidR="00A71F98" w:rsidRPr="003563D1" w14:paraId="5C675049"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44282FFD" w14:textId="77777777" w:rsidR="00A71F98" w:rsidRPr="003563D1" w:rsidRDefault="00A71F98" w:rsidP="003563D1">
            <w:pPr>
              <w:widowControl/>
              <w:overflowPunct/>
              <w:autoSpaceDE/>
              <w:autoSpaceDN/>
              <w:adjustRightInd/>
              <w:spacing w:before="60" w:after="60"/>
              <w:jc w:val="center"/>
              <w:textAlignment w:val="auto"/>
              <w:rPr>
                <w:rFonts w:cs="Arial"/>
                <w:caps w:val="0"/>
                <w:szCs w:val="24"/>
              </w:rPr>
            </w:pPr>
            <w:r w:rsidRPr="003563D1">
              <w:rPr>
                <w:rFonts w:cs="Arial"/>
                <w:caps w:val="0"/>
                <w:szCs w:val="24"/>
              </w:rPr>
              <w:t>LOCATION</w:t>
            </w:r>
          </w:p>
        </w:tc>
        <w:tc>
          <w:tcPr>
            <w:tcW w:w="1923" w:type="dxa"/>
            <w:tcBorders>
              <w:top w:val="single" w:sz="4" w:space="0" w:color="auto"/>
            </w:tcBorders>
            <w:vAlign w:val="bottom"/>
            <w:hideMark/>
          </w:tcPr>
          <w:p w14:paraId="54C5DE2B" w14:textId="77777777" w:rsidR="00A71F98" w:rsidRPr="003563D1" w:rsidRDefault="00A71F98"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3563D1">
              <w:rPr>
                <w:rFonts w:cs="Arial"/>
                <w:caps w:val="0"/>
                <w:szCs w:val="24"/>
              </w:rPr>
              <w:t>2019-20</w:t>
            </w:r>
            <w:r w:rsidRPr="003563D1">
              <w:rPr>
                <w:rFonts w:cs="Arial"/>
                <w:caps w:val="0"/>
                <w:szCs w:val="24"/>
              </w:rPr>
              <w:br/>
              <w:t>ACTUAL</w:t>
            </w:r>
            <w:r w:rsidRPr="003563D1">
              <w:rPr>
                <w:rFonts w:cs="Arial"/>
                <w:caps w:val="0"/>
                <w:szCs w:val="24"/>
              </w:rPr>
              <w:br/>
              <w:t>EXPENDITURE</w:t>
            </w:r>
          </w:p>
        </w:tc>
        <w:tc>
          <w:tcPr>
            <w:tcW w:w="951" w:type="dxa"/>
            <w:tcBorders>
              <w:top w:val="single" w:sz="4" w:space="0" w:color="auto"/>
            </w:tcBorders>
            <w:vAlign w:val="bottom"/>
            <w:hideMark/>
          </w:tcPr>
          <w:p w14:paraId="45E8E89E" w14:textId="77777777" w:rsidR="00A71F98" w:rsidRPr="003563D1" w:rsidRDefault="00A71F98"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3563D1">
              <w:rPr>
                <w:rFonts w:cs="Arial"/>
                <w:b w:val="0"/>
                <w:bCs w:val="0"/>
                <w:caps w:val="0"/>
                <w:szCs w:val="24"/>
              </w:rPr>
              <w:t>% of</w:t>
            </w:r>
            <w:r w:rsidRPr="003563D1">
              <w:rPr>
                <w:rFonts w:cs="Arial"/>
                <w:b w:val="0"/>
                <w:bCs w:val="0"/>
                <w:caps w:val="0"/>
                <w:szCs w:val="24"/>
              </w:rPr>
              <w:br/>
              <w:t>total</w:t>
            </w:r>
          </w:p>
        </w:tc>
        <w:tc>
          <w:tcPr>
            <w:tcW w:w="1418" w:type="dxa"/>
            <w:tcBorders>
              <w:top w:val="single" w:sz="4" w:space="0" w:color="auto"/>
            </w:tcBorders>
            <w:vAlign w:val="bottom"/>
            <w:hideMark/>
          </w:tcPr>
          <w:p w14:paraId="1330DCCD" w14:textId="77777777" w:rsidR="00A71F98" w:rsidRPr="003563D1" w:rsidRDefault="00A71F98"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3563D1">
              <w:rPr>
                <w:rFonts w:cs="Arial"/>
                <w:caps w:val="0"/>
                <w:szCs w:val="24"/>
              </w:rPr>
              <w:t>2020-21</w:t>
            </w:r>
            <w:r w:rsidRPr="003563D1">
              <w:rPr>
                <w:rFonts w:cs="Arial"/>
                <w:caps w:val="0"/>
                <w:szCs w:val="24"/>
              </w:rPr>
              <w:br/>
              <w:t>CURRENT</w:t>
            </w:r>
            <w:r w:rsidRPr="003563D1">
              <w:rPr>
                <w:rFonts w:cs="Arial"/>
                <w:caps w:val="0"/>
                <w:szCs w:val="24"/>
              </w:rPr>
              <w:br/>
              <w:t>BUDGET*</w:t>
            </w:r>
          </w:p>
        </w:tc>
        <w:tc>
          <w:tcPr>
            <w:tcW w:w="951" w:type="dxa"/>
            <w:tcBorders>
              <w:top w:val="single" w:sz="4" w:space="0" w:color="auto"/>
            </w:tcBorders>
            <w:vAlign w:val="bottom"/>
            <w:hideMark/>
          </w:tcPr>
          <w:p w14:paraId="5493716C" w14:textId="77777777" w:rsidR="00A71F98" w:rsidRPr="003563D1" w:rsidRDefault="00A71F98"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3563D1">
              <w:rPr>
                <w:rFonts w:cs="Arial"/>
                <w:b w:val="0"/>
                <w:bCs w:val="0"/>
                <w:caps w:val="0"/>
                <w:szCs w:val="24"/>
              </w:rPr>
              <w:t>% of</w:t>
            </w:r>
            <w:r w:rsidRPr="003563D1">
              <w:rPr>
                <w:rFonts w:cs="Arial"/>
                <w:b w:val="0"/>
                <w:bCs w:val="0"/>
                <w:caps w:val="0"/>
                <w:szCs w:val="24"/>
              </w:rPr>
              <w:br/>
              <w:t>total</w:t>
            </w:r>
          </w:p>
        </w:tc>
        <w:tc>
          <w:tcPr>
            <w:tcW w:w="1550" w:type="dxa"/>
            <w:tcBorders>
              <w:top w:val="single" w:sz="4" w:space="0" w:color="auto"/>
            </w:tcBorders>
            <w:vAlign w:val="bottom"/>
            <w:hideMark/>
          </w:tcPr>
          <w:p w14:paraId="37732AFB" w14:textId="77777777" w:rsidR="00A71F98" w:rsidRPr="003563D1" w:rsidRDefault="00A71F98"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3563D1">
              <w:rPr>
                <w:rFonts w:cs="Arial"/>
                <w:caps w:val="0"/>
                <w:szCs w:val="24"/>
              </w:rPr>
              <w:t>2021-22</w:t>
            </w:r>
            <w:r w:rsidRPr="003563D1">
              <w:rPr>
                <w:rFonts w:cs="Arial"/>
                <w:caps w:val="0"/>
                <w:szCs w:val="24"/>
              </w:rPr>
              <w:br/>
              <w:t>TENTATIVE</w:t>
            </w:r>
            <w:r w:rsidRPr="003563D1">
              <w:rPr>
                <w:rFonts w:cs="Arial"/>
                <w:caps w:val="0"/>
                <w:szCs w:val="24"/>
              </w:rPr>
              <w:br/>
              <w:t>BUDGET</w:t>
            </w:r>
          </w:p>
        </w:tc>
        <w:tc>
          <w:tcPr>
            <w:tcW w:w="951" w:type="dxa"/>
            <w:tcBorders>
              <w:top w:val="single" w:sz="4" w:space="0" w:color="auto"/>
              <w:right w:val="single" w:sz="4" w:space="0" w:color="auto"/>
            </w:tcBorders>
            <w:vAlign w:val="bottom"/>
            <w:hideMark/>
          </w:tcPr>
          <w:p w14:paraId="5844A47E" w14:textId="77777777" w:rsidR="00A71F98" w:rsidRPr="003563D1" w:rsidRDefault="00A71F98"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3563D1">
              <w:rPr>
                <w:rFonts w:cs="Arial"/>
                <w:b w:val="0"/>
                <w:bCs w:val="0"/>
                <w:caps w:val="0"/>
                <w:szCs w:val="24"/>
              </w:rPr>
              <w:t>% of</w:t>
            </w:r>
            <w:r w:rsidRPr="003563D1">
              <w:rPr>
                <w:rFonts w:cs="Arial"/>
                <w:b w:val="0"/>
                <w:bCs w:val="0"/>
                <w:caps w:val="0"/>
                <w:szCs w:val="24"/>
              </w:rPr>
              <w:br/>
              <w:t>total</w:t>
            </w:r>
          </w:p>
        </w:tc>
      </w:tr>
      <w:tr w:rsidR="00A71F98" w:rsidRPr="003563D1" w14:paraId="5733E536"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27FEA8C" w14:textId="78633FCC"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CITY</w:t>
            </w:r>
          </w:p>
        </w:tc>
        <w:tc>
          <w:tcPr>
            <w:tcW w:w="1923" w:type="dxa"/>
            <w:hideMark/>
          </w:tcPr>
          <w:p w14:paraId="0055B12A" w14:textId="3F83BEBD"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5,219,575 </w:t>
            </w:r>
          </w:p>
        </w:tc>
        <w:tc>
          <w:tcPr>
            <w:tcW w:w="951" w:type="dxa"/>
            <w:noWrap/>
            <w:hideMark/>
          </w:tcPr>
          <w:p w14:paraId="727A437E" w14:textId="7944CAD1"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13.93 </w:t>
            </w:r>
          </w:p>
        </w:tc>
        <w:tc>
          <w:tcPr>
            <w:tcW w:w="1418" w:type="dxa"/>
            <w:hideMark/>
          </w:tcPr>
          <w:p w14:paraId="577C2231" w14:textId="41C1A716"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5,323,396 </w:t>
            </w:r>
          </w:p>
        </w:tc>
        <w:tc>
          <w:tcPr>
            <w:tcW w:w="951" w:type="dxa"/>
            <w:noWrap/>
            <w:hideMark/>
          </w:tcPr>
          <w:p w14:paraId="50389155" w14:textId="086666FA"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9.69 </w:t>
            </w:r>
          </w:p>
        </w:tc>
        <w:tc>
          <w:tcPr>
            <w:tcW w:w="1550" w:type="dxa"/>
            <w:hideMark/>
          </w:tcPr>
          <w:p w14:paraId="252C5A6C" w14:textId="39E8714A"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5,031,661 </w:t>
            </w:r>
          </w:p>
        </w:tc>
        <w:tc>
          <w:tcPr>
            <w:tcW w:w="951" w:type="dxa"/>
            <w:tcBorders>
              <w:right w:val="single" w:sz="4" w:space="0" w:color="auto"/>
            </w:tcBorders>
            <w:noWrap/>
            <w:hideMark/>
          </w:tcPr>
          <w:p w14:paraId="3195B455" w14:textId="643CFECC"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11.48 </w:t>
            </w:r>
          </w:p>
        </w:tc>
      </w:tr>
      <w:tr w:rsidR="00A71F98" w:rsidRPr="003563D1" w14:paraId="53E597FA"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CED3BA1" w14:textId="2C02C944"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EAST</w:t>
            </w:r>
          </w:p>
        </w:tc>
        <w:tc>
          <w:tcPr>
            <w:tcW w:w="1923" w:type="dxa"/>
            <w:hideMark/>
          </w:tcPr>
          <w:p w14:paraId="341588B9" w14:textId="6FAB4F05"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7,860,066 </w:t>
            </w:r>
          </w:p>
        </w:tc>
        <w:tc>
          <w:tcPr>
            <w:tcW w:w="951" w:type="dxa"/>
            <w:noWrap/>
            <w:hideMark/>
          </w:tcPr>
          <w:p w14:paraId="392AF727" w14:textId="12324621"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20.98 </w:t>
            </w:r>
          </w:p>
        </w:tc>
        <w:tc>
          <w:tcPr>
            <w:tcW w:w="1418" w:type="dxa"/>
            <w:hideMark/>
          </w:tcPr>
          <w:p w14:paraId="405853C2" w14:textId="30B3A7D3"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13,829,971 </w:t>
            </w:r>
          </w:p>
        </w:tc>
        <w:tc>
          <w:tcPr>
            <w:tcW w:w="951" w:type="dxa"/>
            <w:noWrap/>
            <w:hideMark/>
          </w:tcPr>
          <w:p w14:paraId="179202FC" w14:textId="0C174E75"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25.17 </w:t>
            </w:r>
          </w:p>
        </w:tc>
        <w:tc>
          <w:tcPr>
            <w:tcW w:w="1550" w:type="dxa"/>
            <w:hideMark/>
          </w:tcPr>
          <w:p w14:paraId="5789384A" w14:textId="58A986A5"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10,362,142 </w:t>
            </w:r>
          </w:p>
        </w:tc>
        <w:tc>
          <w:tcPr>
            <w:tcW w:w="951" w:type="dxa"/>
            <w:tcBorders>
              <w:right w:val="single" w:sz="4" w:space="0" w:color="auto"/>
            </w:tcBorders>
            <w:noWrap/>
            <w:hideMark/>
          </w:tcPr>
          <w:p w14:paraId="4641584F" w14:textId="4CD34E7F"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23.64 </w:t>
            </w:r>
          </w:p>
        </w:tc>
      </w:tr>
      <w:tr w:rsidR="00A71F98" w:rsidRPr="003563D1" w14:paraId="395E111F"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A044463" w14:textId="37C7AB2E"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HARBOR</w:t>
            </w:r>
          </w:p>
        </w:tc>
        <w:tc>
          <w:tcPr>
            <w:tcW w:w="1923" w:type="dxa"/>
            <w:hideMark/>
          </w:tcPr>
          <w:p w14:paraId="00C05965" w14:textId="2855899B"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3,181,123 </w:t>
            </w:r>
          </w:p>
        </w:tc>
        <w:tc>
          <w:tcPr>
            <w:tcW w:w="951" w:type="dxa"/>
            <w:noWrap/>
            <w:hideMark/>
          </w:tcPr>
          <w:p w14:paraId="6E32197B" w14:textId="56DB98DD"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8.49 </w:t>
            </w:r>
          </w:p>
        </w:tc>
        <w:tc>
          <w:tcPr>
            <w:tcW w:w="1418" w:type="dxa"/>
            <w:hideMark/>
          </w:tcPr>
          <w:p w14:paraId="130880D1" w14:textId="07F4C4C4"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3,060,678 </w:t>
            </w:r>
          </w:p>
        </w:tc>
        <w:tc>
          <w:tcPr>
            <w:tcW w:w="951" w:type="dxa"/>
            <w:noWrap/>
            <w:hideMark/>
          </w:tcPr>
          <w:p w14:paraId="48429DFA" w14:textId="6767D99B"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5.57 </w:t>
            </w:r>
          </w:p>
        </w:tc>
        <w:tc>
          <w:tcPr>
            <w:tcW w:w="1550" w:type="dxa"/>
            <w:hideMark/>
          </w:tcPr>
          <w:p w14:paraId="3EB367AC" w14:textId="18314275"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2,926,306 </w:t>
            </w:r>
          </w:p>
        </w:tc>
        <w:tc>
          <w:tcPr>
            <w:tcW w:w="951" w:type="dxa"/>
            <w:tcBorders>
              <w:right w:val="single" w:sz="4" w:space="0" w:color="auto"/>
            </w:tcBorders>
            <w:noWrap/>
            <w:hideMark/>
          </w:tcPr>
          <w:p w14:paraId="039D01E3" w14:textId="0EAC94F6"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6.67 </w:t>
            </w:r>
          </w:p>
        </w:tc>
      </w:tr>
      <w:tr w:rsidR="00A71F98" w:rsidRPr="003563D1" w14:paraId="0028804E"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8C399D1" w14:textId="30478BAE"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MISSION</w:t>
            </w:r>
          </w:p>
        </w:tc>
        <w:tc>
          <w:tcPr>
            <w:tcW w:w="1923" w:type="dxa"/>
            <w:hideMark/>
          </w:tcPr>
          <w:p w14:paraId="32F0D2AC" w14:textId="2B859EEB"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2,554,974 </w:t>
            </w:r>
          </w:p>
        </w:tc>
        <w:tc>
          <w:tcPr>
            <w:tcW w:w="951" w:type="dxa"/>
            <w:noWrap/>
            <w:hideMark/>
          </w:tcPr>
          <w:p w14:paraId="5BCEF1F7" w14:textId="4DD49000"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6.82 </w:t>
            </w:r>
          </w:p>
        </w:tc>
        <w:tc>
          <w:tcPr>
            <w:tcW w:w="1418" w:type="dxa"/>
            <w:hideMark/>
          </w:tcPr>
          <w:p w14:paraId="2D2576A2" w14:textId="52F7DB1E"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4,034,889 </w:t>
            </w:r>
          </w:p>
        </w:tc>
        <w:tc>
          <w:tcPr>
            <w:tcW w:w="951" w:type="dxa"/>
            <w:noWrap/>
            <w:hideMark/>
          </w:tcPr>
          <w:p w14:paraId="1144FFE5" w14:textId="0DA1635D"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7.34 </w:t>
            </w:r>
          </w:p>
        </w:tc>
        <w:tc>
          <w:tcPr>
            <w:tcW w:w="1550" w:type="dxa"/>
            <w:hideMark/>
          </w:tcPr>
          <w:p w14:paraId="1F199BE8" w14:textId="216FEF3C"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3,142,059 </w:t>
            </w:r>
          </w:p>
        </w:tc>
        <w:tc>
          <w:tcPr>
            <w:tcW w:w="951" w:type="dxa"/>
            <w:tcBorders>
              <w:right w:val="single" w:sz="4" w:space="0" w:color="auto"/>
            </w:tcBorders>
            <w:noWrap/>
            <w:hideMark/>
          </w:tcPr>
          <w:p w14:paraId="347ED119" w14:textId="6201272A"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7.17 </w:t>
            </w:r>
          </w:p>
        </w:tc>
      </w:tr>
      <w:tr w:rsidR="00A71F98" w:rsidRPr="003563D1" w14:paraId="735362EF"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CCEEA1B" w14:textId="32B92CC4"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PIERCE</w:t>
            </w:r>
          </w:p>
        </w:tc>
        <w:tc>
          <w:tcPr>
            <w:tcW w:w="1923" w:type="dxa"/>
            <w:hideMark/>
          </w:tcPr>
          <w:p w14:paraId="18F7E960" w14:textId="199B459A"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3,951,056 </w:t>
            </w:r>
          </w:p>
        </w:tc>
        <w:tc>
          <w:tcPr>
            <w:tcW w:w="951" w:type="dxa"/>
            <w:noWrap/>
            <w:hideMark/>
          </w:tcPr>
          <w:p w14:paraId="79C0C863" w14:textId="02B3888B"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10.55 </w:t>
            </w:r>
          </w:p>
        </w:tc>
        <w:tc>
          <w:tcPr>
            <w:tcW w:w="1418" w:type="dxa"/>
            <w:hideMark/>
          </w:tcPr>
          <w:p w14:paraId="73D466DD" w14:textId="11B4018D"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6,668,843 </w:t>
            </w:r>
          </w:p>
        </w:tc>
        <w:tc>
          <w:tcPr>
            <w:tcW w:w="951" w:type="dxa"/>
            <w:noWrap/>
            <w:hideMark/>
          </w:tcPr>
          <w:p w14:paraId="367B1184" w14:textId="0568D84C"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12.14 </w:t>
            </w:r>
          </w:p>
        </w:tc>
        <w:tc>
          <w:tcPr>
            <w:tcW w:w="1550" w:type="dxa"/>
            <w:hideMark/>
          </w:tcPr>
          <w:p w14:paraId="2A5BB7B7" w14:textId="57B311C1"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5,080,077 </w:t>
            </w:r>
          </w:p>
        </w:tc>
        <w:tc>
          <w:tcPr>
            <w:tcW w:w="951" w:type="dxa"/>
            <w:tcBorders>
              <w:right w:val="single" w:sz="4" w:space="0" w:color="auto"/>
            </w:tcBorders>
            <w:noWrap/>
            <w:hideMark/>
          </w:tcPr>
          <w:p w14:paraId="1BA3BB41" w14:textId="6C90177D"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11.59 </w:t>
            </w:r>
          </w:p>
        </w:tc>
      </w:tr>
      <w:tr w:rsidR="00A71F98" w:rsidRPr="003563D1" w14:paraId="2DE4B626"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1075F1C" w14:textId="70C70B29"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SOUTHWEST</w:t>
            </w:r>
          </w:p>
        </w:tc>
        <w:tc>
          <w:tcPr>
            <w:tcW w:w="1923" w:type="dxa"/>
            <w:hideMark/>
          </w:tcPr>
          <w:p w14:paraId="72D8B1C6" w14:textId="786BD88E"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2,994,872 </w:t>
            </w:r>
          </w:p>
        </w:tc>
        <w:tc>
          <w:tcPr>
            <w:tcW w:w="951" w:type="dxa"/>
            <w:noWrap/>
            <w:hideMark/>
          </w:tcPr>
          <w:p w14:paraId="7E28FBC0" w14:textId="61199105"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7.99 </w:t>
            </w:r>
          </w:p>
        </w:tc>
        <w:tc>
          <w:tcPr>
            <w:tcW w:w="1418" w:type="dxa"/>
            <w:hideMark/>
          </w:tcPr>
          <w:p w14:paraId="054EFAA7" w14:textId="4416DCB9"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3,473,322 </w:t>
            </w:r>
          </w:p>
        </w:tc>
        <w:tc>
          <w:tcPr>
            <w:tcW w:w="951" w:type="dxa"/>
            <w:noWrap/>
            <w:hideMark/>
          </w:tcPr>
          <w:p w14:paraId="41F27C8F" w14:textId="79C3181B"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6.32 </w:t>
            </w:r>
          </w:p>
        </w:tc>
        <w:tc>
          <w:tcPr>
            <w:tcW w:w="1550" w:type="dxa"/>
            <w:hideMark/>
          </w:tcPr>
          <w:p w14:paraId="0EA15404" w14:textId="007CB4FB"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3,072,392 </w:t>
            </w:r>
          </w:p>
        </w:tc>
        <w:tc>
          <w:tcPr>
            <w:tcW w:w="951" w:type="dxa"/>
            <w:tcBorders>
              <w:right w:val="single" w:sz="4" w:space="0" w:color="auto"/>
            </w:tcBorders>
            <w:noWrap/>
            <w:hideMark/>
          </w:tcPr>
          <w:p w14:paraId="5E20DDAA" w14:textId="31293F71"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7.01 </w:t>
            </w:r>
          </w:p>
        </w:tc>
      </w:tr>
      <w:tr w:rsidR="00A71F98" w:rsidRPr="003563D1" w14:paraId="1AE73173"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A2C9F28" w14:textId="6DD86408"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TRADE-TECH</w:t>
            </w:r>
          </w:p>
        </w:tc>
        <w:tc>
          <w:tcPr>
            <w:tcW w:w="1923" w:type="dxa"/>
            <w:hideMark/>
          </w:tcPr>
          <w:p w14:paraId="5CE282B8" w14:textId="27F909BF"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4,806,928 </w:t>
            </w:r>
          </w:p>
        </w:tc>
        <w:tc>
          <w:tcPr>
            <w:tcW w:w="951" w:type="dxa"/>
            <w:noWrap/>
            <w:hideMark/>
          </w:tcPr>
          <w:p w14:paraId="78BDA7BB" w14:textId="158EB127"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12.83 </w:t>
            </w:r>
          </w:p>
        </w:tc>
        <w:tc>
          <w:tcPr>
            <w:tcW w:w="1418" w:type="dxa"/>
            <w:hideMark/>
          </w:tcPr>
          <w:p w14:paraId="1ED89770" w14:textId="060EE58F"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6,885,019 </w:t>
            </w:r>
          </w:p>
        </w:tc>
        <w:tc>
          <w:tcPr>
            <w:tcW w:w="951" w:type="dxa"/>
            <w:noWrap/>
            <w:hideMark/>
          </w:tcPr>
          <w:p w14:paraId="763669BE" w14:textId="20DEABC9"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12.53 </w:t>
            </w:r>
          </w:p>
        </w:tc>
        <w:tc>
          <w:tcPr>
            <w:tcW w:w="1550" w:type="dxa"/>
            <w:hideMark/>
          </w:tcPr>
          <w:p w14:paraId="208397DC" w14:textId="1CFBC62A"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5,565,549 </w:t>
            </w:r>
          </w:p>
        </w:tc>
        <w:tc>
          <w:tcPr>
            <w:tcW w:w="951" w:type="dxa"/>
            <w:tcBorders>
              <w:right w:val="single" w:sz="4" w:space="0" w:color="auto"/>
            </w:tcBorders>
            <w:noWrap/>
            <w:hideMark/>
          </w:tcPr>
          <w:p w14:paraId="736593E2" w14:textId="2237BC19"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12.70 </w:t>
            </w:r>
          </w:p>
        </w:tc>
      </w:tr>
      <w:tr w:rsidR="00A71F98" w:rsidRPr="003563D1" w14:paraId="52510DCA"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260D56E" w14:textId="2996311E"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VALLEY</w:t>
            </w:r>
          </w:p>
        </w:tc>
        <w:tc>
          <w:tcPr>
            <w:tcW w:w="1923" w:type="dxa"/>
            <w:hideMark/>
          </w:tcPr>
          <w:p w14:paraId="47E8AFD5" w14:textId="16F98AE0"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4,173,490 </w:t>
            </w:r>
          </w:p>
        </w:tc>
        <w:tc>
          <w:tcPr>
            <w:tcW w:w="951" w:type="dxa"/>
            <w:noWrap/>
            <w:hideMark/>
          </w:tcPr>
          <w:p w14:paraId="44AE542C" w14:textId="168A035A"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11.14 </w:t>
            </w:r>
          </w:p>
        </w:tc>
        <w:tc>
          <w:tcPr>
            <w:tcW w:w="1418" w:type="dxa"/>
            <w:hideMark/>
          </w:tcPr>
          <w:p w14:paraId="6EDFF4FF" w14:textId="2C9A5A04"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5,944,637 </w:t>
            </w:r>
          </w:p>
        </w:tc>
        <w:tc>
          <w:tcPr>
            <w:tcW w:w="951" w:type="dxa"/>
            <w:noWrap/>
            <w:hideMark/>
          </w:tcPr>
          <w:p w14:paraId="20C6D2C0" w14:textId="0CE0893C"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10.82 </w:t>
            </w:r>
          </w:p>
        </w:tc>
        <w:tc>
          <w:tcPr>
            <w:tcW w:w="1550" w:type="dxa"/>
            <w:hideMark/>
          </w:tcPr>
          <w:p w14:paraId="068FC9D3" w14:textId="4116FF77"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4,829,860 </w:t>
            </w:r>
          </w:p>
        </w:tc>
        <w:tc>
          <w:tcPr>
            <w:tcW w:w="951" w:type="dxa"/>
            <w:tcBorders>
              <w:right w:val="single" w:sz="4" w:space="0" w:color="auto"/>
            </w:tcBorders>
            <w:noWrap/>
            <w:hideMark/>
          </w:tcPr>
          <w:p w14:paraId="553E4E5C" w14:textId="5AE4BE2C"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11.02 </w:t>
            </w:r>
          </w:p>
        </w:tc>
      </w:tr>
      <w:tr w:rsidR="00A71F98" w:rsidRPr="003563D1" w14:paraId="5E03E409"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A8AED94" w14:textId="57B8BF18"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WEST</w:t>
            </w:r>
          </w:p>
        </w:tc>
        <w:tc>
          <w:tcPr>
            <w:tcW w:w="1923" w:type="dxa"/>
            <w:hideMark/>
          </w:tcPr>
          <w:p w14:paraId="0EC90F86" w14:textId="28889012"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2,720,377 </w:t>
            </w:r>
          </w:p>
        </w:tc>
        <w:tc>
          <w:tcPr>
            <w:tcW w:w="951" w:type="dxa"/>
            <w:noWrap/>
            <w:hideMark/>
          </w:tcPr>
          <w:p w14:paraId="52654977" w14:textId="4FB13959"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7.26 </w:t>
            </w:r>
          </w:p>
        </w:tc>
        <w:tc>
          <w:tcPr>
            <w:tcW w:w="1418" w:type="dxa"/>
            <w:hideMark/>
          </w:tcPr>
          <w:p w14:paraId="12C04681" w14:textId="4645226A"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5,318,040 </w:t>
            </w:r>
          </w:p>
        </w:tc>
        <w:tc>
          <w:tcPr>
            <w:tcW w:w="951" w:type="dxa"/>
            <w:noWrap/>
            <w:hideMark/>
          </w:tcPr>
          <w:p w14:paraId="755D8865" w14:textId="4F52494B"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9.68 </w:t>
            </w:r>
          </w:p>
        </w:tc>
        <w:tc>
          <w:tcPr>
            <w:tcW w:w="1550" w:type="dxa"/>
            <w:hideMark/>
          </w:tcPr>
          <w:p w14:paraId="20467A1D" w14:textId="0589C05B"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3,830,123 </w:t>
            </w:r>
          </w:p>
        </w:tc>
        <w:tc>
          <w:tcPr>
            <w:tcW w:w="951" w:type="dxa"/>
            <w:tcBorders>
              <w:right w:val="single" w:sz="4" w:space="0" w:color="auto"/>
            </w:tcBorders>
            <w:noWrap/>
            <w:hideMark/>
          </w:tcPr>
          <w:p w14:paraId="4AC761E8" w14:textId="29D406A1"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8.74 </w:t>
            </w:r>
          </w:p>
        </w:tc>
      </w:tr>
      <w:tr w:rsidR="00A71F98" w:rsidRPr="003563D1" w14:paraId="114F8CDD"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5650168B" w14:textId="4EAD6EA3"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ESC</w:t>
            </w:r>
          </w:p>
        </w:tc>
        <w:tc>
          <w:tcPr>
            <w:tcW w:w="1923" w:type="dxa"/>
            <w:tcBorders>
              <w:bottom w:val="single" w:sz="4" w:space="0" w:color="auto"/>
            </w:tcBorders>
            <w:hideMark/>
          </w:tcPr>
          <w:p w14:paraId="597DB434" w14:textId="60CA67AC"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951" w:type="dxa"/>
            <w:tcBorders>
              <w:bottom w:val="single" w:sz="4" w:space="0" w:color="auto"/>
            </w:tcBorders>
            <w:noWrap/>
            <w:hideMark/>
          </w:tcPr>
          <w:p w14:paraId="46770356" w14:textId="7CE51DA5"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c>
          <w:tcPr>
            <w:tcW w:w="1418" w:type="dxa"/>
            <w:tcBorders>
              <w:bottom w:val="single" w:sz="4" w:space="0" w:color="auto"/>
            </w:tcBorders>
            <w:hideMark/>
          </w:tcPr>
          <w:p w14:paraId="5EC7C8EA" w14:textId="695C8372"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400,000 </w:t>
            </w:r>
          </w:p>
        </w:tc>
        <w:tc>
          <w:tcPr>
            <w:tcW w:w="951" w:type="dxa"/>
            <w:tcBorders>
              <w:bottom w:val="single" w:sz="4" w:space="0" w:color="auto"/>
            </w:tcBorders>
            <w:noWrap/>
            <w:hideMark/>
          </w:tcPr>
          <w:p w14:paraId="3173AE92" w14:textId="2EA9C529"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0.73 </w:t>
            </w:r>
          </w:p>
        </w:tc>
        <w:tc>
          <w:tcPr>
            <w:tcW w:w="1550" w:type="dxa"/>
            <w:tcBorders>
              <w:bottom w:val="single" w:sz="4" w:space="0" w:color="auto"/>
            </w:tcBorders>
            <w:hideMark/>
          </w:tcPr>
          <w:p w14:paraId="3DFCF0A7" w14:textId="33DC9ADF"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951" w:type="dxa"/>
            <w:tcBorders>
              <w:bottom w:val="single" w:sz="4" w:space="0" w:color="auto"/>
              <w:right w:val="single" w:sz="4" w:space="0" w:color="auto"/>
            </w:tcBorders>
            <w:noWrap/>
            <w:hideMark/>
          </w:tcPr>
          <w:p w14:paraId="2BA919CD" w14:textId="53CA6893"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r>
      <w:tr w:rsidR="00A71F98" w:rsidRPr="003563D1" w14:paraId="07769B8A"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33DBC763" w14:textId="7703685D" w:rsidR="00A71F98" w:rsidRPr="003563D1" w:rsidRDefault="00A71F98" w:rsidP="003563D1">
            <w:pPr>
              <w:widowControl/>
              <w:overflowPunct/>
              <w:autoSpaceDE/>
              <w:autoSpaceDN/>
              <w:adjustRightInd/>
              <w:spacing w:before="60" w:after="60"/>
              <w:textAlignment w:val="auto"/>
              <w:rPr>
                <w:rFonts w:cs="Arial"/>
                <w:szCs w:val="24"/>
              </w:rPr>
            </w:pPr>
            <w:r w:rsidRPr="003563D1">
              <w:rPr>
                <w:rFonts w:cs="Arial"/>
                <w:szCs w:val="24"/>
              </w:rPr>
              <w:t>TOTAL SEA</w:t>
            </w:r>
          </w:p>
        </w:tc>
        <w:tc>
          <w:tcPr>
            <w:tcW w:w="1923" w:type="dxa"/>
            <w:tcBorders>
              <w:top w:val="single" w:sz="4" w:space="0" w:color="auto"/>
              <w:bottom w:val="single" w:sz="4" w:space="0" w:color="auto"/>
            </w:tcBorders>
            <w:noWrap/>
            <w:hideMark/>
          </w:tcPr>
          <w:p w14:paraId="117CF749" w14:textId="7D4120D0" w:rsidR="00A71F98" w:rsidRPr="003563D1" w:rsidRDefault="00A71F98"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37,462,460 </w:t>
            </w:r>
          </w:p>
        </w:tc>
        <w:tc>
          <w:tcPr>
            <w:tcW w:w="951" w:type="dxa"/>
            <w:tcBorders>
              <w:top w:val="single" w:sz="4" w:space="0" w:color="auto"/>
              <w:bottom w:val="single" w:sz="4" w:space="0" w:color="auto"/>
            </w:tcBorders>
            <w:noWrap/>
            <w:hideMark/>
          </w:tcPr>
          <w:p w14:paraId="02276897" w14:textId="5670C354" w:rsidR="00A71F98" w:rsidRPr="003563D1" w:rsidRDefault="00A71F98"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100.00 </w:t>
            </w:r>
          </w:p>
        </w:tc>
        <w:tc>
          <w:tcPr>
            <w:tcW w:w="1418" w:type="dxa"/>
            <w:tcBorders>
              <w:top w:val="single" w:sz="4" w:space="0" w:color="auto"/>
              <w:bottom w:val="single" w:sz="4" w:space="0" w:color="auto"/>
            </w:tcBorders>
            <w:noWrap/>
            <w:hideMark/>
          </w:tcPr>
          <w:p w14:paraId="3CE41DC1" w14:textId="58BCBA18" w:rsidR="00A71F98" w:rsidRPr="003563D1" w:rsidRDefault="00A71F98"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54,938,795 </w:t>
            </w:r>
          </w:p>
        </w:tc>
        <w:tc>
          <w:tcPr>
            <w:tcW w:w="951" w:type="dxa"/>
            <w:tcBorders>
              <w:top w:val="single" w:sz="4" w:space="0" w:color="auto"/>
              <w:bottom w:val="single" w:sz="4" w:space="0" w:color="auto"/>
            </w:tcBorders>
            <w:noWrap/>
            <w:hideMark/>
          </w:tcPr>
          <w:p w14:paraId="16565819" w14:textId="2CB7E362" w:rsidR="00A71F98" w:rsidRPr="003563D1" w:rsidRDefault="00A71F98"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100.00 </w:t>
            </w:r>
          </w:p>
        </w:tc>
        <w:tc>
          <w:tcPr>
            <w:tcW w:w="1550" w:type="dxa"/>
            <w:tcBorders>
              <w:top w:val="single" w:sz="4" w:space="0" w:color="auto"/>
              <w:bottom w:val="single" w:sz="4" w:space="0" w:color="auto"/>
            </w:tcBorders>
            <w:noWrap/>
            <w:hideMark/>
          </w:tcPr>
          <w:p w14:paraId="097E7F8B" w14:textId="45F6E606" w:rsidR="00A71F98" w:rsidRPr="003563D1" w:rsidRDefault="00A71F98"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43,840,169 </w:t>
            </w:r>
          </w:p>
        </w:tc>
        <w:tc>
          <w:tcPr>
            <w:tcW w:w="951" w:type="dxa"/>
            <w:tcBorders>
              <w:top w:val="single" w:sz="4" w:space="0" w:color="auto"/>
              <w:bottom w:val="single" w:sz="4" w:space="0" w:color="auto"/>
              <w:right w:val="single" w:sz="4" w:space="0" w:color="auto"/>
            </w:tcBorders>
            <w:noWrap/>
            <w:hideMark/>
          </w:tcPr>
          <w:p w14:paraId="54EF9D69" w14:textId="4C76AD7E" w:rsidR="00A71F98" w:rsidRPr="003563D1" w:rsidRDefault="00A71F98"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100.00 </w:t>
            </w:r>
          </w:p>
        </w:tc>
      </w:tr>
    </w:tbl>
    <w:p w14:paraId="7EB465C2" w14:textId="77777777" w:rsidR="00A71F98" w:rsidRPr="00103703" w:rsidRDefault="00A71F98" w:rsidP="00194563">
      <w:pPr>
        <w:spacing w:before="120"/>
        <w:rPr>
          <w:rFonts w:cs="Arial"/>
          <w:sz w:val="20"/>
        </w:rPr>
      </w:pPr>
      <w:r w:rsidRPr="00103703">
        <w:rPr>
          <w:rFonts w:cs="Arial"/>
          <w:sz w:val="20"/>
        </w:rPr>
        <w:t>*Current Budget as of April 2021 cyclical closing.</w:t>
      </w:r>
    </w:p>
    <w:p w14:paraId="69B0CD44" w14:textId="625C2A74" w:rsidR="00A71F98" w:rsidRPr="00103703" w:rsidRDefault="00A71F98" w:rsidP="00A71F98">
      <w:pPr>
        <w:ind w:firstLine="90"/>
        <w:rPr>
          <w:rFonts w:cs="Arial"/>
          <w:sz w:val="20"/>
        </w:rPr>
      </w:pPr>
      <w:r w:rsidRPr="00103703">
        <w:rPr>
          <w:rFonts w:cs="Arial"/>
          <w:sz w:val="20"/>
        </w:rPr>
        <w:t>Includes funds 11400-11403.</w:t>
      </w:r>
    </w:p>
    <w:p w14:paraId="5A1F785E" w14:textId="77777777" w:rsidR="00A71F98" w:rsidRPr="00103703" w:rsidRDefault="00A71F98" w:rsidP="00A71F98">
      <w:pPr>
        <w:ind w:firstLine="90"/>
        <w:rPr>
          <w:rFonts w:cs="Arial"/>
          <w:szCs w:val="24"/>
        </w:rPr>
      </w:pPr>
    </w:p>
    <w:p w14:paraId="045981D9" w14:textId="630CD617" w:rsidR="00A71F98" w:rsidRPr="00103703" w:rsidRDefault="00A71F98" w:rsidP="00A71F98">
      <w:pPr>
        <w:pStyle w:val="Heading2"/>
      </w:pPr>
      <w:bookmarkStart w:id="190" w:name="_Toc74659325"/>
      <w:bookmarkStart w:id="191" w:name="_Toc74665743"/>
      <w:r w:rsidRPr="00103703">
        <w:t>STUDENT SUCCESS &amp; SUPPORT PROGRAM (FORMERLY MATRICULATION)</w:t>
      </w:r>
      <w:bookmarkEnd w:id="190"/>
      <w:bookmarkEnd w:id="191"/>
    </w:p>
    <w:p w14:paraId="78D7112F" w14:textId="77777777" w:rsidR="00A71F98" w:rsidRPr="00103703" w:rsidRDefault="00A71F98" w:rsidP="00A71F98">
      <w:pPr>
        <w:rPr>
          <w:rFonts w:cs="Arial"/>
          <w:szCs w:val="24"/>
        </w:rPr>
      </w:pPr>
    </w:p>
    <w:tbl>
      <w:tblPr>
        <w:tblStyle w:val="PlainTable3"/>
        <w:tblW w:w="11180" w:type="dxa"/>
        <w:jc w:val="center"/>
        <w:tblLook w:val="04A0" w:firstRow="1" w:lastRow="0" w:firstColumn="1" w:lastColumn="0" w:noHBand="0" w:noVBand="1"/>
        <w:tblCaption w:val="Student Success &amp; Support Program (formerly Matriculation)"/>
        <w:tblDescription w:val="Three-year comparison of Student Success &amp; Support Program fund by location."/>
      </w:tblPr>
      <w:tblGrid>
        <w:gridCol w:w="3600"/>
        <w:gridCol w:w="1923"/>
        <w:gridCol w:w="951"/>
        <w:gridCol w:w="1390"/>
        <w:gridCol w:w="883"/>
        <w:gridCol w:w="1550"/>
        <w:gridCol w:w="883"/>
      </w:tblGrid>
      <w:tr w:rsidR="00A71F98" w:rsidRPr="003563D1" w14:paraId="68467749"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6DBB307B" w14:textId="77777777" w:rsidR="00A71F98" w:rsidRPr="003563D1" w:rsidRDefault="00A71F98" w:rsidP="003563D1">
            <w:pPr>
              <w:widowControl/>
              <w:overflowPunct/>
              <w:autoSpaceDE/>
              <w:autoSpaceDN/>
              <w:adjustRightInd/>
              <w:spacing w:before="60" w:after="60"/>
              <w:jc w:val="center"/>
              <w:textAlignment w:val="auto"/>
              <w:rPr>
                <w:rFonts w:cs="Arial"/>
                <w:caps w:val="0"/>
                <w:szCs w:val="24"/>
              </w:rPr>
            </w:pPr>
            <w:r w:rsidRPr="003563D1">
              <w:rPr>
                <w:rFonts w:cs="Arial"/>
                <w:caps w:val="0"/>
                <w:szCs w:val="24"/>
              </w:rPr>
              <w:t>LOCATION</w:t>
            </w:r>
          </w:p>
        </w:tc>
        <w:tc>
          <w:tcPr>
            <w:tcW w:w="1923" w:type="dxa"/>
            <w:tcBorders>
              <w:top w:val="single" w:sz="4" w:space="0" w:color="auto"/>
            </w:tcBorders>
            <w:vAlign w:val="bottom"/>
            <w:hideMark/>
          </w:tcPr>
          <w:p w14:paraId="413FDAFD" w14:textId="77777777" w:rsidR="00A71F98" w:rsidRPr="003563D1" w:rsidRDefault="00A71F98"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3563D1">
              <w:rPr>
                <w:rFonts w:cs="Arial"/>
                <w:caps w:val="0"/>
                <w:szCs w:val="24"/>
              </w:rPr>
              <w:t>2019-20</w:t>
            </w:r>
            <w:r w:rsidRPr="003563D1">
              <w:rPr>
                <w:rFonts w:cs="Arial"/>
                <w:caps w:val="0"/>
                <w:szCs w:val="24"/>
              </w:rPr>
              <w:br/>
              <w:t>ACTUAL</w:t>
            </w:r>
            <w:r w:rsidRPr="003563D1">
              <w:rPr>
                <w:rFonts w:cs="Arial"/>
                <w:caps w:val="0"/>
                <w:szCs w:val="24"/>
              </w:rPr>
              <w:br/>
              <w:t>EXPENDITURE</w:t>
            </w:r>
          </w:p>
        </w:tc>
        <w:tc>
          <w:tcPr>
            <w:tcW w:w="951" w:type="dxa"/>
            <w:tcBorders>
              <w:top w:val="single" w:sz="4" w:space="0" w:color="auto"/>
            </w:tcBorders>
            <w:vAlign w:val="bottom"/>
            <w:hideMark/>
          </w:tcPr>
          <w:p w14:paraId="49C102F0" w14:textId="77777777" w:rsidR="00A71F98" w:rsidRPr="003563D1" w:rsidRDefault="00A71F98"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3563D1">
              <w:rPr>
                <w:rFonts w:cs="Arial"/>
                <w:b w:val="0"/>
                <w:bCs w:val="0"/>
                <w:caps w:val="0"/>
                <w:szCs w:val="24"/>
              </w:rPr>
              <w:t>% of</w:t>
            </w:r>
            <w:r w:rsidRPr="003563D1">
              <w:rPr>
                <w:rFonts w:cs="Arial"/>
                <w:b w:val="0"/>
                <w:bCs w:val="0"/>
                <w:caps w:val="0"/>
                <w:szCs w:val="24"/>
              </w:rPr>
              <w:br/>
              <w:t>total</w:t>
            </w:r>
          </w:p>
        </w:tc>
        <w:tc>
          <w:tcPr>
            <w:tcW w:w="1390" w:type="dxa"/>
            <w:tcBorders>
              <w:top w:val="single" w:sz="4" w:space="0" w:color="auto"/>
            </w:tcBorders>
            <w:vAlign w:val="bottom"/>
            <w:hideMark/>
          </w:tcPr>
          <w:p w14:paraId="0C9A81AA" w14:textId="77777777" w:rsidR="00A71F98" w:rsidRPr="003563D1" w:rsidRDefault="00A71F98"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3563D1">
              <w:rPr>
                <w:rFonts w:cs="Arial"/>
                <w:caps w:val="0"/>
                <w:szCs w:val="24"/>
              </w:rPr>
              <w:t>2020-21</w:t>
            </w:r>
            <w:r w:rsidRPr="003563D1">
              <w:rPr>
                <w:rFonts w:cs="Arial"/>
                <w:caps w:val="0"/>
                <w:szCs w:val="24"/>
              </w:rPr>
              <w:br/>
              <w:t>CURRENT</w:t>
            </w:r>
            <w:r w:rsidRPr="003563D1">
              <w:rPr>
                <w:rFonts w:cs="Arial"/>
                <w:caps w:val="0"/>
                <w:szCs w:val="24"/>
              </w:rPr>
              <w:br/>
              <w:t>BUDGET*</w:t>
            </w:r>
          </w:p>
        </w:tc>
        <w:tc>
          <w:tcPr>
            <w:tcW w:w="883" w:type="dxa"/>
            <w:tcBorders>
              <w:top w:val="single" w:sz="4" w:space="0" w:color="auto"/>
            </w:tcBorders>
            <w:vAlign w:val="bottom"/>
            <w:hideMark/>
          </w:tcPr>
          <w:p w14:paraId="1E6D0D62" w14:textId="77777777" w:rsidR="00A71F98" w:rsidRPr="003563D1" w:rsidRDefault="00A71F98"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3563D1">
              <w:rPr>
                <w:rFonts w:cs="Arial"/>
                <w:b w:val="0"/>
                <w:bCs w:val="0"/>
                <w:caps w:val="0"/>
                <w:szCs w:val="24"/>
              </w:rPr>
              <w:t>% of</w:t>
            </w:r>
            <w:r w:rsidRPr="003563D1">
              <w:rPr>
                <w:rFonts w:cs="Arial"/>
                <w:b w:val="0"/>
                <w:bCs w:val="0"/>
                <w:caps w:val="0"/>
                <w:szCs w:val="24"/>
              </w:rPr>
              <w:br/>
              <w:t>total</w:t>
            </w:r>
          </w:p>
        </w:tc>
        <w:tc>
          <w:tcPr>
            <w:tcW w:w="1550" w:type="dxa"/>
            <w:tcBorders>
              <w:top w:val="single" w:sz="4" w:space="0" w:color="auto"/>
            </w:tcBorders>
            <w:vAlign w:val="bottom"/>
            <w:hideMark/>
          </w:tcPr>
          <w:p w14:paraId="58A72C09" w14:textId="77777777" w:rsidR="00A71F98" w:rsidRPr="003563D1" w:rsidRDefault="00A71F98"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3563D1">
              <w:rPr>
                <w:rFonts w:cs="Arial"/>
                <w:caps w:val="0"/>
                <w:szCs w:val="24"/>
              </w:rPr>
              <w:t>2021-22</w:t>
            </w:r>
            <w:r w:rsidRPr="003563D1">
              <w:rPr>
                <w:rFonts w:cs="Arial"/>
                <w:caps w:val="0"/>
                <w:szCs w:val="24"/>
              </w:rPr>
              <w:br/>
              <w:t>TENTATIVE</w:t>
            </w:r>
            <w:r w:rsidRPr="003563D1">
              <w:rPr>
                <w:rFonts w:cs="Arial"/>
                <w:caps w:val="0"/>
                <w:szCs w:val="24"/>
              </w:rPr>
              <w:br/>
              <w:t>BUDGET</w:t>
            </w:r>
          </w:p>
        </w:tc>
        <w:tc>
          <w:tcPr>
            <w:tcW w:w="883" w:type="dxa"/>
            <w:tcBorders>
              <w:top w:val="single" w:sz="4" w:space="0" w:color="auto"/>
              <w:right w:val="single" w:sz="4" w:space="0" w:color="auto"/>
            </w:tcBorders>
            <w:vAlign w:val="bottom"/>
            <w:hideMark/>
          </w:tcPr>
          <w:p w14:paraId="20514165" w14:textId="77777777" w:rsidR="00A71F98" w:rsidRPr="003563D1" w:rsidRDefault="00A71F98"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3563D1">
              <w:rPr>
                <w:rFonts w:cs="Arial"/>
                <w:b w:val="0"/>
                <w:bCs w:val="0"/>
                <w:caps w:val="0"/>
                <w:szCs w:val="24"/>
              </w:rPr>
              <w:t>% of</w:t>
            </w:r>
            <w:r w:rsidRPr="003563D1">
              <w:rPr>
                <w:rFonts w:cs="Arial"/>
                <w:b w:val="0"/>
                <w:bCs w:val="0"/>
                <w:caps w:val="0"/>
                <w:szCs w:val="24"/>
              </w:rPr>
              <w:br/>
              <w:t>total</w:t>
            </w:r>
          </w:p>
        </w:tc>
      </w:tr>
      <w:tr w:rsidR="00A71F98" w:rsidRPr="003563D1" w14:paraId="6E6DD958"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25B232D" w14:textId="2AABE3E5"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CITY</w:t>
            </w:r>
          </w:p>
        </w:tc>
        <w:tc>
          <w:tcPr>
            <w:tcW w:w="1923" w:type="dxa"/>
            <w:hideMark/>
          </w:tcPr>
          <w:p w14:paraId="2D6178A0" w14:textId="3FA06445"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962,905 </w:t>
            </w:r>
          </w:p>
        </w:tc>
        <w:tc>
          <w:tcPr>
            <w:tcW w:w="951" w:type="dxa"/>
            <w:noWrap/>
            <w:hideMark/>
          </w:tcPr>
          <w:p w14:paraId="0F5D4E98" w14:textId="5CDADCD5"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18.95 </w:t>
            </w:r>
          </w:p>
        </w:tc>
        <w:tc>
          <w:tcPr>
            <w:tcW w:w="1390" w:type="dxa"/>
            <w:hideMark/>
          </w:tcPr>
          <w:p w14:paraId="099CE71A" w14:textId="43B65687"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noWrap/>
            <w:hideMark/>
          </w:tcPr>
          <w:p w14:paraId="635A87AA" w14:textId="51063772"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c>
          <w:tcPr>
            <w:tcW w:w="1550" w:type="dxa"/>
            <w:hideMark/>
          </w:tcPr>
          <w:p w14:paraId="23137FF1" w14:textId="243D0DAB"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3E200BB4" w14:textId="61D31C49"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r>
      <w:tr w:rsidR="00A71F98" w:rsidRPr="003563D1" w14:paraId="4B91AA59"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73806D3" w14:textId="0E0780F8"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EAST</w:t>
            </w:r>
          </w:p>
        </w:tc>
        <w:tc>
          <w:tcPr>
            <w:tcW w:w="1923" w:type="dxa"/>
            <w:hideMark/>
          </w:tcPr>
          <w:p w14:paraId="0B6A77E4" w14:textId="728DE365"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1,184,069 </w:t>
            </w:r>
          </w:p>
        </w:tc>
        <w:tc>
          <w:tcPr>
            <w:tcW w:w="951" w:type="dxa"/>
            <w:noWrap/>
            <w:hideMark/>
          </w:tcPr>
          <w:p w14:paraId="0E8611E4" w14:textId="2F4105A6"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23.31 </w:t>
            </w:r>
          </w:p>
        </w:tc>
        <w:tc>
          <w:tcPr>
            <w:tcW w:w="1390" w:type="dxa"/>
            <w:hideMark/>
          </w:tcPr>
          <w:p w14:paraId="486903D0" w14:textId="64945978"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noWrap/>
            <w:hideMark/>
          </w:tcPr>
          <w:p w14:paraId="7FC40DF0" w14:textId="70459D2A"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c>
          <w:tcPr>
            <w:tcW w:w="1550" w:type="dxa"/>
            <w:hideMark/>
          </w:tcPr>
          <w:p w14:paraId="1F57A60D" w14:textId="792AEEC5"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008A0FED" w14:textId="30DC59B2"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r>
      <w:tr w:rsidR="00A71F98" w:rsidRPr="003563D1" w14:paraId="3CFE391D"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E40FB77" w14:textId="459E51FD"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HARBOR</w:t>
            </w:r>
          </w:p>
        </w:tc>
        <w:tc>
          <w:tcPr>
            <w:tcW w:w="1923" w:type="dxa"/>
            <w:hideMark/>
          </w:tcPr>
          <w:p w14:paraId="0DFBCF16" w14:textId="7D796082"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82,431 </w:t>
            </w:r>
          </w:p>
        </w:tc>
        <w:tc>
          <w:tcPr>
            <w:tcW w:w="951" w:type="dxa"/>
            <w:noWrap/>
            <w:hideMark/>
          </w:tcPr>
          <w:p w14:paraId="10444414" w14:textId="075B6818"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1.62 </w:t>
            </w:r>
          </w:p>
        </w:tc>
        <w:tc>
          <w:tcPr>
            <w:tcW w:w="1390" w:type="dxa"/>
            <w:hideMark/>
          </w:tcPr>
          <w:p w14:paraId="25F478E0" w14:textId="33A9CCCC"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noWrap/>
            <w:hideMark/>
          </w:tcPr>
          <w:p w14:paraId="2ECDF966" w14:textId="0A2B3972"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c>
          <w:tcPr>
            <w:tcW w:w="1550" w:type="dxa"/>
            <w:hideMark/>
          </w:tcPr>
          <w:p w14:paraId="2EE59798" w14:textId="4EB7EE5A"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38F57E62" w14:textId="0634E55A"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r>
      <w:tr w:rsidR="00A71F98" w:rsidRPr="003563D1" w14:paraId="168DD5A6"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FE1DA42" w14:textId="1F77C4D6"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MISSION</w:t>
            </w:r>
          </w:p>
        </w:tc>
        <w:tc>
          <w:tcPr>
            <w:tcW w:w="1923" w:type="dxa"/>
            <w:hideMark/>
          </w:tcPr>
          <w:p w14:paraId="167F162F" w14:textId="7CF1C3E6"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212,004 </w:t>
            </w:r>
          </w:p>
        </w:tc>
        <w:tc>
          <w:tcPr>
            <w:tcW w:w="951" w:type="dxa"/>
            <w:noWrap/>
            <w:hideMark/>
          </w:tcPr>
          <w:p w14:paraId="2482B476" w14:textId="1B5114D9"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4.17 </w:t>
            </w:r>
          </w:p>
        </w:tc>
        <w:tc>
          <w:tcPr>
            <w:tcW w:w="1390" w:type="dxa"/>
            <w:hideMark/>
          </w:tcPr>
          <w:p w14:paraId="4551CCDD" w14:textId="6E9E2DB3"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noWrap/>
            <w:hideMark/>
          </w:tcPr>
          <w:p w14:paraId="6E2D0463" w14:textId="15890DC6"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c>
          <w:tcPr>
            <w:tcW w:w="1550" w:type="dxa"/>
            <w:hideMark/>
          </w:tcPr>
          <w:p w14:paraId="500E3C74" w14:textId="0EE0332C"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4D321CF6" w14:textId="0DB2B8E6"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r>
      <w:tr w:rsidR="00A71F98" w:rsidRPr="003563D1" w14:paraId="03B9E75A"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A49F155" w14:textId="763BC165"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PIERCE</w:t>
            </w:r>
          </w:p>
        </w:tc>
        <w:tc>
          <w:tcPr>
            <w:tcW w:w="1923" w:type="dxa"/>
            <w:hideMark/>
          </w:tcPr>
          <w:p w14:paraId="61BC3446" w14:textId="11D571A3"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574,362 </w:t>
            </w:r>
          </w:p>
        </w:tc>
        <w:tc>
          <w:tcPr>
            <w:tcW w:w="951" w:type="dxa"/>
            <w:noWrap/>
            <w:hideMark/>
          </w:tcPr>
          <w:p w14:paraId="0C2E5EF0" w14:textId="5D0DC07E"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11.30 </w:t>
            </w:r>
          </w:p>
        </w:tc>
        <w:tc>
          <w:tcPr>
            <w:tcW w:w="1390" w:type="dxa"/>
            <w:hideMark/>
          </w:tcPr>
          <w:p w14:paraId="69FCDA2D" w14:textId="2146CFBA"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noWrap/>
            <w:hideMark/>
          </w:tcPr>
          <w:p w14:paraId="244AEB02" w14:textId="5AC3E118"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c>
          <w:tcPr>
            <w:tcW w:w="1550" w:type="dxa"/>
            <w:hideMark/>
          </w:tcPr>
          <w:p w14:paraId="69266C76" w14:textId="22CD7D28"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021BE8AD" w14:textId="03C9E30E"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r>
      <w:tr w:rsidR="00A71F98" w:rsidRPr="003563D1" w14:paraId="2DFC48B3"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DED2B83" w14:textId="072962DD"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SOUTHWEST</w:t>
            </w:r>
          </w:p>
        </w:tc>
        <w:tc>
          <w:tcPr>
            <w:tcW w:w="1923" w:type="dxa"/>
            <w:hideMark/>
          </w:tcPr>
          <w:p w14:paraId="5EAAF375" w14:textId="14565660"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90,597 </w:t>
            </w:r>
          </w:p>
        </w:tc>
        <w:tc>
          <w:tcPr>
            <w:tcW w:w="951" w:type="dxa"/>
            <w:noWrap/>
            <w:hideMark/>
          </w:tcPr>
          <w:p w14:paraId="5F4AA6E8" w14:textId="59010C6B"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1.78 </w:t>
            </w:r>
          </w:p>
        </w:tc>
        <w:tc>
          <w:tcPr>
            <w:tcW w:w="1390" w:type="dxa"/>
            <w:hideMark/>
          </w:tcPr>
          <w:p w14:paraId="4DF1FAE1" w14:textId="5A259AAF"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noWrap/>
            <w:hideMark/>
          </w:tcPr>
          <w:p w14:paraId="57327975" w14:textId="37B42A06"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c>
          <w:tcPr>
            <w:tcW w:w="1550" w:type="dxa"/>
            <w:hideMark/>
          </w:tcPr>
          <w:p w14:paraId="466A50AD" w14:textId="0BBBF141"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77A5C826" w14:textId="0F85B27E"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r>
      <w:tr w:rsidR="00A71F98" w:rsidRPr="003563D1" w14:paraId="59308BE7"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27DCE46" w14:textId="5A942EF4"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TRADE-TECH</w:t>
            </w:r>
          </w:p>
        </w:tc>
        <w:tc>
          <w:tcPr>
            <w:tcW w:w="1923" w:type="dxa"/>
            <w:hideMark/>
          </w:tcPr>
          <w:p w14:paraId="6F5F25B3" w14:textId="27AFA546"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30,513 </w:t>
            </w:r>
          </w:p>
        </w:tc>
        <w:tc>
          <w:tcPr>
            <w:tcW w:w="951" w:type="dxa"/>
            <w:noWrap/>
            <w:hideMark/>
          </w:tcPr>
          <w:p w14:paraId="30362ECD" w14:textId="54DD254D"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0.60 </w:t>
            </w:r>
          </w:p>
        </w:tc>
        <w:tc>
          <w:tcPr>
            <w:tcW w:w="1390" w:type="dxa"/>
            <w:hideMark/>
          </w:tcPr>
          <w:p w14:paraId="29AE422B" w14:textId="120368DE"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noWrap/>
            <w:hideMark/>
          </w:tcPr>
          <w:p w14:paraId="1D2D4157" w14:textId="0FE967B4"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c>
          <w:tcPr>
            <w:tcW w:w="1550" w:type="dxa"/>
            <w:hideMark/>
          </w:tcPr>
          <w:p w14:paraId="6C3078A6" w14:textId="04B44E17"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1A91748A" w14:textId="586CF801"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r>
      <w:tr w:rsidR="00A71F98" w:rsidRPr="003563D1" w14:paraId="34171BE6"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673F87B" w14:textId="47659E30"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VALLEY</w:t>
            </w:r>
          </w:p>
        </w:tc>
        <w:tc>
          <w:tcPr>
            <w:tcW w:w="1923" w:type="dxa"/>
            <w:hideMark/>
          </w:tcPr>
          <w:p w14:paraId="1A105F2D" w14:textId="63C387B1"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894,129 </w:t>
            </w:r>
          </w:p>
        </w:tc>
        <w:tc>
          <w:tcPr>
            <w:tcW w:w="951" w:type="dxa"/>
            <w:noWrap/>
            <w:hideMark/>
          </w:tcPr>
          <w:p w14:paraId="012008AF" w14:textId="3D22C3F6"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17.60 </w:t>
            </w:r>
          </w:p>
        </w:tc>
        <w:tc>
          <w:tcPr>
            <w:tcW w:w="1390" w:type="dxa"/>
            <w:hideMark/>
          </w:tcPr>
          <w:p w14:paraId="44F9D20E" w14:textId="0271115F"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noWrap/>
            <w:hideMark/>
          </w:tcPr>
          <w:p w14:paraId="3EFC2A92" w14:textId="08781430"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c>
          <w:tcPr>
            <w:tcW w:w="1550" w:type="dxa"/>
            <w:hideMark/>
          </w:tcPr>
          <w:p w14:paraId="6AF9ECEB" w14:textId="2107EB41"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1102D0F6" w14:textId="68CA1072"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r>
      <w:tr w:rsidR="00A71F98" w:rsidRPr="003563D1" w14:paraId="47D7BC04"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59618AC" w14:textId="4B6B2C56"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WEST</w:t>
            </w:r>
          </w:p>
        </w:tc>
        <w:tc>
          <w:tcPr>
            <w:tcW w:w="1923" w:type="dxa"/>
            <w:hideMark/>
          </w:tcPr>
          <w:p w14:paraId="1A3D81B0" w14:textId="705E2932"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1,049,602 </w:t>
            </w:r>
          </w:p>
        </w:tc>
        <w:tc>
          <w:tcPr>
            <w:tcW w:w="951" w:type="dxa"/>
            <w:noWrap/>
            <w:hideMark/>
          </w:tcPr>
          <w:p w14:paraId="44A4F283" w14:textId="4E0FC5F3"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20.66 </w:t>
            </w:r>
          </w:p>
        </w:tc>
        <w:tc>
          <w:tcPr>
            <w:tcW w:w="1390" w:type="dxa"/>
            <w:hideMark/>
          </w:tcPr>
          <w:p w14:paraId="06F86090" w14:textId="39656918"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noWrap/>
            <w:hideMark/>
          </w:tcPr>
          <w:p w14:paraId="019D270B" w14:textId="2385E4A7"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c>
          <w:tcPr>
            <w:tcW w:w="1550" w:type="dxa"/>
            <w:hideMark/>
          </w:tcPr>
          <w:p w14:paraId="04EF835A" w14:textId="70042E7F"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738EC991" w14:textId="0DBE544F" w:rsidR="00A71F98" w:rsidRPr="003563D1" w:rsidRDefault="00A71F98" w:rsidP="00A71F9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r>
      <w:tr w:rsidR="00A71F98" w:rsidRPr="003563D1" w14:paraId="12182605"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3A54B51A" w14:textId="14C7C52C" w:rsidR="00A71F98" w:rsidRPr="003563D1" w:rsidRDefault="00A71F98" w:rsidP="00A71F98">
            <w:pPr>
              <w:widowControl/>
              <w:overflowPunct/>
              <w:autoSpaceDE/>
              <w:autoSpaceDN/>
              <w:adjustRightInd/>
              <w:textAlignment w:val="auto"/>
              <w:rPr>
                <w:rFonts w:cs="Arial"/>
                <w:b w:val="0"/>
                <w:bCs w:val="0"/>
                <w:szCs w:val="24"/>
              </w:rPr>
            </w:pPr>
            <w:r w:rsidRPr="003563D1">
              <w:rPr>
                <w:rFonts w:cs="Arial"/>
                <w:b w:val="0"/>
                <w:bCs w:val="0"/>
                <w:szCs w:val="24"/>
              </w:rPr>
              <w:t>ESC</w:t>
            </w:r>
          </w:p>
        </w:tc>
        <w:tc>
          <w:tcPr>
            <w:tcW w:w="1923" w:type="dxa"/>
            <w:tcBorders>
              <w:bottom w:val="single" w:sz="4" w:space="0" w:color="auto"/>
            </w:tcBorders>
            <w:hideMark/>
          </w:tcPr>
          <w:p w14:paraId="5EB48381" w14:textId="1A983DFC"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951" w:type="dxa"/>
            <w:tcBorders>
              <w:bottom w:val="single" w:sz="4" w:space="0" w:color="auto"/>
            </w:tcBorders>
            <w:noWrap/>
            <w:hideMark/>
          </w:tcPr>
          <w:p w14:paraId="4E25DCA1" w14:textId="456F82E7"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c>
          <w:tcPr>
            <w:tcW w:w="1390" w:type="dxa"/>
            <w:tcBorders>
              <w:bottom w:val="single" w:sz="4" w:space="0" w:color="auto"/>
            </w:tcBorders>
            <w:hideMark/>
          </w:tcPr>
          <w:p w14:paraId="1D8DF47E" w14:textId="5A37CC90"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tcBorders>
              <w:bottom w:val="single" w:sz="4" w:space="0" w:color="auto"/>
            </w:tcBorders>
            <w:noWrap/>
            <w:hideMark/>
          </w:tcPr>
          <w:p w14:paraId="69E93DBE" w14:textId="52B4D967"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c>
          <w:tcPr>
            <w:tcW w:w="1550" w:type="dxa"/>
            <w:tcBorders>
              <w:bottom w:val="single" w:sz="4" w:space="0" w:color="auto"/>
            </w:tcBorders>
            <w:hideMark/>
          </w:tcPr>
          <w:p w14:paraId="33F2962A" w14:textId="02F09572"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tcBorders>
              <w:bottom w:val="single" w:sz="4" w:space="0" w:color="auto"/>
              <w:right w:val="single" w:sz="4" w:space="0" w:color="auto"/>
            </w:tcBorders>
            <w:noWrap/>
            <w:hideMark/>
          </w:tcPr>
          <w:p w14:paraId="7C77918F" w14:textId="77A52C5D" w:rsidR="00A71F98" w:rsidRPr="003563D1" w:rsidRDefault="00A71F98" w:rsidP="00A71F9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r>
      <w:tr w:rsidR="00A71F98" w:rsidRPr="003563D1" w14:paraId="0A9052AE"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43774616" w14:textId="27651452" w:rsidR="00A71F98" w:rsidRPr="003563D1" w:rsidRDefault="00A71F98" w:rsidP="003563D1">
            <w:pPr>
              <w:widowControl/>
              <w:overflowPunct/>
              <w:autoSpaceDE/>
              <w:autoSpaceDN/>
              <w:adjustRightInd/>
              <w:spacing w:before="60" w:after="60"/>
              <w:textAlignment w:val="auto"/>
              <w:rPr>
                <w:rFonts w:cs="Arial"/>
                <w:szCs w:val="24"/>
              </w:rPr>
            </w:pPr>
            <w:r w:rsidRPr="003563D1">
              <w:rPr>
                <w:rFonts w:cs="Arial"/>
                <w:szCs w:val="24"/>
              </w:rPr>
              <w:t>TOTAL SSSP</w:t>
            </w:r>
          </w:p>
        </w:tc>
        <w:tc>
          <w:tcPr>
            <w:tcW w:w="1923" w:type="dxa"/>
            <w:tcBorders>
              <w:top w:val="single" w:sz="4" w:space="0" w:color="auto"/>
              <w:bottom w:val="single" w:sz="4" w:space="0" w:color="auto"/>
            </w:tcBorders>
            <w:noWrap/>
            <w:hideMark/>
          </w:tcPr>
          <w:p w14:paraId="51C8A3A4" w14:textId="24F32731" w:rsidR="00A71F98" w:rsidRPr="003563D1" w:rsidRDefault="00A71F98"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5,080,612 </w:t>
            </w:r>
          </w:p>
        </w:tc>
        <w:tc>
          <w:tcPr>
            <w:tcW w:w="951" w:type="dxa"/>
            <w:tcBorders>
              <w:top w:val="single" w:sz="4" w:space="0" w:color="auto"/>
              <w:bottom w:val="single" w:sz="4" w:space="0" w:color="auto"/>
            </w:tcBorders>
            <w:noWrap/>
            <w:hideMark/>
          </w:tcPr>
          <w:p w14:paraId="193AA8C4" w14:textId="0FE617B8" w:rsidR="00A71F98" w:rsidRPr="003563D1" w:rsidRDefault="00A71F98"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100.00 </w:t>
            </w:r>
          </w:p>
        </w:tc>
        <w:tc>
          <w:tcPr>
            <w:tcW w:w="1390" w:type="dxa"/>
            <w:tcBorders>
              <w:top w:val="single" w:sz="4" w:space="0" w:color="auto"/>
              <w:bottom w:val="single" w:sz="4" w:space="0" w:color="auto"/>
            </w:tcBorders>
            <w:noWrap/>
            <w:hideMark/>
          </w:tcPr>
          <w:p w14:paraId="7A69270A" w14:textId="78D280A9" w:rsidR="00A71F98" w:rsidRPr="003563D1" w:rsidRDefault="00A71F98"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0 </w:t>
            </w:r>
          </w:p>
        </w:tc>
        <w:tc>
          <w:tcPr>
            <w:tcW w:w="883" w:type="dxa"/>
            <w:tcBorders>
              <w:top w:val="single" w:sz="4" w:space="0" w:color="auto"/>
              <w:bottom w:val="single" w:sz="4" w:space="0" w:color="auto"/>
            </w:tcBorders>
            <w:noWrap/>
            <w:hideMark/>
          </w:tcPr>
          <w:p w14:paraId="2F0BA18C" w14:textId="6F701795" w:rsidR="00A71F98" w:rsidRPr="003563D1" w:rsidRDefault="00A71F98"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0.00 </w:t>
            </w:r>
          </w:p>
        </w:tc>
        <w:tc>
          <w:tcPr>
            <w:tcW w:w="1550" w:type="dxa"/>
            <w:tcBorders>
              <w:top w:val="single" w:sz="4" w:space="0" w:color="auto"/>
              <w:bottom w:val="single" w:sz="4" w:space="0" w:color="auto"/>
            </w:tcBorders>
            <w:noWrap/>
            <w:hideMark/>
          </w:tcPr>
          <w:p w14:paraId="6C413586" w14:textId="1DF40699" w:rsidR="00A71F98" w:rsidRPr="003563D1" w:rsidRDefault="00A71F98"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0 </w:t>
            </w:r>
          </w:p>
        </w:tc>
        <w:tc>
          <w:tcPr>
            <w:tcW w:w="883" w:type="dxa"/>
            <w:tcBorders>
              <w:top w:val="single" w:sz="4" w:space="0" w:color="auto"/>
              <w:bottom w:val="single" w:sz="4" w:space="0" w:color="auto"/>
              <w:right w:val="single" w:sz="4" w:space="0" w:color="auto"/>
            </w:tcBorders>
            <w:noWrap/>
            <w:hideMark/>
          </w:tcPr>
          <w:p w14:paraId="1CAF4254" w14:textId="68F2D85A" w:rsidR="00A71F98" w:rsidRPr="003563D1" w:rsidRDefault="00A71F98"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0.00 </w:t>
            </w:r>
          </w:p>
        </w:tc>
      </w:tr>
    </w:tbl>
    <w:p w14:paraId="41B787E0" w14:textId="77777777" w:rsidR="00A71F98" w:rsidRPr="00103703" w:rsidRDefault="00A71F98" w:rsidP="00194563">
      <w:pPr>
        <w:spacing w:before="120"/>
        <w:rPr>
          <w:rFonts w:cs="Arial"/>
          <w:sz w:val="20"/>
        </w:rPr>
      </w:pPr>
      <w:r w:rsidRPr="00103703">
        <w:rPr>
          <w:rFonts w:cs="Arial"/>
          <w:sz w:val="20"/>
        </w:rPr>
        <w:t>*Current Budget as of April 2021 cyclical closing.</w:t>
      </w:r>
    </w:p>
    <w:p w14:paraId="38E4674E" w14:textId="162FB389" w:rsidR="00A71F98" w:rsidRPr="00103703" w:rsidRDefault="00A71F98" w:rsidP="00BD3BA7">
      <w:pPr>
        <w:ind w:firstLine="90"/>
        <w:rPr>
          <w:rFonts w:cs="Arial"/>
          <w:sz w:val="20"/>
        </w:rPr>
      </w:pPr>
      <w:r w:rsidRPr="00103703">
        <w:rPr>
          <w:rFonts w:cs="Arial"/>
          <w:sz w:val="20"/>
        </w:rPr>
        <w:t xml:space="preserve">Includes </w:t>
      </w:r>
      <w:r w:rsidR="00BD3BA7" w:rsidRPr="00103703">
        <w:rPr>
          <w:rFonts w:cs="Arial"/>
          <w:sz w:val="20"/>
        </w:rPr>
        <w:t>Credit and Non-Credit funds 10426-10428 and 10430-10432</w:t>
      </w:r>
      <w:r w:rsidRPr="00103703">
        <w:rPr>
          <w:rFonts w:cs="Arial"/>
          <w:sz w:val="20"/>
        </w:rPr>
        <w:t>.</w:t>
      </w:r>
    </w:p>
    <w:p w14:paraId="42C0E71D" w14:textId="30DCBE2D" w:rsidR="00BD3BA7" w:rsidRPr="00103703" w:rsidRDefault="00BD3BA7" w:rsidP="00BD3BA7">
      <w:pPr>
        <w:ind w:left="360" w:hanging="270"/>
        <w:rPr>
          <w:rFonts w:cs="Arial"/>
        </w:rPr>
      </w:pPr>
      <w:r w:rsidRPr="00103703">
        <w:rPr>
          <w:rFonts w:cs="Arial"/>
          <w:sz w:val="20"/>
        </w:rPr>
        <w:t>Note: For fiscal year 2021-22 program has been discontinued and is now part of Student Equity and Achievement program.</w:t>
      </w:r>
      <w:r w:rsidRPr="00103703">
        <w:rPr>
          <w:rFonts w:cs="Arial"/>
        </w:rPr>
        <w:br w:type="page"/>
      </w:r>
    </w:p>
    <w:p w14:paraId="3793E925" w14:textId="72C34218" w:rsidR="00BD3BA7" w:rsidRPr="00103703" w:rsidRDefault="00BD3BA7" w:rsidP="00BD3BA7">
      <w:pPr>
        <w:pStyle w:val="Heading2"/>
      </w:pPr>
      <w:bookmarkStart w:id="192" w:name="_Toc74659326"/>
      <w:bookmarkStart w:id="193" w:name="_Toc74665744"/>
      <w:r w:rsidRPr="00103703">
        <w:t>VETERANS RESOURCE CENTER</w:t>
      </w:r>
      <w:bookmarkEnd w:id="192"/>
      <w:bookmarkEnd w:id="193"/>
    </w:p>
    <w:p w14:paraId="4063FE84" w14:textId="77777777" w:rsidR="00BD3BA7" w:rsidRPr="00103703" w:rsidRDefault="00BD3BA7" w:rsidP="00BD3BA7">
      <w:pPr>
        <w:rPr>
          <w:rFonts w:cs="Arial"/>
          <w:szCs w:val="24"/>
        </w:rPr>
      </w:pPr>
    </w:p>
    <w:tbl>
      <w:tblPr>
        <w:tblStyle w:val="PlainTable3"/>
        <w:tblW w:w="11248" w:type="dxa"/>
        <w:jc w:val="center"/>
        <w:tblLook w:val="04A0" w:firstRow="1" w:lastRow="0" w:firstColumn="1" w:lastColumn="0" w:noHBand="0" w:noVBand="1"/>
        <w:tblCaption w:val="Veterans Resource Center"/>
        <w:tblDescription w:val="Three-year comparison of Veterans Resource Center fund by location."/>
      </w:tblPr>
      <w:tblGrid>
        <w:gridCol w:w="3600"/>
        <w:gridCol w:w="1923"/>
        <w:gridCol w:w="951"/>
        <w:gridCol w:w="1390"/>
        <w:gridCol w:w="951"/>
        <w:gridCol w:w="1550"/>
        <w:gridCol w:w="883"/>
      </w:tblGrid>
      <w:tr w:rsidR="00BD3BA7" w:rsidRPr="003563D1" w14:paraId="2FB10D86"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5727F222" w14:textId="77777777" w:rsidR="00BD3BA7" w:rsidRPr="003563D1" w:rsidRDefault="00BD3BA7" w:rsidP="003563D1">
            <w:pPr>
              <w:widowControl/>
              <w:overflowPunct/>
              <w:autoSpaceDE/>
              <w:autoSpaceDN/>
              <w:adjustRightInd/>
              <w:spacing w:before="60" w:after="60"/>
              <w:jc w:val="center"/>
              <w:textAlignment w:val="auto"/>
              <w:rPr>
                <w:rFonts w:cs="Arial"/>
                <w:caps w:val="0"/>
                <w:szCs w:val="24"/>
              </w:rPr>
            </w:pPr>
            <w:r w:rsidRPr="003563D1">
              <w:rPr>
                <w:rFonts w:cs="Arial"/>
                <w:caps w:val="0"/>
                <w:szCs w:val="24"/>
              </w:rPr>
              <w:t>LOCATION</w:t>
            </w:r>
          </w:p>
        </w:tc>
        <w:tc>
          <w:tcPr>
            <w:tcW w:w="1923" w:type="dxa"/>
            <w:tcBorders>
              <w:top w:val="single" w:sz="4" w:space="0" w:color="auto"/>
            </w:tcBorders>
            <w:vAlign w:val="bottom"/>
            <w:hideMark/>
          </w:tcPr>
          <w:p w14:paraId="3280D692" w14:textId="77777777" w:rsidR="00BD3BA7" w:rsidRPr="003563D1" w:rsidRDefault="00BD3BA7"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3563D1">
              <w:rPr>
                <w:rFonts w:cs="Arial"/>
                <w:caps w:val="0"/>
                <w:szCs w:val="24"/>
              </w:rPr>
              <w:t>2019-20</w:t>
            </w:r>
            <w:r w:rsidRPr="003563D1">
              <w:rPr>
                <w:rFonts w:cs="Arial"/>
                <w:caps w:val="0"/>
                <w:szCs w:val="24"/>
              </w:rPr>
              <w:br/>
              <w:t>ACTUAL</w:t>
            </w:r>
            <w:r w:rsidRPr="003563D1">
              <w:rPr>
                <w:rFonts w:cs="Arial"/>
                <w:caps w:val="0"/>
                <w:szCs w:val="24"/>
              </w:rPr>
              <w:br/>
              <w:t>EXPENDITURE</w:t>
            </w:r>
          </w:p>
        </w:tc>
        <w:tc>
          <w:tcPr>
            <w:tcW w:w="951" w:type="dxa"/>
            <w:tcBorders>
              <w:top w:val="single" w:sz="4" w:space="0" w:color="auto"/>
            </w:tcBorders>
            <w:vAlign w:val="bottom"/>
            <w:hideMark/>
          </w:tcPr>
          <w:p w14:paraId="13B47F2D" w14:textId="77777777" w:rsidR="00BD3BA7" w:rsidRPr="003563D1" w:rsidRDefault="00BD3BA7"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3563D1">
              <w:rPr>
                <w:rFonts w:cs="Arial"/>
                <w:b w:val="0"/>
                <w:bCs w:val="0"/>
                <w:caps w:val="0"/>
                <w:szCs w:val="24"/>
              </w:rPr>
              <w:t>% of</w:t>
            </w:r>
            <w:r w:rsidRPr="003563D1">
              <w:rPr>
                <w:rFonts w:cs="Arial"/>
                <w:b w:val="0"/>
                <w:bCs w:val="0"/>
                <w:caps w:val="0"/>
                <w:szCs w:val="24"/>
              </w:rPr>
              <w:br/>
              <w:t>total</w:t>
            </w:r>
          </w:p>
        </w:tc>
        <w:tc>
          <w:tcPr>
            <w:tcW w:w="1390" w:type="dxa"/>
            <w:tcBorders>
              <w:top w:val="single" w:sz="4" w:space="0" w:color="auto"/>
            </w:tcBorders>
            <w:vAlign w:val="bottom"/>
            <w:hideMark/>
          </w:tcPr>
          <w:p w14:paraId="0E7F968D" w14:textId="77777777" w:rsidR="00BD3BA7" w:rsidRPr="003563D1" w:rsidRDefault="00BD3BA7"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3563D1">
              <w:rPr>
                <w:rFonts w:cs="Arial"/>
                <w:caps w:val="0"/>
                <w:szCs w:val="24"/>
              </w:rPr>
              <w:t>2020-21</w:t>
            </w:r>
            <w:r w:rsidRPr="003563D1">
              <w:rPr>
                <w:rFonts w:cs="Arial"/>
                <w:caps w:val="0"/>
                <w:szCs w:val="24"/>
              </w:rPr>
              <w:br/>
              <w:t>CURRENT</w:t>
            </w:r>
            <w:r w:rsidRPr="003563D1">
              <w:rPr>
                <w:rFonts w:cs="Arial"/>
                <w:caps w:val="0"/>
                <w:szCs w:val="24"/>
              </w:rPr>
              <w:br/>
              <w:t>BUDGET*</w:t>
            </w:r>
          </w:p>
        </w:tc>
        <w:tc>
          <w:tcPr>
            <w:tcW w:w="951" w:type="dxa"/>
            <w:tcBorders>
              <w:top w:val="single" w:sz="4" w:space="0" w:color="auto"/>
            </w:tcBorders>
            <w:vAlign w:val="bottom"/>
            <w:hideMark/>
          </w:tcPr>
          <w:p w14:paraId="4FBF5159" w14:textId="77777777" w:rsidR="00BD3BA7" w:rsidRPr="003563D1" w:rsidRDefault="00BD3BA7"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3563D1">
              <w:rPr>
                <w:rFonts w:cs="Arial"/>
                <w:b w:val="0"/>
                <w:bCs w:val="0"/>
                <w:caps w:val="0"/>
                <w:szCs w:val="24"/>
              </w:rPr>
              <w:t>% of</w:t>
            </w:r>
            <w:r w:rsidRPr="003563D1">
              <w:rPr>
                <w:rFonts w:cs="Arial"/>
                <w:b w:val="0"/>
                <w:bCs w:val="0"/>
                <w:caps w:val="0"/>
                <w:szCs w:val="24"/>
              </w:rPr>
              <w:br/>
              <w:t>total</w:t>
            </w:r>
          </w:p>
        </w:tc>
        <w:tc>
          <w:tcPr>
            <w:tcW w:w="1550" w:type="dxa"/>
            <w:tcBorders>
              <w:top w:val="single" w:sz="4" w:space="0" w:color="auto"/>
            </w:tcBorders>
            <w:vAlign w:val="bottom"/>
            <w:hideMark/>
          </w:tcPr>
          <w:p w14:paraId="79A0B106" w14:textId="77777777" w:rsidR="00BD3BA7" w:rsidRPr="003563D1" w:rsidRDefault="00BD3BA7"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3563D1">
              <w:rPr>
                <w:rFonts w:cs="Arial"/>
                <w:caps w:val="0"/>
                <w:szCs w:val="24"/>
              </w:rPr>
              <w:t>2021-22</w:t>
            </w:r>
            <w:r w:rsidRPr="003563D1">
              <w:rPr>
                <w:rFonts w:cs="Arial"/>
                <w:caps w:val="0"/>
                <w:szCs w:val="24"/>
              </w:rPr>
              <w:br/>
              <w:t>TENTATIVE</w:t>
            </w:r>
            <w:r w:rsidRPr="003563D1">
              <w:rPr>
                <w:rFonts w:cs="Arial"/>
                <w:caps w:val="0"/>
                <w:szCs w:val="24"/>
              </w:rPr>
              <w:br/>
              <w:t>BUDGET</w:t>
            </w:r>
          </w:p>
        </w:tc>
        <w:tc>
          <w:tcPr>
            <w:tcW w:w="883" w:type="dxa"/>
            <w:tcBorders>
              <w:top w:val="single" w:sz="4" w:space="0" w:color="auto"/>
              <w:right w:val="single" w:sz="4" w:space="0" w:color="auto"/>
            </w:tcBorders>
            <w:vAlign w:val="bottom"/>
            <w:hideMark/>
          </w:tcPr>
          <w:p w14:paraId="24B43063" w14:textId="77777777" w:rsidR="00BD3BA7" w:rsidRPr="003563D1" w:rsidRDefault="00BD3BA7"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3563D1">
              <w:rPr>
                <w:rFonts w:cs="Arial"/>
                <w:b w:val="0"/>
                <w:bCs w:val="0"/>
                <w:caps w:val="0"/>
                <w:szCs w:val="24"/>
              </w:rPr>
              <w:t>% of</w:t>
            </w:r>
            <w:r w:rsidRPr="003563D1">
              <w:rPr>
                <w:rFonts w:cs="Arial"/>
                <w:b w:val="0"/>
                <w:bCs w:val="0"/>
                <w:caps w:val="0"/>
                <w:szCs w:val="24"/>
              </w:rPr>
              <w:br/>
              <w:t>total</w:t>
            </w:r>
          </w:p>
        </w:tc>
      </w:tr>
      <w:tr w:rsidR="00BD3BA7" w:rsidRPr="003563D1" w14:paraId="2758A550"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36609310" w14:textId="00BFAAE2"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CITY</w:t>
            </w:r>
          </w:p>
        </w:tc>
        <w:tc>
          <w:tcPr>
            <w:tcW w:w="1923" w:type="dxa"/>
            <w:hideMark/>
          </w:tcPr>
          <w:p w14:paraId="31F6AE4C" w14:textId="53BFCD59"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38,978 </w:t>
            </w:r>
          </w:p>
        </w:tc>
        <w:tc>
          <w:tcPr>
            <w:tcW w:w="951" w:type="dxa"/>
            <w:noWrap/>
            <w:hideMark/>
          </w:tcPr>
          <w:p w14:paraId="5F895926" w14:textId="283A110B"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12.38 </w:t>
            </w:r>
          </w:p>
        </w:tc>
        <w:tc>
          <w:tcPr>
            <w:tcW w:w="1390" w:type="dxa"/>
            <w:hideMark/>
          </w:tcPr>
          <w:p w14:paraId="332DE1D8" w14:textId="35EBB648"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149,197 </w:t>
            </w:r>
          </w:p>
        </w:tc>
        <w:tc>
          <w:tcPr>
            <w:tcW w:w="951" w:type="dxa"/>
            <w:noWrap/>
            <w:hideMark/>
          </w:tcPr>
          <w:p w14:paraId="023DE98C" w14:textId="17772753"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12.89 </w:t>
            </w:r>
          </w:p>
        </w:tc>
        <w:tc>
          <w:tcPr>
            <w:tcW w:w="1550" w:type="dxa"/>
            <w:hideMark/>
          </w:tcPr>
          <w:p w14:paraId="1C355DAD" w14:textId="2D32D841"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46578A12" w14:textId="79D615AF"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r>
      <w:tr w:rsidR="00BD3BA7" w:rsidRPr="003563D1" w14:paraId="5AC2A9E4"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0ECAC090" w14:textId="28AF21B3"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EAST</w:t>
            </w:r>
          </w:p>
        </w:tc>
        <w:tc>
          <w:tcPr>
            <w:tcW w:w="1923" w:type="dxa"/>
            <w:hideMark/>
          </w:tcPr>
          <w:p w14:paraId="134A0744" w14:textId="356B38F0"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59,002 </w:t>
            </w:r>
          </w:p>
        </w:tc>
        <w:tc>
          <w:tcPr>
            <w:tcW w:w="951" w:type="dxa"/>
            <w:noWrap/>
            <w:hideMark/>
          </w:tcPr>
          <w:p w14:paraId="1A0582F6" w14:textId="19F83E81"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18.74 </w:t>
            </w:r>
          </w:p>
        </w:tc>
        <w:tc>
          <w:tcPr>
            <w:tcW w:w="1390" w:type="dxa"/>
            <w:hideMark/>
          </w:tcPr>
          <w:p w14:paraId="607DE73D" w14:textId="266145D3"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145,031 </w:t>
            </w:r>
          </w:p>
        </w:tc>
        <w:tc>
          <w:tcPr>
            <w:tcW w:w="951" w:type="dxa"/>
            <w:noWrap/>
            <w:hideMark/>
          </w:tcPr>
          <w:p w14:paraId="591D0120" w14:textId="00CC3F6F"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12.53 </w:t>
            </w:r>
          </w:p>
        </w:tc>
        <w:tc>
          <w:tcPr>
            <w:tcW w:w="1550" w:type="dxa"/>
            <w:hideMark/>
          </w:tcPr>
          <w:p w14:paraId="48C10D07" w14:textId="3A1B701D"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311DAEAB" w14:textId="6E5D75EA"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r>
      <w:tr w:rsidR="00BD3BA7" w:rsidRPr="003563D1" w14:paraId="765AB266"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8FC6C83" w14:textId="1076CBEC"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HARBOR</w:t>
            </w:r>
          </w:p>
        </w:tc>
        <w:tc>
          <w:tcPr>
            <w:tcW w:w="1923" w:type="dxa"/>
            <w:hideMark/>
          </w:tcPr>
          <w:p w14:paraId="06DBD1E2" w14:textId="336F2237"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11,780 </w:t>
            </w:r>
          </w:p>
        </w:tc>
        <w:tc>
          <w:tcPr>
            <w:tcW w:w="951" w:type="dxa"/>
            <w:noWrap/>
            <w:hideMark/>
          </w:tcPr>
          <w:p w14:paraId="3A0F7AFB" w14:textId="5C28DEAA"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3.74 </w:t>
            </w:r>
          </w:p>
        </w:tc>
        <w:tc>
          <w:tcPr>
            <w:tcW w:w="1390" w:type="dxa"/>
            <w:hideMark/>
          </w:tcPr>
          <w:p w14:paraId="7EEDCBA4" w14:textId="522D5674"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102,557 </w:t>
            </w:r>
          </w:p>
        </w:tc>
        <w:tc>
          <w:tcPr>
            <w:tcW w:w="951" w:type="dxa"/>
            <w:noWrap/>
            <w:hideMark/>
          </w:tcPr>
          <w:p w14:paraId="03AA5854" w14:textId="18F55025"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8.86 </w:t>
            </w:r>
          </w:p>
        </w:tc>
        <w:tc>
          <w:tcPr>
            <w:tcW w:w="1550" w:type="dxa"/>
            <w:hideMark/>
          </w:tcPr>
          <w:p w14:paraId="390B4AD5" w14:textId="0BCCF23E"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0142AFB0" w14:textId="585A6243"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r>
      <w:tr w:rsidR="00BD3BA7" w:rsidRPr="003563D1" w14:paraId="4EDC1487"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07AED7E" w14:textId="12AF784E"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MISSION</w:t>
            </w:r>
          </w:p>
        </w:tc>
        <w:tc>
          <w:tcPr>
            <w:tcW w:w="1923" w:type="dxa"/>
            <w:hideMark/>
          </w:tcPr>
          <w:p w14:paraId="56F5B225" w14:textId="51310B12"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21,344 </w:t>
            </w:r>
          </w:p>
        </w:tc>
        <w:tc>
          <w:tcPr>
            <w:tcW w:w="951" w:type="dxa"/>
            <w:noWrap/>
            <w:hideMark/>
          </w:tcPr>
          <w:p w14:paraId="2AC01833" w14:textId="684C585B"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6.78 </w:t>
            </w:r>
          </w:p>
        </w:tc>
        <w:tc>
          <w:tcPr>
            <w:tcW w:w="1390" w:type="dxa"/>
            <w:hideMark/>
          </w:tcPr>
          <w:p w14:paraId="266D1F71" w14:textId="4F247EED"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87,956 </w:t>
            </w:r>
          </w:p>
        </w:tc>
        <w:tc>
          <w:tcPr>
            <w:tcW w:w="951" w:type="dxa"/>
            <w:noWrap/>
            <w:hideMark/>
          </w:tcPr>
          <w:p w14:paraId="435BED65" w14:textId="434B5CAF"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7.60 </w:t>
            </w:r>
          </w:p>
        </w:tc>
        <w:tc>
          <w:tcPr>
            <w:tcW w:w="1550" w:type="dxa"/>
            <w:hideMark/>
          </w:tcPr>
          <w:p w14:paraId="38AF1023" w14:textId="60E4A670"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2F0ADD64" w14:textId="1AD690BF"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r>
      <w:tr w:rsidR="00BD3BA7" w:rsidRPr="003563D1" w14:paraId="10987229"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C0C58A8" w14:textId="08CFEB2E"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PIERCE</w:t>
            </w:r>
          </w:p>
        </w:tc>
        <w:tc>
          <w:tcPr>
            <w:tcW w:w="1923" w:type="dxa"/>
            <w:hideMark/>
          </w:tcPr>
          <w:p w14:paraId="30B2082A" w14:textId="1CEDA22D"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40,503 </w:t>
            </w:r>
          </w:p>
        </w:tc>
        <w:tc>
          <w:tcPr>
            <w:tcW w:w="951" w:type="dxa"/>
            <w:noWrap/>
            <w:hideMark/>
          </w:tcPr>
          <w:p w14:paraId="38EFF2B9" w14:textId="5DB43B55"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12.86 </w:t>
            </w:r>
          </w:p>
        </w:tc>
        <w:tc>
          <w:tcPr>
            <w:tcW w:w="1390" w:type="dxa"/>
            <w:hideMark/>
          </w:tcPr>
          <w:p w14:paraId="683F7746" w14:textId="6B69803B"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156,370 </w:t>
            </w:r>
          </w:p>
        </w:tc>
        <w:tc>
          <w:tcPr>
            <w:tcW w:w="951" w:type="dxa"/>
            <w:noWrap/>
            <w:hideMark/>
          </w:tcPr>
          <w:p w14:paraId="65CFB0FD" w14:textId="67C72BCE"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13.51 </w:t>
            </w:r>
          </w:p>
        </w:tc>
        <w:tc>
          <w:tcPr>
            <w:tcW w:w="1550" w:type="dxa"/>
            <w:hideMark/>
          </w:tcPr>
          <w:p w14:paraId="6BC5BDB6" w14:textId="182F77B2"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1C0BED39" w14:textId="23889130"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r>
      <w:tr w:rsidR="00BD3BA7" w:rsidRPr="003563D1" w14:paraId="2A636834"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3604930" w14:textId="52C4136A"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SOUTHWEST</w:t>
            </w:r>
          </w:p>
        </w:tc>
        <w:tc>
          <w:tcPr>
            <w:tcW w:w="1923" w:type="dxa"/>
            <w:hideMark/>
          </w:tcPr>
          <w:p w14:paraId="5FE49C6A" w14:textId="2304E3A9"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12,592 </w:t>
            </w:r>
          </w:p>
        </w:tc>
        <w:tc>
          <w:tcPr>
            <w:tcW w:w="951" w:type="dxa"/>
            <w:noWrap/>
            <w:hideMark/>
          </w:tcPr>
          <w:p w14:paraId="60517083" w14:textId="193AAD0B"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4.00 </w:t>
            </w:r>
          </w:p>
        </w:tc>
        <w:tc>
          <w:tcPr>
            <w:tcW w:w="1390" w:type="dxa"/>
            <w:hideMark/>
          </w:tcPr>
          <w:p w14:paraId="2F5641E9" w14:textId="43FA21C4"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82,455 </w:t>
            </w:r>
          </w:p>
        </w:tc>
        <w:tc>
          <w:tcPr>
            <w:tcW w:w="951" w:type="dxa"/>
            <w:noWrap/>
            <w:hideMark/>
          </w:tcPr>
          <w:p w14:paraId="1B2B45D6" w14:textId="69147937"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7.12 </w:t>
            </w:r>
          </w:p>
        </w:tc>
        <w:tc>
          <w:tcPr>
            <w:tcW w:w="1550" w:type="dxa"/>
            <w:hideMark/>
          </w:tcPr>
          <w:p w14:paraId="6622F370" w14:textId="7AB88E29"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65E20194" w14:textId="57883116"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r>
      <w:tr w:rsidR="00BD3BA7" w:rsidRPr="003563D1" w14:paraId="43BDE833"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2A159C6" w14:textId="2A338C19"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TRADE-TECH</w:t>
            </w:r>
          </w:p>
        </w:tc>
        <w:tc>
          <w:tcPr>
            <w:tcW w:w="1923" w:type="dxa"/>
            <w:hideMark/>
          </w:tcPr>
          <w:p w14:paraId="42FDD453" w14:textId="06E229DB"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43,798 </w:t>
            </w:r>
          </w:p>
        </w:tc>
        <w:tc>
          <w:tcPr>
            <w:tcW w:w="951" w:type="dxa"/>
            <w:noWrap/>
            <w:hideMark/>
          </w:tcPr>
          <w:p w14:paraId="1EC7545D" w14:textId="3465FED9"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13.91 </w:t>
            </w:r>
          </w:p>
        </w:tc>
        <w:tc>
          <w:tcPr>
            <w:tcW w:w="1390" w:type="dxa"/>
            <w:hideMark/>
          </w:tcPr>
          <w:p w14:paraId="5FFC2FF3" w14:textId="250B7BE1"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172,156 </w:t>
            </w:r>
          </w:p>
        </w:tc>
        <w:tc>
          <w:tcPr>
            <w:tcW w:w="951" w:type="dxa"/>
            <w:noWrap/>
            <w:hideMark/>
          </w:tcPr>
          <w:p w14:paraId="68C87802" w14:textId="37413824"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14.87 </w:t>
            </w:r>
          </w:p>
        </w:tc>
        <w:tc>
          <w:tcPr>
            <w:tcW w:w="1550" w:type="dxa"/>
            <w:hideMark/>
          </w:tcPr>
          <w:p w14:paraId="6DB0D2CB" w14:textId="73BA47C2"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3393AF6E" w14:textId="15BC82E5"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r>
      <w:tr w:rsidR="00BD3BA7" w:rsidRPr="003563D1" w14:paraId="4444F6F8"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781D32D" w14:textId="2FFD213C"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VALLEY</w:t>
            </w:r>
          </w:p>
        </w:tc>
        <w:tc>
          <w:tcPr>
            <w:tcW w:w="1923" w:type="dxa"/>
            <w:hideMark/>
          </w:tcPr>
          <w:p w14:paraId="7A8F5FB4" w14:textId="5D230E02"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52,568 </w:t>
            </w:r>
          </w:p>
        </w:tc>
        <w:tc>
          <w:tcPr>
            <w:tcW w:w="951" w:type="dxa"/>
            <w:noWrap/>
            <w:hideMark/>
          </w:tcPr>
          <w:p w14:paraId="69576DFB" w14:textId="57B6C958"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16.70 </w:t>
            </w:r>
          </w:p>
        </w:tc>
        <w:tc>
          <w:tcPr>
            <w:tcW w:w="1390" w:type="dxa"/>
            <w:hideMark/>
          </w:tcPr>
          <w:p w14:paraId="5A231E1C" w14:textId="1BE809F5"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126,791 </w:t>
            </w:r>
          </w:p>
        </w:tc>
        <w:tc>
          <w:tcPr>
            <w:tcW w:w="951" w:type="dxa"/>
            <w:noWrap/>
            <w:hideMark/>
          </w:tcPr>
          <w:p w14:paraId="1046EF8B" w14:textId="408BD464"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10.95 </w:t>
            </w:r>
          </w:p>
        </w:tc>
        <w:tc>
          <w:tcPr>
            <w:tcW w:w="1550" w:type="dxa"/>
            <w:hideMark/>
          </w:tcPr>
          <w:p w14:paraId="0C605308" w14:textId="2A613F62"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665E21D6" w14:textId="19AEA6A0"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r>
      <w:tr w:rsidR="00BD3BA7" w:rsidRPr="003563D1" w14:paraId="2E181B51"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4C354F9" w14:textId="6267DFDA"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WEST</w:t>
            </w:r>
          </w:p>
        </w:tc>
        <w:tc>
          <w:tcPr>
            <w:tcW w:w="1923" w:type="dxa"/>
            <w:hideMark/>
          </w:tcPr>
          <w:p w14:paraId="749F95DE" w14:textId="11724857"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34,265 </w:t>
            </w:r>
          </w:p>
        </w:tc>
        <w:tc>
          <w:tcPr>
            <w:tcW w:w="951" w:type="dxa"/>
            <w:noWrap/>
            <w:hideMark/>
          </w:tcPr>
          <w:p w14:paraId="29455571" w14:textId="10629C68"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10.88 </w:t>
            </w:r>
          </w:p>
        </w:tc>
        <w:tc>
          <w:tcPr>
            <w:tcW w:w="1390" w:type="dxa"/>
            <w:hideMark/>
          </w:tcPr>
          <w:p w14:paraId="63EBAA30" w14:textId="3666EFAA"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135,076 </w:t>
            </w:r>
          </w:p>
        </w:tc>
        <w:tc>
          <w:tcPr>
            <w:tcW w:w="951" w:type="dxa"/>
            <w:noWrap/>
            <w:hideMark/>
          </w:tcPr>
          <w:p w14:paraId="62ECE0FB" w14:textId="2FBA80D7"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11.67 </w:t>
            </w:r>
          </w:p>
        </w:tc>
        <w:tc>
          <w:tcPr>
            <w:tcW w:w="1550" w:type="dxa"/>
            <w:hideMark/>
          </w:tcPr>
          <w:p w14:paraId="347FEC74" w14:textId="5327980E"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 </w:t>
            </w:r>
          </w:p>
        </w:tc>
        <w:tc>
          <w:tcPr>
            <w:tcW w:w="883" w:type="dxa"/>
            <w:tcBorders>
              <w:right w:val="single" w:sz="4" w:space="0" w:color="auto"/>
            </w:tcBorders>
            <w:noWrap/>
            <w:hideMark/>
          </w:tcPr>
          <w:p w14:paraId="2A9EEDDE" w14:textId="13D023AC"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0.00 </w:t>
            </w:r>
          </w:p>
        </w:tc>
      </w:tr>
      <w:tr w:rsidR="00BD3BA7" w:rsidRPr="003563D1" w14:paraId="4780E0F6"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6DDCB8B5" w14:textId="02A66794"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ESC</w:t>
            </w:r>
          </w:p>
        </w:tc>
        <w:tc>
          <w:tcPr>
            <w:tcW w:w="1923" w:type="dxa"/>
            <w:tcBorders>
              <w:bottom w:val="single" w:sz="4" w:space="0" w:color="auto"/>
            </w:tcBorders>
            <w:hideMark/>
          </w:tcPr>
          <w:p w14:paraId="47A6E021" w14:textId="6C4CB306"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951" w:type="dxa"/>
            <w:tcBorders>
              <w:bottom w:val="single" w:sz="4" w:space="0" w:color="auto"/>
            </w:tcBorders>
            <w:noWrap/>
            <w:hideMark/>
          </w:tcPr>
          <w:p w14:paraId="67F12CE0" w14:textId="30982938"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c>
          <w:tcPr>
            <w:tcW w:w="1390" w:type="dxa"/>
            <w:tcBorders>
              <w:bottom w:val="single" w:sz="4" w:space="0" w:color="auto"/>
            </w:tcBorders>
            <w:hideMark/>
          </w:tcPr>
          <w:p w14:paraId="2A5373E1" w14:textId="2DA2B4E9"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951" w:type="dxa"/>
            <w:tcBorders>
              <w:bottom w:val="single" w:sz="4" w:space="0" w:color="auto"/>
            </w:tcBorders>
            <w:noWrap/>
            <w:hideMark/>
          </w:tcPr>
          <w:p w14:paraId="5E9144CB" w14:textId="51F2D1B1"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c>
          <w:tcPr>
            <w:tcW w:w="1550" w:type="dxa"/>
            <w:tcBorders>
              <w:bottom w:val="single" w:sz="4" w:space="0" w:color="auto"/>
            </w:tcBorders>
            <w:hideMark/>
          </w:tcPr>
          <w:p w14:paraId="06091995" w14:textId="5E36B15B"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 </w:t>
            </w:r>
          </w:p>
        </w:tc>
        <w:tc>
          <w:tcPr>
            <w:tcW w:w="883" w:type="dxa"/>
            <w:tcBorders>
              <w:bottom w:val="single" w:sz="4" w:space="0" w:color="auto"/>
              <w:right w:val="single" w:sz="4" w:space="0" w:color="auto"/>
            </w:tcBorders>
            <w:noWrap/>
            <w:hideMark/>
          </w:tcPr>
          <w:p w14:paraId="262729F2" w14:textId="4F1E5CD3"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0.00 </w:t>
            </w:r>
          </w:p>
        </w:tc>
      </w:tr>
      <w:tr w:rsidR="00BD3BA7" w:rsidRPr="003563D1" w14:paraId="28F080FC"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3643121D" w14:textId="40948A8D" w:rsidR="00BD3BA7" w:rsidRPr="003563D1" w:rsidRDefault="00BD3BA7" w:rsidP="003563D1">
            <w:pPr>
              <w:widowControl/>
              <w:overflowPunct/>
              <w:autoSpaceDE/>
              <w:autoSpaceDN/>
              <w:adjustRightInd/>
              <w:spacing w:before="60" w:after="60"/>
              <w:textAlignment w:val="auto"/>
              <w:rPr>
                <w:rFonts w:cs="Arial"/>
                <w:szCs w:val="24"/>
              </w:rPr>
            </w:pPr>
            <w:r w:rsidRPr="003563D1">
              <w:rPr>
                <w:rFonts w:cs="Arial"/>
                <w:szCs w:val="24"/>
              </w:rPr>
              <w:t>TOTAL VETERAN'S RESOURCE CENTER</w:t>
            </w:r>
          </w:p>
        </w:tc>
        <w:tc>
          <w:tcPr>
            <w:tcW w:w="1923" w:type="dxa"/>
            <w:tcBorders>
              <w:top w:val="single" w:sz="4" w:space="0" w:color="auto"/>
              <w:bottom w:val="single" w:sz="4" w:space="0" w:color="auto"/>
            </w:tcBorders>
            <w:noWrap/>
            <w:vAlign w:val="center"/>
            <w:hideMark/>
          </w:tcPr>
          <w:p w14:paraId="461AA6B8" w14:textId="53AD9D32" w:rsidR="00BD3BA7" w:rsidRPr="003563D1" w:rsidRDefault="00BD3BA7"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314,830 </w:t>
            </w:r>
          </w:p>
        </w:tc>
        <w:tc>
          <w:tcPr>
            <w:tcW w:w="951" w:type="dxa"/>
            <w:tcBorders>
              <w:top w:val="single" w:sz="4" w:space="0" w:color="auto"/>
              <w:bottom w:val="single" w:sz="4" w:space="0" w:color="auto"/>
            </w:tcBorders>
            <w:noWrap/>
            <w:vAlign w:val="center"/>
            <w:hideMark/>
          </w:tcPr>
          <w:p w14:paraId="077AC5ED" w14:textId="78C8BFE5" w:rsidR="00BD3BA7" w:rsidRPr="003563D1" w:rsidRDefault="00BD3BA7"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100.00 </w:t>
            </w:r>
          </w:p>
        </w:tc>
        <w:tc>
          <w:tcPr>
            <w:tcW w:w="1390" w:type="dxa"/>
            <w:tcBorders>
              <w:top w:val="single" w:sz="4" w:space="0" w:color="auto"/>
              <w:bottom w:val="single" w:sz="4" w:space="0" w:color="auto"/>
            </w:tcBorders>
            <w:noWrap/>
            <w:vAlign w:val="center"/>
            <w:hideMark/>
          </w:tcPr>
          <w:p w14:paraId="0C07C9DA" w14:textId="0D0497AA" w:rsidR="00BD3BA7" w:rsidRPr="003563D1" w:rsidRDefault="00BD3BA7"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1,157,589 </w:t>
            </w:r>
          </w:p>
        </w:tc>
        <w:tc>
          <w:tcPr>
            <w:tcW w:w="951" w:type="dxa"/>
            <w:tcBorders>
              <w:top w:val="single" w:sz="4" w:space="0" w:color="auto"/>
              <w:bottom w:val="single" w:sz="4" w:space="0" w:color="auto"/>
            </w:tcBorders>
            <w:noWrap/>
            <w:vAlign w:val="center"/>
            <w:hideMark/>
          </w:tcPr>
          <w:p w14:paraId="21D75EE1" w14:textId="6ABCF4AE" w:rsidR="00BD3BA7" w:rsidRPr="003563D1" w:rsidRDefault="00BD3BA7"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100.00 </w:t>
            </w:r>
          </w:p>
        </w:tc>
        <w:tc>
          <w:tcPr>
            <w:tcW w:w="1550" w:type="dxa"/>
            <w:tcBorders>
              <w:top w:val="single" w:sz="4" w:space="0" w:color="auto"/>
              <w:bottom w:val="single" w:sz="4" w:space="0" w:color="auto"/>
            </w:tcBorders>
            <w:noWrap/>
            <w:vAlign w:val="center"/>
            <w:hideMark/>
          </w:tcPr>
          <w:p w14:paraId="5E5F976E" w14:textId="1A678B52" w:rsidR="00BD3BA7" w:rsidRPr="003563D1" w:rsidRDefault="00BD3BA7"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0 </w:t>
            </w:r>
          </w:p>
        </w:tc>
        <w:tc>
          <w:tcPr>
            <w:tcW w:w="883" w:type="dxa"/>
            <w:tcBorders>
              <w:top w:val="single" w:sz="4" w:space="0" w:color="auto"/>
              <w:bottom w:val="single" w:sz="4" w:space="0" w:color="auto"/>
              <w:right w:val="single" w:sz="4" w:space="0" w:color="auto"/>
            </w:tcBorders>
            <w:noWrap/>
            <w:vAlign w:val="center"/>
            <w:hideMark/>
          </w:tcPr>
          <w:p w14:paraId="144151EC" w14:textId="0A4DD242" w:rsidR="00BD3BA7" w:rsidRPr="003563D1" w:rsidRDefault="00BD3BA7"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0.00 </w:t>
            </w:r>
          </w:p>
        </w:tc>
      </w:tr>
    </w:tbl>
    <w:p w14:paraId="304CD13A" w14:textId="77777777" w:rsidR="00BD3BA7" w:rsidRPr="00103703" w:rsidRDefault="00BD3BA7" w:rsidP="00194563">
      <w:pPr>
        <w:spacing w:before="120"/>
        <w:rPr>
          <w:rFonts w:cs="Arial"/>
          <w:sz w:val="20"/>
        </w:rPr>
      </w:pPr>
      <w:r w:rsidRPr="00103703">
        <w:rPr>
          <w:rFonts w:cs="Arial"/>
          <w:sz w:val="20"/>
        </w:rPr>
        <w:t>*Current Budget as of April 2021 cyclical closing.</w:t>
      </w:r>
    </w:p>
    <w:p w14:paraId="0E037A29" w14:textId="025692E1" w:rsidR="00BD3BA7" w:rsidRPr="00103703" w:rsidRDefault="00BD3BA7" w:rsidP="00BD3BA7">
      <w:pPr>
        <w:ind w:firstLine="90"/>
        <w:rPr>
          <w:rFonts w:cs="Arial"/>
          <w:sz w:val="20"/>
        </w:rPr>
      </w:pPr>
      <w:r w:rsidRPr="00103703">
        <w:rPr>
          <w:rFonts w:cs="Arial"/>
          <w:sz w:val="20"/>
        </w:rPr>
        <w:t>Includes funds 10471-10474.</w:t>
      </w:r>
    </w:p>
    <w:p w14:paraId="4E4D718B" w14:textId="216BE2DE" w:rsidR="00BD3BA7" w:rsidRPr="00103703" w:rsidRDefault="00BD3BA7" w:rsidP="00BD3BA7">
      <w:pPr>
        <w:ind w:firstLine="90"/>
        <w:rPr>
          <w:rFonts w:cs="Arial"/>
          <w:sz w:val="20"/>
        </w:rPr>
      </w:pPr>
      <w:r w:rsidRPr="00103703">
        <w:rPr>
          <w:rFonts w:cs="Arial"/>
          <w:sz w:val="20"/>
        </w:rPr>
        <w:t>Note:  Funding for fiscal year 2021-22 has not been budgeted at Tentative Budget.</w:t>
      </w:r>
    </w:p>
    <w:p w14:paraId="36723370" w14:textId="77777777" w:rsidR="00BD3BA7" w:rsidRPr="00103703" w:rsidRDefault="00BD3BA7" w:rsidP="00BD3BA7">
      <w:pPr>
        <w:ind w:firstLine="90"/>
        <w:rPr>
          <w:rFonts w:cs="Arial"/>
          <w:szCs w:val="24"/>
        </w:rPr>
      </w:pPr>
    </w:p>
    <w:p w14:paraId="562C2089" w14:textId="3CCAE9A1" w:rsidR="00BD3BA7" w:rsidRPr="00103703" w:rsidRDefault="00BD3BA7" w:rsidP="00BD3BA7">
      <w:pPr>
        <w:pStyle w:val="Heading2"/>
      </w:pPr>
      <w:bookmarkStart w:id="194" w:name="_Toc74659327"/>
      <w:bookmarkStart w:id="195" w:name="_Toc74665745"/>
      <w:r w:rsidRPr="00103703">
        <w:t>OTHER SPECIALLY FUNDED PROGRAMS</w:t>
      </w:r>
      <w:bookmarkEnd w:id="194"/>
      <w:bookmarkEnd w:id="195"/>
    </w:p>
    <w:p w14:paraId="75E9013B" w14:textId="77777777" w:rsidR="00BD3BA7" w:rsidRPr="00103703" w:rsidRDefault="00BD3BA7" w:rsidP="00BD3BA7">
      <w:pPr>
        <w:rPr>
          <w:rFonts w:cs="Arial"/>
          <w:szCs w:val="24"/>
        </w:rPr>
      </w:pPr>
    </w:p>
    <w:tbl>
      <w:tblPr>
        <w:tblStyle w:val="PlainTable3"/>
        <w:tblW w:w="11477" w:type="dxa"/>
        <w:jc w:val="center"/>
        <w:tblLook w:val="04A0" w:firstRow="1" w:lastRow="0" w:firstColumn="1" w:lastColumn="0" w:noHBand="0" w:noVBand="1"/>
        <w:tblCaption w:val="Other Specially Funded Programs"/>
        <w:tblDescription w:val="Three-year comparison of other specially funded programs by location."/>
      </w:tblPr>
      <w:tblGrid>
        <w:gridCol w:w="3600"/>
        <w:gridCol w:w="1923"/>
        <w:gridCol w:w="951"/>
        <w:gridCol w:w="1551"/>
        <w:gridCol w:w="951"/>
        <w:gridCol w:w="1550"/>
        <w:gridCol w:w="951"/>
      </w:tblGrid>
      <w:tr w:rsidR="00BD3BA7" w:rsidRPr="003563D1" w14:paraId="23738A92"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600" w:type="dxa"/>
            <w:tcBorders>
              <w:top w:val="single" w:sz="4" w:space="0" w:color="auto"/>
              <w:left w:val="single" w:sz="4" w:space="0" w:color="auto"/>
            </w:tcBorders>
            <w:noWrap/>
            <w:vAlign w:val="bottom"/>
            <w:hideMark/>
          </w:tcPr>
          <w:p w14:paraId="06E12FFF" w14:textId="77777777" w:rsidR="00BD3BA7" w:rsidRPr="003563D1" w:rsidRDefault="00BD3BA7" w:rsidP="003563D1">
            <w:pPr>
              <w:widowControl/>
              <w:overflowPunct/>
              <w:autoSpaceDE/>
              <w:autoSpaceDN/>
              <w:adjustRightInd/>
              <w:spacing w:before="60" w:after="60"/>
              <w:jc w:val="center"/>
              <w:textAlignment w:val="auto"/>
              <w:rPr>
                <w:rFonts w:cs="Arial"/>
                <w:caps w:val="0"/>
                <w:szCs w:val="24"/>
              </w:rPr>
            </w:pPr>
            <w:r w:rsidRPr="003563D1">
              <w:rPr>
                <w:rFonts w:cs="Arial"/>
                <w:caps w:val="0"/>
                <w:szCs w:val="24"/>
              </w:rPr>
              <w:t>LOCATION</w:t>
            </w:r>
          </w:p>
        </w:tc>
        <w:tc>
          <w:tcPr>
            <w:tcW w:w="1923" w:type="dxa"/>
            <w:tcBorders>
              <w:top w:val="single" w:sz="4" w:space="0" w:color="auto"/>
            </w:tcBorders>
            <w:vAlign w:val="bottom"/>
            <w:hideMark/>
          </w:tcPr>
          <w:p w14:paraId="07FAEAFC" w14:textId="77777777" w:rsidR="00BD3BA7" w:rsidRPr="003563D1" w:rsidRDefault="00BD3BA7"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3563D1">
              <w:rPr>
                <w:rFonts w:cs="Arial"/>
                <w:caps w:val="0"/>
                <w:szCs w:val="24"/>
              </w:rPr>
              <w:t>2019-20</w:t>
            </w:r>
            <w:r w:rsidRPr="003563D1">
              <w:rPr>
                <w:rFonts w:cs="Arial"/>
                <w:caps w:val="0"/>
                <w:szCs w:val="24"/>
              </w:rPr>
              <w:br/>
              <w:t>ACTUAL</w:t>
            </w:r>
            <w:r w:rsidRPr="003563D1">
              <w:rPr>
                <w:rFonts w:cs="Arial"/>
                <w:caps w:val="0"/>
                <w:szCs w:val="24"/>
              </w:rPr>
              <w:br/>
              <w:t>EXPENDITURE</w:t>
            </w:r>
          </w:p>
        </w:tc>
        <w:tc>
          <w:tcPr>
            <w:tcW w:w="951" w:type="dxa"/>
            <w:tcBorders>
              <w:top w:val="single" w:sz="4" w:space="0" w:color="auto"/>
            </w:tcBorders>
            <w:vAlign w:val="bottom"/>
            <w:hideMark/>
          </w:tcPr>
          <w:p w14:paraId="40157281" w14:textId="77777777" w:rsidR="00BD3BA7" w:rsidRPr="003563D1" w:rsidRDefault="00BD3BA7"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3563D1">
              <w:rPr>
                <w:rFonts w:cs="Arial"/>
                <w:b w:val="0"/>
                <w:bCs w:val="0"/>
                <w:caps w:val="0"/>
                <w:szCs w:val="24"/>
              </w:rPr>
              <w:t>% of</w:t>
            </w:r>
            <w:r w:rsidRPr="003563D1">
              <w:rPr>
                <w:rFonts w:cs="Arial"/>
                <w:b w:val="0"/>
                <w:bCs w:val="0"/>
                <w:caps w:val="0"/>
                <w:szCs w:val="24"/>
              </w:rPr>
              <w:br/>
              <w:t>total</w:t>
            </w:r>
          </w:p>
        </w:tc>
        <w:tc>
          <w:tcPr>
            <w:tcW w:w="1551" w:type="dxa"/>
            <w:tcBorders>
              <w:top w:val="single" w:sz="4" w:space="0" w:color="auto"/>
            </w:tcBorders>
            <w:vAlign w:val="bottom"/>
            <w:hideMark/>
          </w:tcPr>
          <w:p w14:paraId="11D6981B" w14:textId="77777777" w:rsidR="00BD3BA7" w:rsidRPr="003563D1" w:rsidRDefault="00BD3BA7"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3563D1">
              <w:rPr>
                <w:rFonts w:cs="Arial"/>
                <w:caps w:val="0"/>
                <w:szCs w:val="24"/>
              </w:rPr>
              <w:t>2020-21</w:t>
            </w:r>
            <w:r w:rsidRPr="003563D1">
              <w:rPr>
                <w:rFonts w:cs="Arial"/>
                <w:caps w:val="0"/>
                <w:szCs w:val="24"/>
              </w:rPr>
              <w:br/>
              <w:t>CURRENT</w:t>
            </w:r>
            <w:r w:rsidRPr="003563D1">
              <w:rPr>
                <w:rFonts w:cs="Arial"/>
                <w:caps w:val="0"/>
                <w:szCs w:val="24"/>
              </w:rPr>
              <w:br/>
              <w:t>BUDGET*</w:t>
            </w:r>
          </w:p>
        </w:tc>
        <w:tc>
          <w:tcPr>
            <w:tcW w:w="951" w:type="dxa"/>
            <w:tcBorders>
              <w:top w:val="single" w:sz="4" w:space="0" w:color="auto"/>
            </w:tcBorders>
            <w:vAlign w:val="bottom"/>
            <w:hideMark/>
          </w:tcPr>
          <w:p w14:paraId="70960418" w14:textId="77777777" w:rsidR="00BD3BA7" w:rsidRPr="003563D1" w:rsidRDefault="00BD3BA7"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3563D1">
              <w:rPr>
                <w:rFonts w:cs="Arial"/>
                <w:b w:val="0"/>
                <w:bCs w:val="0"/>
                <w:caps w:val="0"/>
                <w:szCs w:val="24"/>
              </w:rPr>
              <w:t>% of</w:t>
            </w:r>
            <w:r w:rsidRPr="003563D1">
              <w:rPr>
                <w:rFonts w:cs="Arial"/>
                <w:b w:val="0"/>
                <w:bCs w:val="0"/>
                <w:caps w:val="0"/>
                <w:szCs w:val="24"/>
              </w:rPr>
              <w:br/>
              <w:t>total</w:t>
            </w:r>
          </w:p>
        </w:tc>
        <w:tc>
          <w:tcPr>
            <w:tcW w:w="1550" w:type="dxa"/>
            <w:tcBorders>
              <w:top w:val="single" w:sz="4" w:space="0" w:color="auto"/>
            </w:tcBorders>
            <w:vAlign w:val="bottom"/>
            <w:hideMark/>
          </w:tcPr>
          <w:p w14:paraId="46280714" w14:textId="77777777" w:rsidR="00BD3BA7" w:rsidRPr="003563D1" w:rsidRDefault="00BD3BA7"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3563D1">
              <w:rPr>
                <w:rFonts w:cs="Arial"/>
                <w:caps w:val="0"/>
                <w:szCs w:val="24"/>
              </w:rPr>
              <w:t>2021-22</w:t>
            </w:r>
            <w:r w:rsidRPr="003563D1">
              <w:rPr>
                <w:rFonts w:cs="Arial"/>
                <w:caps w:val="0"/>
                <w:szCs w:val="24"/>
              </w:rPr>
              <w:br/>
              <w:t>TENTATIVE</w:t>
            </w:r>
            <w:r w:rsidRPr="003563D1">
              <w:rPr>
                <w:rFonts w:cs="Arial"/>
                <w:caps w:val="0"/>
                <w:szCs w:val="24"/>
              </w:rPr>
              <w:br/>
              <w:t>BUDGET</w:t>
            </w:r>
          </w:p>
        </w:tc>
        <w:tc>
          <w:tcPr>
            <w:tcW w:w="951" w:type="dxa"/>
            <w:tcBorders>
              <w:top w:val="single" w:sz="4" w:space="0" w:color="auto"/>
              <w:right w:val="single" w:sz="4" w:space="0" w:color="auto"/>
            </w:tcBorders>
            <w:vAlign w:val="bottom"/>
            <w:hideMark/>
          </w:tcPr>
          <w:p w14:paraId="08A45592" w14:textId="77777777" w:rsidR="00BD3BA7" w:rsidRPr="003563D1" w:rsidRDefault="00BD3BA7" w:rsidP="003563D1">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b w:val="0"/>
                <w:bCs w:val="0"/>
                <w:caps w:val="0"/>
                <w:szCs w:val="24"/>
              </w:rPr>
            </w:pPr>
            <w:r w:rsidRPr="003563D1">
              <w:rPr>
                <w:rFonts w:cs="Arial"/>
                <w:b w:val="0"/>
                <w:bCs w:val="0"/>
                <w:caps w:val="0"/>
                <w:szCs w:val="24"/>
              </w:rPr>
              <w:t>% of</w:t>
            </w:r>
            <w:r w:rsidRPr="003563D1">
              <w:rPr>
                <w:rFonts w:cs="Arial"/>
                <w:b w:val="0"/>
                <w:bCs w:val="0"/>
                <w:caps w:val="0"/>
                <w:szCs w:val="24"/>
              </w:rPr>
              <w:br/>
              <w:t>total</w:t>
            </w:r>
          </w:p>
        </w:tc>
      </w:tr>
      <w:tr w:rsidR="00BD3BA7" w:rsidRPr="003563D1" w14:paraId="39AB49A1"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297D649" w14:textId="11C25085"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CITY</w:t>
            </w:r>
          </w:p>
        </w:tc>
        <w:tc>
          <w:tcPr>
            <w:tcW w:w="1923" w:type="dxa"/>
            <w:hideMark/>
          </w:tcPr>
          <w:p w14:paraId="360480CB" w14:textId="64A38962"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8,369,870 </w:t>
            </w:r>
          </w:p>
        </w:tc>
        <w:tc>
          <w:tcPr>
            <w:tcW w:w="951" w:type="dxa"/>
            <w:noWrap/>
            <w:hideMark/>
          </w:tcPr>
          <w:p w14:paraId="65CDB027" w14:textId="02BDCE31"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15.68 </w:t>
            </w:r>
          </w:p>
        </w:tc>
        <w:tc>
          <w:tcPr>
            <w:tcW w:w="1551" w:type="dxa"/>
            <w:hideMark/>
          </w:tcPr>
          <w:p w14:paraId="1EEBC227" w14:textId="6488B931"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34,867,936 </w:t>
            </w:r>
          </w:p>
        </w:tc>
        <w:tc>
          <w:tcPr>
            <w:tcW w:w="951" w:type="dxa"/>
            <w:noWrap/>
            <w:hideMark/>
          </w:tcPr>
          <w:p w14:paraId="558420EB" w14:textId="58AF47BD"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11.22 </w:t>
            </w:r>
          </w:p>
        </w:tc>
        <w:tc>
          <w:tcPr>
            <w:tcW w:w="1550" w:type="dxa"/>
            <w:hideMark/>
          </w:tcPr>
          <w:p w14:paraId="48EFAD8A" w14:textId="1A1F1EB9"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476,044 </w:t>
            </w:r>
          </w:p>
        </w:tc>
        <w:tc>
          <w:tcPr>
            <w:tcW w:w="951" w:type="dxa"/>
            <w:tcBorders>
              <w:right w:val="single" w:sz="4" w:space="0" w:color="auto"/>
            </w:tcBorders>
            <w:noWrap/>
            <w:hideMark/>
          </w:tcPr>
          <w:p w14:paraId="2DE15CA1" w14:textId="587DFDB5"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7.07 </w:t>
            </w:r>
          </w:p>
        </w:tc>
      </w:tr>
      <w:tr w:rsidR="00BD3BA7" w:rsidRPr="003563D1" w14:paraId="2E31B880"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7B3487B7" w14:textId="2BD795EC"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EAST</w:t>
            </w:r>
          </w:p>
        </w:tc>
        <w:tc>
          <w:tcPr>
            <w:tcW w:w="1923" w:type="dxa"/>
            <w:hideMark/>
          </w:tcPr>
          <w:p w14:paraId="29477CB4" w14:textId="63AE55BA"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8,048,526 </w:t>
            </w:r>
          </w:p>
        </w:tc>
        <w:tc>
          <w:tcPr>
            <w:tcW w:w="951" w:type="dxa"/>
            <w:noWrap/>
            <w:hideMark/>
          </w:tcPr>
          <w:p w14:paraId="3687DDBB" w14:textId="6CEA872B"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15.08 </w:t>
            </w:r>
          </w:p>
        </w:tc>
        <w:tc>
          <w:tcPr>
            <w:tcW w:w="1551" w:type="dxa"/>
            <w:hideMark/>
          </w:tcPr>
          <w:p w14:paraId="15522EB2" w14:textId="3675808A"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59,848,960 </w:t>
            </w:r>
          </w:p>
        </w:tc>
        <w:tc>
          <w:tcPr>
            <w:tcW w:w="951" w:type="dxa"/>
            <w:noWrap/>
            <w:hideMark/>
          </w:tcPr>
          <w:p w14:paraId="0CD61B63" w14:textId="6FECC6FE"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19.26 </w:t>
            </w:r>
          </w:p>
        </w:tc>
        <w:tc>
          <w:tcPr>
            <w:tcW w:w="1550" w:type="dxa"/>
            <w:hideMark/>
          </w:tcPr>
          <w:p w14:paraId="0CE56BB3" w14:textId="771942FB"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1,034,176 </w:t>
            </w:r>
          </w:p>
        </w:tc>
        <w:tc>
          <w:tcPr>
            <w:tcW w:w="951" w:type="dxa"/>
            <w:tcBorders>
              <w:right w:val="single" w:sz="4" w:space="0" w:color="auto"/>
            </w:tcBorders>
            <w:noWrap/>
            <w:hideMark/>
          </w:tcPr>
          <w:p w14:paraId="5861777C" w14:textId="675B5720"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15.36 </w:t>
            </w:r>
          </w:p>
        </w:tc>
      </w:tr>
      <w:tr w:rsidR="00BD3BA7" w:rsidRPr="003563D1" w14:paraId="04ED0623"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447FC1EB" w14:textId="106D6A95"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HARBOR</w:t>
            </w:r>
          </w:p>
        </w:tc>
        <w:tc>
          <w:tcPr>
            <w:tcW w:w="1923" w:type="dxa"/>
            <w:hideMark/>
          </w:tcPr>
          <w:p w14:paraId="743F2FC8" w14:textId="6FBB1254"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4,831,147 </w:t>
            </w:r>
          </w:p>
        </w:tc>
        <w:tc>
          <w:tcPr>
            <w:tcW w:w="951" w:type="dxa"/>
            <w:noWrap/>
            <w:hideMark/>
          </w:tcPr>
          <w:p w14:paraId="3718FC93" w14:textId="012E43D6"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9.05 </w:t>
            </w:r>
          </w:p>
        </w:tc>
        <w:tc>
          <w:tcPr>
            <w:tcW w:w="1551" w:type="dxa"/>
            <w:hideMark/>
          </w:tcPr>
          <w:p w14:paraId="549E630D" w14:textId="32C4D1FB"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16,711,350 </w:t>
            </w:r>
          </w:p>
        </w:tc>
        <w:tc>
          <w:tcPr>
            <w:tcW w:w="951" w:type="dxa"/>
            <w:noWrap/>
            <w:hideMark/>
          </w:tcPr>
          <w:p w14:paraId="5B4AC6C8" w14:textId="13B12E0E"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5.38 </w:t>
            </w:r>
          </w:p>
        </w:tc>
        <w:tc>
          <w:tcPr>
            <w:tcW w:w="1550" w:type="dxa"/>
            <w:hideMark/>
          </w:tcPr>
          <w:p w14:paraId="5EB8D76C" w14:textId="37CC8C45"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238,561 </w:t>
            </w:r>
          </w:p>
        </w:tc>
        <w:tc>
          <w:tcPr>
            <w:tcW w:w="951" w:type="dxa"/>
            <w:tcBorders>
              <w:right w:val="single" w:sz="4" w:space="0" w:color="auto"/>
            </w:tcBorders>
            <w:noWrap/>
            <w:hideMark/>
          </w:tcPr>
          <w:p w14:paraId="742D323B" w14:textId="2BCE8527"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3.54 </w:t>
            </w:r>
          </w:p>
        </w:tc>
      </w:tr>
      <w:tr w:rsidR="00BD3BA7" w:rsidRPr="003563D1" w14:paraId="569E93F8"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4111434" w14:textId="4BE3C034"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MISSION</w:t>
            </w:r>
          </w:p>
        </w:tc>
        <w:tc>
          <w:tcPr>
            <w:tcW w:w="1923" w:type="dxa"/>
            <w:hideMark/>
          </w:tcPr>
          <w:p w14:paraId="6E40DE2A" w14:textId="7FB42785"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3,001,629 </w:t>
            </w:r>
          </w:p>
        </w:tc>
        <w:tc>
          <w:tcPr>
            <w:tcW w:w="951" w:type="dxa"/>
            <w:noWrap/>
            <w:hideMark/>
          </w:tcPr>
          <w:p w14:paraId="4997D1D7" w14:textId="37C593C5"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5.62 </w:t>
            </w:r>
          </w:p>
        </w:tc>
        <w:tc>
          <w:tcPr>
            <w:tcW w:w="1551" w:type="dxa"/>
            <w:hideMark/>
          </w:tcPr>
          <w:p w14:paraId="605A0430" w14:textId="18CF2F1E"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18,560,495 </w:t>
            </w:r>
          </w:p>
        </w:tc>
        <w:tc>
          <w:tcPr>
            <w:tcW w:w="951" w:type="dxa"/>
            <w:noWrap/>
            <w:hideMark/>
          </w:tcPr>
          <w:p w14:paraId="785F9288" w14:textId="034FB592"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5.97 </w:t>
            </w:r>
          </w:p>
        </w:tc>
        <w:tc>
          <w:tcPr>
            <w:tcW w:w="1550" w:type="dxa"/>
            <w:hideMark/>
          </w:tcPr>
          <w:p w14:paraId="0585573B" w14:textId="16A4D1B5"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268,949 </w:t>
            </w:r>
          </w:p>
        </w:tc>
        <w:tc>
          <w:tcPr>
            <w:tcW w:w="951" w:type="dxa"/>
            <w:tcBorders>
              <w:right w:val="single" w:sz="4" w:space="0" w:color="auto"/>
            </w:tcBorders>
            <w:noWrap/>
            <w:hideMark/>
          </w:tcPr>
          <w:p w14:paraId="67703498" w14:textId="47971D77"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3.99 </w:t>
            </w:r>
          </w:p>
        </w:tc>
      </w:tr>
      <w:tr w:rsidR="00BD3BA7" w:rsidRPr="003563D1" w14:paraId="2B6EBCA1"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C9F6863" w14:textId="6E154700"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PIERCE</w:t>
            </w:r>
          </w:p>
        </w:tc>
        <w:tc>
          <w:tcPr>
            <w:tcW w:w="1923" w:type="dxa"/>
            <w:hideMark/>
          </w:tcPr>
          <w:p w14:paraId="2A7468E5" w14:textId="764FC547"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2,869,284 </w:t>
            </w:r>
          </w:p>
        </w:tc>
        <w:tc>
          <w:tcPr>
            <w:tcW w:w="951" w:type="dxa"/>
            <w:noWrap/>
            <w:hideMark/>
          </w:tcPr>
          <w:p w14:paraId="4EE8E53E" w14:textId="37AC5C37"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5.38 </w:t>
            </w:r>
          </w:p>
        </w:tc>
        <w:tc>
          <w:tcPr>
            <w:tcW w:w="1551" w:type="dxa"/>
            <w:hideMark/>
          </w:tcPr>
          <w:p w14:paraId="57AF635F" w14:textId="2EAAD383"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38,074,971 </w:t>
            </w:r>
          </w:p>
        </w:tc>
        <w:tc>
          <w:tcPr>
            <w:tcW w:w="951" w:type="dxa"/>
            <w:noWrap/>
            <w:hideMark/>
          </w:tcPr>
          <w:p w14:paraId="7E842A45" w14:textId="760473C9"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12.25 </w:t>
            </w:r>
          </w:p>
        </w:tc>
        <w:tc>
          <w:tcPr>
            <w:tcW w:w="1550" w:type="dxa"/>
            <w:hideMark/>
          </w:tcPr>
          <w:p w14:paraId="2F569573" w14:textId="203D64C4"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550,033 </w:t>
            </w:r>
          </w:p>
        </w:tc>
        <w:tc>
          <w:tcPr>
            <w:tcW w:w="951" w:type="dxa"/>
            <w:tcBorders>
              <w:right w:val="single" w:sz="4" w:space="0" w:color="auto"/>
            </w:tcBorders>
            <w:noWrap/>
            <w:hideMark/>
          </w:tcPr>
          <w:p w14:paraId="27B02456" w14:textId="79AF7586"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8.17 </w:t>
            </w:r>
          </w:p>
        </w:tc>
      </w:tr>
      <w:tr w:rsidR="00BD3BA7" w:rsidRPr="003563D1" w14:paraId="7F61EBD2"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5247279B" w14:textId="3C0A2AF9"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SOUTHWEST</w:t>
            </w:r>
          </w:p>
        </w:tc>
        <w:tc>
          <w:tcPr>
            <w:tcW w:w="1923" w:type="dxa"/>
            <w:hideMark/>
          </w:tcPr>
          <w:p w14:paraId="0EC74B37" w14:textId="68C9D9F2"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2,872,698 </w:t>
            </w:r>
          </w:p>
        </w:tc>
        <w:tc>
          <w:tcPr>
            <w:tcW w:w="951" w:type="dxa"/>
            <w:noWrap/>
            <w:hideMark/>
          </w:tcPr>
          <w:p w14:paraId="0E9D31A9" w14:textId="7A139B5E"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5.38 </w:t>
            </w:r>
          </w:p>
        </w:tc>
        <w:tc>
          <w:tcPr>
            <w:tcW w:w="1551" w:type="dxa"/>
            <w:hideMark/>
          </w:tcPr>
          <w:p w14:paraId="3F86C81B" w14:textId="6F2BD4E8"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17,364,653 </w:t>
            </w:r>
          </w:p>
        </w:tc>
        <w:tc>
          <w:tcPr>
            <w:tcW w:w="951" w:type="dxa"/>
            <w:noWrap/>
            <w:hideMark/>
          </w:tcPr>
          <w:p w14:paraId="30B797FD" w14:textId="6381EE96"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5.59 </w:t>
            </w:r>
          </w:p>
        </w:tc>
        <w:tc>
          <w:tcPr>
            <w:tcW w:w="1550" w:type="dxa"/>
            <w:hideMark/>
          </w:tcPr>
          <w:p w14:paraId="0E4E9922" w14:textId="5A343618"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164,935 </w:t>
            </w:r>
          </w:p>
        </w:tc>
        <w:tc>
          <w:tcPr>
            <w:tcW w:w="951" w:type="dxa"/>
            <w:tcBorders>
              <w:right w:val="single" w:sz="4" w:space="0" w:color="auto"/>
            </w:tcBorders>
            <w:noWrap/>
            <w:hideMark/>
          </w:tcPr>
          <w:p w14:paraId="7855671E" w14:textId="0C6232EA"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2.45 </w:t>
            </w:r>
          </w:p>
        </w:tc>
      </w:tr>
      <w:tr w:rsidR="00BD3BA7" w:rsidRPr="003563D1" w14:paraId="72BE8DFF"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6AA0D64A" w14:textId="1963D369"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TRADE-TECH</w:t>
            </w:r>
          </w:p>
        </w:tc>
        <w:tc>
          <w:tcPr>
            <w:tcW w:w="1923" w:type="dxa"/>
            <w:hideMark/>
          </w:tcPr>
          <w:p w14:paraId="3749D097" w14:textId="3D90529F"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5,746,813 </w:t>
            </w:r>
          </w:p>
        </w:tc>
        <w:tc>
          <w:tcPr>
            <w:tcW w:w="951" w:type="dxa"/>
            <w:noWrap/>
            <w:hideMark/>
          </w:tcPr>
          <w:p w14:paraId="25D4066D" w14:textId="7A219F10"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10.77 </w:t>
            </w:r>
          </w:p>
        </w:tc>
        <w:tc>
          <w:tcPr>
            <w:tcW w:w="1551" w:type="dxa"/>
            <w:hideMark/>
          </w:tcPr>
          <w:p w14:paraId="520747B5" w14:textId="0ED7A41F"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49,126,810 </w:t>
            </w:r>
          </w:p>
        </w:tc>
        <w:tc>
          <w:tcPr>
            <w:tcW w:w="951" w:type="dxa"/>
            <w:noWrap/>
            <w:hideMark/>
          </w:tcPr>
          <w:p w14:paraId="7C56C8DC" w14:textId="39463337"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15.81 </w:t>
            </w:r>
          </w:p>
        </w:tc>
        <w:tc>
          <w:tcPr>
            <w:tcW w:w="1550" w:type="dxa"/>
            <w:hideMark/>
          </w:tcPr>
          <w:p w14:paraId="2864A585" w14:textId="6A21DCB0"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405,527 </w:t>
            </w:r>
          </w:p>
        </w:tc>
        <w:tc>
          <w:tcPr>
            <w:tcW w:w="951" w:type="dxa"/>
            <w:tcBorders>
              <w:right w:val="single" w:sz="4" w:space="0" w:color="auto"/>
            </w:tcBorders>
            <w:noWrap/>
            <w:hideMark/>
          </w:tcPr>
          <w:p w14:paraId="382EB410" w14:textId="4779C012"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6.02 </w:t>
            </w:r>
          </w:p>
        </w:tc>
      </w:tr>
      <w:tr w:rsidR="00BD3BA7" w:rsidRPr="003563D1" w14:paraId="725E4D4E"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135A54B8" w14:textId="002E936C"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VALLEY</w:t>
            </w:r>
          </w:p>
        </w:tc>
        <w:tc>
          <w:tcPr>
            <w:tcW w:w="1923" w:type="dxa"/>
            <w:hideMark/>
          </w:tcPr>
          <w:p w14:paraId="0B70CBAC" w14:textId="72CBF6F8"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7,313,119 </w:t>
            </w:r>
          </w:p>
        </w:tc>
        <w:tc>
          <w:tcPr>
            <w:tcW w:w="951" w:type="dxa"/>
            <w:noWrap/>
            <w:hideMark/>
          </w:tcPr>
          <w:p w14:paraId="01423B23" w14:textId="2C9A2494"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13.70 </w:t>
            </w:r>
          </w:p>
        </w:tc>
        <w:tc>
          <w:tcPr>
            <w:tcW w:w="1551" w:type="dxa"/>
            <w:hideMark/>
          </w:tcPr>
          <w:p w14:paraId="64E36349" w14:textId="5282B488"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38,906,901 </w:t>
            </w:r>
          </w:p>
        </w:tc>
        <w:tc>
          <w:tcPr>
            <w:tcW w:w="951" w:type="dxa"/>
            <w:noWrap/>
            <w:hideMark/>
          </w:tcPr>
          <w:p w14:paraId="0264E2DB" w14:textId="773A7365"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12.52 </w:t>
            </w:r>
          </w:p>
        </w:tc>
        <w:tc>
          <w:tcPr>
            <w:tcW w:w="1550" w:type="dxa"/>
            <w:hideMark/>
          </w:tcPr>
          <w:p w14:paraId="735FA9BF" w14:textId="2F47EA15"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751,316 </w:t>
            </w:r>
          </w:p>
        </w:tc>
        <w:tc>
          <w:tcPr>
            <w:tcW w:w="951" w:type="dxa"/>
            <w:tcBorders>
              <w:right w:val="single" w:sz="4" w:space="0" w:color="auto"/>
            </w:tcBorders>
            <w:noWrap/>
            <w:hideMark/>
          </w:tcPr>
          <w:p w14:paraId="37FFFB73" w14:textId="1A4C6970"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11.16 </w:t>
            </w:r>
          </w:p>
        </w:tc>
      </w:tr>
      <w:tr w:rsidR="00BD3BA7" w:rsidRPr="003563D1" w14:paraId="4C375F2B"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tcBorders>
            <w:noWrap/>
            <w:hideMark/>
          </w:tcPr>
          <w:p w14:paraId="26C8A412" w14:textId="3B0261F3"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WEST</w:t>
            </w:r>
          </w:p>
        </w:tc>
        <w:tc>
          <w:tcPr>
            <w:tcW w:w="1923" w:type="dxa"/>
            <w:hideMark/>
          </w:tcPr>
          <w:p w14:paraId="7A4B0E64" w14:textId="3F84D050"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6,146,256 </w:t>
            </w:r>
          </w:p>
        </w:tc>
        <w:tc>
          <w:tcPr>
            <w:tcW w:w="951" w:type="dxa"/>
            <w:noWrap/>
            <w:hideMark/>
          </w:tcPr>
          <w:p w14:paraId="2C7419F3" w14:textId="407A15F6"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11.51 </w:t>
            </w:r>
          </w:p>
        </w:tc>
        <w:tc>
          <w:tcPr>
            <w:tcW w:w="1551" w:type="dxa"/>
            <w:hideMark/>
          </w:tcPr>
          <w:p w14:paraId="7D14506C" w14:textId="47A73213"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31,158,684 </w:t>
            </w:r>
          </w:p>
        </w:tc>
        <w:tc>
          <w:tcPr>
            <w:tcW w:w="951" w:type="dxa"/>
            <w:noWrap/>
            <w:hideMark/>
          </w:tcPr>
          <w:p w14:paraId="0F5E3493" w14:textId="45B84857"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10.03 </w:t>
            </w:r>
          </w:p>
        </w:tc>
        <w:tc>
          <w:tcPr>
            <w:tcW w:w="1550" w:type="dxa"/>
            <w:hideMark/>
          </w:tcPr>
          <w:p w14:paraId="2C13B043" w14:textId="4E71A1B0"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1,955,958 </w:t>
            </w:r>
          </w:p>
        </w:tc>
        <w:tc>
          <w:tcPr>
            <w:tcW w:w="951" w:type="dxa"/>
            <w:tcBorders>
              <w:right w:val="single" w:sz="4" w:space="0" w:color="auto"/>
            </w:tcBorders>
            <w:noWrap/>
            <w:hideMark/>
          </w:tcPr>
          <w:p w14:paraId="0A5DD169" w14:textId="66E32BB8" w:rsidR="00BD3BA7" w:rsidRPr="003563D1" w:rsidRDefault="00BD3BA7" w:rsidP="00BD3BA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3563D1">
              <w:rPr>
                <w:rFonts w:cs="Arial"/>
                <w:szCs w:val="24"/>
              </w:rPr>
              <w:t xml:space="preserve">29.05 </w:t>
            </w:r>
          </w:p>
        </w:tc>
      </w:tr>
      <w:tr w:rsidR="00BD3BA7" w:rsidRPr="003563D1" w14:paraId="3681F7D5" w14:textId="77777777" w:rsidTr="003563D1">
        <w:trPr>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left w:val="single" w:sz="4" w:space="0" w:color="auto"/>
              <w:bottom w:val="single" w:sz="4" w:space="0" w:color="auto"/>
            </w:tcBorders>
            <w:noWrap/>
            <w:hideMark/>
          </w:tcPr>
          <w:p w14:paraId="034ACD0A" w14:textId="0FF0E81B" w:rsidR="00BD3BA7" w:rsidRPr="003563D1" w:rsidRDefault="00BD3BA7" w:rsidP="00BD3BA7">
            <w:pPr>
              <w:widowControl/>
              <w:overflowPunct/>
              <w:autoSpaceDE/>
              <w:autoSpaceDN/>
              <w:adjustRightInd/>
              <w:textAlignment w:val="auto"/>
              <w:rPr>
                <w:rFonts w:cs="Arial"/>
                <w:b w:val="0"/>
                <w:bCs w:val="0"/>
                <w:szCs w:val="24"/>
              </w:rPr>
            </w:pPr>
            <w:r w:rsidRPr="003563D1">
              <w:rPr>
                <w:rFonts w:cs="Arial"/>
                <w:b w:val="0"/>
                <w:bCs w:val="0"/>
                <w:szCs w:val="24"/>
              </w:rPr>
              <w:t>ESC</w:t>
            </w:r>
          </w:p>
        </w:tc>
        <w:tc>
          <w:tcPr>
            <w:tcW w:w="1923" w:type="dxa"/>
            <w:tcBorders>
              <w:bottom w:val="single" w:sz="4" w:space="0" w:color="auto"/>
            </w:tcBorders>
            <w:hideMark/>
          </w:tcPr>
          <w:p w14:paraId="67A8B8FE" w14:textId="6792E38C"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4,179,470 </w:t>
            </w:r>
          </w:p>
        </w:tc>
        <w:tc>
          <w:tcPr>
            <w:tcW w:w="951" w:type="dxa"/>
            <w:tcBorders>
              <w:bottom w:val="single" w:sz="4" w:space="0" w:color="auto"/>
            </w:tcBorders>
            <w:noWrap/>
            <w:hideMark/>
          </w:tcPr>
          <w:p w14:paraId="4ECDE99A" w14:textId="1F1F4952"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7.83 </w:t>
            </w:r>
          </w:p>
        </w:tc>
        <w:tc>
          <w:tcPr>
            <w:tcW w:w="1551" w:type="dxa"/>
            <w:tcBorders>
              <w:bottom w:val="single" w:sz="4" w:space="0" w:color="auto"/>
            </w:tcBorders>
            <w:hideMark/>
          </w:tcPr>
          <w:p w14:paraId="4C87970E" w14:textId="289B7776"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6,184,890 </w:t>
            </w:r>
          </w:p>
        </w:tc>
        <w:tc>
          <w:tcPr>
            <w:tcW w:w="951" w:type="dxa"/>
            <w:tcBorders>
              <w:bottom w:val="single" w:sz="4" w:space="0" w:color="auto"/>
            </w:tcBorders>
            <w:noWrap/>
            <w:hideMark/>
          </w:tcPr>
          <w:p w14:paraId="08BAD353" w14:textId="6ED0CEA2"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1.99 </w:t>
            </w:r>
          </w:p>
        </w:tc>
        <w:tc>
          <w:tcPr>
            <w:tcW w:w="1550" w:type="dxa"/>
            <w:tcBorders>
              <w:bottom w:val="single" w:sz="4" w:space="0" w:color="auto"/>
            </w:tcBorders>
            <w:hideMark/>
          </w:tcPr>
          <w:p w14:paraId="0249C576" w14:textId="57462C38"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888,659 </w:t>
            </w:r>
          </w:p>
        </w:tc>
        <w:tc>
          <w:tcPr>
            <w:tcW w:w="951" w:type="dxa"/>
            <w:tcBorders>
              <w:bottom w:val="single" w:sz="4" w:space="0" w:color="auto"/>
              <w:right w:val="single" w:sz="4" w:space="0" w:color="auto"/>
            </w:tcBorders>
            <w:noWrap/>
            <w:hideMark/>
          </w:tcPr>
          <w:p w14:paraId="6328FD15" w14:textId="419C8E5C" w:rsidR="00BD3BA7" w:rsidRPr="003563D1" w:rsidRDefault="00BD3BA7" w:rsidP="00BD3BA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3563D1">
              <w:rPr>
                <w:rFonts w:cs="Arial"/>
                <w:szCs w:val="24"/>
              </w:rPr>
              <w:t xml:space="preserve">13.20 </w:t>
            </w:r>
          </w:p>
        </w:tc>
      </w:tr>
      <w:tr w:rsidR="00BD3BA7" w:rsidRPr="003563D1" w14:paraId="703C9846" w14:textId="77777777" w:rsidTr="003563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600" w:type="dxa"/>
            <w:tcBorders>
              <w:top w:val="single" w:sz="4" w:space="0" w:color="auto"/>
              <w:left w:val="single" w:sz="4" w:space="0" w:color="auto"/>
              <w:bottom w:val="single" w:sz="4" w:space="0" w:color="auto"/>
            </w:tcBorders>
            <w:noWrap/>
            <w:hideMark/>
          </w:tcPr>
          <w:p w14:paraId="330D71C2" w14:textId="70CC0720" w:rsidR="00BD3BA7" w:rsidRPr="003563D1" w:rsidRDefault="00BD3BA7" w:rsidP="003563D1">
            <w:pPr>
              <w:widowControl/>
              <w:overflowPunct/>
              <w:autoSpaceDE/>
              <w:autoSpaceDN/>
              <w:adjustRightInd/>
              <w:spacing w:before="60" w:after="60"/>
              <w:textAlignment w:val="auto"/>
              <w:rPr>
                <w:rFonts w:cs="Arial"/>
                <w:szCs w:val="24"/>
              </w:rPr>
            </w:pPr>
            <w:r w:rsidRPr="003563D1">
              <w:rPr>
                <w:rFonts w:cs="Arial"/>
                <w:szCs w:val="24"/>
              </w:rPr>
              <w:t>TOTAL OTHER SFP</w:t>
            </w:r>
          </w:p>
        </w:tc>
        <w:tc>
          <w:tcPr>
            <w:tcW w:w="1923" w:type="dxa"/>
            <w:tcBorders>
              <w:top w:val="single" w:sz="4" w:space="0" w:color="auto"/>
              <w:bottom w:val="single" w:sz="4" w:space="0" w:color="auto"/>
            </w:tcBorders>
            <w:noWrap/>
            <w:vAlign w:val="center"/>
            <w:hideMark/>
          </w:tcPr>
          <w:p w14:paraId="25D1EEFA" w14:textId="7B701F62" w:rsidR="00BD3BA7" w:rsidRPr="003563D1" w:rsidRDefault="00BD3BA7"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53,378,814 </w:t>
            </w:r>
          </w:p>
        </w:tc>
        <w:tc>
          <w:tcPr>
            <w:tcW w:w="951" w:type="dxa"/>
            <w:tcBorders>
              <w:top w:val="single" w:sz="4" w:space="0" w:color="auto"/>
              <w:bottom w:val="single" w:sz="4" w:space="0" w:color="auto"/>
            </w:tcBorders>
            <w:noWrap/>
            <w:vAlign w:val="center"/>
            <w:hideMark/>
          </w:tcPr>
          <w:p w14:paraId="01C9BBF3" w14:textId="615C4EF6" w:rsidR="00BD3BA7" w:rsidRPr="003563D1" w:rsidRDefault="00BD3BA7"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100.00 </w:t>
            </w:r>
          </w:p>
        </w:tc>
        <w:tc>
          <w:tcPr>
            <w:tcW w:w="1551" w:type="dxa"/>
            <w:tcBorders>
              <w:top w:val="single" w:sz="4" w:space="0" w:color="auto"/>
              <w:bottom w:val="single" w:sz="4" w:space="0" w:color="auto"/>
            </w:tcBorders>
            <w:noWrap/>
            <w:vAlign w:val="center"/>
            <w:hideMark/>
          </w:tcPr>
          <w:p w14:paraId="333C0590" w14:textId="279C8D93" w:rsidR="00BD3BA7" w:rsidRPr="003563D1" w:rsidRDefault="00BD3BA7"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310,805,650 </w:t>
            </w:r>
          </w:p>
        </w:tc>
        <w:tc>
          <w:tcPr>
            <w:tcW w:w="951" w:type="dxa"/>
            <w:tcBorders>
              <w:top w:val="single" w:sz="4" w:space="0" w:color="auto"/>
              <w:bottom w:val="single" w:sz="4" w:space="0" w:color="auto"/>
            </w:tcBorders>
            <w:noWrap/>
            <w:vAlign w:val="center"/>
            <w:hideMark/>
          </w:tcPr>
          <w:p w14:paraId="20AE2634" w14:textId="7FCAAC24" w:rsidR="00BD3BA7" w:rsidRPr="003563D1" w:rsidRDefault="00BD3BA7"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100.00 </w:t>
            </w:r>
          </w:p>
        </w:tc>
        <w:tc>
          <w:tcPr>
            <w:tcW w:w="1550" w:type="dxa"/>
            <w:tcBorders>
              <w:top w:val="single" w:sz="4" w:space="0" w:color="auto"/>
              <w:bottom w:val="single" w:sz="4" w:space="0" w:color="auto"/>
            </w:tcBorders>
            <w:noWrap/>
            <w:vAlign w:val="center"/>
            <w:hideMark/>
          </w:tcPr>
          <w:p w14:paraId="53FC6EE8" w14:textId="73AE1DD5" w:rsidR="00BD3BA7" w:rsidRPr="003563D1" w:rsidRDefault="00BD3BA7"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6,734,158 </w:t>
            </w:r>
          </w:p>
        </w:tc>
        <w:tc>
          <w:tcPr>
            <w:tcW w:w="951" w:type="dxa"/>
            <w:tcBorders>
              <w:top w:val="single" w:sz="4" w:space="0" w:color="auto"/>
              <w:bottom w:val="single" w:sz="4" w:space="0" w:color="auto"/>
              <w:right w:val="single" w:sz="4" w:space="0" w:color="auto"/>
            </w:tcBorders>
            <w:noWrap/>
            <w:vAlign w:val="center"/>
            <w:hideMark/>
          </w:tcPr>
          <w:p w14:paraId="1637A834" w14:textId="27436C27" w:rsidR="00BD3BA7" w:rsidRPr="003563D1" w:rsidRDefault="00BD3BA7" w:rsidP="003563D1">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3563D1">
              <w:rPr>
                <w:rFonts w:cs="Arial"/>
                <w:b/>
                <w:bCs/>
                <w:szCs w:val="24"/>
              </w:rPr>
              <w:t xml:space="preserve">100.00 </w:t>
            </w:r>
          </w:p>
        </w:tc>
      </w:tr>
    </w:tbl>
    <w:p w14:paraId="2E6C4EA0" w14:textId="77777777" w:rsidR="00BD3BA7" w:rsidRPr="00103703" w:rsidRDefault="00BD3BA7" w:rsidP="00194563">
      <w:pPr>
        <w:spacing w:before="120"/>
        <w:rPr>
          <w:rFonts w:cs="Arial"/>
          <w:sz w:val="20"/>
        </w:rPr>
      </w:pPr>
      <w:r w:rsidRPr="00103703">
        <w:rPr>
          <w:rFonts w:cs="Arial"/>
          <w:sz w:val="20"/>
        </w:rPr>
        <w:t>*Current Budget as of April 2021 cyclical closing.</w:t>
      </w:r>
    </w:p>
    <w:p w14:paraId="2EF93D97" w14:textId="77777777" w:rsidR="00255972" w:rsidRPr="00103703" w:rsidRDefault="00BD3BA7" w:rsidP="00BD3BA7">
      <w:pPr>
        <w:ind w:left="360" w:hanging="270"/>
        <w:rPr>
          <w:rFonts w:cs="Arial"/>
          <w:sz w:val="20"/>
        </w:rPr>
        <w:sectPr w:rsidR="00255972" w:rsidRPr="00103703" w:rsidSect="00C15266">
          <w:headerReference w:type="first" r:id="rId54"/>
          <w:footerReference w:type="first" r:id="rId55"/>
          <w:pgSz w:w="12240" w:h="15840"/>
          <w:pgMar w:top="720" w:right="360" w:bottom="720" w:left="360" w:header="720" w:footer="720" w:gutter="0"/>
          <w:cols w:space="720"/>
          <w:docGrid w:linePitch="326"/>
        </w:sectPr>
      </w:pPr>
      <w:r w:rsidRPr="00103703">
        <w:rPr>
          <w:rFonts w:cs="Arial"/>
          <w:sz w:val="20"/>
        </w:rPr>
        <w:t>Includes Customized Workshop Program, Workforce Training Program, Community Partnership Training &amp; Education,  Customized Training Program,  Community Services-Other, Business Center, Technical &amp; Career Ed, Non-Resident Capital Outlay, Veteran's Reporting Fees, On-Going Block Grants, Lottery-Prop 20, Telecommunication &amp; Technology Program, Federal PELL Grant (Funds 10465-10470), FSEOG (Funds 10475-10479), DPSS-CalWORKs, and funds above 10700 (if any).</w:t>
      </w:r>
    </w:p>
    <w:p w14:paraId="0276230A" w14:textId="77777777" w:rsidR="00572ED7" w:rsidRDefault="00255972" w:rsidP="00255972">
      <w:pPr>
        <w:pStyle w:val="Heading1"/>
        <w:spacing w:before="4080"/>
        <w:sectPr w:rsidR="00572ED7" w:rsidSect="00255972">
          <w:headerReference w:type="first" r:id="rId56"/>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72"/>
        </w:sectPr>
      </w:pPr>
      <w:bookmarkStart w:id="196" w:name="_Toc74659328"/>
      <w:bookmarkStart w:id="197" w:name="_Toc74665746"/>
      <w:r w:rsidRPr="00103703">
        <w:t>OTHER FUNDS</w:t>
      </w:r>
      <w:bookmarkEnd w:id="196"/>
      <w:bookmarkEnd w:id="197"/>
    </w:p>
    <w:p w14:paraId="461753F9" w14:textId="6822118D" w:rsidR="00255972" w:rsidRPr="00103703" w:rsidRDefault="00FB6FFA" w:rsidP="00FB6FFA">
      <w:pPr>
        <w:pStyle w:val="Heading2"/>
      </w:pPr>
      <w:bookmarkStart w:id="198" w:name="_Toc74659329"/>
      <w:bookmarkStart w:id="199" w:name="_Toc74665747"/>
      <w:r w:rsidRPr="00103703">
        <w:t>BOOKSTORE FUND</w:t>
      </w:r>
      <w:bookmarkEnd w:id="198"/>
      <w:bookmarkEnd w:id="199"/>
    </w:p>
    <w:p w14:paraId="7E082D3B" w14:textId="77777777" w:rsidR="001A7074" w:rsidRPr="00103703" w:rsidRDefault="001A7074" w:rsidP="001A7074">
      <w:pPr>
        <w:rPr>
          <w:rFonts w:cs="Arial"/>
        </w:rPr>
      </w:pPr>
    </w:p>
    <w:tbl>
      <w:tblPr>
        <w:tblStyle w:val="PlainTable3"/>
        <w:tblW w:w="9612" w:type="dxa"/>
        <w:jc w:val="center"/>
        <w:tblLook w:val="04A0" w:firstRow="1" w:lastRow="0" w:firstColumn="1" w:lastColumn="0" w:noHBand="0" w:noVBand="1"/>
        <w:tblCaption w:val="Bookstore Fund"/>
        <w:tblDescription w:val="Three-year comparison of Bookstore fund income adjusted for prior year balances and open orders."/>
      </w:tblPr>
      <w:tblGrid>
        <w:gridCol w:w="4032"/>
        <w:gridCol w:w="1860"/>
        <w:gridCol w:w="1860"/>
        <w:gridCol w:w="1860"/>
      </w:tblGrid>
      <w:tr w:rsidR="001A7074" w:rsidRPr="001A7074" w14:paraId="2CE16EBD"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4032" w:type="dxa"/>
            <w:tcBorders>
              <w:top w:val="single" w:sz="4" w:space="0" w:color="auto"/>
              <w:left w:val="single" w:sz="4" w:space="0" w:color="auto"/>
            </w:tcBorders>
            <w:noWrap/>
            <w:hideMark/>
          </w:tcPr>
          <w:p w14:paraId="18983B9F" w14:textId="77777777" w:rsidR="001A7074" w:rsidRPr="001A7074" w:rsidRDefault="001A7074" w:rsidP="005C4695">
            <w:pPr>
              <w:widowControl/>
              <w:overflowPunct/>
              <w:autoSpaceDE/>
              <w:autoSpaceDN/>
              <w:adjustRightInd/>
              <w:spacing w:before="60" w:after="120"/>
              <w:textAlignment w:val="auto"/>
              <w:rPr>
                <w:rFonts w:cs="Arial"/>
                <w:szCs w:val="24"/>
              </w:rPr>
            </w:pPr>
          </w:p>
        </w:tc>
        <w:tc>
          <w:tcPr>
            <w:tcW w:w="1860" w:type="dxa"/>
            <w:tcBorders>
              <w:top w:val="single" w:sz="4" w:space="0" w:color="auto"/>
            </w:tcBorders>
            <w:hideMark/>
          </w:tcPr>
          <w:p w14:paraId="2333F4BE" w14:textId="77777777" w:rsidR="001A7074" w:rsidRPr="001A7074" w:rsidRDefault="001A7074"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2019-20</w:t>
            </w:r>
            <w:r w:rsidRPr="001A7074">
              <w:rPr>
                <w:rFonts w:cs="Arial"/>
                <w:szCs w:val="24"/>
              </w:rPr>
              <w:br/>
              <w:t>YEAR-END</w:t>
            </w:r>
            <w:r w:rsidRPr="001A7074">
              <w:rPr>
                <w:rFonts w:cs="Arial"/>
                <w:szCs w:val="24"/>
              </w:rPr>
              <w:br/>
              <w:t>ACTUAL</w:t>
            </w:r>
          </w:p>
        </w:tc>
        <w:tc>
          <w:tcPr>
            <w:tcW w:w="1860" w:type="dxa"/>
            <w:tcBorders>
              <w:top w:val="single" w:sz="4" w:space="0" w:color="auto"/>
            </w:tcBorders>
            <w:hideMark/>
          </w:tcPr>
          <w:p w14:paraId="1B40D66C" w14:textId="77777777" w:rsidR="001A7074" w:rsidRPr="001A7074" w:rsidRDefault="001A7074"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2020-21</w:t>
            </w:r>
            <w:r w:rsidRPr="001A7074">
              <w:rPr>
                <w:rFonts w:cs="Arial"/>
                <w:szCs w:val="24"/>
              </w:rPr>
              <w:br/>
              <w:t>CURRENT</w:t>
            </w:r>
            <w:r w:rsidRPr="001A7074">
              <w:rPr>
                <w:rFonts w:cs="Arial"/>
                <w:szCs w:val="24"/>
              </w:rPr>
              <w:br/>
              <w:t>BUDGET*</w:t>
            </w:r>
          </w:p>
        </w:tc>
        <w:tc>
          <w:tcPr>
            <w:tcW w:w="1860" w:type="dxa"/>
            <w:tcBorders>
              <w:top w:val="single" w:sz="4" w:space="0" w:color="auto"/>
              <w:right w:val="single" w:sz="4" w:space="0" w:color="auto"/>
            </w:tcBorders>
            <w:hideMark/>
          </w:tcPr>
          <w:p w14:paraId="216EA5F5" w14:textId="77777777" w:rsidR="001A7074" w:rsidRPr="001A7074" w:rsidRDefault="001A7074"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2021-22</w:t>
            </w:r>
            <w:r w:rsidRPr="001A7074">
              <w:rPr>
                <w:rFonts w:cs="Arial"/>
                <w:szCs w:val="24"/>
              </w:rPr>
              <w:br/>
              <w:t>TENTATIVE</w:t>
            </w:r>
            <w:r w:rsidRPr="001A7074">
              <w:rPr>
                <w:rFonts w:cs="Arial"/>
                <w:szCs w:val="24"/>
              </w:rPr>
              <w:br/>
              <w:t>BUDGET</w:t>
            </w:r>
          </w:p>
        </w:tc>
      </w:tr>
      <w:tr w:rsidR="001A7074" w:rsidRPr="001A7074" w14:paraId="006F24D6"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5F620E1E" w14:textId="77777777" w:rsidR="001A7074" w:rsidRPr="001A7074" w:rsidRDefault="001A7074" w:rsidP="001A7074">
            <w:pPr>
              <w:widowControl/>
              <w:overflowPunct/>
              <w:autoSpaceDE/>
              <w:autoSpaceDN/>
              <w:adjustRightInd/>
              <w:textAlignment w:val="auto"/>
              <w:rPr>
                <w:rFonts w:cs="Arial"/>
                <w:b w:val="0"/>
                <w:bCs w:val="0"/>
                <w:caps w:val="0"/>
                <w:szCs w:val="24"/>
              </w:rPr>
            </w:pPr>
            <w:r w:rsidRPr="001A7074">
              <w:rPr>
                <w:rFonts w:cs="Arial"/>
                <w:b w:val="0"/>
                <w:bCs w:val="0"/>
                <w:caps w:val="0"/>
                <w:szCs w:val="24"/>
              </w:rPr>
              <w:t>State</w:t>
            </w:r>
          </w:p>
        </w:tc>
        <w:tc>
          <w:tcPr>
            <w:tcW w:w="1860" w:type="dxa"/>
            <w:noWrap/>
            <w:hideMark/>
          </w:tcPr>
          <w:p w14:paraId="4FC47D59" w14:textId="77777777" w:rsidR="001A7074" w:rsidRPr="001A7074" w:rsidRDefault="001A7074" w:rsidP="001A707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A7074">
              <w:rPr>
                <w:rFonts w:cs="Arial"/>
                <w:szCs w:val="24"/>
              </w:rPr>
              <w:t xml:space="preserve">0 </w:t>
            </w:r>
          </w:p>
        </w:tc>
        <w:tc>
          <w:tcPr>
            <w:tcW w:w="1860" w:type="dxa"/>
            <w:noWrap/>
            <w:hideMark/>
          </w:tcPr>
          <w:p w14:paraId="4009A11D" w14:textId="77777777" w:rsidR="001A7074" w:rsidRPr="001A7074" w:rsidRDefault="001A7074" w:rsidP="001A707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A7074">
              <w:rPr>
                <w:rFonts w:cs="Arial"/>
                <w:szCs w:val="24"/>
              </w:rPr>
              <w:t xml:space="preserve">0 </w:t>
            </w:r>
          </w:p>
        </w:tc>
        <w:tc>
          <w:tcPr>
            <w:tcW w:w="1860" w:type="dxa"/>
            <w:tcBorders>
              <w:right w:val="single" w:sz="4" w:space="0" w:color="auto"/>
            </w:tcBorders>
            <w:noWrap/>
            <w:hideMark/>
          </w:tcPr>
          <w:p w14:paraId="4C76B0F2" w14:textId="77777777" w:rsidR="001A7074" w:rsidRPr="001A7074" w:rsidRDefault="001A7074" w:rsidP="001A707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A7074">
              <w:rPr>
                <w:rFonts w:cs="Arial"/>
                <w:szCs w:val="24"/>
              </w:rPr>
              <w:t xml:space="preserve">0 </w:t>
            </w:r>
          </w:p>
        </w:tc>
      </w:tr>
      <w:tr w:rsidR="001A7074" w:rsidRPr="001A7074" w14:paraId="2F913523"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42E4CEF4" w14:textId="77777777" w:rsidR="001A7074" w:rsidRPr="001A7074" w:rsidRDefault="001A7074" w:rsidP="001A7074">
            <w:pPr>
              <w:widowControl/>
              <w:overflowPunct/>
              <w:autoSpaceDE/>
              <w:autoSpaceDN/>
              <w:adjustRightInd/>
              <w:textAlignment w:val="auto"/>
              <w:rPr>
                <w:rFonts w:cs="Arial"/>
                <w:b w:val="0"/>
                <w:bCs w:val="0"/>
                <w:caps w:val="0"/>
                <w:szCs w:val="24"/>
              </w:rPr>
            </w:pPr>
            <w:r w:rsidRPr="001A7074">
              <w:rPr>
                <w:rFonts w:cs="Arial"/>
                <w:b w:val="0"/>
                <w:bCs w:val="0"/>
                <w:caps w:val="0"/>
                <w:szCs w:val="24"/>
              </w:rPr>
              <w:t>Other - Local</w:t>
            </w:r>
          </w:p>
        </w:tc>
        <w:tc>
          <w:tcPr>
            <w:tcW w:w="1860" w:type="dxa"/>
            <w:noWrap/>
            <w:hideMark/>
          </w:tcPr>
          <w:p w14:paraId="5EE43CBC" w14:textId="77777777" w:rsidR="001A7074" w:rsidRPr="001A7074" w:rsidRDefault="001A7074" w:rsidP="001A707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A7074">
              <w:rPr>
                <w:rFonts w:cs="Arial"/>
                <w:szCs w:val="24"/>
              </w:rPr>
              <w:t xml:space="preserve">16,747,293 </w:t>
            </w:r>
          </w:p>
        </w:tc>
        <w:tc>
          <w:tcPr>
            <w:tcW w:w="1860" w:type="dxa"/>
            <w:noWrap/>
            <w:hideMark/>
          </w:tcPr>
          <w:p w14:paraId="74FAD248" w14:textId="77777777" w:rsidR="001A7074" w:rsidRPr="001A7074" w:rsidRDefault="001A7074" w:rsidP="001A707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A7074">
              <w:rPr>
                <w:rFonts w:cs="Arial"/>
                <w:szCs w:val="24"/>
              </w:rPr>
              <w:t xml:space="preserve">23,627,654 </w:t>
            </w:r>
          </w:p>
        </w:tc>
        <w:tc>
          <w:tcPr>
            <w:tcW w:w="1860" w:type="dxa"/>
            <w:tcBorders>
              <w:right w:val="single" w:sz="4" w:space="0" w:color="auto"/>
            </w:tcBorders>
            <w:noWrap/>
            <w:hideMark/>
          </w:tcPr>
          <w:p w14:paraId="55621A21" w14:textId="77777777" w:rsidR="001A7074" w:rsidRPr="001A7074" w:rsidRDefault="001A7074" w:rsidP="001A707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A7074">
              <w:rPr>
                <w:rFonts w:cs="Arial"/>
                <w:szCs w:val="24"/>
              </w:rPr>
              <w:t xml:space="preserve">16,575,778 </w:t>
            </w:r>
          </w:p>
        </w:tc>
      </w:tr>
      <w:tr w:rsidR="001A7074" w:rsidRPr="001A7074" w14:paraId="0A41FB04"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hideMark/>
          </w:tcPr>
          <w:p w14:paraId="70B04EB0" w14:textId="77777777" w:rsidR="001A7074" w:rsidRPr="001A7074" w:rsidRDefault="001A7074" w:rsidP="001A7074">
            <w:pPr>
              <w:widowControl/>
              <w:overflowPunct/>
              <w:autoSpaceDE/>
              <w:autoSpaceDN/>
              <w:adjustRightInd/>
              <w:spacing w:before="120" w:after="120"/>
              <w:textAlignment w:val="auto"/>
              <w:rPr>
                <w:rFonts w:cs="Arial"/>
                <w:caps w:val="0"/>
                <w:szCs w:val="24"/>
              </w:rPr>
            </w:pPr>
            <w:r w:rsidRPr="001A7074">
              <w:rPr>
                <w:rFonts w:cs="Arial"/>
                <w:caps w:val="0"/>
                <w:szCs w:val="24"/>
              </w:rPr>
              <w:t>Net Income</w:t>
            </w:r>
          </w:p>
        </w:tc>
        <w:tc>
          <w:tcPr>
            <w:tcW w:w="1860" w:type="dxa"/>
            <w:tcBorders>
              <w:bottom w:val="single" w:sz="4" w:space="0" w:color="auto"/>
            </w:tcBorders>
            <w:noWrap/>
            <w:hideMark/>
          </w:tcPr>
          <w:p w14:paraId="36C7A103" w14:textId="77777777" w:rsidR="001A7074" w:rsidRPr="0064797D" w:rsidRDefault="001A7074" w:rsidP="001A7074">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4797D">
              <w:rPr>
                <w:rFonts w:cs="Arial"/>
                <w:b/>
                <w:bCs/>
                <w:szCs w:val="24"/>
              </w:rPr>
              <w:t xml:space="preserve">16,747,293 </w:t>
            </w:r>
          </w:p>
        </w:tc>
        <w:tc>
          <w:tcPr>
            <w:tcW w:w="1860" w:type="dxa"/>
            <w:tcBorders>
              <w:bottom w:val="single" w:sz="4" w:space="0" w:color="auto"/>
            </w:tcBorders>
            <w:noWrap/>
            <w:hideMark/>
          </w:tcPr>
          <w:p w14:paraId="2378B94C" w14:textId="77777777" w:rsidR="001A7074" w:rsidRPr="0064797D" w:rsidRDefault="001A7074" w:rsidP="001A7074">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4797D">
              <w:rPr>
                <w:rFonts w:cs="Arial"/>
                <w:b/>
                <w:bCs/>
                <w:szCs w:val="24"/>
              </w:rPr>
              <w:t xml:space="preserve">23,627,654 </w:t>
            </w:r>
          </w:p>
        </w:tc>
        <w:tc>
          <w:tcPr>
            <w:tcW w:w="1860" w:type="dxa"/>
            <w:tcBorders>
              <w:bottom w:val="single" w:sz="4" w:space="0" w:color="auto"/>
              <w:right w:val="single" w:sz="4" w:space="0" w:color="auto"/>
            </w:tcBorders>
            <w:noWrap/>
            <w:hideMark/>
          </w:tcPr>
          <w:p w14:paraId="69695DD7" w14:textId="77777777" w:rsidR="001A7074" w:rsidRPr="0064797D" w:rsidRDefault="001A7074" w:rsidP="001A7074">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4797D">
              <w:rPr>
                <w:rFonts w:cs="Arial"/>
                <w:b/>
                <w:bCs/>
                <w:szCs w:val="24"/>
              </w:rPr>
              <w:t xml:space="preserve">16,575,778 </w:t>
            </w:r>
          </w:p>
        </w:tc>
      </w:tr>
      <w:tr w:rsidR="001A7074" w:rsidRPr="001A7074" w14:paraId="06913B01"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auto"/>
              <w:left w:val="single" w:sz="4" w:space="0" w:color="auto"/>
            </w:tcBorders>
            <w:noWrap/>
            <w:hideMark/>
          </w:tcPr>
          <w:p w14:paraId="2047903D" w14:textId="77777777" w:rsidR="001A7074" w:rsidRPr="001A7074" w:rsidRDefault="001A7074" w:rsidP="001A7074">
            <w:pPr>
              <w:widowControl/>
              <w:overflowPunct/>
              <w:autoSpaceDE/>
              <w:autoSpaceDN/>
              <w:adjustRightInd/>
              <w:textAlignment w:val="auto"/>
              <w:rPr>
                <w:rFonts w:cs="Arial"/>
                <w:b w:val="0"/>
                <w:bCs w:val="0"/>
                <w:caps w:val="0"/>
                <w:szCs w:val="24"/>
              </w:rPr>
            </w:pPr>
            <w:r w:rsidRPr="001A7074">
              <w:rPr>
                <w:rFonts w:cs="Arial"/>
                <w:b w:val="0"/>
                <w:bCs w:val="0"/>
                <w:caps w:val="0"/>
                <w:szCs w:val="24"/>
              </w:rPr>
              <w:t>Plus:  Incoming Transfers</w:t>
            </w:r>
          </w:p>
        </w:tc>
        <w:tc>
          <w:tcPr>
            <w:tcW w:w="1860" w:type="dxa"/>
            <w:tcBorders>
              <w:top w:val="single" w:sz="4" w:space="0" w:color="auto"/>
            </w:tcBorders>
            <w:noWrap/>
            <w:hideMark/>
          </w:tcPr>
          <w:p w14:paraId="74752815" w14:textId="77777777" w:rsidR="001A7074" w:rsidRPr="001A7074" w:rsidRDefault="001A7074" w:rsidP="001A707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A7074">
              <w:rPr>
                <w:rFonts w:cs="Arial"/>
                <w:szCs w:val="24"/>
              </w:rPr>
              <w:t xml:space="preserve">106,471 </w:t>
            </w:r>
          </w:p>
        </w:tc>
        <w:tc>
          <w:tcPr>
            <w:tcW w:w="1860" w:type="dxa"/>
            <w:tcBorders>
              <w:top w:val="single" w:sz="4" w:space="0" w:color="auto"/>
            </w:tcBorders>
            <w:noWrap/>
            <w:hideMark/>
          </w:tcPr>
          <w:p w14:paraId="4D8FA91C" w14:textId="77777777" w:rsidR="001A7074" w:rsidRPr="001A7074" w:rsidRDefault="001A7074" w:rsidP="001A707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A7074">
              <w:rPr>
                <w:rFonts w:cs="Arial"/>
                <w:szCs w:val="24"/>
              </w:rPr>
              <w:t xml:space="preserve">1,657,812 </w:t>
            </w:r>
          </w:p>
        </w:tc>
        <w:tc>
          <w:tcPr>
            <w:tcW w:w="1860" w:type="dxa"/>
            <w:tcBorders>
              <w:top w:val="single" w:sz="4" w:space="0" w:color="auto"/>
              <w:right w:val="single" w:sz="4" w:space="0" w:color="auto"/>
            </w:tcBorders>
            <w:noWrap/>
            <w:hideMark/>
          </w:tcPr>
          <w:p w14:paraId="1B577E33" w14:textId="77777777" w:rsidR="001A7074" w:rsidRPr="001A7074" w:rsidRDefault="001A7074" w:rsidP="001A707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A7074">
              <w:rPr>
                <w:rFonts w:cs="Arial"/>
                <w:szCs w:val="24"/>
              </w:rPr>
              <w:t xml:space="preserve">274,545 </w:t>
            </w:r>
          </w:p>
        </w:tc>
      </w:tr>
      <w:tr w:rsidR="001A7074" w:rsidRPr="001A7074" w14:paraId="1C029CBA"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hideMark/>
          </w:tcPr>
          <w:p w14:paraId="0C914BFD" w14:textId="77777777" w:rsidR="001A7074" w:rsidRPr="001A7074" w:rsidRDefault="001A7074" w:rsidP="001A7074">
            <w:pPr>
              <w:widowControl/>
              <w:overflowPunct/>
              <w:autoSpaceDE/>
              <w:autoSpaceDN/>
              <w:adjustRightInd/>
              <w:spacing w:before="120" w:after="120"/>
              <w:textAlignment w:val="auto"/>
              <w:rPr>
                <w:rFonts w:cs="Arial"/>
                <w:caps w:val="0"/>
                <w:szCs w:val="24"/>
              </w:rPr>
            </w:pPr>
            <w:r w:rsidRPr="001A7074">
              <w:rPr>
                <w:rFonts w:cs="Arial"/>
                <w:caps w:val="0"/>
                <w:szCs w:val="24"/>
              </w:rPr>
              <w:t>Total Income</w:t>
            </w:r>
          </w:p>
        </w:tc>
        <w:tc>
          <w:tcPr>
            <w:tcW w:w="1860" w:type="dxa"/>
            <w:tcBorders>
              <w:bottom w:val="single" w:sz="4" w:space="0" w:color="auto"/>
            </w:tcBorders>
            <w:noWrap/>
            <w:hideMark/>
          </w:tcPr>
          <w:p w14:paraId="3D1CEC59" w14:textId="77777777" w:rsidR="001A7074" w:rsidRPr="0064797D" w:rsidRDefault="001A7074" w:rsidP="001A7074">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4797D">
              <w:rPr>
                <w:rFonts w:cs="Arial"/>
                <w:b/>
                <w:bCs/>
                <w:szCs w:val="24"/>
              </w:rPr>
              <w:t xml:space="preserve">16,853,764 </w:t>
            </w:r>
          </w:p>
        </w:tc>
        <w:tc>
          <w:tcPr>
            <w:tcW w:w="1860" w:type="dxa"/>
            <w:tcBorders>
              <w:bottom w:val="single" w:sz="4" w:space="0" w:color="auto"/>
            </w:tcBorders>
            <w:noWrap/>
            <w:hideMark/>
          </w:tcPr>
          <w:p w14:paraId="19A3D818" w14:textId="77777777" w:rsidR="001A7074" w:rsidRPr="0064797D" w:rsidRDefault="001A7074" w:rsidP="001A7074">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4797D">
              <w:rPr>
                <w:rFonts w:cs="Arial"/>
                <w:b/>
                <w:bCs/>
                <w:szCs w:val="24"/>
              </w:rPr>
              <w:t xml:space="preserve">25,285,466 </w:t>
            </w:r>
          </w:p>
        </w:tc>
        <w:tc>
          <w:tcPr>
            <w:tcW w:w="1860" w:type="dxa"/>
            <w:tcBorders>
              <w:bottom w:val="single" w:sz="4" w:space="0" w:color="auto"/>
              <w:right w:val="single" w:sz="4" w:space="0" w:color="auto"/>
            </w:tcBorders>
            <w:noWrap/>
            <w:hideMark/>
          </w:tcPr>
          <w:p w14:paraId="3DA5C851" w14:textId="77777777" w:rsidR="001A7074" w:rsidRPr="0064797D" w:rsidRDefault="001A7074" w:rsidP="001A7074">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64797D">
              <w:rPr>
                <w:rFonts w:cs="Arial"/>
                <w:b/>
                <w:bCs/>
                <w:szCs w:val="24"/>
              </w:rPr>
              <w:t xml:space="preserve">16,850,323 </w:t>
            </w:r>
          </w:p>
        </w:tc>
      </w:tr>
      <w:tr w:rsidR="001A7074" w:rsidRPr="001A7074" w14:paraId="17DB19A0"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auto"/>
              <w:left w:val="single" w:sz="4" w:space="0" w:color="auto"/>
            </w:tcBorders>
            <w:noWrap/>
            <w:hideMark/>
          </w:tcPr>
          <w:p w14:paraId="2B43421F" w14:textId="77777777" w:rsidR="001A7074" w:rsidRPr="001A7074" w:rsidRDefault="001A7074" w:rsidP="001A7074">
            <w:pPr>
              <w:widowControl/>
              <w:overflowPunct/>
              <w:autoSpaceDE/>
              <w:autoSpaceDN/>
              <w:adjustRightInd/>
              <w:textAlignment w:val="auto"/>
              <w:rPr>
                <w:rFonts w:cs="Arial"/>
                <w:b w:val="0"/>
                <w:bCs w:val="0"/>
                <w:caps w:val="0"/>
                <w:szCs w:val="24"/>
              </w:rPr>
            </w:pPr>
            <w:r w:rsidRPr="001A7074">
              <w:rPr>
                <w:rFonts w:cs="Arial"/>
                <w:b w:val="0"/>
                <w:bCs w:val="0"/>
                <w:caps w:val="0"/>
                <w:szCs w:val="24"/>
              </w:rPr>
              <w:t>Beginning Balance</w:t>
            </w:r>
          </w:p>
        </w:tc>
        <w:tc>
          <w:tcPr>
            <w:tcW w:w="1860" w:type="dxa"/>
            <w:tcBorders>
              <w:top w:val="single" w:sz="4" w:space="0" w:color="auto"/>
            </w:tcBorders>
            <w:noWrap/>
            <w:hideMark/>
          </w:tcPr>
          <w:p w14:paraId="4E4C5BBA" w14:textId="77777777" w:rsidR="001A7074" w:rsidRPr="001A7074" w:rsidRDefault="001A7074" w:rsidP="001A707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A7074">
              <w:rPr>
                <w:rFonts w:cs="Arial"/>
                <w:szCs w:val="24"/>
              </w:rPr>
              <w:t xml:space="preserve">8,770,466 </w:t>
            </w:r>
          </w:p>
        </w:tc>
        <w:tc>
          <w:tcPr>
            <w:tcW w:w="1860" w:type="dxa"/>
            <w:tcBorders>
              <w:top w:val="single" w:sz="4" w:space="0" w:color="auto"/>
            </w:tcBorders>
            <w:noWrap/>
            <w:hideMark/>
          </w:tcPr>
          <w:p w14:paraId="6267DED0" w14:textId="77777777" w:rsidR="001A7074" w:rsidRPr="001A7074" w:rsidRDefault="001A7074" w:rsidP="001A707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A7074">
              <w:rPr>
                <w:rFonts w:cs="Arial"/>
                <w:szCs w:val="24"/>
              </w:rPr>
              <w:t xml:space="preserve">6,773,814 </w:t>
            </w:r>
          </w:p>
        </w:tc>
        <w:tc>
          <w:tcPr>
            <w:tcW w:w="1860" w:type="dxa"/>
            <w:tcBorders>
              <w:top w:val="single" w:sz="4" w:space="0" w:color="auto"/>
              <w:right w:val="single" w:sz="4" w:space="0" w:color="auto"/>
            </w:tcBorders>
            <w:noWrap/>
            <w:hideMark/>
          </w:tcPr>
          <w:p w14:paraId="45DBAF26" w14:textId="77777777" w:rsidR="001A7074" w:rsidRPr="001A7074" w:rsidRDefault="001A7074" w:rsidP="001A707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A7074">
              <w:rPr>
                <w:rFonts w:cs="Arial"/>
                <w:szCs w:val="24"/>
              </w:rPr>
              <w:t xml:space="preserve">0 </w:t>
            </w:r>
          </w:p>
        </w:tc>
      </w:tr>
      <w:tr w:rsidR="001A7074" w:rsidRPr="001A7074" w14:paraId="241AFD07"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4B72DA47" w14:textId="77777777" w:rsidR="001A7074" w:rsidRPr="001A7074" w:rsidRDefault="001A7074" w:rsidP="001A7074">
            <w:pPr>
              <w:widowControl/>
              <w:overflowPunct/>
              <w:autoSpaceDE/>
              <w:autoSpaceDN/>
              <w:adjustRightInd/>
              <w:textAlignment w:val="auto"/>
              <w:rPr>
                <w:rFonts w:cs="Arial"/>
                <w:b w:val="0"/>
                <w:bCs w:val="0"/>
                <w:caps w:val="0"/>
                <w:szCs w:val="24"/>
              </w:rPr>
            </w:pPr>
            <w:r w:rsidRPr="001A7074">
              <w:rPr>
                <w:rFonts w:cs="Arial"/>
                <w:b w:val="0"/>
                <w:bCs w:val="0"/>
                <w:caps w:val="0"/>
                <w:szCs w:val="24"/>
              </w:rPr>
              <w:t>Adjustment to Beg. Balance</w:t>
            </w:r>
          </w:p>
        </w:tc>
        <w:tc>
          <w:tcPr>
            <w:tcW w:w="1860" w:type="dxa"/>
            <w:noWrap/>
            <w:hideMark/>
          </w:tcPr>
          <w:p w14:paraId="102CB6C1" w14:textId="77777777" w:rsidR="001A7074" w:rsidRPr="001A7074" w:rsidRDefault="001A7074" w:rsidP="001A707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A7074">
              <w:rPr>
                <w:rFonts w:cs="Arial"/>
                <w:szCs w:val="24"/>
              </w:rPr>
              <w:t xml:space="preserve">549,158 </w:t>
            </w:r>
          </w:p>
        </w:tc>
        <w:tc>
          <w:tcPr>
            <w:tcW w:w="1860" w:type="dxa"/>
            <w:noWrap/>
            <w:hideMark/>
          </w:tcPr>
          <w:p w14:paraId="1E6BBF3D" w14:textId="77777777" w:rsidR="001A7074" w:rsidRPr="001A7074" w:rsidRDefault="001A7074" w:rsidP="001A707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A7074">
              <w:rPr>
                <w:rFonts w:cs="Arial"/>
                <w:szCs w:val="24"/>
              </w:rPr>
              <w:t xml:space="preserve">0 </w:t>
            </w:r>
          </w:p>
        </w:tc>
        <w:tc>
          <w:tcPr>
            <w:tcW w:w="1860" w:type="dxa"/>
            <w:tcBorders>
              <w:right w:val="single" w:sz="4" w:space="0" w:color="auto"/>
            </w:tcBorders>
            <w:noWrap/>
            <w:hideMark/>
          </w:tcPr>
          <w:p w14:paraId="269458AF" w14:textId="77777777" w:rsidR="001A7074" w:rsidRPr="001A7074" w:rsidRDefault="001A7074" w:rsidP="001A707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A7074">
              <w:rPr>
                <w:rFonts w:cs="Arial"/>
                <w:szCs w:val="24"/>
              </w:rPr>
              <w:t xml:space="preserve">0 </w:t>
            </w:r>
          </w:p>
        </w:tc>
      </w:tr>
      <w:tr w:rsidR="001A7074" w:rsidRPr="001A7074" w14:paraId="0621301B"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3A69CC03" w14:textId="77777777" w:rsidR="001A7074" w:rsidRPr="001A7074" w:rsidRDefault="001A7074" w:rsidP="001A7074">
            <w:pPr>
              <w:widowControl/>
              <w:overflowPunct/>
              <w:autoSpaceDE/>
              <w:autoSpaceDN/>
              <w:adjustRightInd/>
              <w:textAlignment w:val="auto"/>
              <w:rPr>
                <w:rFonts w:cs="Arial"/>
                <w:b w:val="0"/>
                <w:bCs w:val="0"/>
                <w:caps w:val="0"/>
                <w:szCs w:val="24"/>
              </w:rPr>
            </w:pPr>
            <w:r w:rsidRPr="001A7074">
              <w:rPr>
                <w:rFonts w:cs="Arial"/>
                <w:b w:val="0"/>
                <w:bCs w:val="0"/>
                <w:caps w:val="0"/>
                <w:szCs w:val="24"/>
              </w:rPr>
              <w:t>Reserve/Open Orders</w:t>
            </w:r>
          </w:p>
        </w:tc>
        <w:tc>
          <w:tcPr>
            <w:tcW w:w="1860" w:type="dxa"/>
            <w:noWrap/>
            <w:hideMark/>
          </w:tcPr>
          <w:p w14:paraId="07C45A19" w14:textId="77777777" w:rsidR="001A7074" w:rsidRPr="001A7074" w:rsidRDefault="001A7074" w:rsidP="001A707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A7074">
              <w:rPr>
                <w:rFonts w:cs="Arial"/>
                <w:szCs w:val="24"/>
              </w:rPr>
              <w:t xml:space="preserve">0 </w:t>
            </w:r>
          </w:p>
        </w:tc>
        <w:tc>
          <w:tcPr>
            <w:tcW w:w="1860" w:type="dxa"/>
            <w:noWrap/>
            <w:hideMark/>
          </w:tcPr>
          <w:p w14:paraId="12C11DBE" w14:textId="77777777" w:rsidR="001A7074" w:rsidRPr="001A7074" w:rsidRDefault="001A7074" w:rsidP="001A707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A7074">
              <w:rPr>
                <w:rFonts w:cs="Arial"/>
                <w:szCs w:val="24"/>
              </w:rPr>
              <w:t xml:space="preserve">0 </w:t>
            </w:r>
          </w:p>
        </w:tc>
        <w:tc>
          <w:tcPr>
            <w:tcW w:w="1860" w:type="dxa"/>
            <w:tcBorders>
              <w:right w:val="single" w:sz="4" w:space="0" w:color="auto"/>
            </w:tcBorders>
            <w:noWrap/>
            <w:hideMark/>
          </w:tcPr>
          <w:p w14:paraId="159EBF65" w14:textId="77777777" w:rsidR="001A7074" w:rsidRPr="001A7074" w:rsidRDefault="001A7074" w:rsidP="001A707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A7074">
              <w:rPr>
                <w:rFonts w:cs="Arial"/>
                <w:szCs w:val="24"/>
              </w:rPr>
              <w:t xml:space="preserve">0 </w:t>
            </w:r>
          </w:p>
        </w:tc>
      </w:tr>
      <w:tr w:rsidR="001A7074" w:rsidRPr="001A7074" w14:paraId="7DFDD648"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423F27F1" w14:textId="77777777" w:rsidR="001A7074" w:rsidRPr="001A7074" w:rsidRDefault="001A7074" w:rsidP="001A7074">
            <w:pPr>
              <w:widowControl/>
              <w:overflowPunct/>
              <w:autoSpaceDE/>
              <w:autoSpaceDN/>
              <w:adjustRightInd/>
              <w:textAlignment w:val="auto"/>
              <w:rPr>
                <w:rFonts w:cs="Arial"/>
                <w:b w:val="0"/>
                <w:bCs w:val="0"/>
                <w:caps w:val="0"/>
                <w:szCs w:val="24"/>
              </w:rPr>
            </w:pPr>
            <w:r w:rsidRPr="001A7074">
              <w:rPr>
                <w:rFonts w:cs="Arial"/>
                <w:b w:val="0"/>
                <w:bCs w:val="0"/>
                <w:caps w:val="0"/>
                <w:szCs w:val="24"/>
              </w:rPr>
              <w:t>Less:  Ending Balance</w:t>
            </w:r>
          </w:p>
        </w:tc>
        <w:tc>
          <w:tcPr>
            <w:tcW w:w="1860" w:type="dxa"/>
            <w:noWrap/>
            <w:hideMark/>
          </w:tcPr>
          <w:p w14:paraId="0BEC21DE" w14:textId="77777777" w:rsidR="001A7074" w:rsidRPr="001A7074" w:rsidRDefault="001A7074" w:rsidP="001A707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A7074">
              <w:rPr>
                <w:rFonts w:cs="Arial"/>
                <w:szCs w:val="24"/>
              </w:rPr>
              <w:t xml:space="preserve">6,773,814 </w:t>
            </w:r>
          </w:p>
        </w:tc>
        <w:tc>
          <w:tcPr>
            <w:tcW w:w="1860" w:type="dxa"/>
            <w:noWrap/>
            <w:hideMark/>
          </w:tcPr>
          <w:p w14:paraId="7CDC08E7" w14:textId="77777777" w:rsidR="001A7074" w:rsidRPr="001A7074" w:rsidRDefault="001A7074" w:rsidP="001A707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A7074">
              <w:rPr>
                <w:rFonts w:cs="Arial"/>
                <w:szCs w:val="24"/>
              </w:rPr>
              <w:t xml:space="preserve">645,301 </w:t>
            </w:r>
          </w:p>
        </w:tc>
        <w:tc>
          <w:tcPr>
            <w:tcW w:w="1860" w:type="dxa"/>
            <w:tcBorders>
              <w:right w:val="single" w:sz="4" w:space="0" w:color="auto"/>
            </w:tcBorders>
            <w:noWrap/>
            <w:hideMark/>
          </w:tcPr>
          <w:p w14:paraId="204E7C28" w14:textId="77777777" w:rsidR="001A7074" w:rsidRPr="001A7074" w:rsidRDefault="001A7074" w:rsidP="001A707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A7074">
              <w:rPr>
                <w:rFonts w:cs="Arial"/>
                <w:szCs w:val="24"/>
              </w:rPr>
              <w:t xml:space="preserve">0 </w:t>
            </w:r>
          </w:p>
        </w:tc>
      </w:tr>
      <w:tr w:rsidR="001A7074" w:rsidRPr="001A7074" w14:paraId="283562B1"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hideMark/>
          </w:tcPr>
          <w:p w14:paraId="0E127A80" w14:textId="77777777" w:rsidR="001A7074" w:rsidRPr="001A7074" w:rsidRDefault="001A7074" w:rsidP="005C4695">
            <w:pPr>
              <w:widowControl/>
              <w:overflowPunct/>
              <w:autoSpaceDE/>
              <w:autoSpaceDN/>
              <w:adjustRightInd/>
              <w:spacing w:before="120" w:after="60"/>
              <w:textAlignment w:val="auto"/>
              <w:rPr>
                <w:rFonts w:cs="Arial"/>
                <w:caps w:val="0"/>
                <w:szCs w:val="24"/>
              </w:rPr>
            </w:pPr>
            <w:r w:rsidRPr="001A7074">
              <w:rPr>
                <w:rFonts w:cs="Arial"/>
                <w:caps w:val="0"/>
                <w:szCs w:val="24"/>
              </w:rPr>
              <w:t>AMOUNT AVAILABLE</w:t>
            </w:r>
          </w:p>
        </w:tc>
        <w:tc>
          <w:tcPr>
            <w:tcW w:w="1860" w:type="dxa"/>
            <w:tcBorders>
              <w:bottom w:val="single" w:sz="4" w:space="0" w:color="auto"/>
            </w:tcBorders>
            <w:noWrap/>
            <w:hideMark/>
          </w:tcPr>
          <w:p w14:paraId="75F23B2A" w14:textId="77777777" w:rsidR="001A7074" w:rsidRPr="0064797D" w:rsidRDefault="001A7074" w:rsidP="005C469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64797D">
              <w:rPr>
                <w:rFonts w:cs="Arial"/>
                <w:b/>
                <w:bCs/>
                <w:szCs w:val="24"/>
              </w:rPr>
              <w:t xml:space="preserve">19,399,574 </w:t>
            </w:r>
          </w:p>
        </w:tc>
        <w:tc>
          <w:tcPr>
            <w:tcW w:w="1860" w:type="dxa"/>
            <w:tcBorders>
              <w:bottom w:val="single" w:sz="4" w:space="0" w:color="auto"/>
            </w:tcBorders>
            <w:noWrap/>
            <w:hideMark/>
          </w:tcPr>
          <w:p w14:paraId="68D4C313" w14:textId="77777777" w:rsidR="001A7074" w:rsidRPr="0064797D" w:rsidRDefault="001A7074" w:rsidP="005C469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64797D">
              <w:rPr>
                <w:rFonts w:cs="Arial"/>
                <w:b/>
                <w:bCs/>
                <w:szCs w:val="24"/>
              </w:rPr>
              <w:t xml:space="preserve">31,413,979 </w:t>
            </w:r>
          </w:p>
        </w:tc>
        <w:tc>
          <w:tcPr>
            <w:tcW w:w="1860" w:type="dxa"/>
            <w:tcBorders>
              <w:bottom w:val="single" w:sz="4" w:space="0" w:color="auto"/>
              <w:right w:val="single" w:sz="4" w:space="0" w:color="auto"/>
            </w:tcBorders>
            <w:noWrap/>
            <w:hideMark/>
          </w:tcPr>
          <w:p w14:paraId="454CA3D1" w14:textId="77777777" w:rsidR="001A7074" w:rsidRPr="0064797D" w:rsidRDefault="001A7074" w:rsidP="005C469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64797D">
              <w:rPr>
                <w:rFonts w:cs="Arial"/>
                <w:b/>
                <w:bCs/>
                <w:szCs w:val="24"/>
              </w:rPr>
              <w:t xml:space="preserve">16,850,323 </w:t>
            </w:r>
          </w:p>
        </w:tc>
      </w:tr>
    </w:tbl>
    <w:p w14:paraId="4894AF7B" w14:textId="17EE8D5A" w:rsidR="001A7074" w:rsidRPr="00103703" w:rsidRDefault="001A7074" w:rsidP="005C4695">
      <w:pPr>
        <w:spacing w:before="120"/>
        <w:ind w:left="900"/>
        <w:rPr>
          <w:rFonts w:cs="Arial"/>
          <w:sz w:val="20"/>
        </w:rPr>
      </w:pPr>
      <w:r w:rsidRPr="00103703">
        <w:rPr>
          <w:rFonts w:cs="Arial"/>
          <w:sz w:val="20"/>
        </w:rPr>
        <w:t>*2020-21 Current Budget is as of April 2021 closing.</w:t>
      </w:r>
    </w:p>
    <w:p w14:paraId="0D8CEDD1" w14:textId="2FEE4D30" w:rsidR="001A7074" w:rsidRPr="00103703" w:rsidRDefault="001A7074" w:rsidP="001A7074">
      <w:pPr>
        <w:rPr>
          <w:rFonts w:cs="Arial"/>
          <w:szCs w:val="24"/>
        </w:rPr>
      </w:pPr>
    </w:p>
    <w:p w14:paraId="3091CA7F" w14:textId="77777777" w:rsidR="001A7074" w:rsidRPr="00103703" w:rsidRDefault="001A7074" w:rsidP="009528DD">
      <w:r w:rsidRPr="009528DD">
        <w:rPr>
          <w:b/>
          <w:bCs/>
          <w:u w:val="single"/>
        </w:rPr>
        <w:t>Comments</w:t>
      </w:r>
      <w:r w:rsidRPr="00103703">
        <w:t>:</w:t>
      </w:r>
    </w:p>
    <w:p w14:paraId="36BB7652" w14:textId="77777777" w:rsidR="001A7074" w:rsidRPr="00103703" w:rsidRDefault="001A7074" w:rsidP="00863733">
      <w:pPr>
        <w:jc w:val="both"/>
        <w:rPr>
          <w:rFonts w:cs="Arial"/>
          <w:szCs w:val="24"/>
        </w:rPr>
      </w:pPr>
    </w:p>
    <w:p w14:paraId="6413FFDB" w14:textId="0B3A17D3" w:rsidR="001A7074" w:rsidRPr="00103703" w:rsidRDefault="001A7074" w:rsidP="00863733">
      <w:pPr>
        <w:jc w:val="both"/>
        <w:rPr>
          <w:rFonts w:cs="Arial"/>
          <w:szCs w:val="24"/>
        </w:rPr>
      </w:pPr>
      <w:r w:rsidRPr="001A7074">
        <w:rPr>
          <w:rFonts w:cs="Arial"/>
          <w:szCs w:val="24"/>
        </w:rPr>
        <w:t>The Bookstore Fund generates income through sales. The Fund comprises the</w:t>
      </w:r>
      <w:r w:rsidR="00863733" w:rsidRPr="00103703">
        <w:rPr>
          <w:rFonts w:cs="Arial"/>
          <w:szCs w:val="24"/>
        </w:rPr>
        <w:t xml:space="preserve"> </w:t>
      </w:r>
      <w:r w:rsidRPr="001A7074">
        <w:rPr>
          <w:rFonts w:cs="Arial"/>
          <w:szCs w:val="24"/>
        </w:rPr>
        <w:t>bookstore operations of the nine colleges. The beginning balance includes reserves</w:t>
      </w:r>
      <w:r w:rsidR="00863733" w:rsidRPr="00103703">
        <w:rPr>
          <w:rFonts w:cs="Arial"/>
          <w:szCs w:val="24"/>
        </w:rPr>
        <w:t xml:space="preserve"> </w:t>
      </w:r>
      <w:r w:rsidRPr="001A7074">
        <w:rPr>
          <w:rFonts w:cs="Arial"/>
          <w:szCs w:val="24"/>
        </w:rPr>
        <w:t>for inventory, improvement reserves, and individual college balances, which are</w:t>
      </w:r>
      <w:r w:rsidR="00863733" w:rsidRPr="00103703">
        <w:rPr>
          <w:rFonts w:cs="Arial"/>
          <w:szCs w:val="24"/>
        </w:rPr>
        <w:t xml:space="preserve"> </w:t>
      </w:r>
      <w:r w:rsidRPr="001A7074">
        <w:rPr>
          <w:rFonts w:cs="Arial"/>
          <w:szCs w:val="24"/>
        </w:rPr>
        <w:t>required for the operation of the bookstores. For 2021-22, the requirement for colleges</w:t>
      </w:r>
      <w:r w:rsidR="00863733" w:rsidRPr="00103703">
        <w:rPr>
          <w:rFonts w:cs="Arial"/>
          <w:szCs w:val="24"/>
        </w:rPr>
        <w:t xml:space="preserve"> </w:t>
      </w:r>
      <w:r w:rsidRPr="001A7074">
        <w:rPr>
          <w:rFonts w:cs="Arial"/>
          <w:szCs w:val="24"/>
        </w:rPr>
        <w:t>to reserve 3% of projected annual sales for the Campus Improvement and Inventory</w:t>
      </w:r>
      <w:r w:rsidR="00863733" w:rsidRPr="00103703">
        <w:rPr>
          <w:rFonts w:cs="Arial"/>
          <w:szCs w:val="24"/>
        </w:rPr>
        <w:t xml:space="preserve"> </w:t>
      </w:r>
      <w:r w:rsidRPr="00103703">
        <w:rPr>
          <w:rFonts w:cs="Arial"/>
          <w:szCs w:val="24"/>
        </w:rPr>
        <w:t>Reserves continues to be suspended.</w:t>
      </w:r>
      <w:r w:rsidRPr="00103703">
        <w:rPr>
          <w:rFonts w:cs="Arial"/>
          <w:szCs w:val="24"/>
        </w:rPr>
        <w:br w:type="page"/>
      </w:r>
    </w:p>
    <w:p w14:paraId="5B7F5C0A" w14:textId="7AB4A35C" w:rsidR="001A7074" w:rsidRPr="00103703" w:rsidRDefault="001A7074" w:rsidP="001A7074">
      <w:pPr>
        <w:pStyle w:val="Heading2"/>
      </w:pPr>
      <w:bookmarkStart w:id="200" w:name="_Toc74659330"/>
      <w:bookmarkStart w:id="201" w:name="_Toc74665748"/>
      <w:r w:rsidRPr="00103703">
        <w:t>BOOKSTORE FUND BY SUB-MAJOR COMMITMENT ITEM</w:t>
      </w:r>
      <w:bookmarkEnd w:id="200"/>
      <w:bookmarkEnd w:id="201"/>
      <w:r w:rsidRPr="00103703">
        <w:t xml:space="preserve"> </w:t>
      </w:r>
    </w:p>
    <w:p w14:paraId="3FFAD67B" w14:textId="77777777" w:rsidR="001A7074" w:rsidRPr="00103703" w:rsidRDefault="001A7074" w:rsidP="001A7074">
      <w:pPr>
        <w:rPr>
          <w:rFonts w:cs="Arial"/>
          <w:szCs w:val="24"/>
        </w:rPr>
      </w:pPr>
    </w:p>
    <w:tbl>
      <w:tblPr>
        <w:tblStyle w:val="PlainTable3"/>
        <w:tblW w:w="11435" w:type="dxa"/>
        <w:jc w:val="center"/>
        <w:tblLayout w:type="fixed"/>
        <w:tblLook w:val="04A0" w:firstRow="1" w:lastRow="0" w:firstColumn="1" w:lastColumn="0" w:noHBand="0" w:noVBand="1"/>
        <w:tblCaption w:val="Bookstore Fund by Sub-Major Commitment Item"/>
        <w:tblDescription w:val="Three-year comparison of Bookstore fund broken down by sub-major commitment item for the entire District."/>
      </w:tblPr>
      <w:tblGrid>
        <w:gridCol w:w="893"/>
        <w:gridCol w:w="3168"/>
        <w:gridCol w:w="1728"/>
        <w:gridCol w:w="922"/>
        <w:gridCol w:w="1440"/>
        <w:gridCol w:w="922"/>
        <w:gridCol w:w="1440"/>
        <w:gridCol w:w="922"/>
      </w:tblGrid>
      <w:tr w:rsidR="00205024" w:rsidRPr="0064797D" w14:paraId="24A9E8AE" w14:textId="77777777" w:rsidTr="003C694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893" w:type="dxa"/>
            <w:tcBorders>
              <w:top w:val="single" w:sz="4" w:space="0" w:color="auto"/>
              <w:left w:val="single" w:sz="4" w:space="0" w:color="auto"/>
            </w:tcBorders>
            <w:noWrap/>
            <w:hideMark/>
          </w:tcPr>
          <w:p w14:paraId="15030746" w14:textId="65A4FACD" w:rsidR="001A7074" w:rsidRPr="0064797D" w:rsidRDefault="001A7074" w:rsidP="00205024">
            <w:pPr>
              <w:spacing w:before="60" w:after="60"/>
              <w:jc w:val="center"/>
              <w:rPr>
                <w:b w:val="0"/>
                <w:caps w:val="0"/>
                <w:sz w:val="20"/>
              </w:rPr>
            </w:pPr>
            <w:r w:rsidRPr="0064797D">
              <w:rPr>
                <w:caps w:val="0"/>
                <w:sz w:val="20"/>
              </w:rPr>
              <w:t>C/I</w:t>
            </w:r>
          </w:p>
        </w:tc>
        <w:tc>
          <w:tcPr>
            <w:tcW w:w="3168" w:type="dxa"/>
            <w:tcBorders>
              <w:top w:val="single" w:sz="4" w:space="0" w:color="auto"/>
            </w:tcBorders>
            <w:noWrap/>
            <w:hideMark/>
          </w:tcPr>
          <w:p w14:paraId="303AD30F" w14:textId="77777777" w:rsidR="001A7074" w:rsidRPr="0064797D" w:rsidRDefault="001A7074"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64797D">
              <w:rPr>
                <w:caps w:val="0"/>
                <w:sz w:val="20"/>
              </w:rPr>
              <w:t>DESCRIPTION</w:t>
            </w:r>
          </w:p>
        </w:tc>
        <w:tc>
          <w:tcPr>
            <w:tcW w:w="1728" w:type="dxa"/>
            <w:tcBorders>
              <w:top w:val="single" w:sz="4" w:space="0" w:color="auto"/>
            </w:tcBorders>
            <w:hideMark/>
          </w:tcPr>
          <w:p w14:paraId="5BBFBCFD" w14:textId="77777777" w:rsidR="001A7074" w:rsidRPr="0064797D" w:rsidRDefault="001A7074"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64797D">
              <w:rPr>
                <w:caps w:val="0"/>
                <w:sz w:val="20"/>
              </w:rPr>
              <w:t>2019-20</w:t>
            </w:r>
            <w:r w:rsidRPr="0064797D">
              <w:rPr>
                <w:caps w:val="0"/>
                <w:sz w:val="20"/>
              </w:rPr>
              <w:br/>
              <w:t>EXPENDITURE</w:t>
            </w:r>
          </w:p>
        </w:tc>
        <w:tc>
          <w:tcPr>
            <w:tcW w:w="922" w:type="dxa"/>
            <w:tcBorders>
              <w:top w:val="single" w:sz="4" w:space="0" w:color="auto"/>
            </w:tcBorders>
            <w:hideMark/>
          </w:tcPr>
          <w:p w14:paraId="65C22E3E" w14:textId="77777777" w:rsidR="001A7074" w:rsidRPr="0064797D" w:rsidRDefault="001A7074" w:rsidP="00205024">
            <w:pPr>
              <w:spacing w:before="60" w:after="6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64797D">
              <w:rPr>
                <w:bCs w:val="0"/>
                <w:caps w:val="0"/>
                <w:sz w:val="20"/>
              </w:rPr>
              <w:t>% of</w:t>
            </w:r>
            <w:r w:rsidRPr="0064797D">
              <w:rPr>
                <w:bCs w:val="0"/>
                <w:caps w:val="0"/>
                <w:sz w:val="20"/>
              </w:rPr>
              <w:br/>
              <w:t>Total</w:t>
            </w:r>
          </w:p>
        </w:tc>
        <w:tc>
          <w:tcPr>
            <w:tcW w:w="1440" w:type="dxa"/>
            <w:tcBorders>
              <w:top w:val="single" w:sz="4" w:space="0" w:color="auto"/>
            </w:tcBorders>
            <w:hideMark/>
          </w:tcPr>
          <w:p w14:paraId="6574F5C9" w14:textId="77777777" w:rsidR="001A7074" w:rsidRPr="0064797D" w:rsidRDefault="001A7074"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64797D">
              <w:rPr>
                <w:caps w:val="0"/>
                <w:sz w:val="20"/>
              </w:rPr>
              <w:t>2020-21</w:t>
            </w:r>
            <w:r w:rsidRPr="0064797D">
              <w:rPr>
                <w:caps w:val="0"/>
                <w:sz w:val="20"/>
              </w:rPr>
              <w:br/>
              <w:t>CURRENT</w:t>
            </w:r>
            <w:r w:rsidRPr="0064797D">
              <w:rPr>
                <w:caps w:val="0"/>
                <w:sz w:val="20"/>
              </w:rPr>
              <w:br/>
              <w:t>BUDGET*</w:t>
            </w:r>
          </w:p>
        </w:tc>
        <w:tc>
          <w:tcPr>
            <w:tcW w:w="922" w:type="dxa"/>
            <w:tcBorders>
              <w:top w:val="single" w:sz="4" w:space="0" w:color="auto"/>
            </w:tcBorders>
            <w:hideMark/>
          </w:tcPr>
          <w:p w14:paraId="5306041F" w14:textId="77777777" w:rsidR="001A7074" w:rsidRPr="0064797D" w:rsidRDefault="001A7074" w:rsidP="00205024">
            <w:pPr>
              <w:spacing w:before="60" w:after="6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64797D">
              <w:rPr>
                <w:bCs w:val="0"/>
                <w:caps w:val="0"/>
                <w:sz w:val="20"/>
              </w:rPr>
              <w:t>% of</w:t>
            </w:r>
            <w:r w:rsidRPr="0064797D">
              <w:rPr>
                <w:bCs w:val="0"/>
                <w:caps w:val="0"/>
                <w:sz w:val="20"/>
              </w:rPr>
              <w:br/>
              <w:t>Total</w:t>
            </w:r>
          </w:p>
        </w:tc>
        <w:tc>
          <w:tcPr>
            <w:tcW w:w="1440" w:type="dxa"/>
            <w:tcBorders>
              <w:top w:val="single" w:sz="4" w:space="0" w:color="auto"/>
            </w:tcBorders>
            <w:hideMark/>
          </w:tcPr>
          <w:p w14:paraId="28D90CE1" w14:textId="77777777" w:rsidR="001A7074" w:rsidRPr="0064797D" w:rsidRDefault="001A7074" w:rsidP="00205024">
            <w:pPr>
              <w:spacing w:before="60" w:after="6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64797D">
              <w:rPr>
                <w:caps w:val="0"/>
                <w:sz w:val="20"/>
              </w:rPr>
              <w:t>2021-22</w:t>
            </w:r>
            <w:r w:rsidRPr="0064797D">
              <w:rPr>
                <w:caps w:val="0"/>
                <w:sz w:val="20"/>
              </w:rPr>
              <w:br/>
              <w:t>TENTATIVE</w:t>
            </w:r>
            <w:r w:rsidRPr="0064797D">
              <w:rPr>
                <w:caps w:val="0"/>
                <w:sz w:val="20"/>
              </w:rPr>
              <w:br/>
              <w:t>BUDGET</w:t>
            </w:r>
          </w:p>
        </w:tc>
        <w:tc>
          <w:tcPr>
            <w:tcW w:w="922" w:type="dxa"/>
            <w:tcBorders>
              <w:top w:val="single" w:sz="4" w:space="0" w:color="auto"/>
              <w:right w:val="single" w:sz="4" w:space="0" w:color="auto"/>
            </w:tcBorders>
            <w:hideMark/>
          </w:tcPr>
          <w:p w14:paraId="29CFD1A1" w14:textId="77777777" w:rsidR="001A7074" w:rsidRPr="0064797D" w:rsidRDefault="001A7074" w:rsidP="00205024">
            <w:pPr>
              <w:spacing w:before="60" w:after="6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64797D">
              <w:rPr>
                <w:bCs w:val="0"/>
                <w:caps w:val="0"/>
                <w:sz w:val="20"/>
              </w:rPr>
              <w:t>% of</w:t>
            </w:r>
            <w:r w:rsidRPr="0064797D">
              <w:rPr>
                <w:bCs w:val="0"/>
                <w:caps w:val="0"/>
                <w:sz w:val="20"/>
              </w:rPr>
              <w:br/>
              <w:t>Total</w:t>
            </w:r>
          </w:p>
        </w:tc>
      </w:tr>
      <w:tr w:rsidR="0064797D" w:rsidRPr="0064797D" w14:paraId="506378A1" w14:textId="77777777" w:rsidTr="0040078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54642A66" w14:textId="7D699747" w:rsidR="001A7074" w:rsidRPr="0064797D" w:rsidRDefault="001A7074" w:rsidP="008F50A1">
            <w:pPr>
              <w:rPr>
                <w:b w:val="0"/>
                <w:bCs w:val="0"/>
                <w:caps w:val="0"/>
                <w:sz w:val="20"/>
              </w:rPr>
            </w:pPr>
            <w:r w:rsidRPr="0064797D">
              <w:rPr>
                <w:b w:val="0"/>
                <w:bCs w:val="0"/>
                <w:caps w:val="0"/>
                <w:sz w:val="20"/>
              </w:rPr>
              <w:t>100000</w:t>
            </w:r>
          </w:p>
        </w:tc>
        <w:tc>
          <w:tcPr>
            <w:tcW w:w="3168" w:type="dxa"/>
            <w:noWrap/>
            <w:hideMark/>
          </w:tcPr>
          <w:p w14:paraId="21BB7634" w14:textId="0C4C3825" w:rsidR="001A7074" w:rsidRPr="0064797D" w:rsidRDefault="001A7074" w:rsidP="008F50A1">
            <w:pPr>
              <w:cnfStyle w:val="000000100000" w:firstRow="0" w:lastRow="0" w:firstColumn="0" w:lastColumn="0" w:oddVBand="0" w:evenVBand="0" w:oddHBand="1" w:evenHBand="0" w:firstRowFirstColumn="0" w:firstRowLastColumn="0" w:lastRowFirstColumn="0" w:lastRowLastColumn="0"/>
              <w:rPr>
                <w:sz w:val="20"/>
              </w:rPr>
            </w:pPr>
            <w:r w:rsidRPr="0064797D">
              <w:rPr>
                <w:sz w:val="20"/>
              </w:rPr>
              <w:t>Certificated Salaries</w:t>
            </w:r>
          </w:p>
        </w:tc>
        <w:tc>
          <w:tcPr>
            <w:tcW w:w="1728" w:type="dxa"/>
            <w:noWrap/>
            <w:hideMark/>
          </w:tcPr>
          <w:p w14:paraId="2FB278FE" w14:textId="59713B59"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0 </w:t>
            </w:r>
          </w:p>
        </w:tc>
        <w:tc>
          <w:tcPr>
            <w:tcW w:w="922" w:type="dxa"/>
            <w:noWrap/>
            <w:hideMark/>
          </w:tcPr>
          <w:p w14:paraId="6CD8626A" w14:textId="2D55965B"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0.0%</w:t>
            </w:r>
          </w:p>
        </w:tc>
        <w:tc>
          <w:tcPr>
            <w:tcW w:w="1440" w:type="dxa"/>
            <w:noWrap/>
            <w:hideMark/>
          </w:tcPr>
          <w:p w14:paraId="44447AE9" w14:textId="14693841"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0 </w:t>
            </w:r>
          </w:p>
        </w:tc>
        <w:tc>
          <w:tcPr>
            <w:tcW w:w="922" w:type="dxa"/>
            <w:noWrap/>
            <w:hideMark/>
          </w:tcPr>
          <w:p w14:paraId="122C26F9" w14:textId="46EC06C1"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0.0%</w:t>
            </w:r>
          </w:p>
        </w:tc>
        <w:tc>
          <w:tcPr>
            <w:tcW w:w="1440" w:type="dxa"/>
            <w:noWrap/>
            <w:hideMark/>
          </w:tcPr>
          <w:p w14:paraId="42DFC844" w14:textId="195A26C9"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0 </w:t>
            </w:r>
          </w:p>
        </w:tc>
        <w:tc>
          <w:tcPr>
            <w:tcW w:w="922" w:type="dxa"/>
            <w:tcBorders>
              <w:right w:val="single" w:sz="4" w:space="0" w:color="auto"/>
            </w:tcBorders>
            <w:noWrap/>
            <w:hideMark/>
          </w:tcPr>
          <w:p w14:paraId="1E12C02E" w14:textId="26734582"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0.0%</w:t>
            </w:r>
          </w:p>
        </w:tc>
      </w:tr>
      <w:tr w:rsidR="00205024" w:rsidRPr="0064797D" w14:paraId="2FD49DD7" w14:textId="77777777" w:rsidTr="0040078B">
        <w:trPr>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1317A31D" w14:textId="2F3E446D" w:rsidR="001A7074" w:rsidRPr="0064797D" w:rsidRDefault="001A7074" w:rsidP="008F50A1">
            <w:pPr>
              <w:rPr>
                <w:b w:val="0"/>
                <w:bCs w:val="0"/>
                <w:caps w:val="0"/>
                <w:sz w:val="20"/>
              </w:rPr>
            </w:pPr>
          </w:p>
        </w:tc>
        <w:tc>
          <w:tcPr>
            <w:tcW w:w="3168" w:type="dxa"/>
            <w:tcBorders>
              <w:bottom w:val="single" w:sz="4" w:space="0" w:color="auto"/>
            </w:tcBorders>
            <w:noWrap/>
            <w:hideMark/>
          </w:tcPr>
          <w:p w14:paraId="0CD95539" w14:textId="08106812" w:rsidR="001A7074" w:rsidRPr="0064797D" w:rsidRDefault="0064797D"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Total Certificated Salaries</w:t>
            </w:r>
          </w:p>
        </w:tc>
        <w:tc>
          <w:tcPr>
            <w:tcW w:w="1728" w:type="dxa"/>
            <w:tcBorders>
              <w:bottom w:val="single" w:sz="4" w:space="0" w:color="auto"/>
            </w:tcBorders>
            <w:noWrap/>
            <w:hideMark/>
          </w:tcPr>
          <w:p w14:paraId="08A71C57" w14:textId="0FDCD3E7" w:rsidR="001A7074" w:rsidRPr="0064797D" w:rsidRDefault="001A7074"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 xml:space="preserve">0 </w:t>
            </w:r>
          </w:p>
        </w:tc>
        <w:tc>
          <w:tcPr>
            <w:tcW w:w="922" w:type="dxa"/>
            <w:tcBorders>
              <w:bottom w:val="single" w:sz="4" w:space="0" w:color="auto"/>
            </w:tcBorders>
            <w:noWrap/>
            <w:hideMark/>
          </w:tcPr>
          <w:p w14:paraId="0DF6E4AA" w14:textId="6DB9C6FC" w:rsidR="001A7074" w:rsidRPr="0064797D" w:rsidRDefault="001A7074"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0.0%</w:t>
            </w:r>
          </w:p>
        </w:tc>
        <w:tc>
          <w:tcPr>
            <w:tcW w:w="1440" w:type="dxa"/>
            <w:tcBorders>
              <w:bottom w:val="single" w:sz="4" w:space="0" w:color="auto"/>
            </w:tcBorders>
            <w:noWrap/>
            <w:hideMark/>
          </w:tcPr>
          <w:p w14:paraId="53AF03EE" w14:textId="0D438853" w:rsidR="001A7074" w:rsidRPr="0064797D" w:rsidRDefault="001A7074"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 xml:space="preserve">0 </w:t>
            </w:r>
          </w:p>
        </w:tc>
        <w:tc>
          <w:tcPr>
            <w:tcW w:w="922" w:type="dxa"/>
            <w:tcBorders>
              <w:bottom w:val="single" w:sz="4" w:space="0" w:color="auto"/>
            </w:tcBorders>
            <w:noWrap/>
            <w:hideMark/>
          </w:tcPr>
          <w:p w14:paraId="7C36A7CF" w14:textId="6E957240" w:rsidR="001A7074" w:rsidRPr="0064797D" w:rsidRDefault="001A7074"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0.0%</w:t>
            </w:r>
          </w:p>
        </w:tc>
        <w:tc>
          <w:tcPr>
            <w:tcW w:w="1440" w:type="dxa"/>
            <w:tcBorders>
              <w:bottom w:val="single" w:sz="4" w:space="0" w:color="auto"/>
            </w:tcBorders>
            <w:noWrap/>
            <w:hideMark/>
          </w:tcPr>
          <w:p w14:paraId="57D0B50C" w14:textId="7F4F7E26" w:rsidR="001A7074" w:rsidRPr="0064797D" w:rsidRDefault="001A7074"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 xml:space="preserve">0 </w:t>
            </w:r>
          </w:p>
        </w:tc>
        <w:tc>
          <w:tcPr>
            <w:tcW w:w="922" w:type="dxa"/>
            <w:tcBorders>
              <w:bottom w:val="single" w:sz="4" w:space="0" w:color="auto"/>
              <w:right w:val="single" w:sz="4" w:space="0" w:color="auto"/>
            </w:tcBorders>
            <w:noWrap/>
            <w:hideMark/>
          </w:tcPr>
          <w:p w14:paraId="7CBE6925" w14:textId="5D6085BB" w:rsidR="001A7074" w:rsidRPr="0064797D" w:rsidRDefault="001A7074"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0.0%</w:t>
            </w:r>
          </w:p>
        </w:tc>
      </w:tr>
      <w:tr w:rsidR="0064797D" w:rsidRPr="0064797D" w14:paraId="793011E9" w14:textId="77777777" w:rsidTr="0040078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0AB7FC14" w14:textId="5CF3959A" w:rsidR="001A7074" w:rsidRPr="0064797D" w:rsidRDefault="001A7074" w:rsidP="008F50A1">
            <w:pPr>
              <w:rPr>
                <w:b w:val="0"/>
                <w:bCs w:val="0"/>
                <w:caps w:val="0"/>
                <w:sz w:val="20"/>
              </w:rPr>
            </w:pPr>
            <w:r w:rsidRPr="0064797D">
              <w:rPr>
                <w:b w:val="0"/>
                <w:bCs w:val="0"/>
                <w:caps w:val="0"/>
                <w:sz w:val="20"/>
              </w:rPr>
              <w:t>210000</w:t>
            </w:r>
          </w:p>
        </w:tc>
        <w:tc>
          <w:tcPr>
            <w:tcW w:w="3168" w:type="dxa"/>
            <w:tcBorders>
              <w:top w:val="single" w:sz="4" w:space="0" w:color="auto"/>
            </w:tcBorders>
            <w:noWrap/>
            <w:hideMark/>
          </w:tcPr>
          <w:p w14:paraId="4F4E3CDE" w14:textId="4A618744" w:rsidR="001A7074" w:rsidRPr="0064797D" w:rsidRDefault="001A7074" w:rsidP="008F50A1">
            <w:pPr>
              <w:cnfStyle w:val="000000100000" w:firstRow="0" w:lastRow="0" w:firstColumn="0" w:lastColumn="0" w:oddVBand="0" w:evenVBand="0" w:oddHBand="1" w:evenHBand="0" w:firstRowFirstColumn="0" w:firstRowLastColumn="0" w:lastRowFirstColumn="0" w:lastRowLastColumn="0"/>
              <w:rPr>
                <w:sz w:val="20"/>
              </w:rPr>
            </w:pPr>
            <w:r w:rsidRPr="0064797D">
              <w:rPr>
                <w:sz w:val="20"/>
              </w:rPr>
              <w:t>Classified, Regular</w:t>
            </w:r>
          </w:p>
        </w:tc>
        <w:tc>
          <w:tcPr>
            <w:tcW w:w="1728" w:type="dxa"/>
            <w:tcBorders>
              <w:top w:val="single" w:sz="4" w:space="0" w:color="auto"/>
            </w:tcBorders>
            <w:noWrap/>
            <w:hideMark/>
          </w:tcPr>
          <w:p w14:paraId="0781F3EF" w14:textId="7D90AECB"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3,245,932 </w:t>
            </w:r>
          </w:p>
        </w:tc>
        <w:tc>
          <w:tcPr>
            <w:tcW w:w="922" w:type="dxa"/>
            <w:tcBorders>
              <w:top w:val="single" w:sz="4" w:space="0" w:color="auto"/>
            </w:tcBorders>
            <w:noWrap/>
            <w:hideMark/>
          </w:tcPr>
          <w:p w14:paraId="1F77BECA" w14:textId="26C7C381"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16.7%</w:t>
            </w:r>
          </w:p>
        </w:tc>
        <w:tc>
          <w:tcPr>
            <w:tcW w:w="1440" w:type="dxa"/>
            <w:tcBorders>
              <w:top w:val="single" w:sz="4" w:space="0" w:color="auto"/>
            </w:tcBorders>
            <w:noWrap/>
            <w:hideMark/>
          </w:tcPr>
          <w:p w14:paraId="4FDF103E" w14:textId="241A62FE"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3,507,928 </w:t>
            </w:r>
          </w:p>
        </w:tc>
        <w:tc>
          <w:tcPr>
            <w:tcW w:w="922" w:type="dxa"/>
            <w:tcBorders>
              <w:top w:val="single" w:sz="4" w:space="0" w:color="auto"/>
            </w:tcBorders>
            <w:noWrap/>
            <w:hideMark/>
          </w:tcPr>
          <w:p w14:paraId="3B7EF197" w14:textId="7877AB14"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11.2%</w:t>
            </w:r>
          </w:p>
        </w:tc>
        <w:tc>
          <w:tcPr>
            <w:tcW w:w="1440" w:type="dxa"/>
            <w:tcBorders>
              <w:top w:val="single" w:sz="4" w:space="0" w:color="auto"/>
            </w:tcBorders>
            <w:noWrap/>
            <w:hideMark/>
          </w:tcPr>
          <w:p w14:paraId="10070A3F" w14:textId="5580C1F5"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3,519,509 </w:t>
            </w:r>
          </w:p>
        </w:tc>
        <w:tc>
          <w:tcPr>
            <w:tcW w:w="922" w:type="dxa"/>
            <w:tcBorders>
              <w:top w:val="single" w:sz="4" w:space="0" w:color="auto"/>
              <w:right w:val="single" w:sz="4" w:space="0" w:color="auto"/>
            </w:tcBorders>
            <w:noWrap/>
            <w:hideMark/>
          </w:tcPr>
          <w:p w14:paraId="7920C4F0" w14:textId="0645B31A"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20.9%</w:t>
            </w:r>
          </w:p>
        </w:tc>
      </w:tr>
      <w:tr w:rsidR="0044594D" w:rsidRPr="0064797D" w14:paraId="75006B78" w14:textId="77777777" w:rsidTr="0040078B">
        <w:trPr>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442C190C" w14:textId="57264134" w:rsidR="001A7074" w:rsidRPr="0064797D" w:rsidRDefault="001A7074" w:rsidP="008F50A1">
            <w:pPr>
              <w:rPr>
                <w:b w:val="0"/>
                <w:bCs w:val="0"/>
                <w:caps w:val="0"/>
                <w:sz w:val="20"/>
              </w:rPr>
            </w:pPr>
            <w:r w:rsidRPr="0064797D">
              <w:rPr>
                <w:b w:val="0"/>
                <w:bCs w:val="0"/>
                <w:caps w:val="0"/>
                <w:sz w:val="20"/>
              </w:rPr>
              <w:t>230000</w:t>
            </w:r>
          </w:p>
        </w:tc>
        <w:tc>
          <w:tcPr>
            <w:tcW w:w="3168" w:type="dxa"/>
            <w:noWrap/>
            <w:hideMark/>
          </w:tcPr>
          <w:p w14:paraId="6AC9AF82" w14:textId="300E662E" w:rsidR="001A7074" w:rsidRPr="0064797D" w:rsidRDefault="001A7074" w:rsidP="008F50A1">
            <w:pPr>
              <w:cnfStyle w:val="000000000000" w:firstRow="0" w:lastRow="0" w:firstColumn="0" w:lastColumn="0" w:oddVBand="0" w:evenVBand="0" w:oddHBand="0" w:evenHBand="0" w:firstRowFirstColumn="0" w:firstRowLastColumn="0" w:lastRowFirstColumn="0" w:lastRowLastColumn="0"/>
              <w:rPr>
                <w:sz w:val="20"/>
              </w:rPr>
            </w:pPr>
            <w:r w:rsidRPr="0064797D">
              <w:rPr>
                <w:sz w:val="20"/>
              </w:rPr>
              <w:t>Sub/Relief, Unclassified</w:t>
            </w:r>
          </w:p>
        </w:tc>
        <w:tc>
          <w:tcPr>
            <w:tcW w:w="1728" w:type="dxa"/>
            <w:noWrap/>
            <w:hideMark/>
          </w:tcPr>
          <w:p w14:paraId="565EF95F" w14:textId="52D0F4EA"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995,206 </w:t>
            </w:r>
          </w:p>
        </w:tc>
        <w:tc>
          <w:tcPr>
            <w:tcW w:w="922" w:type="dxa"/>
            <w:noWrap/>
            <w:hideMark/>
          </w:tcPr>
          <w:p w14:paraId="1491A820" w14:textId="71CC46BD"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5.1%</w:t>
            </w:r>
          </w:p>
        </w:tc>
        <w:tc>
          <w:tcPr>
            <w:tcW w:w="1440" w:type="dxa"/>
            <w:noWrap/>
            <w:hideMark/>
          </w:tcPr>
          <w:p w14:paraId="32EB9BB5" w14:textId="7C40091E"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950,971 </w:t>
            </w:r>
          </w:p>
        </w:tc>
        <w:tc>
          <w:tcPr>
            <w:tcW w:w="922" w:type="dxa"/>
            <w:noWrap/>
            <w:hideMark/>
          </w:tcPr>
          <w:p w14:paraId="13C13E8E" w14:textId="15404A79"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3.0%</w:t>
            </w:r>
          </w:p>
        </w:tc>
        <w:tc>
          <w:tcPr>
            <w:tcW w:w="1440" w:type="dxa"/>
            <w:noWrap/>
            <w:hideMark/>
          </w:tcPr>
          <w:p w14:paraId="77899238" w14:textId="67A2F11F"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245,569 </w:t>
            </w:r>
          </w:p>
        </w:tc>
        <w:tc>
          <w:tcPr>
            <w:tcW w:w="922" w:type="dxa"/>
            <w:tcBorders>
              <w:right w:val="single" w:sz="4" w:space="0" w:color="auto"/>
            </w:tcBorders>
            <w:noWrap/>
            <w:hideMark/>
          </w:tcPr>
          <w:p w14:paraId="73BB56DE" w14:textId="0421E79C"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1.5%</w:t>
            </w:r>
          </w:p>
        </w:tc>
      </w:tr>
      <w:tr w:rsidR="0064797D" w:rsidRPr="0064797D" w14:paraId="12B52E73" w14:textId="77777777" w:rsidTr="0040078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2C27DF4B" w14:textId="23BF0FA2" w:rsidR="001A7074" w:rsidRPr="0064797D" w:rsidRDefault="001A7074" w:rsidP="008F50A1">
            <w:pPr>
              <w:rPr>
                <w:b w:val="0"/>
                <w:bCs w:val="0"/>
                <w:caps w:val="0"/>
                <w:sz w:val="20"/>
              </w:rPr>
            </w:pPr>
            <w:r w:rsidRPr="0064797D">
              <w:rPr>
                <w:b w:val="0"/>
                <w:bCs w:val="0"/>
                <w:caps w:val="0"/>
                <w:sz w:val="20"/>
              </w:rPr>
              <w:t>240000</w:t>
            </w:r>
          </w:p>
        </w:tc>
        <w:tc>
          <w:tcPr>
            <w:tcW w:w="3168" w:type="dxa"/>
            <w:noWrap/>
            <w:hideMark/>
          </w:tcPr>
          <w:p w14:paraId="10AE0E1A" w14:textId="4906EFA8" w:rsidR="001A7074" w:rsidRPr="0064797D" w:rsidRDefault="001A7074" w:rsidP="008F50A1">
            <w:pPr>
              <w:cnfStyle w:val="000000100000" w:firstRow="0" w:lastRow="0" w:firstColumn="0" w:lastColumn="0" w:oddVBand="0" w:evenVBand="0" w:oddHBand="1" w:evenHBand="0" w:firstRowFirstColumn="0" w:firstRowLastColumn="0" w:lastRowFirstColumn="0" w:lastRowLastColumn="0"/>
              <w:rPr>
                <w:sz w:val="20"/>
              </w:rPr>
            </w:pPr>
            <w:r w:rsidRPr="0064797D">
              <w:rPr>
                <w:sz w:val="20"/>
              </w:rPr>
              <w:t>Instructional Aides, Non-Perm</w:t>
            </w:r>
          </w:p>
        </w:tc>
        <w:tc>
          <w:tcPr>
            <w:tcW w:w="1728" w:type="dxa"/>
            <w:noWrap/>
            <w:hideMark/>
          </w:tcPr>
          <w:p w14:paraId="005FA45C" w14:textId="61E6DBC5"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0 </w:t>
            </w:r>
          </w:p>
        </w:tc>
        <w:tc>
          <w:tcPr>
            <w:tcW w:w="922" w:type="dxa"/>
            <w:noWrap/>
            <w:hideMark/>
          </w:tcPr>
          <w:p w14:paraId="703117A3" w14:textId="78A84523"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0.0%</w:t>
            </w:r>
          </w:p>
        </w:tc>
        <w:tc>
          <w:tcPr>
            <w:tcW w:w="1440" w:type="dxa"/>
            <w:noWrap/>
            <w:hideMark/>
          </w:tcPr>
          <w:p w14:paraId="2664CD97" w14:textId="16E8C992"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0 </w:t>
            </w:r>
          </w:p>
        </w:tc>
        <w:tc>
          <w:tcPr>
            <w:tcW w:w="922" w:type="dxa"/>
            <w:noWrap/>
            <w:hideMark/>
          </w:tcPr>
          <w:p w14:paraId="042FE802" w14:textId="6ACA37FE"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0.0%</w:t>
            </w:r>
          </w:p>
        </w:tc>
        <w:tc>
          <w:tcPr>
            <w:tcW w:w="1440" w:type="dxa"/>
            <w:noWrap/>
            <w:hideMark/>
          </w:tcPr>
          <w:p w14:paraId="3CE45983" w14:textId="38C60E9C"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0 </w:t>
            </w:r>
          </w:p>
        </w:tc>
        <w:tc>
          <w:tcPr>
            <w:tcW w:w="922" w:type="dxa"/>
            <w:tcBorders>
              <w:right w:val="single" w:sz="4" w:space="0" w:color="auto"/>
            </w:tcBorders>
            <w:noWrap/>
            <w:hideMark/>
          </w:tcPr>
          <w:p w14:paraId="1F4AC6B1" w14:textId="13B15ACD"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0.0%</w:t>
            </w:r>
          </w:p>
        </w:tc>
      </w:tr>
      <w:tr w:rsidR="00205024" w:rsidRPr="0064797D" w14:paraId="0DF4D2F1" w14:textId="77777777" w:rsidTr="0040078B">
        <w:trPr>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4BC3A374" w14:textId="15F532A2" w:rsidR="001A7074" w:rsidRPr="0064797D" w:rsidRDefault="001A7074" w:rsidP="008F50A1">
            <w:pPr>
              <w:rPr>
                <w:b w:val="0"/>
                <w:bCs w:val="0"/>
                <w:caps w:val="0"/>
                <w:sz w:val="20"/>
              </w:rPr>
            </w:pPr>
          </w:p>
        </w:tc>
        <w:tc>
          <w:tcPr>
            <w:tcW w:w="3168" w:type="dxa"/>
            <w:tcBorders>
              <w:bottom w:val="single" w:sz="4" w:space="0" w:color="auto"/>
            </w:tcBorders>
            <w:noWrap/>
            <w:hideMark/>
          </w:tcPr>
          <w:p w14:paraId="2B628364" w14:textId="724923FD" w:rsidR="001A7074" w:rsidRPr="0064797D" w:rsidRDefault="0064797D"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Total Non-Certificated Salaries</w:t>
            </w:r>
          </w:p>
        </w:tc>
        <w:tc>
          <w:tcPr>
            <w:tcW w:w="1728" w:type="dxa"/>
            <w:tcBorders>
              <w:bottom w:val="single" w:sz="4" w:space="0" w:color="auto"/>
            </w:tcBorders>
            <w:noWrap/>
            <w:hideMark/>
          </w:tcPr>
          <w:p w14:paraId="7D575C88" w14:textId="51C998CC" w:rsidR="001A7074" w:rsidRPr="0064797D" w:rsidRDefault="001A7074"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 xml:space="preserve">4,241,138 </w:t>
            </w:r>
          </w:p>
        </w:tc>
        <w:tc>
          <w:tcPr>
            <w:tcW w:w="922" w:type="dxa"/>
            <w:tcBorders>
              <w:bottom w:val="single" w:sz="4" w:space="0" w:color="auto"/>
            </w:tcBorders>
            <w:noWrap/>
            <w:hideMark/>
          </w:tcPr>
          <w:p w14:paraId="1B85B901" w14:textId="6202DFCF" w:rsidR="001A7074" w:rsidRPr="0064797D" w:rsidRDefault="001A7074"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21.9%</w:t>
            </w:r>
          </w:p>
        </w:tc>
        <w:tc>
          <w:tcPr>
            <w:tcW w:w="1440" w:type="dxa"/>
            <w:tcBorders>
              <w:bottom w:val="single" w:sz="4" w:space="0" w:color="auto"/>
            </w:tcBorders>
            <w:noWrap/>
            <w:hideMark/>
          </w:tcPr>
          <w:p w14:paraId="74172EE8" w14:textId="7180A55A" w:rsidR="001A7074" w:rsidRPr="0064797D" w:rsidRDefault="001A7074"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 xml:space="preserve">4,458,899 </w:t>
            </w:r>
          </w:p>
        </w:tc>
        <w:tc>
          <w:tcPr>
            <w:tcW w:w="922" w:type="dxa"/>
            <w:tcBorders>
              <w:bottom w:val="single" w:sz="4" w:space="0" w:color="auto"/>
            </w:tcBorders>
            <w:noWrap/>
            <w:hideMark/>
          </w:tcPr>
          <w:p w14:paraId="386F686D" w14:textId="154DDF33" w:rsidR="001A7074" w:rsidRPr="0064797D" w:rsidRDefault="001A7074"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14.2%</w:t>
            </w:r>
          </w:p>
        </w:tc>
        <w:tc>
          <w:tcPr>
            <w:tcW w:w="1440" w:type="dxa"/>
            <w:tcBorders>
              <w:bottom w:val="single" w:sz="4" w:space="0" w:color="auto"/>
            </w:tcBorders>
            <w:noWrap/>
            <w:hideMark/>
          </w:tcPr>
          <w:p w14:paraId="2505F80A" w14:textId="12B1DFB9" w:rsidR="001A7074" w:rsidRPr="0064797D" w:rsidRDefault="001A7074"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 xml:space="preserve">3,765,078 </w:t>
            </w:r>
          </w:p>
        </w:tc>
        <w:tc>
          <w:tcPr>
            <w:tcW w:w="922" w:type="dxa"/>
            <w:tcBorders>
              <w:bottom w:val="single" w:sz="4" w:space="0" w:color="auto"/>
              <w:right w:val="single" w:sz="4" w:space="0" w:color="auto"/>
            </w:tcBorders>
            <w:noWrap/>
            <w:hideMark/>
          </w:tcPr>
          <w:p w14:paraId="71095452" w14:textId="5B120842" w:rsidR="001A7074" w:rsidRPr="0064797D" w:rsidRDefault="001A7074"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22.3%</w:t>
            </w:r>
          </w:p>
        </w:tc>
      </w:tr>
      <w:tr w:rsidR="0064797D" w:rsidRPr="0064797D" w14:paraId="166756E1" w14:textId="77777777" w:rsidTr="0040078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044D127D" w14:textId="1FBA647E" w:rsidR="001A7074" w:rsidRPr="0064797D" w:rsidRDefault="001A7074" w:rsidP="008F50A1">
            <w:pPr>
              <w:rPr>
                <w:b w:val="0"/>
                <w:bCs w:val="0"/>
                <w:caps w:val="0"/>
                <w:sz w:val="20"/>
              </w:rPr>
            </w:pPr>
            <w:r w:rsidRPr="0064797D">
              <w:rPr>
                <w:b w:val="0"/>
                <w:bCs w:val="0"/>
                <w:caps w:val="0"/>
                <w:sz w:val="20"/>
              </w:rPr>
              <w:t>390000</w:t>
            </w:r>
          </w:p>
        </w:tc>
        <w:tc>
          <w:tcPr>
            <w:tcW w:w="3168" w:type="dxa"/>
            <w:tcBorders>
              <w:top w:val="single" w:sz="4" w:space="0" w:color="auto"/>
            </w:tcBorders>
            <w:noWrap/>
            <w:hideMark/>
          </w:tcPr>
          <w:p w14:paraId="1BCAFBF6" w14:textId="47024C1C" w:rsidR="001A7074" w:rsidRPr="0064797D" w:rsidRDefault="001A7074" w:rsidP="008F50A1">
            <w:pPr>
              <w:cnfStyle w:val="000000100000" w:firstRow="0" w:lastRow="0" w:firstColumn="0" w:lastColumn="0" w:oddVBand="0" w:evenVBand="0" w:oddHBand="1" w:evenHBand="0" w:firstRowFirstColumn="0" w:firstRowLastColumn="0" w:lastRowFirstColumn="0" w:lastRowLastColumn="0"/>
              <w:rPr>
                <w:sz w:val="20"/>
              </w:rPr>
            </w:pPr>
            <w:r w:rsidRPr="0064797D">
              <w:rPr>
                <w:sz w:val="20"/>
              </w:rPr>
              <w:t>Misc Employee Benefits</w:t>
            </w:r>
          </w:p>
        </w:tc>
        <w:tc>
          <w:tcPr>
            <w:tcW w:w="1728" w:type="dxa"/>
            <w:tcBorders>
              <w:top w:val="single" w:sz="4" w:space="0" w:color="auto"/>
            </w:tcBorders>
            <w:noWrap/>
            <w:hideMark/>
          </w:tcPr>
          <w:p w14:paraId="5530C8D5" w14:textId="21B92CB1"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1,811,135 </w:t>
            </w:r>
          </w:p>
        </w:tc>
        <w:tc>
          <w:tcPr>
            <w:tcW w:w="922" w:type="dxa"/>
            <w:tcBorders>
              <w:top w:val="single" w:sz="4" w:space="0" w:color="auto"/>
            </w:tcBorders>
            <w:noWrap/>
            <w:hideMark/>
          </w:tcPr>
          <w:p w14:paraId="4B95839F" w14:textId="50BF8DF2"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9.3%</w:t>
            </w:r>
          </w:p>
        </w:tc>
        <w:tc>
          <w:tcPr>
            <w:tcW w:w="1440" w:type="dxa"/>
            <w:tcBorders>
              <w:top w:val="single" w:sz="4" w:space="0" w:color="auto"/>
            </w:tcBorders>
            <w:noWrap/>
            <w:hideMark/>
          </w:tcPr>
          <w:p w14:paraId="41E74859" w14:textId="4A0A8494"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1,950,804 </w:t>
            </w:r>
          </w:p>
        </w:tc>
        <w:tc>
          <w:tcPr>
            <w:tcW w:w="922" w:type="dxa"/>
            <w:tcBorders>
              <w:top w:val="single" w:sz="4" w:space="0" w:color="auto"/>
            </w:tcBorders>
            <w:noWrap/>
            <w:hideMark/>
          </w:tcPr>
          <w:p w14:paraId="60CF5326" w14:textId="0D4C6796"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6.2%</w:t>
            </w:r>
          </w:p>
        </w:tc>
        <w:tc>
          <w:tcPr>
            <w:tcW w:w="1440" w:type="dxa"/>
            <w:tcBorders>
              <w:top w:val="single" w:sz="4" w:space="0" w:color="auto"/>
            </w:tcBorders>
            <w:noWrap/>
            <w:hideMark/>
          </w:tcPr>
          <w:p w14:paraId="0CB5CA53" w14:textId="60F73C0A"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2,020,348 </w:t>
            </w:r>
          </w:p>
        </w:tc>
        <w:tc>
          <w:tcPr>
            <w:tcW w:w="922" w:type="dxa"/>
            <w:tcBorders>
              <w:top w:val="single" w:sz="4" w:space="0" w:color="auto"/>
              <w:right w:val="single" w:sz="4" w:space="0" w:color="auto"/>
            </w:tcBorders>
            <w:noWrap/>
            <w:hideMark/>
          </w:tcPr>
          <w:p w14:paraId="351F8CBF" w14:textId="02EBEB79"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12.0%</w:t>
            </w:r>
          </w:p>
        </w:tc>
      </w:tr>
      <w:tr w:rsidR="00205024" w:rsidRPr="0064797D" w14:paraId="0D0EF489" w14:textId="77777777" w:rsidTr="0040078B">
        <w:trPr>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157CA0E6" w14:textId="2FB5218D" w:rsidR="001A7074" w:rsidRPr="0064797D" w:rsidRDefault="001A7074" w:rsidP="008F50A1">
            <w:pPr>
              <w:rPr>
                <w:b w:val="0"/>
                <w:bCs w:val="0"/>
                <w:caps w:val="0"/>
                <w:sz w:val="20"/>
              </w:rPr>
            </w:pPr>
          </w:p>
        </w:tc>
        <w:tc>
          <w:tcPr>
            <w:tcW w:w="3168" w:type="dxa"/>
            <w:tcBorders>
              <w:bottom w:val="single" w:sz="4" w:space="0" w:color="auto"/>
            </w:tcBorders>
            <w:noWrap/>
            <w:hideMark/>
          </w:tcPr>
          <w:p w14:paraId="69356301" w14:textId="0C4D5D47" w:rsidR="001A7074" w:rsidRPr="0064797D" w:rsidRDefault="0064797D"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Total Benefits</w:t>
            </w:r>
          </w:p>
        </w:tc>
        <w:tc>
          <w:tcPr>
            <w:tcW w:w="1728" w:type="dxa"/>
            <w:tcBorders>
              <w:bottom w:val="single" w:sz="4" w:space="0" w:color="auto"/>
            </w:tcBorders>
            <w:noWrap/>
            <w:hideMark/>
          </w:tcPr>
          <w:p w14:paraId="40241A32" w14:textId="60D9C1C4" w:rsidR="001A7074" w:rsidRPr="0064797D" w:rsidRDefault="001A7074"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 xml:space="preserve">1,811,135 </w:t>
            </w:r>
          </w:p>
        </w:tc>
        <w:tc>
          <w:tcPr>
            <w:tcW w:w="922" w:type="dxa"/>
            <w:tcBorders>
              <w:bottom w:val="single" w:sz="4" w:space="0" w:color="auto"/>
            </w:tcBorders>
            <w:noWrap/>
            <w:hideMark/>
          </w:tcPr>
          <w:p w14:paraId="440DBB2B" w14:textId="0B3F7673" w:rsidR="001A7074" w:rsidRPr="0064797D" w:rsidRDefault="001A7074"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9.3%</w:t>
            </w:r>
          </w:p>
        </w:tc>
        <w:tc>
          <w:tcPr>
            <w:tcW w:w="1440" w:type="dxa"/>
            <w:tcBorders>
              <w:bottom w:val="single" w:sz="4" w:space="0" w:color="auto"/>
            </w:tcBorders>
            <w:noWrap/>
            <w:hideMark/>
          </w:tcPr>
          <w:p w14:paraId="5DD233A4" w14:textId="1D45A09A" w:rsidR="001A7074" w:rsidRPr="0064797D" w:rsidRDefault="001A7074"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 xml:space="preserve">1,950,804 </w:t>
            </w:r>
          </w:p>
        </w:tc>
        <w:tc>
          <w:tcPr>
            <w:tcW w:w="922" w:type="dxa"/>
            <w:tcBorders>
              <w:bottom w:val="single" w:sz="4" w:space="0" w:color="auto"/>
            </w:tcBorders>
            <w:noWrap/>
            <w:hideMark/>
          </w:tcPr>
          <w:p w14:paraId="6413FE4E" w14:textId="0A7F1FC1" w:rsidR="001A7074" w:rsidRPr="0064797D" w:rsidRDefault="001A7074"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6.2%</w:t>
            </w:r>
          </w:p>
        </w:tc>
        <w:tc>
          <w:tcPr>
            <w:tcW w:w="1440" w:type="dxa"/>
            <w:tcBorders>
              <w:bottom w:val="single" w:sz="4" w:space="0" w:color="auto"/>
            </w:tcBorders>
            <w:noWrap/>
            <w:hideMark/>
          </w:tcPr>
          <w:p w14:paraId="6E0FED78" w14:textId="5EED93C5" w:rsidR="001A7074" w:rsidRPr="0064797D" w:rsidRDefault="001A7074"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 xml:space="preserve">2,020,348 </w:t>
            </w:r>
          </w:p>
        </w:tc>
        <w:tc>
          <w:tcPr>
            <w:tcW w:w="922" w:type="dxa"/>
            <w:tcBorders>
              <w:bottom w:val="single" w:sz="4" w:space="0" w:color="auto"/>
              <w:right w:val="single" w:sz="4" w:space="0" w:color="auto"/>
            </w:tcBorders>
            <w:noWrap/>
            <w:hideMark/>
          </w:tcPr>
          <w:p w14:paraId="74160D73" w14:textId="5EB01531" w:rsidR="001A7074" w:rsidRPr="0064797D" w:rsidRDefault="001A7074"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12.0%</w:t>
            </w:r>
          </w:p>
        </w:tc>
      </w:tr>
      <w:tr w:rsidR="0064797D" w:rsidRPr="0064797D" w14:paraId="5A928E8D" w14:textId="77777777" w:rsidTr="0040078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11C7D3B6" w14:textId="77F4FC09" w:rsidR="001A7074" w:rsidRPr="0064797D" w:rsidRDefault="001A7074" w:rsidP="008F50A1">
            <w:pPr>
              <w:rPr>
                <w:b w:val="0"/>
                <w:bCs w:val="0"/>
                <w:caps w:val="0"/>
                <w:sz w:val="20"/>
              </w:rPr>
            </w:pPr>
            <w:r w:rsidRPr="0064797D">
              <w:rPr>
                <w:b w:val="0"/>
                <w:bCs w:val="0"/>
                <w:caps w:val="0"/>
                <w:sz w:val="20"/>
              </w:rPr>
              <w:t>450000</w:t>
            </w:r>
          </w:p>
        </w:tc>
        <w:tc>
          <w:tcPr>
            <w:tcW w:w="3168" w:type="dxa"/>
            <w:tcBorders>
              <w:top w:val="single" w:sz="4" w:space="0" w:color="auto"/>
            </w:tcBorders>
            <w:noWrap/>
            <w:hideMark/>
          </w:tcPr>
          <w:p w14:paraId="3A11997A" w14:textId="1EC6892D" w:rsidR="001A7074" w:rsidRPr="0064797D" w:rsidRDefault="001A7074" w:rsidP="008F50A1">
            <w:pPr>
              <w:cnfStyle w:val="000000100000" w:firstRow="0" w:lastRow="0" w:firstColumn="0" w:lastColumn="0" w:oddVBand="0" w:evenVBand="0" w:oddHBand="1" w:evenHBand="0" w:firstRowFirstColumn="0" w:firstRowLastColumn="0" w:lastRowFirstColumn="0" w:lastRowLastColumn="0"/>
              <w:rPr>
                <w:sz w:val="20"/>
              </w:rPr>
            </w:pPr>
            <w:r w:rsidRPr="0064797D">
              <w:rPr>
                <w:sz w:val="20"/>
              </w:rPr>
              <w:t>Supplies</w:t>
            </w:r>
          </w:p>
        </w:tc>
        <w:tc>
          <w:tcPr>
            <w:tcW w:w="1728" w:type="dxa"/>
            <w:tcBorders>
              <w:top w:val="single" w:sz="4" w:space="0" w:color="auto"/>
            </w:tcBorders>
            <w:noWrap/>
            <w:hideMark/>
          </w:tcPr>
          <w:p w14:paraId="5039A52D" w14:textId="4AB24FAC"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19,891 </w:t>
            </w:r>
          </w:p>
        </w:tc>
        <w:tc>
          <w:tcPr>
            <w:tcW w:w="922" w:type="dxa"/>
            <w:tcBorders>
              <w:top w:val="single" w:sz="4" w:space="0" w:color="auto"/>
            </w:tcBorders>
            <w:noWrap/>
            <w:hideMark/>
          </w:tcPr>
          <w:p w14:paraId="4E82909B" w14:textId="723F65C6"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0.1%</w:t>
            </w:r>
          </w:p>
        </w:tc>
        <w:tc>
          <w:tcPr>
            <w:tcW w:w="1440" w:type="dxa"/>
            <w:tcBorders>
              <w:top w:val="single" w:sz="4" w:space="0" w:color="auto"/>
            </w:tcBorders>
            <w:noWrap/>
            <w:hideMark/>
          </w:tcPr>
          <w:p w14:paraId="01F25B4F" w14:textId="2ABC9B2C"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484,932 </w:t>
            </w:r>
          </w:p>
        </w:tc>
        <w:tc>
          <w:tcPr>
            <w:tcW w:w="922" w:type="dxa"/>
            <w:tcBorders>
              <w:top w:val="single" w:sz="4" w:space="0" w:color="auto"/>
            </w:tcBorders>
            <w:noWrap/>
            <w:hideMark/>
          </w:tcPr>
          <w:p w14:paraId="49A5A6BD" w14:textId="441FE07D"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1.5%</w:t>
            </w:r>
          </w:p>
        </w:tc>
        <w:tc>
          <w:tcPr>
            <w:tcW w:w="1440" w:type="dxa"/>
            <w:tcBorders>
              <w:top w:val="single" w:sz="4" w:space="0" w:color="auto"/>
            </w:tcBorders>
            <w:noWrap/>
            <w:hideMark/>
          </w:tcPr>
          <w:p w14:paraId="72FA6D9C" w14:textId="4D78AE60"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28,504 </w:t>
            </w:r>
          </w:p>
        </w:tc>
        <w:tc>
          <w:tcPr>
            <w:tcW w:w="922" w:type="dxa"/>
            <w:tcBorders>
              <w:top w:val="single" w:sz="4" w:space="0" w:color="auto"/>
              <w:right w:val="single" w:sz="4" w:space="0" w:color="auto"/>
            </w:tcBorders>
            <w:noWrap/>
            <w:hideMark/>
          </w:tcPr>
          <w:p w14:paraId="0C4BFF6C" w14:textId="3DC9C10A"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0.2%</w:t>
            </w:r>
          </w:p>
        </w:tc>
      </w:tr>
      <w:tr w:rsidR="00205024" w:rsidRPr="0064797D" w14:paraId="7BAFEEA3" w14:textId="77777777" w:rsidTr="0040078B">
        <w:trPr>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43739987" w14:textId="06E6AC55" w:rsidR="001A7074" w:rsidRPr="0064797D" w:rsidRDefault="001A7074" w:rsidP="008F50A1">
            <w:pPr>
              <w:rPr>
                <w:b w:val="0"/>
                <w:bCs w:val="0"/>
                <w:caps w:val="0"/>
                <w:sz w:val="20"/>
              </w:rPr>
            </w:pPr>
            <w:r w:rsidRPr="0064797D">
              <w:rPr>
                <w:b w:val="0"/>
                <w:bCs w:val="0"/>
                <w:caps w:val="0"/>
                <w:sz w:val="20"/>
              </w:rPr>
              <w:t>460000</w:t>
            </w:r>
          </w:p>
        </w:tc>
        <w:tc>
          <w:tcPr>
            <w:tcW w:w="3168" w:type="dxa"/>
            <w:noWrap/>
            <w:hideMark/>
          </w:tcPr>
          <w:p w14:paraId="44D5B5DF" w14:textId="43AFCC26" w:rsidR="001A7074" w:rsidRPr="0064797D" w:rsidRDefault="001A7074" w:rsidP="008F50A1">
            <w:pPr>
              <w:cnfStyle w:val="000000000000" w:firstRow="0" w:lastRow="0" w:firstColumn="0" w:lastColumn="0" w:oddVBand="0" w:evenVBand="0" w:oddHBand="0" w:evenHBand="0" w:firstRowFirstColumn="0" w:firstRowLastColumn="0" w:lastRowFirstColumn="0" w:lastRowLastColumn="0"/>
              <w:rPr>
                <w:sz w:val="20"/>
              </w:rPr>
            </w:pPr>
            <w:r w:rsidRPr="0064797D">
              <w:rPr>
                <w:sz w:val="20"/>
              </w:rPr>
              <w:t>Bookstore</w:t>
            </w:r>
          </w:p>
        </w:tc>
        <w:tc>
          <w:tcPr>
            <w:tcW w:w="1728" w:type="dxa"/>
            <w:noWrap/>
            <w:hideMark/>
          </w:tcPr>
          <w:p w14:paraId="55AF0015" w14:textId="52C88664"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12,356,320 </w:t>
            </w:r>
          </w:p>
        </w:tc>
        <w:tc>
          <w:tcPr>
            <w:tcW w:w="922" w:type="dxa"/>
            <w:noWrap/>
            <w:hideMark/>
          </w:tcPr>
          <w:p w14:paraId="35A2F7D4" w14:textId="1ADD3117"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63.7%</w:t>
            </w:r>
          </w:p>
        </w:tc>
        <w:tc>
          <w:tcPr>
            <w:tcW w:w="1440" w:type="dxa"/>
            <w:noWrap/>
            <w:hideMark/>
          </w:tcPr>
          <w:p w14:paraId="480A3D75" w14:textId="486F31EA"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15,471,473 </w:t>
            </w:r>
          </w:p>
        </w:tc>
        <w:tc>
          <w:tcPr>
            <w:tcW w:w="922" w:type="dxa"/>
            <w:noWrap/>
            <w:hideMark/>
          </w:tcPr>
          <w:p w14:paraId="4BE4893F" w14:textId="1DDD10BB"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49.3%</w:t>
            </w:r>
          </w:p>
        </w:tc>
        <w:tc>
          <w:tcPr>
            <w:tcW w:w="1440" w:type="dxa"/>
            <w:noWrap/>
            <w:hideMark/>
          </w:tcPr>
          <w:p w14:paraId="19720444" w14:textId="1DB93C0F"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10,236,109 </w:t>
            </w:r>
          </w:p>
        </w:tc>
        <w:tc>
          <w:tcPr>
            <w:tcW w:w="922" w:type="dxa"/>
            <w:tcBorders>
              <w:right w:val="single" w:sz="4" w:space="0" w:color="auto"/>
            </w:tcBorders>
            <w:noWrap/>
            <w:hideMark/>
          </w:tcPr>
          <w:p w14:paraId="461A5807" w14:textId="03BF1658"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60.7%</w:t>
            </w:r>
          </w:p>
        </w:tc>
      </w:tr>
      <w:tr w:rsidR="0064797D" w:rsidRPr="0064797D" w14:paraId="47648481" w14:textId="77777777" w:rsidTr="0040078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2762EB36" w14:textId="77777777" w:rsidR="001A7074" w:rsidRPr="0064797D" w:rsidRDefault="001A7074" w:rsidP="008F50A1">
            <w:pPr>
              <w:rPr>
                <w:b w:val="0"/>
                <w:bCs w:val="0"/>
                <w:caps w:val="0"/>
                <w:sz w:val="20"/>
              </w:rPr>
            </w:pPr>
          </w:p>
        </w:tc>
        <w:tc>
          <w:tcPr>
            <w:tcW w:w="3168" w:type="dxa"/>
            <w:tcBorders>
              <w:bottom w:val="single" w:sz="4" w:space="0" w:color="auto"/>
            </w:tcBorders>
            <w:noWrap/>
            <w:hideMark/>
          </w:tcPr>
          <w:p w14:paraId="18E6442C" w14:textId="68EF7254" w:rsidR="001A7074" w:rsidRPr="0064797D" w:rsidRDefault="0064797D"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Total Printing &amp; Supplies</w:t>
            </w:r>
          </w:p>
        </w:tc>
        <w:tc>
          <w:tcPr>
            <w:tcW w:w="1728" w:type="dxa"/>
            <w:tcBorders>
              <w:bottom w:val="single" w:sz="4" w:space="0" w:color="auto"/>
            </w:tcBorders>
            <w:noWrap/>
            <w:hideMark/>
          </w:tcPr>
          <w:p w14:paraId="54D1FF62" w14:textId="234CBC7D" w:rsidR="001A7074" w:rsidRPr="0064797D" w:rsidRDefault="001A7074"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 xml:space="preserve">12,376,211 </w:t>
            </w:r>
          </w:p>
        </w:tc>
        <w:tc>
          <w:tcPr>
            <w:tcW w:w="922" w:type="dxa"/>
            <w:tcBorders>
              <w:bottom w:val="single" w:sz="4" w:space="0" w:color="auto"/>
            </w:tcBorders>
            <w:noWrap/>
            <w:hideMark/>
          </w:tcPr>
          <w:p w14:paraId="173F43AC" w14:textId="4352589E" w:rsidR="001A7074" w:rsidRPr="0064797D" w:rsidRDefault="001A7074"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63.8%</w:t>
            </w:r>
          </w:p>
        </w:tc>
        <w:tc>
          <w:tcPr>
            <w:tcW w:w="1440" w:type="dxa"/>
            <w:tcBorders>
              <w:bottom w:val="single" w:sz="4" w:space="0" w:color="auto"/>
            </w:tcBorders>
            <w:noWrap/>
            <w:hideMark/>
          </w:tcPr>
          <w:p w14:paraId="7113D4A1" w14:textId="3293D25E" w:rsidR="001A7074" w:rsidRPr="0064797D" w:rsidRDefault="001A7074"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 xml:space="preserve">15,956,405 </w:t>
            </w:r>
          </w:p>
        </w:tc>
        <w:tc>
          <w:tcPr>
            <w:tcW w:w="922" w:type="dxa"/>
            <w:tcBorders>
              <w:bottom w:val="single" w:sz="4" w:space="0" w:color="auto"/>
            </w:tcBorders>
            <w:noWrap/>
            <w:hideMark/>
          </w:tcPr>
          <w:p w14:paraId="20D118B4" w14:textId="775C09ED" w:rsidR="001A7074" w:rsidRPr="0064797D" w:rsidRDefault="001A7074"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50.8%</w:t>
            </w:r>
          </w:p>
        </w:tc>
        <w:tc>
          <w:tcPr>
            <w:tcW w:w="1440" w:type="dxa"/>
            <w:tcBorders>
              <w:bottom w:val="single" w:sz="4" w:space="0" w:color="auto"/>
            </w:tcBorders>
            <w:noWrap/>
            <w:hideMark/>
          </w:tcPr>
          <w:p w14:paraId="10AD80BE" w14:textId="107D5D9E" w:rsidR="001A7074" w:rsidRPr="0064797D" w:rsidRDefault="001A7074"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 xml:space="preserve">10,264,613 </w:t>
            </w:r>
          </w:p>
        </w:tc>
        <w:tc>
          <w:tcPr>
            <w:tcW w:w="922" w:type="dxa"/>
            <w:tcBorders>
              <w:bottom w:val="single" w:sz="4" w:space="0" w:color="auto"/>
              <w:right w:val="single" w:sz="4" w:space="0" w:color="auto"/>
            </w:tcBorders>
            <w:noWrap/>
            <w:hideMark/>
          </w:tcPr>
          <w:p w14:paraId="6B30BA35" w14:textId="442340DC" w:rsidR="001A7074" w:rsidRPr="0064797D" w:rsidRDefault="001A7074"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60.9%</w:t>
            </w:r>
          </w:p>
        </w:tc>
      </w:tr>
      <w:tr w:rsidR="00205024" w:rsidRPr="0064797D" w14:paraId="59CF542A" w14:textId="77777777" w:rsidTr="0040078B">
        <w:trPr>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763C2F70" w14:textId="1048FA6B" w:rsidR="001A7074" w:rsidRPr="0064797D" w:rsidRDefault="001A7074" w:rsidP="008F50A1">
            <w:pPr>
              <w:rPr>
                <w:b w:val="0"/>
                <w:bCs w:val="0"/>
                <w:caps w:val="0"/>
                <w:sz w:val="20"/>
              </w:rPr>
            </w:pPr>
            <w:r w:rsidRPr="0064797D">
              <w:rPr>
                <w:b w:val="0"/>
                <w:bCs w:val="0"/>
                <w:caps w:val="0"/>
                <w:sz w:val="20"/>
              </w:rPr>
              <w:t>540000</w:t>
            </w:r>
          </w:p>
        </w:tc>
        <w:tc>
          <w:tcPr>
            <w:tcW w:w="3168" w:type="dxa"/>
            <w:tcBorders>
              <w:top w:val="single" w:sz="4" w:space="0" w:color="auto"/>
            </w:tcBorders>
            <w:noWrap/>
            <w:hideMark/>
          </w:tcPr>
          <w:p w14:paraId="7DF4CF13" w14:textId="67456A07" w:rsidR="001A7074" w:rsidRPr="0064797D" w:rsidRDefault="001A7074" w:rsidP="008F50A1">
            <w:pPr>
              <w:cnfStyle w:val="000000000000" w:firstRow="0" w:lastRow="0" w:firstColumn="0" w:lastColumn="0" w:oddVBand="0" w:evenVBand="0" w:oddHBand="0" w:evenHBand="0" w:firstRowFirstColumn="0" w:firstRowLastColumn="0" w:lastRowFirstColumn="0" w:lastRowLastColumn="0"/>
              <w:rPr>
                <w:sz w:val="20"/>
              </w:rPr>
            </w:pPr>
            <w:r w:rsidRPr="0064797D">
              <w:rPr>
                <w:sz w:val="20"/>
              </w:rPr>
              <w:t>Insurance</w:t>
            </w:r>
          </w:p>
        </w:tc>
        <w:tc>
          <w:tcPr>
            <w:tcW w:w="1728" w:type="dxa"/>
            <w:tcBorders>
              <w:top w:val="single" w:sz="4" w:space="0" w:color="auto"/>
            </w:tcBorders>
            <w:noWrap/>
            <w:hideMark/>
          </w:tcPr>
          <w:p w14:paraId="33B9019E" w14:textId="6FAE687B"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0 </w:t>
            </w:r>
          </w:p>
        </w:tc>
        <w:tc>
          <w:tcPr>
            <w:tcW w:w="922" w:type="dxa"/>
            <w:tcBorders>
              <w:top w:val="single" w:sz="4" w:space="0" w:color="auto"/>
            </w:tcBorders>
            <w:noWrap/>
            <w:hideMark/>
          </w:tcPr>
          <w:p w14:paraId="5B7FCBA9" w14:textId="25E2AB0C"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0.0%</w:t>
            </w:r>
          </w:p>
        </w:tc>
        <w:tc>
          <w:tcPr>
            <w:tcW w:w="1440" w:type="dxa"/>
            <w:tcBorders>
              <w:top w:val="single" w:sz="4" w:space="0" w:color="auto"/>
            </w:tcBorders>
            <w:noWrap/>
            <w:hideMark/>
          </w:tcPr>
          <w:p w14:paraId="50B4F440" w14:textId="46A139F4"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0 </w:t>
            </w:r>
          </w:p>
        </w:tc>
        <w:tc>
          <w:tcPr>
            <w:tcW w:w="922" w:type="dxa"/>
            <w:tcBorders>
              <w:top w:val="single" w:sz="4" w:space="0" w:color="auto"/>
            </w:tcBorders>
            <w:noWrap/>
            <w:hideMark/>
          </w:tcPr>
          <w:p w14:paraId="490B1DA1" w14:textId="51F88032"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0.0%</w:t>
            </w:r>
          </w:p>
        </w:tc>
        <w:tc>
          <w:tcPr>
            <w:tcW w:w="1440" w:type="dxa"/>
            <w:tcBorders>
              <w:top w:val="single" w:sz="4" w:space="0" w:color="auto"/>
            </w:tcBorders>
            <w:noWrap/>
            <w:hideMark/>
          </w:tcPr>
          <w:p w14:paraId="4A7C9649" w14:textId="48CA13C9"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0 </w:t>
            </w:r>
          </w:p>
        </w:tc>
        <w:tc>
          <w:tcPr>
            <w:tcW w:w="922" w:type="dxa"/>
            <w:tcBorders>
              <w:top w:val="single" w:sz="4" w:space="0" w:color="auto"/>
              <w:right w:val="single" w:sz="4" w:space="0" w:color="auto"/>
            </w:tcBorders>
            <w:noWrap/>
            <w:hideMark/>
          </w:tcPr>
          <w:p w14:paraId="289E3E78" w14:textId="5EE225BD"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0.0%</w:t>
            </w:r>
          </w:p>
        </w:tc>
      </w:tr>
      <w:tr w:rsidR="0064797D" w:rsidRPr="0064797D" w14:paraId="4F834AA7" w14:textId="77777777" w:rsidTr="0040078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01DCAF8B" w14:textId="24CEA8D1" w:rsidR="001A7074" w:rsidRPr="0064797D" w:rsidRDefault="001A7074" w:rsidP="008F50A1">
            <w:pPr>
              <w:rPr>
                <w:b w:val="0"/>
                <w:bCs w:val="0"/>
                <w:caps w:val="0"/>
                <w:sz w:val="20"/>
              </w:rPr>
            </w:pPr>
            <w:r w:rsidRPr="0064797D">
              <w:rPr>
                <w:b w:val="0"/>
                <w:bCs w:val="0"/>
                <w:caps w:val="0"/>
                <w:sz w:val="20"/>
              </w:rPr>
              <w:t>550000</w:t>
            </w:r>
          </w:p>
        </w:tc>
        <w:tc>
          <w:tcPr>
            <w:tcW w:w="3168" w:type="dxa"/>
            <w:noWrap/>
            <w:hideMark/>
          </w:tcPr>
          <w:p w14:paraId="0A472AA3" w14:textId="545E2BDD" w:rsidR="001A7074" w:rsidRPr="0064797D" w:rsidRDefault="001A7074" w:rsidP="008F50A1">
            <w:pPr>
              <w:cnfStyle w:val="000000100000" w:firstRow="0" w:lastRow="0" w:firstColumn="0" w:lastColumn="0" w:oddVBand="0" w:evenVBand="0" w:oddHBand="1" w:evenHBand="0" w:firstRowFirstColumn="0" w:firstRowLastColumn="0" w:lastRowFirstColumn="0" w:lastRowLastColumn="0"/>
              <w:rPr>
                <w:sz w:val="20"/>
              </w:rPr>
            </w:pPr>
            <w:r w:rsidRPr="0064797D">
              <w:rPr>
                <w:sz w:val="20"/>
              </w:rPr>
              <w:t>Utilities &amp; Housekeeping Expense</w:t>
            </w:r>
          </w:p>
        </w:tc>
        <w:tc>
          <w:tcPr>
            <w:tcW w:w="1728" w:type="dxa"/>
            <w:noWrap/>
            <w:hideMark/>
          </w:tcPr>
          <w:p w14:paraId="673B591A" w14:textId="27406CEB"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190,898 </w:t>
            </w:r>
          </w:p>
        </w:tc>
        <w:tc>
          <w:tcPr>
            <w:tcW w:w="922" w:type="dxa"/>
            <w:noWrap/>
            <w:hideMark/>
          </w:tcPr>
          <w:p w14:paraId="6AD61985" w14:textId="10B5C112"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1.0%</w:t>
            </w:r>
          </w:p>
        </w:tc>
        <w:tc>
          <w:tcPr>
            <w:tcW w:w="1440" w:type="dxa"/>
            <w:noWrap/>
            <w:hideMark/>
          </w:tcPr>
          <w:p w14:paraId="329DE121" w14:textId="092B5D66"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273,458 </w:t>
            </w:r>
          </w:p>
        </w:tc>
        <w:tc>
          <w:tcPr>
            <w:tcW w:w="922" w:type="dxa"/>
            <w:noWrap/>
            <w:hideMark/>
          </w:tcPr>
          <w:p w14:paraId="6DD27259" w14:textId="382BE444"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0.9%</w:t>
            </w:r>
          </w:p>
        </w:tc>
        <w:tc>
          <w:tcPr>
            <w:tcW w:w="1440" w:type="dxa"/>
            <w:noWrap/>
            <w:hideMark/>
          </w:tcPr>
          <w:p w14:paraId="3D79A57C" w14:textId="79426922"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186,439 </w:t>
            </w:r>
          </w:p>
        </w:tc>
        <w:tc>
          <w:tcPr>
            <w:tcW w:w="922" w:type="dxa"/>
            <w:tcBorders>
              <w:right w:val="single" w:sz="4" w:space="0" w:color="auto"/>
            </w:tcBorders>
            <w:noWrap/>
            <w:hideMark/>
          </w:tcPr>
          <w:p w14:paraId="7ECE6846" w14:textId="3438FEF9"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1.1%</w:t>
            </w:r>
          </w:p>
        </w:tc>
      </w:tr>
      <w:tr w:rsidR="0044594D" w:rsidRPr="0064797D" w14:paraId="456F5489" w14:textId="77777777" w:rsidTr="0040078B">
        <w:trPr>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7AD3C101" w14:textId="013DEE8A" w:rsidR="001A7074" w:rsidRPr="0064797D" w:rsidRDefault="001A7074" w:rsidP="008F50A1">
            <w:pPr>
              <w:rPr>
                <w:b w:val="0"/>
                <w:bCs w:val="0"/>
                <w:caps w:val="0"/>
                <w:sz w:val="20"/>
              </w:rPr>
            </w:pPr>
            <w:r w:rsidRPr="0064797D">
              <w:rPr>
                <w:b w:val="0"/>
                <w:bCs w:val="0"/>
                <w:caps w:val="0"/>
                <w:sz w:val="20"/>
              </w:rPr>
              <w:t>560000</w:t>
            </w:r>
          </w:p>
        </w:tc>
        <w:tc>
          <w:tcPr>
            <w:tcW w:w="3168" w:type="dxa"/>
            <w:noWrap/>
            <w:hideMark/>
          </w:tcPr>
          <w:p w14:paraId="28A0497D" w14:textId="3078DC68" w:rsidR="001A7074" w:rsidRPr="0064797D" w:rsidRDefault="001A7074" w:rsidP="008F50A1">
            <w:pPr>
              <w:cnfStyle w:val="000000000000" w:firstRow="0" w:lastRow="0" w:firstColumn="0" w:lastColumn="0" w:oddVBand="0" w:evenVBand="0" w:oddHBand="0" w:evenHBand="0" w:firstRowFirstColumn="0" w:firstRowLastColumn="0" w:lastRowFirstColumn="0" w:lastRowLastColumn="0"/>
              <w:rPr>
                <w:sz w:val="20"/>
              </w:rPr>
            </w:pPr>
            <w:r w:rsidRPr="0064797D">
              <w:rPr>
                <w:sz w:val="20"/>
              </w:rPr>
              <w:t>Contracts &amp; Rentals</w:t>
            </w:r>
          </w:p>
        </w:tc>
        <w:tc>
          <w:tcPr>
            <w:tcW w:w="1728" w:type="dxa"/>
            <w:noWrap/>
            <w:hideMark/>
          </w:tcPr>
          <w:p w14:paraId="282FF948" w14:textId="15C0286D"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78,311 </w:t>
            </w:r>
          </w:p>
        </w:tc>
        <w:tc>
          <w:tcPr>
            <w:tcW w:w="922" w:type="dxa"/>
            <w:noWrap/>
            <w:hideMark/>
          </w:tcPr>
          <w:p w14:paraId="537B13D3" w14:textId="0E564C32"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0.4%</w:t>
            </w:r>
          </w:p>
        </w:tc>
        <w:tc>
          <w:tcPr>
            <w:tcW w:w="1440" w:type="dxa"/>
            <w:noWrap/>
            <w:hideMark/>
          </w:tcPr>
          <w:p w14:paraId="33B4693C" w14:textId="1FB27AD1"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123,791 </w:t>
            </w:r>
          </w:p>
        </w:tc>
        <w:tc>
          <w:tcPr>
            <w:tcW w:w="922" w:type="dxa"/>
            <w:noWrap/>
            <w:hideMark/>
          </w:tcPr>
          <w:p w14:paraId="2B35E5A2" w14:textId="333C375D"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0.4%</w:t>
            </w:r>
          </w:p>
        </w:tc>
        <w:tc>
          <w:tcPr>
            <w:tcW w:w="1440" w:type="dxa"/>
            <w:noWrap/>
            <w:hideMark/>
          </w:tcPr>
          <w:p w14:paraId="4DB75297" w14:textId="229B6233"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121,226 </w:t>
            </w:r>
          </w:p>
        </w:tc>
        <w:tc>
          <w:tcPr>
            <w:tcW w:w="922" w:type="dxa"/>
            <w:tcBorders>
              <w:right w:val="single" w:sz="4" w:space="0" w:color="auto"/>
            </w:tcBorders>
            <w:noWrap/>
            <w:hideMark/>
          </w:tcPr>
          <w:p w14:paraId="0CE8436D" w14:textId="7B16BCC9"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0.7%</w:t>
            </w:r>
          </w:p>
        </w:tc>
      </w:tr>
      <w:tr w:rsidR="0064797D" w:rsidRPr="0064797D" w14:paraId="11D8DCE9" w14:textId="77777777" w:rsidTr="0040078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5B0ADE7D" w14:textId="1249F818" w:rsidR="001A7074" w:rsidRPr="0064797D" w:rsidRDefault="001A7074" w:rsidP="008F50A1">
            <w:pPr>
              <w:rPr>
                <w:b w:val="0"/>
                <w:bCs w:val="0"/>
                <w:caps w:val="0"/>
                <w:sz w:val="20"/>
              </w:rPr>
            </w:pPr>
            <w:r w:rsidRPr="0064797D">
              <w:rPr>
                <w:b w:val="0"/>
                <w:bCs w:val="0"/>
                <w:caps w:val="0"/>
                <w:sz w:val="20"/>
              </w:rPr>
              <w:t>580000</w:t>
            </w:r>
          </w:p>
        </w:tc>
        <w:tc>
          <w:tcPr>
            <w:tcW w:w="3168" w:type="dxa"/>
            <w:noWrap/>
            <w:hideMark/>
          </w:tcPr>
          <w:p w14:paraId="4B064FA1" w14:textId="5D9E6AE0" w:rsidR="001A7074" w:rsidRPr="0064797D" w:rsidRDefault="001A7074" w:rsidP="008F50A1">
            <w:pPr>
              <w:cnfStyle w:val="000000100000" w:firstRow="0" w:lastRow="0" w:firstColumn="0" w:lastColumn="0" w:oddVBand="0" w:evenVBand="0" w:oddHBand="1" w:evenHBand="0" w:firstRowFirstColumn="0" w:firstRowLastColumn="0" w:lastRowFirstColumn="0" w:lastRowLastColumn="0"/>
              <w:rPr>
                <w:sz w:val="20"/>
              </w:rPr>
            </w:pPr>
            <w:r w:rsidRPr="0064797D">
              <w:rPr>
                <w:sz w:val="20"/>
              </w:rPr>
              <w:t>Other Expense</w:t>
            </w:r>
          </w:p>
        </w:tc>
        <w:tc>
          <w:tcPr>
            <w:tcW w:w="1728" w:type="dxa"/>
            <w:noWrap/>
            <w:hideMark/>
          </w:tcPr>
          <w:p w14:paraId="4C29B4BF" w14:textId="6BEFB7B5"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341,299 </w:t>
            </w:r>
          </w:p>
        </w:tc>
        <w:tc>
          <w:tcPr>
            <w:tcW w:w="922" w:type="dxa"/>
            <w:noWrap/>
            <w:hideMark/>
          </w:tcPr>
          <w:p w14:paraId="7707D462" w14:textId="2F34E03D"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1.8%</w:t>
            </w:r>
          </w:p>
        </w:tc>
        <w:tc>
          <w:tcPr>
            <w:tcW w:w="1440" w:type="dxa"/>
            <w:noWrap/>
            <w:hideMark/>
          </w:tcPr>
          <w:p w14:paraId="026B9B02" w14:textId="6D6031AA"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676,958 </w:t>
            </w:r>
          </w:p>
        </w:tc>
        <w:tc>
          <w:tcPr>
            <w:tcW w:w="922" w:type="dxa"/>
            <w:noWrap/>
            <w:hideMark/>
          </w:tcPr>
          <w:p w14:paraId="75264250" w14:textId="1F6B18D9"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2.2%</w:t>
            </w:r>
          </w:p>
        </w:tc>
        <w:tc>
          <w:tcPr>
            <w:tcW w:w="1440" w:type="dxa"/>
            <w:noWrap/>
            <w:hideMark/>
          </w:tcPr>
          <w:p w14:paraId="57CAE5CF" w14:textId="551F72CF"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449,497 </w:t>
            </w:r>
          </w:p>
        </w:tc>
        <w:tc>
          <w:tcPr>
            <w:tcW w:w="922" w:type="dxa"/>
            <w:tcBorders>
              <w:right w:val="single" w:sz="4" w:space="0" w:color="auto"/>
            </w:tcBorders>
            <w:noWrap/>
            <w:hideMark/>
          </w:tcPr>
          <w:p w14:paraId="1DDF1297" w14:textId="1A121DDD"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2.7%</w:t>
            </w:r>
          </w:p>
        </w:tc>
      </w:tr>
      <w:tr w:rsidR="00205024" w:rsidRPr="0064797D" w14:paraId="16A90315" w14:textId="77777777" w:rsidTr="0040078B">
        <w:trPr>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479F9702" w14:textId="4667AF1E" w:rsidR="001A7074" w:rsidRPr="0064797D" w:rsidRDefault="001A7074" w:rsidP="008F50A1">
            <w:pPr>
              <w:rPr>
                <w:b w:val="0"/>
                <w:bCs w:val="0"/>
                <w:caps w:val="0"/>
                <w:sz w:val="20"/>
              </w:rPr>
            </w:pPr>
            <w:r w:rsidRPr="0064797D">
              <w:rPr>
                <w:b w:val="0"/>
                <w:bCs w:val="0"/>
                <w:caps w:val="0"/>
                <w:sz w:val="20"/>
              </w:rPr>
              <w:t>590000</w:t>
            </w:r>
          </w:p>
        </w:tc>
        <w:tc>
          <w:tcPr>
            <w:tcW w:w="3168" w:type="dxa"/>
            <w:noWrap/>
            <w:hideMark/>
          </w:tcPr>
          <w:p w14:paraId="507102B0" w14:textId="69C25094" w:rsidR="001A7074" w:rsidRPr="0064797D" w:rsidRDefault="001A7074" w:rsidP="008F50A1">
            <w:pPr>
              <w:cnfStyle w:val="000000000000" w:firstRow="0" w:lastRow="0" w:firstColumn="0" w:lastColumn="0" w:oddVBand="0" w:evenVBand="0" w:oddHBand="0" w:evenHBand="0" w:firstRowFirstColumn="0" w:firstRowLastColumn="0" w:lastRowFirstColumn="0" w:lastRowLastColumn="0"/>
              <w:rPr>
                <w:sz w:val="20"/>
              </w:rPr>
            </w:pPr>
            <w:r w:rsidRPr="0064797D">
              <w:rPr>
                <w:sz w:val="20"/>
              </w:rPr>
              <w:t>Misc Other Expense</w:t>
            </w:r>
          </w:p>
        </w:tc>
        <w:tc>
          <w:tcPr>
            <w:tcW w:w="1728" w:type="dxa"/>
            <w:noWrap/>
            <w:hideMark/>
          </w:tcPr>
          <w:p w14:paraId="1A810769" w14:textId="5AE6EBB1"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0 </w:t>
            </w:r>
          </w:p>
        </w:tc>
        <w:tc>
          <w:tcPr>
            <w:tcW w:w="922" w:type="dxa"/>
            <w:noWrap/>
            <w:hideMark/>
          </w:tcPr>
          <w:p w14:paraId="63060914" w14:textId="0247E46A"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0.0%</w:t>
            </w:r>
          </w:p>
        </w:tc>
        <w:tc>
          <w:tcPr>
            <w:tcW w:w="1440" w:type="dxa"/>
            <w:noWrap/>
            <w:hideMark/>
          </w:tcPr>
          <w:p w14:paraId="79973E78" w14:textId="2DFCC8C3"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0 </w:t>
            </w:r>
          </w:p>
        </w:tc>
        <w:tc>
          <w:tcPr>
            <w:tcW w:w="922" w:type="dxa"/>
            <w:noWrap/>
            <w:hideMark/>
          </w:tcPr>
          <w:p w14:paraId="3A448B9D" w14:textId="2BBAF132"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0.0%</w:t>
            </w:r>
          </w:p>
        </w:tc>
        <w:tc>
          <w:tcPr>
            <w:tcW w:w="1440" w:type="dxa"/>
            <w:noWrap/>
            <w:hideMark/>
          </w:tcPr>
          <w:p w14:paraId="72ACCFFD" w14:textId="1AF699EC"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0 </w:t>
            </w:r>
          </w:p>
        </w:tc>
        <w:tc>
          <w:tcPr>
            <w:tcW w:w="922" w:type="dxa"/>
            <w:tcBorders>
              <w:right w:val="single" w:sz="4" w:space="0" w:color="auto"/>
            </w:tcBorders>
            <w:noWrap/>
            <w:hideMark/>
          </w:tcPr>
          <w:p w14:paraId="6AB40176" w14:textId="030E0FFA"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0.0%</w:t>
            </w:r>
          </w:p>
        </w:tc>
      </w:tr>
      <w:tr w:rsidR="0064797D" w:rsidRPr="0064797D" w14:paraId="5E26D092" w14:textId="77777777" w:rsidTr="0040078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6CE7EFBA" w14:textId="4D87AA09" w:rsidR="001A7074" w:rsidRPr="0064797D" w:rsidRDefault="001A7074" w:rsidP="008F50A1">
            <w:pPr>
              <w:rPr>
                <w:b w:val="0"/>
                <w:bCs w:val="0"/>
                <w:caps w:val="0"/>
                <w:sz w:val="20"/>
              </w:rPr>
            </w:pPr>
          </w:p>
        </w:tc>
        <w:tc>
          <w:tcPr>
            <w:tcW w:w="3168" w:type="dxa"/>
            <w:tcBorders>
              <w:bottom w:val="single" w:sz="4" w:space="0" w:color="auto"/>
            </w:tcBorders>
            <w:noWrap/>
            <w:hideMark/>
          </w:tcPr>
          <w:p w14:paraId="18E4AE21" w14:textId="2872B311" w:rsidR="001A7074" w:rsidRPr="0064797D" w:rsidRDefault="0064797D"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Total Operating Expenses</w:t>
            </w:r>
          </w:p>
        </w:tc>
        <w:tc>
          <w:tcPr>
            <w:tcW w:w="1728" w:type="dxa"/>
            <w:tcBorders>
              <w:bottom w:val="single" w:sz="4" w:space="0" w:color="auto"/>
            </w:tcBorders>
            <w:noWrap/>
            <w:hideMark/>
          </w:tcPr>
          <w:p w14:paraId="17F8EFB3" w14:textId="0598A21D" w:rsidR="001A7074" w:rsidRPr="0064797D" w:rsidRDefault="001A7074"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 xml:space="preserve">610,508 </w:t>
            </w:r>
          </w:p>
        </w:tc>
        <w:tc>
          <w:tcPr>
            <w:tcW w:w="922" w:type="dxa"/>
            <w:tcBorders>
              <w:bottom w:val="single" w:sz="4" w:space="0" w:color="auto"/>
            </w:tcBorders>
            <w:noWrap/>
            <w:hideMark/>
          </w:tcPr>
          <w:p w14:paraId="441052FC" w14:textId="6BE20277" w:rsidR="001A7074" w:rsidRPr="0064797D" w:rsidRDefault="001A7074"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3.1%</w:t>
            </w:r>
          </w:p>
        </w:tc>
        <w:tc>
          <w:tcPr>
            <w:tcW w:w="1440" w:type="dxa"/>
            <w:tcBorders>
              <w:bottom w:val="single" w:sz="4" w:space="0" w:color="auto"/>
            </w:tcBorders>
            <w:noWrap/>
            <w:hideMark/>
          </w:tcPr>
          <w:p w14:paraId="414C66C9" w14:textId="13B78B49" w:rsidR="001A7074" w:rsidRPr="0064797D" w:rsidRDefault="001A7074"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 xml:space="preserve">1,074,207 </w:t>
            </w:r>
          </w:p>
        </w:tc>
        <w:tc>
          <w:tcPr>
            <w:tcW w:w="922" w:type="dxa"/>
            <w:tcBorders>
              <w:bottom w:val="single" w:sz="4" w:space="0" w:color="auto"/>
            </w:tcBorders>
            <w:noWrap/>
            <w:hideMark/>
          </w:tcPr>
          <w:p w14:paraId="2B1013AC" w14:textId="282371E3" w:rsidR="001A7074" w:rsidRPr="0064797D" w:rsidRDefault="001A7074"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3.4%</w:t>
            </w:r>
          </w:p>
        </w:tc>
        <w:tc>
          <w:tcPr>
            <w:tcW w:w="1440" w:type="dxa"/>
            <w:tcBorders>
              <w:bottom w:val="single" w:sz="4" w:space="0" w:color="auto"/>
            </w:tcBorders>
            <w:noWrap/>
            <w:hideMark/>
          </w:tcPr>
          <w:p w14:paraId="22CF817B" w14:textId="6990EC54" w:rsidR="001A7074" w:rsidRPr="0064797D" w:rsidRDefault="001A7074"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 xml:space="preserve">757,162 </w:t>
            </w:r>
          </w:p>
        </w:tc>
        <w:tc>
          <w:tcPr>
            <w:tcW w:w="922" w:type="dxa"/>
            <w:tcBorders>
              <w:bottom w:val="single" w:sz="4" w:space="0" w:color="auto"/>
              <w:right w:val="single" w:sz="4" w:space="0" w:color="auto"/>
            </w:tcBorders>
            <w:noWrap/>
            <w:hideMark/>
          </w:tcPr>
          <w:p w14:paraId="0DA716EA" w14:textId="349AB012" w:rsidR="001A7074" w:rsidRPr="0064797D" w:rsidRDefault="001A7074"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4.5%</w:t>
            </w:r>
          </w:p>
        </w:tc>
      </w:tr>
      <w:tr w:rsidR="00205024" w:rsidRPr="0064797D" w14:paraId="5AE3EBF8" w14:textId="77777777" w:rsidTr="0040078B">
        <w:trPr>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121C4869" w14:textId="0BCB9681" w:rsidR="001A7074" w:rsidRPr="0064797D" w:rsidRDefault="001A7074" w:rsidP="008F50A1">
            <w:pPr>
              <w:rPr>
                <w:b w:val="0"/>
                <w:bCs w:val="0"/>
                <w:caps w:val="0"/>
                <w:sz w:val="20"/>
              </w:rPr>
            </w:pPr>
            <w:r w:rsidRPr="0064797D">
              <w:rPr>
                <w:b w:val="0"/>
                <w:bCs w:val="0"/>
                <w:caps w:val="0"/>
                <w:sz w:val="20"/>
              </w:rPr>
              <w:t>620000</w:t>
            </w:r>
          </w:p>
        </w:tc>
        <w:tc>
          <w:tcPr>
            <w:tcW w:w="3168" w:type="dxa"/>
            <w:tcBorders>
              <w:top w:val="single" w:sz="4" w:space="0" w:color="auto"/>
            </w:tcBorders>
            <w:noWrap/>
            <w:hideMark/>
          </w:tcPr>
          <w:p w14:paraId="62128FAD" w14:textId="348026E1" w:rsidR="001A7074" w:rsidRPr="0064797D" w:rsidRDefault="001A7074" w:rsidP="008F50A1">
            <w:pPr>
              <w:cnfStyle w:val="000000000000" w:firstRow="0" w:lastRow="0" w:firstColumn="0" w:lastColumn="0" w:oddVBand="0" w:evenVBand="0" w:oddHBand="0" w:evenHBand="0" w:firstRowFirstColumn="0" w:firstRowLastColumn="0" w:lastRowFirstColumn="0" w:lastRowLastColumn="0"/>
              <w:rPr>
                <w:sz w:val="20"/>
              </w:rPr>
            </w:pPr>
            <w:r w:rsidRPr="0064797D">
              <w:rPr>
                <w:sz w:val="20"/>
              </w:rPr>
              <w:t>Buildings</w:t>
            </w:r>
          </w:p>
        </w:tc>
        <w:tc>
          <w:tcPr>
            <w:tcW w:w="1728" w:type="dxa"/>
            <w:tcBorders>
              <w:top w:val="single" w:sz="4" w:space="0" w:color="auto"/>
            </w:tcBorders>
            <w:noWrap/>
            <w:hideMark/>
          </w:tcPr>
          <w:p w14:paraId="7D1ECE24" w14:textId="0FE1293D"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0 </w:t>
            </w:r>
          </w:p>
        </w:tc>
        <w:tc>
          <w:tcPr>
            <w:tcW w:w="922" w:type="dxa"/>
            <w:tcBorders>
              <w:top w:val="single" w:sz="4" w:space="0" w:color="auto"/>
            </w:tcBorders>
            <w:noWrap/>
            <w:hideMark/>
          </w:tcPr>
          <w:p w14:paraId="21D7234E" w14:textId="7B48BCA8"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0.0%</w:t>
            </w:r>
          </w:p>
        </w:tc>
        <w:tc>
          <w:tcPr>
            <w:tcW w:w="1440" w:type="dxa"/>
            <w:tcBorders>
              <w:top w:val="single" w:sz="4" w:space="0" w:color="auto"/>
            </w:tcBorders>
            <w:noWrap/>
            <w:hideMark/>
          </w:tcPr>
          <w:p w14:paraId="55723449" w14:textId="6686B929"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0 </w:t>
            </w:r>
          </w:p>
        </w:tc>
        <w:tc>
          <w:tcPr>
            <w:tcW w:w="922" w:type="dxa"/>
            <w:tcBorders>
              <w:top w:val="single" w:sz="4" w:space="0" w:color="auto"/>
            </w:tcBorders>
            <w:noWrap/>
            <w:hideMark/>
          </w:tcPr>
          <w:p w14:paraId="194CC344" w14:textId="443E7582"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0.0%</w:t>
            </w:r>
          </w:p>
        </w:tc>
        <w:tc>
          <w:tcPr>
            <w:tcW w:w="1440" w:type="dxa"/>
            <w:tcBorders>
              <w:top w:val="single" w:sz="4" w:space="0" w:color="auto"/>
            </w:tcBorders>
            <w:noWrap/>
            <w:hideMark/>
          </w:tcPr>
          <w:p w14:paraId="30EBCD03" w14:textId="3C5618B0"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0 </w:t>
            </w:r>
          </w:p>
        </w:tc>
        <w:tc>
          <w:tcPr>
            <w:tcW w:w="922" w:type="dxa"/>
            <w:tcBorders>
              <w:top w:val="single" w:sz="4" w:space="0" w:color="auto"/>
              <w:right w:val="single" w:sz="4" w:space="0" w:color="auto"/>
            </w:tcBorders>
            <w:noWrap/>
            <w:hideMark/>
          </w:tcPr>
          <w:p w14:paraId="6124C69A" w14:textId="21DDD4B8"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0.0%</w:t>
            </w:r>
          </w:p>
        </w:tc>
      </w:tr>
      <w:tr w:rsidR="0064797D" w:rsidRPr="0064797D" w14:paraId="1FCC44AA" w14:textId="77777777" w:rsidTr="0040078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74E063C1" w14:textId="56364E4A" w:rsidR="001A7074" w:rsidRPr="0064797D" w:rsidRDefault="001A7074" w:rsidP="008F50A1">
            <w:pPr>
              <w:rPr>
                <w:b w:val="0"/>
                <w:bCs w:val="0"/>
                <w:caps w:val="0"/>
                <w:sz w:val="20"/>
              </w:rPr>
            </w:pPr>
            <w:r w:rsidRPr="0064797D">
              <w:rPr>
                <w:b w:val="0"/>
                <w:bCs w:val="0"/>
                <w:caps w:val="0"/>
                <w:sz w:val="20"/>
              </w:rPr>
              <w:t>640000</w:t>
            </w:r>
          </w:p>
        </w:tc>
        <w:tc>
          <w:tcPr>
            <w:tcW w:w="3168" w:type="dxa"/>
            <w:noWrap/>
            <w:hideMark/>
          </w:tcPr>
          <w:p w14:paraId="5F5FDB12" w14:textId="7D155D75" w:rsidR="001A7074" w:rsidRPr="0064797D" w:rsidRDefault="001A7074" w:rsidP="008F50A1">
            <w:pPr>
              <w:cnfStyle w:val="000000100000" w:firstRow="0" w:lastRow="0" w:firstColumn="0" w:lastColumn="0" w:oddVBand="0" w:evenVBand="0" w:oddHBand="1" w:evenHBand="0" w:firstRowFirstColumn="0" w:firstRowLastColumn="0" w:lastRowFirstColumn="0" w:lastRowLastColumn="0"/>
              <w:rPr>
                <w:sz w:val="20"/>
              </w:rPr>
            </w:pPr>
            <w:r w:rsidRPr="0064797D">
              <w:rPr>
                <w:sz w:val="20"/>
              </w:rPr>
              <w:t>Equipment</w:t>
            </w:r>
          </w:p>
        </w:tc>
        <w:tc>
          <w:tcPr>
            <w:tcW w:w="1728" w:type="dxa"/>
            <w:noWrap/>
            <w:hideMark/>
          </w:tcPr>
          <w:p w14:paraId="7B643A65" w14:textId="5D205004"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320,286 </w:t>
            </w:r>
          </w:p>
        </w:tc>
        <w:tc>
          <w:tcPr>
            <w:tcW w:w="922" w:type="dxa"/>
            <w:noWrap/>
            <w:hideMark/>
          </w:tcPr>
          <w:p w14:paraId="4F21345E" w14:textId="1847BCBD"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1.7%</w:t>
            </w:r>
          </w:p>
        </w:tc>
        <w:tc>
          <w:tcPr>
            <w:tcW w:w="1440" w:type="dxa"/>
            <w:noWrap/>
            <w:hideMark/>
          </w:tcPr>
          <w:p w14:paraId="47E2E7C5" w14:textId="5C0FA276"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317,548 </w:t>
            </w:r>
          </w:p>
        </w:tc>
        <w:tc>
          <w:tcPr>
            <w:tcW w:w="922" w:type="dxa"/>
            <w:noWrap/>
            <w:hideMark/>
          </w:tcPr>
          <w:p w14:paraId="66E24070" w14:textId="2EF923CC"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1.0%</w:t>
            </w:r>
          </w:p>
        </w:tc>
        <w:tc>
          <w:tcPr>
            <w:tcW w:w="1440" w:type="dxa"/>
            <w:noWrap/>
            <w:hideMark/>
          </w:tcPr>
          <w:p w14:paraId="10CEFAA8" w14:textId="574A0D19"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129,041 </w:t>
            </w:r>
          </w:p>
        </w:tc>
        <w:tc>
          <w:tcPr>
            <w:tcW w:w="922" w:type="dxa"/>
            <w:tcBorders>
              <w:right w:val="single" w:sz="4" w:space="0" w:color="auto"/>
            </w:tcBorders>
            <w:noWrap/>
            <w:hideMark/>
          </w:tcPr>
          <w:p w14:paraId="6F72BD12" w14:textId="4FC3AE0D"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0.8%</w:t>
            </w:r>
          </w:p>
        </w:tc>
      </w:tr>
      <w:tr w:rsidR="00205024" w:rsidRPr="0064797D" w14:paraId="066AA456" w14:textId="77777777" w:rsidTr="0040078B">
        <w:trPr>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7A730199" w14:textId="0C42FBB8" w:rsidR="001A7074" w:rsidRPr="0064797D" w:rsidRDefault="001A7074" w:rsidP="008F50A1">
            <w:pPr>
              <w:rPr>
                <w:b w:val="0"/>
                <w:bCs w:val="0"/>
                <w:caps w:val="0"/>
                <w:sz w:val="20"/>
              </w:rPr>
            </w:pPr>
            <w:r w:rsidRPr="0064797D">
              <w:rPr>
                <w:b w:val="0"/>
                <w:bCs w:val="0"/>
                <w:caps w:val="0"/>
                <w:sz w:val="20"/>
              </w:rPr>
              <w:t>650000</w:t>
            </w:r>
          </w:p>
        </w:tc>
        <w:tc>
          <w:tcPr>
            <w:tcW w:w="3168" w:type="dxa"/>
            <w:noWrap/>
            <w:hideMark/>
          </w:tcPr>
          <w:p w14:paraId="2911549A" w14:textId="4E911F1A" w:rsidR="001A7074" w:rsidRPr="0064797D" w:rsidRDefault="001A7074" w:rsidP="008F50A1">
            <w:pPr>
              <w:cnfStyle w:val="000000000000" w:firstRow="0" w:lastRow="0" w:firstColumn="0" w:lastColumn="0" w:oddVBand="0" w:evenVBand="0" w:oddHBand="0" w:evenHBand="0" w:firstRowFirstColumn="0" w:firstRowLastColumn="0" w:lastRowFirstColumn="0" w:lastRowLastColumn="0"/>
              <w:rPr>
                <w:sz w:val="20"/>
              </w:rPr>
            </w:pPr>
            <w:r w:rsidRPr="0064797D">
              <w:rPr>
                <w:sz w:val="20"/>
              </w:rPr>
              <w:t>Lease/Purchase</w:t>
            </w:r>
          </w:p>
        </w:tc>
        <w:tc>
          <w:tcPr>
            <w:tcW w:w="1728" w:type="dxa"/>
            <w:noWrap/>
            <w:hideMark/>
          </w:tcPr>
          <w:p w14:paraId="18E761E7" w14:textId="64D3BFB1"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0 </w:t>
            </w:r>
          </w:p>
        </w:tc>
        <w:tc>
          <w:tcPr>
            <w:tcW w:w="922" w:type="dxa"/>
            <w:noWrap/>
            <w:hideMark/>
          </w:tcPr>
          <w:p w14:paraId="7FA3991B" w14:textId="534266F4"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0.0%</w:t>
            </w:r>
          </w:p>
        </w:tc>
        <w:tc>
          <w:tcPr>
            <w:tcW w:w="1440" w:type="dxa"/>
            <w:noWrap/>
            <w:hideMark/>
          </w:tcPr>
          <w:p w14:paraId="423597DF" w14:textId="4EE02822"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0 </w:t>
            </w:r>
          </w:p>
        </w:tc>
        <w:tc>
          <w:tcPr>
            <w:tcW w:w="922" w:type="dxa"/>
            <w:noWrap/>
            <w:hideMark/>
          </w:tcPr>
          <w:p w14:paraId="1D10119E" w14:textId="5E967543"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0.0%</w:t>
            </w:r>
          </w:p>
        </w:tc>
        <w:tc>
          <w:tcPr>
            <w:tcW w:w="1440" w:type="dxa"/>
            <w:noWrap/>
            <w:hideMark/>
          </w:tcPr>
          <w:p w14:paraId="0C809871" w14:textId="0087F04B"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0 </w:t>
            </w:r>
          </w:p>
        </w:tc>
        <w:tc>
          <w:tcPr>
            <w:tcW w:w="922" w:type="dxa"/>
            <w:tcBorders>
              <w:right w:val="single" w:sz="4" w:space="0" w:color="auto"/>
            </w:tcBorders>
            <w:noWrap/>
            <w:hideMark/>
          </w:tcPr>
          <w:p w14:paraId="3C64E9D0" w14:textId="58B39BE1"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0.0%</w:t>
            </w:r>
          </w:p>
        </w:tc>
      </w:tr>
      <w:tr w:rsidR="0064797D" w:rsidRPr="0064797D" w14:paraId="5B81FE76" w14:textId="77777777" w:rsidTr="0040078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442F2D91" w14:textId="7D6FD9FB" w:rsidR="001A7074" w:rsidRPr="0064797D" w:rsidRDefault="001A7074" w:rsidP="008F50A1">
            <w:pPr>
              <w:rPr>
                <w:b w:val="0"/>
                <w:bCs w:val="0"/>
                <w:caps w:val="0"/>
                <w:sz w:val="20"/>
              </w:rPr>
            </w:pPr>
          </w:p>
        </w:tc>
        <w:tc>
          <w:tcPr>
            <w:tcW w:w="3168" w:type="dxa"/>
            <w:tcBorders>
              <w:bottom w:val="single" w:sz="4" w:space="0" w:color="auto"/>
            </w:tcBorders>
            <w:noWrap/>
            <w:hideMark/>
          </w:tcPr>
          <w:p w14:paraId="60F3E199" w14:textId="109A9AA3" w:rsidR="001A7074" w:rsidRPr="0064797D" w:rsidRDefault="0064797D"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Total Capital Outlay</w:t>
            </w:r>
          </w:p>
        </w:tc>
        <w:tc>
          <w:tcPr>
            <w:tcW w:w="1728" w:type="dxa"/>
            <w:tcBorders>
              <w:bottom w:val="single" w:sz="4" w:space="0" w:color="auto"/>
            </w:tcBorders>
            <w:noWrap/>
            <w:hideMark/>
          </w:tcPr>
          <w:p w14:paraId="0722A731" w14:textId="5DC8FEFC" w:rsidR="001A7074" w:rsidRPr="0064797D" w:rsidRDefault="001A7074"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 xml:space="preserve">320,286 </w:t>
            </w:r>
          </w:p>
        </w:tc>
        <w:tc>
          <w:tcPr>
            <w:tcW w:w="922" w:type="dxa"/>
            <w:tcBorders>
              <w:bottom w:val="single" w:sz="4" w:space="0" w:color="auto"/>
            </w:tcBorders>
            <w:noWrap/>
            <w:hideMark/>
          </w:tcPr>
          <w:p w14:paraId="5774B8E6" w14:textId="09C8ABA1" w:rsidR="001A7074" w:rsidRPr="0064797D" w:rsidRDefault="001A7074"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1.7%</w:t>
            </w:r>
          </w:p>
        </w:tc>
        <w:tc>
          <w:tcPr>
            <w:tcW w:w="1440" w:type="dxa"/>
            <w:tcBorders>
              <w:bottom w:val="single" w:sz="4" w:space="0" w:color="auto"/>
            </w:tcBorders>
            <w:noWrap/>
            <w:hideMark/>
          </w:tcPr>
          <w:p w14:paraId="33E62EF1" w14:textId="59D42955" w:rsidR="001A7074" w:rsidRPr="0064797D" w:rsidRDefault="001A7074"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 xml:space="preserve">317,548 </w:t>
            </w:r>
          </w:p>
        </w:tc>
        <w:tc>
          <w:tcPr>
            <w:tcW w:w="922" w:type="dxa"/>
            <w:tcBorders>
              <w:bottom w:val="single" w:sz="4" w:space="0" w:color="auto"/>
            </w:tcBorders>
            <w:noWrap/>
            <w:hideMark/>
          </w:tcPr>
          <w:p w14:paraId="20A38FCC" w14:textId="037C71E5" w:rsidR="001A7074" w:rsidRPr="0064797D" w:rsidRDefault="001A7074"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1.0%</w:t>
            </w:r>
          </w:p>
        </w:tc>
        <w:tc>
          <w:tcPr>
            <w:tcW w:w="1440" w:type="dxa"/>
            <w:tcBorders>
              <w:bottom w:val="single" w:sz="4" w:space="0" w:color="auto"/>
            </w:tcBorders>
            <w:noWrap/>
            <w:hideMark/>
          </w:tcPr>
          <w:p w14:paraId="3DD03A16" w14:textId="614ADAE9" w:rsidR="001A7074" w:rsidRPr="0064797D" w:rsidRDefault="001A7074"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 xml:space="preserve">129,041 </w:t>
            </w:r>
          </w:p>
        </w:tc>
        <w:tc>
          <w:tcPr>
            <w:tcW w:w="922" w:type="dxa"/>
            <w:tcBorders>
              <w:bottom w:val="single" w:sz="4" w:space="0" w:color="auto"/>
              <w:right w:val="single" w:sz="4" w:space="0" w:color="auto"/>
            </w:tcBorders>
            <w:noWrap/>
            <w:hideMark/>
          </w:tcPr>
          <w:p w14:paraId="78512193" w14:textId="63AF9205" w:rsidR="001A7074" w:rsidRPr="0064797D" w:rsidRDefault="001A7074"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64797D">
              <w:rPr>
                <w:b/>
                <w:bCs/>
                <w:sz w:val="20"/>
              </w:rPr>
              <w:t>0.8%</w:t>
            </w:r>
          </w:p>
        </w:tc>
      </w:tr>
      <w:tr w:rsidR="00205024" w:rsidRPr="0064797D" w14:paraId="58815360" w14:textId="77777777" w:rsidTr="0040078B">
        <w:trPr>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250BCAA9" w14:textId="4A7DBB82" w:rsidR="001A7074" w:rsidRPr="0064797D" w:rsidRDefault="001A7074" w:rsidP="008F50A1">
            <w:pPr>
              <w:rPr>
                <w:b w:val="0"/>
                <w:bCs w:val="0"/>
                <w:caps w:val="0"/>
                <w:sz w:val="20"/>
              </w:rPr>
            </w:pPr>
            <w:r w:rsidRPr="0064797D">
              <w:rPr>
                <w:b w:val="0"/>
                <w:bCs w:val="0"/>
                <w:caps w:val="0"/>
                <w:sz w:val="20"/>
              </w:rPr>
              <w:t>730000</w:t>
            </w:r>
          </w:p>
        </w:tc>
        <w:tc>
          <w:tcPr>
            <w:tcW w:w="3168" w:type="dxa"/>
            <w:tcBorders>
              <w:top w:val="single" w:sz="4" w:space="0" w:color="auto"/>
            </w:tcBorders>
            <w:noWrap/>
            <w:hideMark/>
          </w:tcPr>
          <w:p w14:paraId="506A8E69" w14:textId="152DA921" w:rsidR="001A7074" w:rsidRPr="0064797D" w:rsidRDefault="001A7074" w:rsidP="008F50A1">
            <w:pPr>
              <w:cnfStyle w:val="000000000000" w:firstRow="0" w:lastRow="0" w:firstColumn="0" w:lastColumn="0" w:oddVBand="0" w:evenVBand="0" w:oddHBand="0" w:evenHBand="0" w:firstRowFirstColumn="0" w:firstRowLastColumn="0" w:lastRowFirstColumn="0" w:lastRowLastColumn="0"/>
              <w:rPr>
                <w:sz w:val="20"/>
              </w:rPr>
            </w:pPr>
            <w:r w:rsidRPr="0064797D">
              <w:rPr>
                <w:sz w:val="20"/>
              </w:rPr>
              <w:t>Interfund Transfers</w:t>
            </w:r>
          </w:p>
        </w:tc>
        <w:tc>
          <w:tcPr>
            <w:tcW w:w="1728" w:type="dxa"/>
            <w:tcBorders>
              <w:top w:val="single" w:sz="4" w:space="0" w:color="auto"/>
            </w:tcBorders>
            <w:noWrap/>
            <w:hideMark/>
          </w:tcPr>
          <w:p w14:paraId="22E623E5" w14:textId="7E81736E"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40,296 </w:t>
            </w:r>
          </w:p>
        </w:tc>
        <w:tc>
          <w:tcPr>
            <w:tcW w:w="922" w:type="dxa"/>
            <w:tcBorders>
              <w:top w:val="single" w:sz="4" w:space="0" w:color="auto"/>
            </w:tcBorders>
            <w:noWrap/>
            <w:hideMark/>
          </w:tcPr>
          <w:p w14:paraId="71FBC22F" w14:textId="08A169AA"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0.2%</w:t>
            </w:r>
          </w:p>
        </w:tc>
        <w:tc>
          <w:tcPr>
            <w:tcW w:w="1440" w:type="dxa"/>
            <w:tcBorders>
              <w:top w:val="single" w:sz="4" w:space="0" w:color="auto"/>
            </w:tcBorders>
            <w:noWrap/>
            <w:hideMark/>
          </w:tcPr>
          <w:p w14:paraId="6255758A" w14:textId="6872D588"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0 </w:t>
            </w:r>
          </w:p>
        </w:tc>
        <w:tc>
          <w:tcPr>
            <w:tcW w:w="922" w:type="dxa"/>
            <w:tcBorders>
              <w:top w:val="single" w:sz="4" w:space="0" w:color="auto"/>
            </w:tcBorders>
            <w:noWrap/>
            <w:hideMark/>
          </w:tcPr>
          <w:p w14:paraId="038B21B4" w14:textId="1B0CBAC6"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0.0%</w:t>
            </w:r>
          </w:p>
        </w:tc>
        <w:tc>
          <w:tcPr>
            <w:tcW w:w="1440" w:type="dxa"/>
            <w:tcBorders>
              <w:top w:val="single" w:sz="4" w:space="0" w:color="auto"/>
            </w:tcBorders>
            <w:noWrap/>
            <w:hideMark/>
          </w:tcPr>
          <w:p w14:paraId="0B989F74" w14:textId="2F186FDB"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 xml:space="preserve">0 </w:t>
            </w:r>
          </w:p>
        </w:tc>
        <w:tc>
          <w:tcPr>
            <w:tcW w:w="922" w:type="dxa"/>
            <w:tcBorders>
              <w:top w:val="single" w:sz="4" w:space="0" w:color="auto"/>
              <w:right w:val="single" w:sz="4" w:space="0" w:color="auto"/>
            </w:tcBorders>
            <w:noWrap/>
            <w:hideMark/>
          </w:tcPr>
          <w:p w14:paraId="7929ED4B" w14:textId="14D8DC04" w:rsidR="001A7074" w:rsidRPr="0064797D" w:rsidRDefault="001A7074" w:rsidP="008F50A1">
            <w:pPr>
              <w:jc w:val="right"/>
              <w:cnfStyle w:val="000000000000" w:firstRow="0" w:lastRow="0" w:firstColumn="0" w:lastColumn="0" w:oddVBand="0" w:evenVBand="0" w:oddHBand="0" w:evenHBand="0" w:firstRowFirstColumn="0" w:firstRowLastColumn="0" w:lastRowFirstColumn="0" w:lastRowLastColumn="0"/>
              <w:rPr>
                <w:sz w:val="20"/>
              </w:rPr>
            </w:pPr>
            <w:r w:rsidRPr="0064797D">
              <w:rPr>
                <w:sz w:val="20"/>
              </w:rPr>
              <w:t>0.0%</w:t>
            </w:r>
          </w:p>
        </w:tc>
      </w:tr>
      <w:tr w:rsidR="0064797D" w:rsidRPr="0064797D" w14:paraId="417A5F3E" w14:textId="77777777" w:rsidTr="0040078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746870E6" w14:textId="08C0C8D0" w:rsidR="001A7074" w:rsidRPr="0064797D" w:rsidRDefault="001A7074" w:rsidP="008F50A1">
            <w:pPr>
              <w:rPr>
                <w:b w:val="0"/>
                <w:bCs w:val="0"/>
                <w:caps w:val="0"/>
                <w:sz w:val="20"/>
              </w:rPr>
            </w:pPr>
            <w:r w:rsidRPr="0064797D">
              <w:rPr>
                <w:b w:val="0"/>
                <w:bCs w:val="0"/>
                <w:caps w:val="0"/>
                <w:sz w:val="20"/>
              </w:rPr>
              <w:t>790000</w:t>
            </w:r>
          </w:p>
        </w:tc>
        <w:tc>
          <w:tcPr>
            <w:tcW w:w="3168" w:type="dxa"/>
            <w:noWrap/>
            <w:hideMark/>
          </w:tcPr>
          <w:p w14:paraId="65C01E64" w14:textId="68203C2C" w:rsidR="001A7074" w:rsidRPr="0064797D" w:rsidRDefault="001A7074" w:rsidP="008F50A1">
            <w:pPr>
              <w:cnfStyle w:val="000000100000" w:firstRow="0" w:lastRow="0" w:firstColumn="0" w:lastColumn="0" w:oddVBand="0" w:evenVBand="0" w:oddHBand="1" w:evenHBand="0" w:firstRowFirstColumn="0" w:firstRowLastColumn="0" w:lastRowFirstColumn="0" w:lastRowLastColumn="0"/>
              <w:rPr>
                <w:sz w:val="20"/>
              </w:rPr>
            </w:pPr>
            <w:r w:rsidRPr="0064797D">
              <w:rPr>
                <w:sz w:val="20"/>
              </w:rPr>
              <w:t>Unallocated/Reserves</w:t>
            </w:r>
          </w:p>
        </w:tc>
        <w:tc>
          <w:tcPr>
            <w:tcW w:w="1728" w:type="dxa"/>
            <w:noWrap/>
            <w:hideMark/>
          </w:tcPr>
          <w:p w14:paraId="165ABF78" w14:textId="2AADFF00"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0 </w:t>
            </w:r>
          </w:p>
        </w:tc>
        <w:tc>
          <w:tcPr>
            <w:tcW w:w="922" w:type="dxa"/>
            <w:noWrap/>
            <w:hideMark/>
          </w:tcPr>
          <w:p w14:paraId="3270099B" w14:textId="0D4A942C"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0.0%</w:t>
            </w:r>
          </w:p>
        </w:tc>
        <w:tc>
          <w:tcPr>
            <w:tcW w:w="1440" w:type="dxa"/>
            <w:noWrap/>
            <w:hideMark/>
          </w:tcPr>
          <w:p w14:paraId="0F2D3CD4" w14:textId="3A6DE405"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7,656,116 </w:t>
            </w:r>
          </w:p>
        </w:tc>
        <w:tc>
          <w:tcPr>
            <w:tcW w:w="922" w:type="dxa"/>
            <w:noWrap/>
            <w:hideMark/>
          </w:tcPr>
          <w:p w14:paraId="5583495C" w14:textId="11F85CB4"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24.4%</w:t>
            </w:r>
          </w:p>
        </w:tc>
        <w:tc>
          <w:tcPr>
            <w:tcW w:w="1440" w:type="dxa"/>
            <w:noWrap/>
            <w:hideMark/>
          </w:tcPr>
          <w:p w14:paraId="28A23F0A" w14:textId="7A64934A"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(85,919)</w:t>
            </w:r>
          </w:p>
        </w:tc>
        <w:tc>
          <w:tcPr>
            <w:tcW w:w="922" w:type="dxa"/>
            <w:tcBorders>
              <w:right w:val="single" w:sz="4" w:space="0" w:color="auto"/>
            </w:tcBorders>
            <w:noWrap/>
            <w:hideMark/>
          </w:tcPr>
          <w:p w14:paraId="73593CB2" w14:textId="0A0FB01B"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-0.5%</w:t>
            </w:r>
          </w:p>
        </w:tc>
      </w:tr>
      <w:tr w:rsidR="0064797D" w:rsidRPr="0064797D" w14:paraId="66BE6311" w14:textId="77777777" w:rsidTr="0040078B">
        <w:trPr>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tcPr>
          <w:p w14:paraId="2420A07A" w14:textId="77777777" w:rsidR="0064797D" w:rsidRPr="0064797D" w:rsidRDefault="0064797D" w:rsidP="0064797D">
            <w:pPr>
              <w:rPr>
                <w:sz w:val="20"/>
              </w:rPr>
            </w:pPr>
          </w:p>
        </w:tc>
        <w:tc>
          <w:tcPr>
            <w:tcW w:w="3168" w:type="dxa"/>
            <w:tcBorders>
              <w:bottom w:val="single" w:sz="4" w:space="0" w:color="auto"/>
            </w:tcBorders>
            <w:noWrap/>
            <w:vAlign w:val="bottom"/>
          </w:tcPr>
          <w:p w14:paraId="12B92F6E" w14:textId="52663C94" w:rsidR="0064797D" w:rsidRPr="0064797D" w:rsidRDefault="0064797D" w:rsidP="00205024">
            <w:pPr>
              <w:spacing w:before="120" w:after="120"/>
              <w:cnfStyle w:val="000000000000" w:firstRow="0" w:lastRow="0" w:firstColumn="0" w:lastColumn="0" w:oddVBand="0" w:evenVBand="0" w:oddHBand="0" w:evenHBand="0" w:firstRowFirstColumn="0" w:firstRowLastColumn="0" w:lastRowFirstColumn="0" w:lastRowLastColumn="0"/>
              <w:rPr>
                <w:sz w:val="20"/>
              </w:rPr>
            </w:pPr>
            <w:r w:rsidRPr="0064797D">
              <w:rPr>
                <w:rFonts w:cs="Arial"/>
                <w:b/>
                <w:bCs/>
                <w:sz w:val="20"/>
              </w:rPr>
              <w:t>Total Other</w:t>
            </w:r>
          </w:p>
        </w:tc>
        <w:tc>
          <w:tcPr>
            <w:tcW w:w="1728" w:type="dxa"/>
            <w:tcBorders>
              <w:bottom w:val="single" w:sz="4" w:space="0" w:color="auto"/>
            </w:tcBorders>
            <w:noWrap/>
            <w:vAlign w:val="bottom"/>
          </w:tcPr>
          <w:p w14:paraId="655D50E5" w14:textId="5C8056E6" w:rsidR="0064797D" w:rsidRPr="0064797D" w:rsidRDefault="0064797D" w:rsidP="00205024">
            <w:pPr>
              <w:spacing w:before="120" w:after="120"/>
              <w:jc w:val="right"/>
              <w:cnfStyle w:val="000000000000" w:firstRow="0" w:lastRow="0" w:firstColumn="0" w:lastColumn="0" w:oddVBand="0" w:evenVBand="0" w:oddHBand="0" w:evenHBand="0" w:firstRowFirstColumn="0" w:firstRowLastColumn="0" w:lastRowFirstColumn="0" w:lastRowLastColumn="0"/>
              <w:rPr>
                <w:sz w:val="20"/>
              </w:rPr>
            </w:pPr>
            <w:r w:rsidRPr="0064797D">
              <w:rPr>
                <w:rFonts w:cs="Arial"/>
                <w:b/>
                <w:bCs/>
                <w:sz w:val="20"/>
              </w:rPr>
              <w:t xml:space="preserve">40,296 </w:t>
            </w:r>
          </w:p>
        </w:tc>
        <w:tc>
          <w:tcPr>
            <w:tcW w:w="922" w:type="dxa"/>
            <w:tcBorders>
              <w:bottom w:val="single" w:sz="4" w:space="0" w:color="auto"/>
            </w:tcBorders>
            <w:noWrap/>
            <w:vAlign w:val="bottom"/>
          </w:tcPr>
          <w:p w14:paraId="47F55B66" w14:textId="42928DE5" w:rsidR="0064797D" w:rsidRPr="0064797D" w:rsidRDefault="0064797D" w:rsidP="00205024">
            <w:pPr>
              <w:spacing w:before="120" w:after="120"/>
              <w:jc w:val="right"/>
              <w:cnfStyle w:val="000000000000" w:firstRow="0" w:lastRow="0" w:firstColumn="0" w:lastColumn="0" w:oddVBand="0" w:evenVBand="0" w:oddHBand="0" w:evenHBand="0" w:firstRowFirstColumn="0" w:firstRowLastColumn="0" w:lastRowFirstColumn="0" w:lastRowLastColumn="0"/>
              <w:rPr>
                <w:sz w:val="20"/>
              </w:rPr>
            </w:pPr>
            <w:r w:rsidRPr="0064797D">
              <w:rPr>
                <w:rFonts w:cs="Arial"/>
                <w:b/>
                <w:bCs/>
                <w:sz w:val="20"/>
              </w:rPr>
              <w:t>0.2%</w:t>
            </w:r>
          </w:p>
        </w:tc>
        <w:tc>
          <w:tcPr>
            <w:tcW w:w="1440" w:type="dxa"/>
            <w:tcBorders>
              <w:bottom w:val="single" w:sz="4" w:space="0" w:color="auto"/>
            </w:tcBorders>
            <w:noWrap/>
            <w:vAlign w:val="bottom"/>
          </w:tcPr>
          <w:p w14:paraId="2AC03BB6" w14:textId="0B5A69F4" w:rsidR="0064797D" w:rsidRPr="0064797D" w:rsidRDefault="0064797D" w:rsidP="00205024">
            <w:pPr>
              <w:spacing w:before="120" w:after="120"/>
              <w:jc w:val="right"/>
              <w:cnfStyle w:val="000000000000" w:firstRow="0" w:lastRow="0" w:firstColumn="0" w:lastColumn="0" w:oddVBand="0" w:evenVBand="0" w:oddHBand="0" w:evenHBand="0" w:firstRowFirstColumn="0" w:firstRowLastColumn="0" w:lastRowFirstColumn="0" w:lastRowLastColumn="0"/>
              <w:rPr>
                <w:sz w:val="20"/>
              </w:rPr>
            </w:pPr>
            <w:r w:rsidRPr="0064797D">
              <w:rPr>
                <w:rFonts w:cs="Arial"/>
                <w:b/>
                <w:bCs/>
                <w:sz w:val="20"/>
              </w:rPr>
              <w:t xml:space="preserve">7,656,116 </w:t>
            </w:r>
          </w:p>
        </w:tc>
        <w:tc>
          <w:tcPr>
            <w:tcW w:w="922" w:type="dxa"/>
            <w:tcBorders>
              <w:bottom w:val="single" w:sz="4" w:space="0" w:color="auto"/>
            </w:tcBorders>
            <w:noWrap/>
            <w:vAlign w:val="bottom"/>
          </w:tcPr>
          <w:p w14:paraId="2BBF7EEC" w14:textId="269F6E5D" w:rsidR="0064797D" w:rsidRPr="0064797D" w:rsidRDefault="0064797D" w:rsidP="00205024">
            <w:pPr>
              <w:spacing w:before="120" w:after="120"/>
              <w:jc w:val="right"/>
              <w:cnfStyle w:val="000000000000" w:firstRow="0" w:lastRow="0" w:firstColumn="0" w:lastColumn="0" w:oddVBand="0" w:evenVBand="0" w:oddHBand="0" w:evenHBand="0" w:firstRowFirstColumn="0" w:firstRowLastColumn="0" w:lastRowFirstColumn="0" w:lastRowLastColumn="0"/>
              <w:rPr>
                <w:sz w:val="20"/>
              </w:rPr>
            </w:pPr>
            <w:r w:rsidRPr="0064797D">
              <w:rPr>
                <w:rFonts w:cs="Arial"/>
                <w:b/>
                <w:bCs/>
                <w:sz w:val="20"/>
              </w:rPr>
              <w:t>24.4%</w:t>
            </w:r>
          </w:p>
        </w:tc>
        <w:tc>
          <w:tcPr>
            <w:tcW w:w="1440" w:type="dxa"/>
            <w:tcBorders>
              <w:bottom w:val="single" w:sz="4" w:space="0" w:color="auto"/>
            </w:tcBorders>
            <w:noWrap/>
            <w:vAlign w:val="bottom"/>
          </w:tcPr>
          <w:p w14:paraId="6C74FA59" w14:textId="4D59AC84" w:rsidR="0064797D" w:rsidRPr="0064797D" w:rsidRDefault="0064797D" w:rsidP="00205024">
            <w:pPr>
              <w:spacing w:before="120" w:after="120"/>
              <w:jc w:val="right"/>
              <w:cnfStyle w:val="000000000000" w:firstRow="0" w:lastRow="0" w:firstColumn="0" w:lastColumn="0" w:oddVBand="0" w:evenVBand="0" w:oddHBand="0" w:evenHBand="0" w:firstRowFirstColumn="0" w:firstRowLastColumn="0" w:lastRowFirstColumn="0" w:lastRowLastColumn="0"/>
              <w:rPr>
                <w:sz w:val="20"/>
              </w:rPr>
            </w:pPr>
            <w:r w:rsidRPr="0064797D">
              <w:rPr>
                <w:rFonts w:cs="Arial"/>
                <w:b/>
                <w:bCs/>
                <w:sz w:val="20"/>
              </w:rPr>
              <w:t>(85,919)</w:t>
            </w:r>
          </w:p>
        </w:tc>
        <w:tc>
          <w:tcPr>
            <w:tcW w:w="922" w:type="dxa"/>
            <w:tcBorders>
              <w:bottom w:val="single" w:sz="4" w:space="0" w:color="auto"/>
              <w:right w:val="single" w:sz="4" w:space="0" w:color="auto"/>
            </w:tcBorders>
            <w:noWrap/>
            <w:vAlign w:val="bottom"/>
          </w:tcPr>
          <w:p w14:paraId="5EB527A2" w14:textId="043C2FC7" w:rsidR="0064797D" w:rsidRPr="0064797D" w:rsidRDefault="0064797D" w:rsidP="00205024">
            <w:pPr>
              <w:spacing w:before="120" w:after="120"/>
              <w:jc w:val="right"/>
              <w:cnfStyle w:val="000000000000" w:firstRow="0" w:lastRow="0" w:firstColumn="0" w:lastColumn="0" w:oddVBand="0" w:evenVBand="0" w:oddHBand="0" w:evenHBand="0" w:firstRowFirstColumn="0" w:firstRowLastColumn="0" w:lastRowFirstColumn="0" w:lastRowLastColumn="0"/>
              <w:rPr>
                <w:sz w:val="20"/>
              </w:rPr>
            </w:pPr>
            <w:r w:rsidRPr="0064797D">
              <w:rPr>
                <w:rFonts w:cs="Arial"/>
                <w:b/>
                <w:bCs/>
                <w:sz w:val="20"/>
              </w:rPr>
              <w:t>-0.5%</w:t>
            </w:r>
          </w:p>
        </w:tc>
      </w:tr>
      <w:tr w:rsidR="0064797D" w:rsidRPr="0064797D" w14:paraId="5572E448" w14:textId="77777777" w:rsidTr="0040078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0EA49AA1" w14:textId="16E3AA58" w:rsidR="001A7074" w:rsidRPr="0064797D" w:rsidRDefault="001A7074" w:rsidP="008F50A1">
            <w:pPr>
              <w:rPr>
                <w:caps w:val="0"/>
                <w:sz w:val="20"/>
              </w:rPr>
            </w:pPr>
          </w:p>
        </w:tc>
        <w:tc>
          <w:tcPr>
            <w:tcW w:w="3168" w:type="dxa"/>
            <w:tcBorders>
              <w:top w:val="single" w:sz="4" w:space="0" w:color="auto"/>
            </w:tcBorders>
            <w:noWrap/>
            <w:hideMark/>
          </w:tcPr>
          <w:p w14:paraId="5BCCC271" w14:textId="2D51C568" w:rsidR="001A7074" w:rsidRPr="0064797D" w:rsidRDefault="001A7074" w:rsidP="008F50A1">
            <w:pPr>
              <w:cnfStyle w:val="000000100000" w:firstRow="0" w:lastRow="0" w:firstColumn="0" w:lastColumn="0" w:oddVBand="0" w:evenVBand="0" w:oddHBand="1" w:evenHBand="0" w:firstRowFirstColumn="0" w:firstRowLastColumn="0" w:lastRowFirstColumn="0" w:lastRowLastColumn="0"/>
              <w:rPr>
                <w:sz w:val="20"/>
              </w:rPr>
            </w:pPr>
            <w:r w:rsidRPr="0064797D">
              <w:rPr>
                <w:sz w:val="20"/>
              </w:rPr>
              <w:t>Less Intrafund w/in Loc</w:t>
            </w:r>
          </w:p>
        </w:tc>
        <w:tc>
          <w:tcPr>
            <w:tcW w:w="1728" w:type="dxa"/>
            <w:tcBorders>
              <w:top w:val="single" w:sz="4" w:space="0" w:color="auto"/>
            </w:tcBorders>
            <w:noWrap/>
            <w:hideMark/>
          </w:tcPr>
          <w:p w14:paraId="594C4C7B" w14:textId="1BE541F2"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0 </w:t>
            </w:r>
          </w:p>
        </w:tc>
        <w:tc>
          <w:tcPr>
            <w:tcW w:w="922" w:type="dxa"/>
            <w:tcBorders>
              <w:top w:val="single" w:sz="4" w:space="0" w:color="auto"/>
            </w:tcBorders>
            <w:noWrap/>
            <w:hideMark/>
          </w:tcPr>
          <w:p w14:paraId="5F1EE5F2" w14:textId="680DEC2E"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w:t>
            </w:r>
          </w:p>
        </w:tc>
        <w:tc>
          <w:tcPr>
            <w:tcW w:w="1440" w:type="dxa"/>
            <w:tcBorders>
              <w:top w:val="single" w:sz="4" w:space="0" w:color="auto"/>
            </w:tcBorders>
            <w:noWrap/>
            <w:hideMark/>
          </w:tcPr>
          <w:p w14:paraId="3F6857E5" w14:textId="6E8F5AAD"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0 </w:t>
            </w:r>
          </w:p>
        </w:tc>
        <w:tc>
          <w:tcPr>
            <w:tcW w:w="922" w:type="dxa"/>
            <w:tcBorders>
              <w:top w:val="single" w:sz="4" w:space="0" w:color="auto"/>
            </w:tcBorders>
            <w:noWrap/>
            <w:hideMark/>
          </w:tcPr>
          <w:p w14:paraId="2100C402" w14:textId="06866852"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w:t>
            </w:r>
          </w:p>
        </w:tc>
        <w:tc>
          <w:tcPr>
            <w:tcW w:w="1440" w:type="dxa"/>
            <w:tcBorders>
              <w:top w:val="single" w:sz="4" w:space="0" w:color="auto"/>
            </w:tcBorders>
            <w:noWrap/>
            <w:hideMark/>
          </w:tcPr>
          <w:p w14:paraId="356C5612" w14:textId="1DA6553F"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xml:space="preserve">0 </w:t>
            </w:r>
          </w:p>
        </w:tc>
        <w:tc>
          <w:tcPr>
            <w:tcW w:w="922" w:type="dxa"/>
            <w:tcBorders>
              <w:top w:val="single" w:sz="4" w:space="0" w:color="auto"/>
              <w:right w:val="single" w:sz="4" w:space="0" w:color="auto"/>
            </w:tcBorders>
            <w:noWrap/>
            <w:hideMark/>
          </w:tcPr>
          <w:p w14:paraId="182EC61C" w14:textId="3A9E150B" w:rsidR="001A7074" w:rsidRPr="0064797D" w:rsidRDefault="001A7074" w:rsidP="008F50A1">
            <w:pPr>
              <w:jc w:val="right"/>
              <w:cnfStyle w:val="000000100000" w:firstRow="0" w:lastRow="0" w:firstColumn="0" w:lastColumn="0" w:oddVBand="0" w:evenVBand="0" w:oddHBand="1" w:evenHBand="0" w:firstRowFirstColumn="0" w:firstRowLastColumn="0" w:lastRowFirstColumn="0" w:lastRowLastColumn="0"/>
              <w:rPr>
                <w:sz w:val="20"/>
              </w:rPr>
            </w:pPr>
            <w:r w:rsidRPr="0064797D">
              <w:rPr>
                <w:sz w:val="20"/>
              </w:rPr>
              <w:t> </w:t>
            </w:r>
          </w:p>
        </w:tc>
      </w:tr>
      <w:tr w:rsidR="0064797D" w:rsidRPr="0064797D" w14:paraId="08E41417" w14:textId="77777777" w:rsidTr="0040078B">
        <w:trPr>
          <w:trHeight w:val="20"/>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33AC7C44" w14:textId="77777777" w:rsidR="001A7074" w:rsidRPr="0064797D" w:rsidRDefault="001A7074" w:rsidP="008F50A1">
            <w:pPr>
              <w:rPr>
                <w:caps w:val="0"/>
                <w:sz w:val="20"/>
              </w:rPr>
            </w:pPr>
          </w:p>
        </w:tc>
        <w:tc>
          <w:tcPr>
            <w:tcW w:w="3168" w:type="dxa"/>
            <w:tcBorders>
              <w:bottom w:val="single" w:sz="4" w:space="0" w:color="auto"/>
            </w:tcBorders>
            <w:noWrap/>
            <w:hideMark/>
          </w:tcPr>
          <w:p w14:paraId="7B281BEF" w14:textId="784C6B24" w:rsidR="001A7074" w:rsidRPr="0064797D" w:rsidRDefault="00793463" w:rsidP="00793463">
            <w:pPr>
              <w:spacing w:before="120" w:after="60"/>
              <w:cnfStyle w:val="000000000000" w:firstRow="0" w:lastRow="0" w:firstColumn="0" w:lastColumn="0" w:oddVBand="0" w:evenVBand="0" w:oddHBand="0" w:evenHBand="0" w:firstRowFirstColumn="0" w:firstRowLastColumn="0" w:lastRowFirstColumn="0" w:lastRowLastColumn="0"/>
              <w:rPr>
                <w:b/>
                <w:bCs/>
                <w:sz w:val="20"/>
              </w:rPr>
            </w:pPr>
            <w:r>
              <w:rPr>
                <w:b/>
                <w:bCs/>
                <w:sz w:val="20"/>
              </w:rPr>
              <w:t>TOTAL BOOKSTORE</w:t>
            </w:r>
          </w:p>
        </w:tc>
        <w:tc>
          <w:tcPr>
            <w:tcW w:w="1728" w:type="dxa"/>
            <w:tcBorders>
              <w:bottom w:val="single" w:sz="4" w:space="0" w:color="auto"/>
            </w:tcBorders>
            <w:noWrap/>
            <w:hideMark/>
          </w:tcPr>
          <w:p w14:paraId="4CC49ADB" w14:textId="1316FE0D" w:rsidR="001A7074" w:rsidRPr="0064797D" w:rsidRDefault="001A7074" w:rsidP="00793463">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 xml:space="preserve">19,399,574 </w:t>
            </w:r>
          </w:p>
        </w:tc>
        <w:tc>
          <w:tcPr>
            <w:tcW w:w="922" w:type="dxa"/>
            <w:tcBorders>
              <w:bottom w:val="single" w:sz="4" w:space="0" w:color="auto"/>
            </w:tcBorders>
            <w:noWrap/>
            <w:hideMark/>
          </w:tcPr>
          <w:p w14:paraId="2D75A74A" w14:textId="16DD1856" w:rsidR="001A7074" w:rsidRPr="0064797D" w:rsidRDefault="001A7074" w:rsidP="00793463">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100.0%</w:t>
            </w:r>
          </w:p>
        </w:tc>
        <w:tc>
          <w:tcPr>
            <w:tcW w:w="1440" w:type="dxa"/>
            <w:tcBorders>
              <w:bottom w:val="single" w:sz="4" w:space="0" w:color="auto"/>
            </w:tcBorders>
            <w:noWrap/>
            <w:hideMark/>
          </w:tcPr>
          <w:p w14:paraId="159F92A9" w14:textId="58F318E4" w:rsidR="001A7074" w:rsidRPr="0064797D" w:rsidRDefault="001A7074" w:rsidP="00793463">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 xml:space="preserve">31,413,979 </w:t>
            </w:r>
          </w:p>
        </w:tc>
        <w:tc>
          <w:tcPr>
            <w:tcW w:w="922" w:type="dxa"/>
            <w:tcBorders>
              <w:bottom w:val="single" w:sz="4" w:space="0" w:color="auto"/>
            </w:tcBorders>
            <w:noWrap/>
            <w:hideMark/>
          </w:tcPr>
          <w:p w14:paraId="25CA0987" w14:textId="2DBEF9EA" w:rsidR="001A7074" w:rsidRPr="0064797D" w:rsidRDefault="001A7074" w:rsidP="00793463">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100.0%</w:t>
            </w:r>
          </w:p>
        </w:tc>
        <w:tc>
          <w:tcPr>
            <w:tcW w:w="1440" w:type="dxa"/>
            <w:tcBorders>
              <w:bottom w:val="single" w:sz="4" w:space="0" w:color="auto"/>
            </w:tcBorders>
            <w:noWrap/>
            <w:hideMark/>
          </w:tcPr>
          <w:p w14:paraId="52DC595B" w14:textId="46BEF486" w:rsidR="001A7074" w:rsidRPr="0064797D" w:rsidRDefault="001A7074" w:rsidP="00793463">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 xml:space="preserve">16,850,323 </w:t>
            </w:r>
          </w:p>
        </w:tc>
        <w:tc>
          <w:tcPr>
            <w:tcW w:w="922" w:type="dxa"/>
            <w:tcBorders>
              <w:bottom w:val="single" w:sz="4" w:space="0" w:color="auto"/>
              <w:right w:val="single" w:sz="4" w:space="0" w:color="auto"/>
            </w:tcBorders>
            <w:noWrap/>
            <w:hideMark/>
          </w:tcPr>
          <w:p w14:paraId="6A5CE5AD" w14:textId="6CFC88C2" w:rsidR="001A7074" w:rsidRPr="0064797D" w:rsidRDefault="001A7074" w:rsidP="00793463">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64797D">
              <w:rPr>
                <w:b/>
                <w:bCs/>
                <w:sz w:val="20"/>
              </w:rPr>
              <w:t>100.0%</w:t>
            </w:r>
          </w:p>
        </w:tc>
      </w:tr>
    </w:tbl>
    <w:p w14:paraId="26DBDB78" w14:textId="7B64FAA1" w:rsidR="00402244" w:rsidRPr="00103703" w:rsidRDefault="00765B1C" w:rsidP="00194563">
      <w:pPr>
        <w:spacing w:before="120"/>
        <w:rPr>
          <w:rFonts w:cs="Arial"/>
          <w:sz w:val="20"/>
        </w:rPr>
      </w:pPr>
      <w:r w:rsidRPr="00103703">
        <w:rPr>
          <w:rFonts w:cs="Arial"/>
          <w:sz w:val="20"/>
        </w:rPr>
        <w:t>*2020-21 Current Budget is as of April 2021 closing.</w:t>
      </w:r>
      <w:r w:rsidR="00402244" w:rsidRPr="00103703">
        <w:rPr>
          <w:rFonts w:cs="Arial"/>
          <w:sz w:val="20"/>
        </w:rPr>
        <w:br w:type="page"/>
      </w:r>
    </w:p>
    <w:p w14:paraId="5210357E" w14:textId="3EB60308" w:rsidR="00402244" w:rsidRPr="00103703" w:rsidRDefault="00402244" w:rsidP="00402244">
      <w:pPr>
        <w:pStyle w:val="Heading2"/>
      </w:pPr>
      <w:bookmarkStart w:id="202" w:name="_Toc74659331"/>
      <w:bookmarkStart w:id="203" w:name="_Toc74665749"/>
      <w:r w:rsidRPr="00103703">
        <w:t>BUILDING FUND</w:t>
      </w:r>
      <w:bookmarkEnd w:id="202"/>
      <w:bookmarkEnd w:id="203"/>
    </w:p>
    <w:p w14:paraId="52E11078" w14:textId="77777777" w:rsidR="00402244" w:rsidRPr="00103703" w:rsidRDefault="00402244" w:rsidP="00402244">
      <w:pPr>
        <w:rPr>
          <w:rFonts w:cs="Arial"/>
        </w:rPr>
      </w:pPr>
    </w:p>
    <w:tbl>
      <w:tblPr>
        <w:tblStyle w:val="PlainTable3"/>
        <w:tblW w:w="9612" w:type="dxa"/>
        <w:jc w:val="center"/>
        <w:tblLook w:val="04A0" w:firstRow="1" w:lastRow="0" w:firstColumn="1" w:lastColumn="0" w:noHBand="0" w:noVBand="1"/>
        <w:tblCaption w:val="Building Fund"/>
        <w:tblDescription w:val="Three-year comparison of Building fund income adjusted for prior year balances and open orders."/>
      </w:tblPr>
      <w:tblGrid>
        <w:gridCol w:w="4032"/>
        <w:gridCol w:w="1860"/>
        <w:gridCol w:w="1860"/>
        <w:gridCol w:w="1860"/>
      </w:tblGrid>
      <w:tr w:rsidR="00402244" w:rsidRPr="001A7074" w14:paraId="52BA608F"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4032" w:type="dxa"/>
            <w:tcBorders>
              <w:top w:val="single" w:sz="4" w:space="0" w:color="auto"/>
              <w:left w:val="single" w:sz="4" w:space="0" w:color="auto"/>
            </w:tcBorders>
            <w:noWrap/>
            <w:hideMark/>
          </w:tcPr>
          <w:p w14:paraId="1F41A270" w14:textId="77777777" w:rsidR="00402244" w:rsidRPr="001A7074" w:rsidRDefault="00402244" w:rsidP="005C4695">
            <w:pPr>
              <w:widowControl/>
              <w:overflowPunct/>
              <w:autoSpaceDE/>
              <w:autoSpaceDN/>
              <w:adjustRightInd/>
              <w:spacing w:before="60" w:after="120"/>
              <w:textAlignment w:val="auto"/>
              <w:rPr>
                <w:rFonts w:cs="Arial"/>
                <w:szCs w:val="24"/>
              </w:rPr>
            </w:pPr>
          </w:p>
        </w:tc>
        <w:tc>
          <w:tcPr>
            <w:tcW w:w="1860" w:type="dxa"/>
            <w:tcBorders>
              <w:top w:val="single" w:sz="4" w:space="0" w:color="auto"/>
            </w:tcBorders>
            <w:hideMark/>
          </w:tcPr>
          <w:p w14:paraId="34016A2C" w14:textId="77777777" w:rsidR="00402244" w:rsidRPr="001A7074" w:rsidRDefault="00402244"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2019-20</w:t>
            </w:r>
            <w:r w:rsidRPr="001A7074">
              <w:rPr>
                <w:rFonts w:cs="Arial"/>
                <w:szCs w:val="24"/>
              </w:rPr>
              <w:br/>
              <w:t>YEAR-END</w:t>
            </w:r>
            <w:r w:rsidRPr="001A7074">
              <w:rPr>
                <w:rFonts w:cs="Arial"/>
                <w:szCs w:val="24"/>
              </w:rPr>
              <w:br/>
              <w:t>ACTUAL</w:t>
            </w:r>
          </w:p>
        </w:tc>
        <w:tc>
          <w:tcPr>
            <w:tcW w:w="1860" w:type="dxa"/>
            <w:tcBorders>
              <w:top w:val="single" w:sz="4" w:space="0" w:color="auto"/>
            </w:tcBorders>
            <w:hideMark/>
          </w:tcPr>
          <w:p w14:paraId="3552D867" w14:textId="77777777" w:rsidR="00402244" w:rsidRPr="001A7074" w:rsidRDefault="00402244"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2020-21</w:t>
            </w:r>
            <w:r w:rsidRPr="001A7074">
              <w:rPr>
                <w:rFonts w:cs="Arial"/>
                <w:szCs w:val="24"/>
              </w:rPr>
              <w:br/>
              <w:t>CURRENT</w:t>
            </w:r>
            <w:r w:rsidRPr="001A7074">
              <w:rPr>
                <w:rFonts w:cs="Arial"/>
                <w:szCs w:val="24"/>
              </w:rPr>
              <w:br/>
              <w:t>BUDGET*</w:t>
            </w:r>
          </w:p>
        </w:tc>
        <w:tc>
          <w:tcPr>
            <w:tcW w:w="1860" w:type="dxa"/>
            <w:tcBorders>
              <w:top w:val="single" w:sz="4" w:space="0" w:color="auto"/>
              <w:right w:val="single" w:sz="4" w:space="0" w:color="auto"/>
            </w:tcBorders>
            <w:hideMark/>
          </w:tcPr>
          <w:p w14:paraId="4644A6A8" w14:textId="77777777" w:rsidR="00402244" w:rsidRPr="001A7074" w:rsidRDefault="00402244"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2021-22</w:t>
            </w:r>
            <w:r w:rsidRPr="001A7074">
              <w:rPr>
                <w:rFonts w:cs="Arial"/>
                <w:szCs w:val="24"/>
              </w:rPr>
              <w:br/>
              <w:t>TENTATIVE</w:t>
            </w:r>
            <w:r w:rsidRPr="001A7074">
              <w:rPr>
                <w:rFonts w:cs="Arial"/>
                <w:szCs w:val="24"/>
              </w:rPr>
              <w:br/>
              <w:t>BUDGET</w:t>
            </w:r>
          </w:p>
        </w:tc>
      </w:tr>
      <w:tr w:rsidR="00402244" w:rsidRPr="001A7074" w14:paraId="371310EF"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53172C82" w14:textId="27C57965" w:rsidR="00402244" w:rsidRPr="001A7074" w:rsidRDefault="00402244" w:rsidP="00402244">
            <w:pPr>
              <w:widowControl/>
              <w:overflowPunct/>
              <w:autoSpaceDE/>
              <w:autoSpaceDN/>
              <w:adjustRightInd/>
              <w:textAlignment w:val="auto"/>
              <w:rPr>
                <w:rFonts w:cs="Arial"/>
                <w:b w:val="0"/>
                <w:bCs w:val="0"/>
                <w:caps w:val="0"/>
                <w:szCs w:val="24"/>
              </w:rPr>
            </w:pPr>
            <w:r w:rsidRPr="00103703">
              <w:rPr>
                <w:rFonts w:cs="Arial"/>
                <w:b w:val="0"/>
                <w:bCs w:val="0"/>
                <w:caps w:val="0"/>
                <w:szCs w:val="24"/>
              </w:rPr>
              <w:t>New GO Bond Proceeds</w:t>
            </w:r>
          </w:p>
        </w:tc>
        <w:tc>
          <w:tcPr>
            <w:tcW w:w="1860" w:type="dxa"/>
            <w:noWrap/>
            <w:hideMark/>
          </w:tcPr>
          <w:p w14:paraId="3B1359E8" w14:textId="665428BE" w:rsidR="00402244" w:rsidRPr="001A7074" w:rsidRDefault="00402244" w:rsidP="0040224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c>
          <w:tcPr>
            <w:tcW w:w="1860" w:type="dxa"/>
            <w:noWrap/>
            <w:hideMark/>
          </w:tcPr>
          <w:p w14:paraId="706CFB96" w14:textId="6E0935AB" w:rsidR="00402244" w:rsidRPr="001A7074" w:rsidRDefault="00402244" w:rsidP="0040224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c>
          <w:tcPr>
            <w:tcW w:w="1860" w:type="dxa"/>
            <w:tcBorders>
              <w:right w:val="single" w:sz="4" w:space="0" w:color="auto"/>
            </w:tcBorders>
            <w:noWrap/>
            <w:hideMark/>
          </w:tcPr>
          <w:p w14:paraId="1FFC8F52" w14:textId="6EFDED2D" w:rsidR="00402244" w:rsidRPr="001A7074" w:rsidRDefault="00402244" w:rsidP="0040224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r>
      <w:tr w:rsidR="00402244" w:rsidRPr="001A7074" w14:paraId="110190EE"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717D79FC" w14:textId="4F5B93A9" w:rsidR="00402244" w:rsidRPr="001A7074" w:rsidRDefault="00402244" w:rsidP="00402244">
            <w:pPr>
              <w:widowControl/>
              <w:overflowPunct/>
              <w:autoSpaceDE/>
              <w:autoSpaceDN/>
              <w:adjustRightInd/>
              <w:textAlignment w:val="auto"/>
              <w:rPr>
                <w:rFonts w:cs="Arial"/>
                <w:b w:val="0"/>
                <w:bCs w:val="0"/>
                <w:caps w:val="0"/>
                <w:szCs w:val="24"/>
              </w:rPr>
            </w:pPr>
            <w:r w:rsidRPr="00103703">
              <w:rPr>
                <w:rFonts w:cs="Arial"/>
                <w:b w:val="0"/>
                <w:bCs w:val="0"/>
                <w:caps w:val="0"/>
                <w:szCs w:val="24"/>
              </w:rPr>
              <w:t>Other - Local</w:t>
            </w:r>
          </w:p>
        </w:tc>
        <w:tc>
          <w:tcPr>
            <w:tcW w:w="1860" w:type="dxa"/>
            <w:noWrap/>
            <w:hideMark/>
          </w:tcPr>
          <w:p w14:paraId="75BDBE97" w14:textId="39773A53" w:rsidR="00402244" w:rsidRPr="001A7074" w:rsidRDefault="00402244" w:rsidP="0040224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556,869,068 </w:t>
            </w:r>
          </w:p>
        </w:tc>
        <w:tc>
          <w:tcPr>
            <w:tcW w:w="1860" w:type="dxa"/>
            <w:noWrap/>
            <w:hideMark/>
          </w:tcPr>
          <w:p w14:paraId="0B45A56A" w14:textId="1CD26607" w:rsidR="00402244" w:rsidRPr="001A7074" w:rsidRDefault="00402244" w:rsidP="0040224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4,385,000 </w:t>
            </w:r>
          </w:p>
        </w:tc>
        <w:tc>
          <w:tcPr>
            <w:tcW w:w="1860" w:type="dxa"/>
            <w:tcBorders>
              <w:right w:val="single" w:sz="4" w:space="0" w:color="auto"/>
            </w:tcBorders>
            <w:noWrap/>
            <w:hideMark/>
          </w:tcPr>
          <w:p w14:paraId="09E77F0B" w14:textId="0CE96683" w:rsidR="00402244" w:rsidRPr="001A7074" w:rsidRDefault="00402244" w:rsidP="0040224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2,687,789 </w:t>
            </w:r>
          </w:p>
        </w:tc>
      </w:tr>
      <w:tr w:rsidR="00402244" w:rsidRPr="001A7074" w14:paraId="3B70667C"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hideMark/>
          </w:tcPr>
          <w:p w14:paraId="0421BC54" w14:textId="53680D67" w:rsidR="00402244" w:rsidRPr="001A7074" w:rsidRDefault="00402244" w:rsidP="00402244">
            <w:pPr>
              <w:widowControl/>
              <w:overflowPunct/>
              <w:autoSpaceDE/>
              <w:autoSpaceDN/>
              <w:adjustRightInd/>
              <w:spacing w:before="120" w:after="120"/>
              <w:textAlignment w:val="auto"/>
              <w:rPr>
                <w:rFonts w:cs="Arial"/>
                <w:caps w:val="0"/>
                <w:szCs w:val="24"/>
              </w:rPr>
            </w:pPr>
            <w:r w:rsidRPr="00103703">
              <w:rPr>
                <w:rFonts w:cs="Arial"/>
                <w:caps w:val="0"/>
                <w:szCs w:val="24"/>
              </w:rPr>
              <w:t>Net Income</w:t>
            </w:r>
          </w:p>
        </w:tc>
        <w:tc>
          <w:tcPr>
            <w:tcW w:w="1860" w:type="dxa"/>
            <w:tcBorders>
              <w:bottom w:val="single" w:sz="4" w:space="0" w:color="auto"/>
            </w:tcBorders>
            <w:noWrap/>
            <w:hideMark/>
          </w:tcPr>
          <w:p w14:paraId="1D428908" w14:textId="29CBE0A6" w:rsidR="00402244" w:rsidRPr="001A7074" w:rsidRDefault="00402244" w:rsidP="00402244">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03703">
              <w:rPr>
                <w:rFonts w:cs="Arial"/>
                <w:b/>
                <w:bCs/>
                <w:szCs w:val="24"/>
              </w:rPr>
              <w:t xml:space="preserve">556,869,068 </w:t>
            </w:r>
          </w:p>
        </w:tc>
        <w:tc>
          <w:tcPr>
            <w:tcW w:w="1860" w:type="dxa"/>
            <w:tcBorders>
              <w:bottom w:val="single" w:sz="4" w:space="0" w:color="auto"/>
            </w:tcBorders>
            <w:noWrap/>
            <w:hideMark/>
          </w:tcPr>
          <w:p w14:paraId="1C8FB952" w14:textId="041E2E6A" w:rsidR="00402244" w:rsidRPr="001A7074" w:rsidRDefault="00402244" w:rsidP="00402244">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03703">
              <w:rPr>
                <w:rFonts w:cs="Arial"/>
                <w:b/>
                <w:bCs/>
                <w:szCs w:val="24"/>
              </w:rPr>
              <w:t xml:space="preserve">4,385,000 </w:t>
            </w:r>
          </w:p>
        </w:tc>
        <w:tc>
          <w:tcPr>
            <w:tcW w:w="1860" w:type="dxa"/>
            <w:tcBorders>
              <w:bottom w:val="single" w:sz="4" w:space="0" w:color="auto"/>
              <w:right w:val="single" w:sz="4" w:space="0" w:color="auto"/>
            </w:tcBorders>
            <w:noWrap/>
            <w:hideMark/>
          </w:tcPr>
          <w:p w14:paraId="50C54838" w14:textId="0843D542" w:rsidR="00402244" w:rsidRPr="001A7074" w:rsidRDefault="00402244" w:rsidP="00402244">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03703">
              <w:rPr>
                <w:rFonts w:cs="Arial"/>
                <w:b/>
                <w:bCs/>
                <w:szCs w:val="24"/>
              </w:rPr>
              <w:t xml:space="preserve">2,687,789 </w:t>
            </w:r>
          </w:p>
        </w:tc>
      </w:tr>
      <w:tr w:rsidR="00402244" w:rsidRPr="001A7074" w14:paraId="74001E24"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auto"/>
              <w:left w:val="single" w:sz="4" w:space="0" w:color="auto"/>
            </w:tcBorders>
            <w:noWrap/>
            <w:hideMark/>
          </w:tcPr>
          <w:p w14:paraId="62186A3A" w14:textId="486015E6" w:rsidR="00402244" w:rsidRPr="001A7074" w:rsidRDefault="00402244" w:rsidP="00402244">
            <w:pPr>
              <w:widowControl/>
              <w:overflowPunct/>
              <w:autoSpaceDE/>
              <w:autoSpaceDN/>
              <w:adjustRightInd/>
              <w:textAlignment w:val="auto"/>
              <w:rPr>
                <w:rFonts w:cs="Arial"/>
                <w:b w:val="0"/>
                <w:bCs w:val="0"/>
                <w:caps w:val="0"/>
                <w:szCs w:val="24"/>
              </w:rPr>
            </w:pPr>
            <w:r w:rsidRPr="00103703">
              <w:rPr>
                <w:rFonts w:cs="Arial"/>
                <w:b w:val="0"/>
                <w:bCs w:val="0"/>
                <w:caps w:val="0"/>
                <w:szCs w:val="24"/>
              </w:rPr>
              <w:t>Plus:  Incoming Transfers</w:t>
            </w:r>
          </w:p>
        </w:tc>
        <w:tc>
          <w:tcPr>
            <w:tcW w:w="1860" w:type="dxa"/>
            <w:tcBorders>
              <w:top w:val="single" w:sz="4" w:space="0" w:color="auto"/>
            </w:tcBorders>
            <w:noWrap/>
            <w:hideMark/>
          </w:tcPr>
          <w:p w14:paraId="5DB02256" w14:textId="7160460C" w:rsidR="00402244" w:rsidRPr="001A7074" w:rsidRDefault="00402244" w:rsidP="0040224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c>
          <w:tcPr>
            <w:tcW w:w="1860" w:type="dxa"/>
            <w:tcBorders>
              <w:top w:val="single" w:sz="4" w:space="0" w:color="auto"/>
            </w:tcBorders>
            <w:noWrap/>
            <w:hideMark/>
          </w:tcPr>
          <w:p w14:paraId="49223354" w14:textId="72DEC5C4" w:rsidR="00402244" w:rsidRPr="001A7074" w:rsidRDefault="00402244" w:rsidP="0040224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c>
          <w:tcPr>
            <w:tcW w:w="1860" w:type="dxa"/>
            <w:tcBorders>
              <w:top w:val="single" w:sz="4" w:space="0" w:color="auto"/>
              <w:right w:val="single" w:sz="4" w:space="0" w:color="auto"/>
            </w:tcBorders>
            <w:noWrap/>
            <w:hideMark/>
          </w:tcPr>
          <w:p w14:paraId="4018018C" w14:textId="646814CF" w:rsidR="00402244" w:rsidRPr="001A7074" w:rsidRDefault="00402244" w:rsidP="0040224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r>
      <w:tr w:rsidR="00402244" w:rsidRPr="001A7074" w14:paraId="53BD8557"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hideMark/>
          </w:tcPr>
          <w:p w14:paraId="43913374" w14:textId="17B90F9B" w:rsidR="00402244" w:rsidRPr="001A7074" w:rsidRDefault="00402244" w:rsidP="00402244">
            <w:pPr>
              <w:widowControl/>
              <w:overflowPunct/>
              <w:autoSpaceDE/>
              <w:autoSpaceDN/>
              <w:adjustRightInd/>
              <w:spacing w:before="120" w:after="120"/>
              <w:textAlignment w:val="auto"/>
              <w:rPr>
                <w:rFonts w:cs="Arial"/>
                <w:caps w:val="0"/>
                <w:szCs w:val="24"/>
              </w:rPr>
            </w:pPr>
            <w:r w:rsidRPr="00103703">
              <w:rPr>
                <w:rFonts w:cs="Arial"/>
                <w:caps w:val="0"/>
                <w:szCs w:val="24"/>
              </w:rPr>
              <w:t>Total Income</w:t>
            </w:r>
          </w:p>
        </w:tc>
        <w:tc>
          <w:tcPr>
            <w:tcW w:w="1860" w:type="dxa"/>
            <w:tcBorders>
              <w:bottom w:val="single" w:sz="4" w:space="0" w:color="auto"/>
            </w:tcBorders>
            <w:noWrap/>
            <w:hideMark/>
          </w:tcPr>
          <w:p w14:paraId="346FC408" w14:textId="407A9186" w:rsidR="00402244" w:rsidRPr="001A7074" w:rsidRDefault="00402244" w:rsidP="00402244">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03703">
              <w:rPr>
                <w:rFonts w:cs="Arial"/>
                <w:b/>
                <w:bCs/>
                <w:szCs w:val="24"/>
              </w:rPr>
              <w:t xml:space="preserve">556,869,068 </w:t>
            </w:r>
          </w:p>
        </w:tc>
        <w:tc>
          <w:tcPr>
            <w:tcW w:w="1860" w:type="dxa"/>
            <w:tcBorders>
              <w:bottom w:val="single" w:sz="4" w:space="0" w:color="auto"/>
            </w:tcBorders>
            <w:noWrap/>
            <w:hideMark/>
          </w:tcPr>
          <w:p w14:paraId="3EC0270C" w14:textId="2646A865" w:rsidR="00402244" w:rsidRPr="001A7074" w:rsidRDefault="00402244" w:rsidP="00402244">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03703">
              <w:rPr>
                <w:rFonts w:cs="Arial"/>
                <w:b/>
                <w:bCs/>
                <w:szCs w:val="24"/>
              </w:rPr>
              <w:t xml:space="preserve">4,385,000 </w:t>
            </w:r>
          </w:p>
        </w:tc>
        <w:tc>
          <w:tcPr>
            <w:tcW w:w="1860" w:type="dxa"/>
            <w:tcBorders>
              <w:bottom w:val="single" w:sz="4" w:space="0" w:color="auto"/>
              <w:right w:val="single" w:sz="4" w:space="0" w:color="auto"/>
            </w:tcBorders>
            <w:noWrap/>
            <w:hideMark/>
          </w:tcPr>
          <w:p w14:paraId="6CA6BD6A" w14:textId="2864278A" w:rsidR="00402244" w:rsidRPr="001A7074" w:rsidRDefault="00402244" w:rsidP="00402244">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03703">
              <w:rPr>
                <w:rFonts w:cs="Arial"/>
                <w:b/>
                <w:bCs/>
                <w:szCs w:val="24"/>
              </w:rPr>
              <w:t xml:space="preserve">2,687,789 </w:t>
            </w:r>
          </w:p>
        </w:tc>
      </w:tr>
      <w:tr w:rsidR="00402244" w:rsidRPr="001A7074" w14:paraId="45716C30"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auto"/>
              <w:left w:val="single" w:sz="4" w:space="0" w:color="auto"/>
            </w:tcBorders>
            <w:noWrap/>
            <w:hideMark/>
          </w:tcPr>
          <w:p w14:paraId="28B141EF" w14:textId="3092CF3C" w:rsidR="00402244" w:rsidRPr="001A7074" w:rsidRDefault="00402244" w:rsidP="00402244">
            <w:pPr>
              <w:widowControl/>
              <w:overflowPunct/>
              <w:autoSpaceDE/>
              <w:autoSpaceDN/>
              <w:adjustRightInd/>
              <w:textAlignment w:val="auto"/>
              <w:rPr>
                <w:rFonts w:cs="Arial"/>
                <w:b w:val="0"/>
                <w:bCs w:val="0"/>
                <w:caps w:val="0"/>
                <w:szCs w:val="24"/>
              </w:rPr>
            </w:pPr>
            <w:r w:rsidRPr="00103703">
              <w:rPr>
                <w:rFonts w:cs="Arial"/>
                <w:b w:val="0"/>
                <w:bCs w:val="0"/>
                <w:caps w:val="0"/>
                <w:szCs w:val="24"/>
              </w:rPr>
              <w:t>Beginning Balance</w:t>
            </w:r>
          </w:p>
        </w:tc>
        <w:tc>
          <w:tcPr>
            <w:tcW w:w="1860" w:type="dxa"/>
            <w:tcBorders>
              <w:top w:val="single" w:sz="4" w:space="0" w:color="auto"/>
            </w:tcBorders>
            <w:noWrap/>
            <w:hideMark/>
          </w:tcPr>
          <w:p w14:paraId="333B33CF" w14:textId="2497BD99" w:rsidR="00402244" w:rsidRPr="001A7074" w:rsidRDefault="00402244" w:rsidP="0040224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4,077,604,161 </w:t>
            </w:r>
          </w:p>
        </w:tc>
        <w:tc>
          <w:tcPr>
            <w:tcW w:w="1860" w:type="dxa"/>
            <w:tcBorders>
              <w:top w:val="single" w:sz="4" w:space="0" w:color="auto"/>
            </w:tcBorders>
            <w:noWrap/>
            <w:hideMark/>
          </w:tcPr>
          <w:p w14:paraId="013F58B5" w14:textId="0A613BC6" w:rsidR="00402244" w:rsidRPr="001A7074" w:rsidRDefault="00402244" w:rsidP="0040224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3,863,637,845 </w:t>
            </w:r>
          </w:p>
        </w:tc>
        <w:tc>
          <w:tcPr>
            <w:tcW w:w="1860" w:type="dxa"/>
            <w:tcBorders>
              <w:top w:val="single" w:sz="4" w:space="0" w:color="auto"/>
              <w:right w:val="single" w:sz="4" w:space="0" w:color="auto"/>
            </w:tcBorders>
            <w:noWrap/>
            <w:hideMark/>
          </w:tcPr>
          <w:p w14:paraId="763AB652" w14:textId="37983C6B" w:rsidR="00402244" w:rsidRPr="001A7074" w:rsidRDefault="00402244" w:rsidP="0040224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330,278,262 </w:t>
            </w:r>
          </w:p>
        </w:tc>
      </w:tr>
      <w:tr w:rsidR="00402244" w:rsidRPr="001A7074" w14:paraId="761CCC1B"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2B505152" w14:textId="0DC30542" w:rsidR="00402244" w:rsidRPr="001A7074" w:rsidRDefault="00402244" w:rsidP="00402244">
            <w:pPr>
              <w:widowControl/>
              <w:overflowPunct/>
              <w:autoSpaceDE/>
              <w:autoSpaceDN/>
              <w:adjustRightInd/>
              <w:textAlignment w:val="auto"/>
              <w:rPr>
                <w:rFonts w:cs="Arial"/>
                <w:b w:val="0"/>
                <w:bCs w:val="0"/>
                <w:caps w:val="0"/>
                <w:szCs w:val="24"/>
              </w:rPr>
            </w:pPr>
            <w:r w:rsidRPr="00103703">
              <w:rPr>
                <w:rFonts w:cs="Arial"/>
                <w:b w:val="0"/>
                <w:bCs w:val="0"/>
                <w:caps w:val="0"/>
                <w:szCs w:val="24"/>
              </w:rPr>
              <w:t>Recognition of Remaining Issues**</w:t>
            </w:r>
          </w:p>
        </w:tc>
        <w:tc>
          <w:tcPr>
            <w:tcW w:w="1860" w:type="dxa"/>
            <w:noWrap/>
            <w:hideMark/>
          </w:tcPr>
          <w:p w14:paraId="434C6F23" w14:textId="4FF78289" w:rsidR="00402244" w:rsidRPr="001A7074" w:rsidRDefault="00402244" w:rsidP="00A0702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c>
          <w:tcPr>
            <w:tcW w:w="1860" w:type="dxa"/>
            <w:noWrap/>
            <w:hideMark/>
          </w:tcPr>
          <w:p w14:paraId="66505BF7" w14:textId="70469B52" w:rsidR="00402244" w:rsidRPr="001A7074" w:rsidRDefault="00402244" w:rsidP="00A0702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c>
          <w:tcPr>
            <w:tcW w:w="1860" w:type="dxa"/>
            <w:tcBorders>
              <w:right w:val="single" w:sz="4" w:space="0" w:color="auto"/>
            </w:tcBorders>
            <w:noWrap/>
            <w:hideMark/>
          </w:tcPr>
          <w:p w14:paraId="33E51329" w14:textId="1DAD4156" w:rsidR="00402244" w:rsidRPr="001A7074" w:rsidRDefault="00402244" w:rsidP="00A0702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3,325,000,000 </w:t>
            </w:r>
          </w:p>
        </w:tc>
      </w:tr>
      <w:tr w:rsidR="00402244" w:rsidRPr="001A7074" w14:paraId="17FD5220"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49CF1B33" w14:textId="797CD4CF" w:rsidR="00402244" w:rsidRPr="001A7074" w:rsidRDefault="00402244" w:rsidP="00402244">
            <w:pPr>
              <w:widowControl/>
              <w:overflowPunct/>
              <w:autoSpaceDE/>
              <w:autoSpaceDN/>
              <w:adjustRightInd/>
              <w:textAlignment w:val="auto"/>
              <w:rPr>
                <w:rFonts w:cs="Arial"/>
                <w:b w:val="0"/>
                <w:bCs w:val="0"/>
                <w:caps w:val="0"/>
                <w:szCs w:val="24"/>
              </w:rPr>
            </w:pPr>
            <w:r w:rsidRPr="00103703">
              <w:rPr>
                <w:rFonts w:cs="Arial"/>
                <w:b w:val="0"/>
                <w:bCs w:val="0"/>
                <w:caps w:val="0"/>
                <w:szCs w:val="24"/>
              </w:rPr>
              <w:t>Adjustment to Beg. Balance</w:t>
            </w:r>
          </w:p>
        </w:tc>
        <w:tc>
          <w:tcPr>
            <w:tcW w:w="1860" w:type="dxa"/>
            <w:noWrap/>
            <w:hideMark/>
          </w:tcPr>
          <w:p w14:paraId="295342E1" w14:textId="37C683F7" w:rsidR="00402244" w:rsidRPr="001A7074" w:rsidRDefault="00402244" w:rsidP="0040224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(550,000,000)</w:t>
            </w:r>
          </w:p>
        </w:tc>
        <w:tc>
          <w:tcPr>
            <w:tcW w:w="1860" w:type="dxa"/>
            <w:noWrap/>
            <w:hideMark/>
          </w:tcPr>
          <w:p w14:paraId="7A3972EC" w14:textId="787F83C5" w:rsidR="00402244" w:rsidRPr="001A7074" w:rsidRDefault="00402244" w:rsidP="0040224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c>
          <w:tcPr>
            <w:tcW w:w="1860" w:type="dxa"/>
            <w:tcBorders>
              <w:right w:val="single" w:sz="4" w:space="0" w:color="auto"/>
            </w:tcBorders>
            <w:noWrap/>
            <w:hideMark/>
          </w:tcPr>
          <w:p w14:paraId="08FAC8FD" w14:textId="4540EDF9" w:rsidR="00402244" w:rsidRPr="001A7074" w:rsidRDefault="00402244" w:rsidP="0040224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r>
      <w:tr w:rsidR="00402244" w:rsidRPr="001A7074" w14:paraId="6042BDA4"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6C4462A6" w14:textId="0FF3B29F" w:rsidR="00402244" w:rsidRPr="001A7074" w:rsidRDefault="00402244" w:rsidP="00402244">
            <w:pPr>
              <w:widowControl/>
              <w:overflowPunct/>
              <w:autoSpaceDE/>
              <w:autoSpaceDN/>
              <w:adjustRightInd/>
              <w:textAlignment w:val="auto"/>
              <w:rPr>
                <w:rFonts w:cs="Arial"/>
                <w:b w:val="0"/>
                <w:bCs w:val="0"/>
                <w:caps w:val="0"/>
                <w:szCs w:val="24"/>
              </w:rPr>
            </w:pPr>
            <w:r w:rsidRPr="00103703">
              <w:rPr>
                <w:rFonts w:cs="Arial"/>
                <w:b w:val="0"/>
                <w:bCs w:val="0"/>
                <w:caps w:val="0"/>
                <w:szCs w:val="24"/>
              </w:rPr>
              <w:t>Less:  Ending Balance</w:t>
            </w:r>
          </w:p>
        </w:tc>
        <w:tc>
          <w:tcPr>
            <w:tcW w:w="1860" w:type="dxa"/>
            <w:noWrap/>
            <w:hideMark/>
          </w:tcPr>
          <w:p w14:paraId="16897005" w14:textId="23989227" w:rsidR="00402244" w:rsidRPr="001A7074" w:rsidRDefault="00402244" w:rsidP="0040224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3,863,637,845 </w:t>
            </w:r>
          </w:p>
        </w:tc>
        <w:tc>
          <w:tcPr>
            <w:tcW w:w="1860" w:type="dxa"/>
            <w:noWrap/>
            <w:hideMark/>
          </w:tcPr>
          <w:p w14:paraId="319B3115" w14:textId="36D943F3" w:rsidR="00402244" w:rsidRPr="001A7074" w:rsidRDefault="00402244" w:rsidP="0040224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c>
          <w:tcPr>
            <w:tcW w:w="1860" w:type="dxa"/>
            <w:tcBorders>
              <w:right w:val="single" w:sz="4" w:space="0" w:color="auto"/>
            </w:tcBorders>
            <w:noWrap/>
            <w:hideMark/>
          </w:tcPr>
          <w:p w14:paraId="29B6AE20" w14:textId="3EE80D69" w:rsidR="00402244" w:rsidRPr="001A7074" w:rsidRDefault="00402244" w:rsidP="0040224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r>
      <w:tr w:rsidR="00402244" w:rsidRPr="001A7074" w14:paraId="5598EB4D"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hideMark/>
          </w:tcPr>
          <w:p w14:paraId="7B72295F" w14:textId="18842D7E" w:rsidR="00402244" w:rsidRPr="001A7074" w:rsidRDefault="00402244" w:rsidP="005C4695">
            <w:pPr>
              <w:widowControl/>
              <w:overflowPunct/>
              <w:autoSpaceDE/>
              <w:autoSpaceDN/>
              <w:adjustRightInd/>
              <w:spacing w:before="120" w:after="60"/>
              <w:textAlignment w:val="auto"/>
              <w:rPr>
                <w:rFonts w:cs="Arial"/>
                <w:caps w:val="0"/>
                <w:szCs w:val="24"/>
              </w:rPr>
            </w:pPr>
            <w:r w:rsidRPr="00103703">
              <w:rPr>
                <w:rFonts w:cs="Arial"/>
                <w:caps w:val="0"/>
                <w:szCs w:val="24"/>
              </w:rPr>
              <w:t>AMOUNT AVAILABLE</w:t>
            </w:r>
          </w:p>
        </w:tc>
        <w:tc>
          <w:tcPr>
            <w:tcW w:w="1860" w:type="dxa"/>
            <w:tcBorders>
              <w:bottom w:val="single" w:sz="4" w:space="0" w:color="auto"/>
            </w:tcBorders>
            <w:noWrap/>
            <w:hideMark/>
          </w:tcPr>
          <w:p w14:paraId="65AA17D2" w14:textId="104BA0CB" w:rsidR="00402244" w:rsidRPr="001A7074" w:rsidRDefault="00402244" w:rsidP="005C469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220,835,385 </w:t>
            </w:r>
          </w:p>
        </w:tc>
        <w:tc>
          <w:tcPr>
            <w:tcW w:w="1860" w:type="dxa"/>
            <w:tcBorders>
              <w:bottom w:val="single" w:sz="4" w:space="0" w:color="auto"/>
            </w:tcBorders>
            <w:noWrap/>
            <w:hideMark/>
          </w:tcPr>
          <w:p w14:paraId="4960CC4C" w14:textId="609DE218" w:rsidR="00402244" w:rsidRPr="001A7074" w:rsidRDefault="00402244" w:rsidP="005C469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3,868,022,845 </w:t>
            </w:r>
          </w:p>
        </w:tc>
        <w:tc>
          <w:tcPr>
            <w:tcW w:w="1860" w:type="dxa"/>
            <w:tcBorders>
              <w:bottom w:val="single" w:sz="4" w:space="0" w:color="auto"/>
              <w:right w:val="single" w:sz="4" w:space="0" w:color="auto"/>
            </w:tcBorders>
            <w:noWrap/>
            <w:hideMark/>
          </w:tcPr>
          <w:p w14:paraId="218A66DD" w14:textId="6C3F6B74" w:rsidR="00402244" w:rsidRPr="001A7074" w:rsidRDefault="00402244" w:rsidP="005C469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3,657,966,051 </w:t>
            </w:r>
          </w:p>
        </w:tc>
      </w:tr>
    </w:tbl>
    <w:p w14:paraId="7FE7E723" w14:textId="2EEEDB93" w:rsidR="00402244" w:rsidRPr="00103703" w:rsidRDefault="00402244" w:rsidP="005C4695">
      <w:pPr>
        <w:spacing w:before="120"/>
        <w:ind w:left="900"/>
        <w:rPr>
          <w:rFonts w:cs="Arial"/>
          <w:sz w:val="20"/>
        </w:rPr>
      </w:pPr>
      <w:r w:rsidRPr="00103703">
        <w:rPr>
          <w:rFonts w:cs="Arial"/>
          <w:sz w:val="20"/>
        </w:rPr>
        <w:t>*2020-21 Current Budget is as of April 2021 closing.</w:t>
      </w:r>
    </w:p>
    <w:p w14:paraId="1C6A50C6" w14:textId="16B1A1B3" w:rsidR="001C6512" w:rsidRPr="00103703" w:rsidRDefault="001C6512" w:rsidP="005C4695">
      <w:pPr>
        <w:ind w:left="1080" w:right="900" w:hanging="180"/>
        <w:rPr>
          <w:rFonts w:cs="Arial"/>
          <w:sz w:val="20"/>
        </w:rPr>
      </w:pPr>
      <w:r w:rsidRPr="00103703">
        <w:rPr>
          <w:rFonts w:cs="Arial"/>
          <w:sz w:val="20"/>
        </w:rPr>
        <w:t>** For presentation purposes, the remaining GO Bonds is $375,000,000 for Measure J and $2,950,000,000 for Measure CC.</w:t>
      </w:r>
    </w:p>
    <w:p w14:paraId="7E9B31A2" w14:textId="77777777" w:rsidR="00402244" w:rsidRPr="00103703" w:rsidRDefault="00402244" w:rsidP="00402244">
      <w:pPr>
        <w:rPr>
          <w:rFonts w:cs="Arial"/>
          <w:szCs w:val="24"/>
        </w:rPr>
      </w:pPr>
    </w:p>
    <w:p w14:paraId="22CC00E0" w14:textId="77777777" w:rsidR="00402244" w:rsidRPr="00103703" w:rsidRDefault="00402244" w:rsidP="009528DD">
      <w:r w:rsidRPr="009528DD">
        <w:rPr>
          <w:b/>
          <w:bCs/>
          <w:u w:val="single"/>
        </w:rPr>
        <w:t>Comments</w:t>
      </w:r>
      <w:r w:rsidRPr="00103703">
        <w:t>:</w:t>
      </w:r>
    </w:p>
    <w:p w14:paraId="074A4FF2" w14:textId="77777777" w:rsidR="00402244" w:rsidRPr="00103703" w:rsidRDefault="00402244" w:rsidP="00402244">
      <w:pPr>
        <w:rPr>
          <w:rFonts w:cs="Arial"/>
          <w:szCs w:val="24"/>
        </w:rPr>
      </w:pPr>
    </w:p>
    <w:p w14:paraId="47E87987" w14:textId="4EC945E5" w:rsidR="001C6512" w:rsidRPr="00103703" w:rsidRDefault="001C6512" w:rsidP="00863733">
      <w:pPr>
        <w:jc w:val="both"/>
        <w:rPr>
          <w:rFonts w:cs="Arial"/>
          <w:szCs w:val="24"/>
        </w:rPr>
      </w:pPr>
      <w:r w:rsidRPr="001C6512">
        <w:rPr>
          <w:rFonts w:cs="Arial"/>
          <w:szCs w:val="24"/>
        </w:rPr>
        <w:t>On April 10, 2001, the District passed a $1.245 billion General Obligation bond (Proposition A) to finance the construction, equipping and improvement of college and support facilities at the nine campuses of the District. On May 20, 2003, the District passed another General Obligation bond (Proposition AA) for $980 million. These funds were for District and college debt, the Educational Services Center building, satellite locations, and capital outlay at the colleges. All authorized funds for both bonds have been issued as of 2008.</w:t>
      </w:r>
    </w:p>
    <w:p w14:paraId="3AEC3AFA" w14:textId="77777777" w:rsidR="001C6512" w:rsidRPr="001C6512" w:rsidRDefault="001C6512" w:rsidP="00863733">
      <w:pPr>
        <w:jc w:val="both"/>
        <w:rPr>
          <w:rFonts w:cs="Arial"/>
          <w:szCs w:val="24"/>
        </w:rPr>
      </w:pPr>
    </w:p>
    <w:p w14:paraId="63AFE98A" w14:textId="68D8C41B" w:rsidR="00F36F4B" w:rsidRPr="00103703" w:rsidRDefault="001C6512" w:rsidP="00863733">
      <w:pPr>
        <w:jc w:val="both"/>
        <w:rPr>
          <w:rFonts w:cs="Arial"/>
          <w:szCs w:val="24"/>
        </w:rPr>
      </w:pPr>
      <w:r w:rsidRPr="00103703">
        <w:rPr>
          <w:rFonts w:cs="Arial"/>
          <w:szCs w:val="24"/>
        </w:rPr>
        <w:t>On November 4, 2008, the District passed a third General Obligation bond (Measure J) for $3.5 billion and on November 8, 2016 the District passed a fourth General Obligation bond (Measure CC) for $3.3 billion, for the construction, acquisition, furnishing, and equipping of District facilities</w:t>
      </w:r>
      <w:r w:rsidR="00402244" w:rsidRPr="00103703">
        <w:rPr>
          <w:rFonts w:cs="Arial"/>
          <w:szCs w:val="24"/>
        </w:rPr>
        <w:t>.</w:t>
      </w:r>
      <w:r w:rsidR="00F36F4B" w:rsidRPr="00103703">
        <w:rPr>
          <w:rFonts w:cs="Arial"/>
          <w:szCs w:val="24"/>
        </w:rPr>
        <w:br w:type="page"/>
      </w:r>
    </w:p>
    <w:p w14:paraId="7BA199E0" w14:textId="1C9675D2" w:rsidR="00765B1C" w:rsidRPr="00103703" w:rsidRDefault="00765B1C" w:rsidP="00765B1C">
      <w:pPr>
        <w:pStyle w:val="Heading2"/>
      </w:pPr>
      <w:bookmarkStart w:id="204" w:name="_Toc74659332"/>
      <w:bookmarkStart w:id="205" w:name="_Toc74665750"/>
      <w:r w:rsidRPr="00103703">
        <w:t>BUILDING FUND BY SUB-MAJOR COMMITMENT ITEM</w:t>
      </w:r>
      <w:bookmarkEnd w:id="204"/>
      <w:bookmarkEnd w:id="205"/>
      <w:r w:rsidRPr="00103703">
        <w:t xml:space="preserve"> </w:t>
      </w:r>
    </w:p>
    <w:p w14:paraId="0199204A" w14:textId="77777777" w:rsidR="00765B1C" w:rsidRPr="00103703" w:rsidRDefault="00765B1C" w:rsidP="00765B1C">
      <w:pPr>
        <w:rPr>
          <w:rFonts w:cs="Arial"/>
          <w:szCs w:val="24"/>
        </w:rPr>
      </w:pPr>
    </w:p>
    <w:tbl>
      <w:tblPr>
        <w:tblStyle w:val="PlainTable3"/>
        <w:tblW w:w="11435" w:type="dxa"/>
        <w:jc w:val="center"/>
        <w:tblLayout w:type="fixed"/>
        <w:tblLook w:val="04A0" w:firstRow="1" w:lastRow="0" w:firstColumn="1" w:lastColumn="0" w:noHBand="0" w:noVBand="1"/>
        <w:tblCaption w:val="Building Fund by Sub-Major Commitment Item"/>
        <w:tblDescription w:val="Three-year comparison of Building fund broken down by sub-major commitment item for the entire District."/>
      </w:tblPr>
      <w:tblGrid>
        <w:gridCol w:w="893"/>
        <w:gridCol w:w="2880"/>
        <w:gridCol w:w="1728"/>
        <w:gridCol w:w="922"/>
        <w:gridCol w:w="1584"/>
        <w:gridCol w:w="922"/>
        <w:gridCol w:w="1584"/>
        <w:gridCol w:w="922"/>
      </w:tblGrid>
      <w:tr w:rsidR="009F0B2B" w:rsidRPr="000D0B23" w14:paraId="53CEB070"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893" w:type="dxa"/>
            <w:tcBorders>
              <w:top w:val="single" w:sz="4" w:space="0" w:color="auto"/>
              <w:left w:val="single" w:sz="4" w:space="0" w:color="auto"/>
            </w:tcBorders>
            <w:noWrap/>
            <w:hideMark/>
          </w:tcPr>
          <w:p w14:paraId="6A785860" w14:textId="271E82BC" w:rsidR="00765B1C" w:rsidRPr="000D0B23" w:rsidRDefault="00765B1C" w:rsidP="00960F1F">
            <w:pPr>
              <w:spacing w:before="60" w:after="120"/>
              <w:jc w:val="center"/>
              <w:rPr>
                <w:b w:val="0"/>
                <w:caps w:val="0"/>
                <w:sz w:val="20"/>
              </w:rPr>
            </w:pPr>
            <w:r w:rsidRPr="000D0B23">
              <w:rPr>
                <w:caps w:val="0"/>
                <w:sz w:val="20"/>
              </w:rPr>
              <w:t>C/I</w:t>
            </w:r>
          </w:p>
        </w:tc>
        <w:tc>
          <w:tcPr>
            <w:tcW w:w="2880" w:type="dxa"/>
            <w:tcBorders>
              <w:top w:val="single" w:sz="4" w:space="0" w:color="auto"/>
            </w:tcBorders>
            <w:noWrap/>
            <w:hideMark/>
          </w:tcPr>
          <w:p w14:paraId="25E33C23" w14:textId="77777777" w:rsidR="00765B1C" w:rsidRPr="000D0B23" w:rsidRDefault="00765B1C" w:rsidP="00960F1F">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0D0B23">
              <w:rPr>
                <w:caps w:val="0"/>
                <w:sz w:val="20"/>
              </w:rPr>
              <w:t>DESCRIPTION</w:t>
            </w:r>
          </w:p>
        </w:tc>
        <w:tc>
          <w:tcPr>
            <w:tcW w:w="1728" w:type="dxa"/>
            <w:tcBorders>
              <w:top w:val="single" w:sz="4" w:space="0" w:color="auto"/>
            </w:tcBorders>
            <w:hideMark/>
          </w:tcPr>
          <w:p w14:paraId="1986C0D1" w14:textId="77777777" w:rsidR="00765B1C" w:rsidRPr="000D0B23" w:rsidRDefault="00765B1C" w:rsidP="00960F1F">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0D0B23">
              <w:rPr>
                <w:caps w:val="0"/>
                <w:sz w:val="20"/>
              </w:rPr>
              <w:t>2019-20</w:t>
            </w:r>
            <w:r w:rsidRPr="000D0B23">
              <w:rPr>
                <w:caps w:val="0"/>
                <w:sz w:val="20"/>
              </w:rPr>
              <w:br/>
              <w:t>EXPENDITURE</w:t>
            </w:r>
          </w:p>
        </w:tc>
        <w:tc>
          <w:tcPr>
            <w:tcW w:w="922" w:type="dxa"/>
            <w:tcBorders>
              <w:top w:val="single" w:sz="4" w:space="0" w:color="auto"/>
            </w:tcBorders>
            <w:hideMark/>
          </w:tcPr>
          <w:p w14:paraId="619FCAF2" w14:textId="77777777" w:rsidR="00765B1C" w:rsidRPr="000D0B23" w:rsidRDefault="00765B1C" w:rsidP="00960F1F">
            <w:pPr>
              <w:spacing w:before="60" w:after="12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0D0B23">
              <w:rPr>
                <w:bCs w:val="0"/>
                <w:caps w:val="0"/>
                <w:sz w:val="20"/>
              </w:rPr>
              <w:t>% of</w:t>
            </w:r>
            <w:r w:rsidRPr="000D0B23">
              <w:rPr>
                <w:bCs w:val="0"/>
                <w:caps w:val="0"/>
                <w:sz w:val="20"/>
              </w:rPr>
              <w:br/>
              <w:t>Total</w:t>
            </w:r>
          </w:p>
        </w:tc>
        <w:tc>
          <w:tcPr>
            <w:tcW w:w="1584" w:type="dxa"/>
            <w:tcBorders>
              <w:top w:val="single" w:sz="4" w:space="0" w:color="auto"/>
            </w:tcBorders>
            <w:hideMark/>
          </w:tcPr>
          <w:p w14:paraId="4A398885" w14:textId="77777777" w:rsidR="00765B1C" w:rsidRPr="000D0B23" w:rsidRDefault="00765B1C" w:rsidP="00960F1F">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0D0B23">
              <w:rPr>
                <w:caps w:val="0"/>
                <w:sz w:val="20"/>
              </w:rPr>
              <w:t>2020-21</w:t>
            </w:r>
            <w:r w:rsidRPr="000D0B23">
              <w:rPr>
                <w:caps w:val="0"/>
                <w:sz w:val="20"/>
              </w:rPr>
              <w:br/>
              <w:t>CURRENT</w:t>
            </w:r>
            <w:r w:rsidRPr="000D0B23">
              <w:rPr>
                <w:caps w:val="0"/>
                <w:sz w:val="20"/>
              </w:rPr>
              <w:br/>
              <w:t>BUDGET*</w:t>
            </w:r>
          </w:p>
        </w:tc>
        <w:tc>
          <w:tcPr>
            <w:tcW w:w="922" w:type="dxa"/>
            <w:tcBorders>
              <w:top w:val="single" w:sz="4" w:space="0" w:color="auto"/>
            </w:tcBorders>
            <w:hideMark/>
          </w:tcPr>
          <w:p w14:paraId="1C3731A8" w14:textId="77777777" w:rsidR="00765B1C" w:rsidRPr="000D0B23" w:rsidRDefault="00765B1C" w:rsidP="00960F1F">
            <w:pPr>
              <w:spacing w:before="60" w:after="12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0D0B23">
              <w:rPr>
                <w:bCs w:val="0"/>
                <w:caps w:val="0"/>
                <w:sz w:val="20"/>
              </w:rPr>
              <w:t>% of</w:t>
            </w:r>
            <w:r w:rsidRPr="000D0B23">
              <w:rPr>
                <w:bCs w:val="0"/>
                <w:caps w:val="0"/>
                <w:sz w:val="20"/>
              </w:rPr>
              <w:br/>
              <w:t>Total</w:t>
            </w:r>
          </w:p>
        </w:tc>
        <w:tc>
          <w:tcPr>
            <w:tcW w:w="1584" w:type="dxa"/>
            <w:tcBorders>
              <w:top w:val="single" w:sz="4" w:space="0" w:color="auto"/>
            </w:tcBorders>
            <w:hideMark/>
          </w:tcPr>
          <w:p w14:paraId="0C78BD9F" w14:textId="77777777" w:rsidR="00765B1C" w:rsidRPr="000D0B23" w:rsidRDefault="00765B1C" w:rsidP="00960F1F">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0D0B23">
              <w:rPr>
                <w:caps w:val="0"/>
                <w:sz w:val="20"/>
              </w:rPr>
              <w:t>2021-22</w:t>
            </w:r>
            <w:r w:rsidRPr="000D0B23">
              <w:rPr>
                <w:caps w:val="0"/>
                <w:sz w:val="20"/>
              </w:rPr>
              <w:br/>
              <w:t>TENTATIVE</w:t>
            </w:r>
            <w:r w:rsidRPr="000D0B23">
              <w:rPr>
                <w:caps w:val="0"/>
                <w:sz w:val="20"/>
              </w:rPr>
              <w:br/>
              <w:t>BUDGET</w:t>
            </w:r>
          </w:p>
        </w:tc>
        <w:tc>
          <w:tcPr>
            <w:tcW w:w="922" w:type="dxa"/>
            <w:tcBorders>
              <w:top w:val="single" w:sz="4" w:space="0" w:color="auto"/>
              <w:right w:val="single" w:sz="4" w:space="0" w:color="auto"/>
            </w:tcBorders>
            <w:hideMark/>
          </w:tcPr>
          <w:p w14:paraId="0F0F2A19" w14:textId="77777777" w:rsidR="00765B1C" w:rsidRPr="000D0B23" w:rsidRDefault="00765B1C" w:rsidP="00960F1F">
            <w:pPr>
              <w:spacing w:before="60" w:after="12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0D0B23">
              <w:rPr>
                <w:bCs w:val="0"/>
                <w:caps w:val="0"/>
                <w:sz w:val="20"/>
              </w:rPr>
              <w:t>% of</w:t>
            </w:r>
            <w:r w:rsidRPr="000D0B23">
              <w:rPr>
                <w:bCs w:val="0"/>
                <w:caps w:val="0"/>
                <w:sz w:val="20"/>
              </w:rPr>
              <w:br/>
              <w:t>Total</w:t>
            </w:r>
          </w:p>
        </w:tc>
      </w:tr>
      <w:tr w:rsidR="00960F1F" w:rsidRPr="000D0B23" w14:paraId="256D785B" w14:textId="77777777" w:rsidTr="00960F1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3B538ABC" w14:textId="70B8A5DC" w:rsidR="00765B1C" w:rsidRPr="000D0B23" w:rsidRDefault="00765B1C" w:rsidP="008F50A1">
            <w:pPr>
              <w:rPr>
                <w:b w:val="0"/>
                <w:bCs w:val="0"/>
                <w:caps w:val="0"/>
                <w:sz w:val="20"/>
              </w:rPr>
            </w:pPr>
            <w:r w:rsidRPr="000D0B23">
              <w:rPr>
                <w:b w:val="0"/>
                <w:bCs w:val="0"/>
                <w:caps w:val="0"/>
                <w:sz w:val="20"/>
              </w:rPr>
              <w:t>100000</w:t>
            </w:r>
          </w:p>
        </w:tc>
        <w:tc>
          <w:tcPr>
            <w:tcW w:w="2880" w:type="dxa"/>
            <w:noWrap/>
            <w:hideMark/>
          </w:tcPr>
          <w:p w14:paraId="0EFE242B" w14:textId="3A84CC34" w:rsidR="00765B1C" w:rsidRPr="000D0B23" w:rsidRDefault="00765B1C" w:rsidP="008F50A1">
            <w:pPr>
              <w:cnfStyle w:val="000000100000" w:firstRow="0" w:lastRow="0" w:firstColumn="0" w:lastColumn="0" w:oddVBand="0" w:evenVBand="0" w:oddHBand="1" w:evenHBand="0" w:firstRowFirstColumn="0" w:firstRowLastColumn="0" w:lastRowFirstColumn="0" w:lastRowLastColumn="0"/>
              <w:rPr>
                <w:sz w:val="20"/>
              </w:rPr>
            </w:pPr>
            <w:r w:rsidRPr="000D0B23">
              <w:rPr>
                <w:sz w:val="20"/>
              </w:rPr>
              <w:t>Certificated Salaries</w:t>
            </w:r>
          </w:p>
        </w:tc>
        <w:tc>
          <w:tcPr>
            <w:tcW w:w="1728" w:type="dxa"/>
            <w:noWrap/>
            <w:hideMark/>
          </w:tcPr>
          <w:p w14:paraId="46BE3F3E" w14:textId="2F0F4394"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0 </w:t>
            </w:r>
          </w:p>
        </w:tc>
        <w:tc>
          <w:tcPr>
            <w:tcW w:w="922" w:type="dxa"/>
            <w:noWrap/>
            <w:hideMark/>
          </w:tcPr>
          <w:p w14:paraId="0B8CFB27" w14:textId="5B8B924F"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0.0%</w:t>
            </w:r>
          </w:p>
        </w:tc>
        <w:tc>
          <w:tcPr>
            <w:tcW w:w="1584" w:type="dxa"/>
            <w:noWrap/>
            <w:hideMark/>
          </w:tcPr>
          <w:p w14:paraId="3A8BC18A" w14:textId="7B72D9EF"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0 </w:t>
            </w:r>
          </w:p>
        </w:tc>
        <w:tc>
          <w:tcPr>
            <w:tcW w:w="922" w:type="dxa"/>
            <w:noWrap/>
            <w:hideMark/>
          </w:tcPr>
          <w:p w14:paraId="1E8C91B8" w14:textId="56CA07F7"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0.0%</w:t>
            </w:r>
          </w:p>
        </w:tc>
        <w:tc>
          <w:tcPr>
            <w:tcW w:w="1584" w:type="dxa"/>
            <w:noWrap/>
            <w:hideMark/>
          </w:tcPr>
          <w:p w14:paraId="11BEF75E" w14:textId="68C15E9F"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0 </w:t>
            </w:r>
          </w:p>
        </w:tc>
        <w:tc>
          <w:tcPr>
            <w:tcW w:w="922" w:type="dxa"/>
            <w:tcBorders>
              <w:right w:val="single" w:sz="4" w:space="0" w:color="auto"/>
            </w:tcBorders>
            <w:noWrap/>
            <w:hideMark/>
          </w:tcPr>
          <w:p w14:paraId="66249B7A" w14:textId="0E4C21E3"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0.0%</w:t>
            </w:r>
          </w:p>
        </w:tc>
      </w:tr>
      <w:tr w:rsidR="009F0B2B" w:rsidRPr="000D0B23" w14:paraId="39C35B7D" w14:textId="77777777" w:rsidTr="00960F1F">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73AEF726" w14:textId="77777777" w:rsidR="00765B1C" w:rsidRPr="000D0B23" w:rsidRDefault="00765B1C" w:rsidP="008F50A1">
            <w:pPr>
              <w:rPr>
                <w:b w:val="0"/>
                <w:bCs w:val="0"/>
                <w:caps w:val="0"/>
                <w:sz w:val="20"/>
              </w:rPr>
            </w:pPr>
          </w:p>
        </w:tc>
        <w:tc>
          <w:tcPr>
            <w:tcW w:w="2880" w:type="dxa"/>
            <w:tcBorders>
              <w:bottom w:val="single" w:sz="4" w:space="0" w:color="auto"/>
            </w:tcBorders>
            <w:noWrap/>
            <w:hideMark/>
          </w:tcPr>
          <w:p w14:paraId="1A4C6092" w14:textId="4FE7F4E8" w:rsidR="00765B1C" w:rsidRPr="000D0B23" w:rsidRDefault="006711C3"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Total Certificated Salaries</w:t>
            </w:r>
          </w:p>
        </w:tc>
        <w:tc>
          <w:tcPr>
            <w:tcW w:w="1728" w:type="dxa"/>
            <w:tcBorders>
              <w:bottom w:val="single" w:sz="4" w:space="0" w:color="auto"/>
            </w:tcBorders>
            <w:noWrap/>
            <w:hideMark/>
          </w:tcPr>
          <w:p w14:paraId="7F218CF0" w14:textId="2CE3A3F6"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 xml:space="preserve">0 </w:t>
            </w:r>
          </w:p>
        </w:tc>
        <w:tc>
          <w:tcPr>
            <w:tcW w:w="922" w:type="dxa"/>
            <w:tcBorders>
              <w:bottom w:val="single" w:sz="4" w:space="0" w:color="auto"/>
            </w:tcBorders>
            <w:noWrap/>
            <w:hideMark/>
          </w:tcPr>
          <w:p w14:paraId="4528D377" w14:textId="4612FEF0"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0.0%</w:t>
            </w:r>
          </w:p>
        </w:tc>
        <w:tc>
          <w:tcPr>
            <w:tcW w:w="1584" w:type="dxa"/>
            <w:tcBorders>
              <w:bottom w:val="single" w:sz="4" w:space="0" w:color="auto"/>
            </w:tcBorders>
            <w:noWrap/>
            <w:hideMark/>
          </w:tcPr>
          <w:p w14:paraId="4A4554DF" w14:textId="497F8F3F"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 xml:space="preserve">0 </w:t>
            </w:r>
          </w:p>
        </w:tc>
        <w:tc>
          <w:tcPr>
            <w:tcW w:w="922" w:type="dxa"/>
            <w:tcBorders>
              <w:bottom w:val="single" w:sz="4" w:space="0" w:color="auto"/>
            </w:tcBorders>
            <w:noWrap/>
            <w:hideMark/>
          </w:tcPr>
          <w:p w14:paraId="60D5C447" w14:textId="5608C272"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0.0%</w:t>
            </w:r>
          </w:p>
        </w:tc>
        <w:tc>
          <w:tcPr>
            <w:tcW w:w="1584" w:type="dxa"/>
            <w:tcBorders>
              <w:bottom w:val="single" w:sz="4" w:space="0" w:color="auto"/>
            </w:tcBorders>
            <w:noWrap/>
            <w:hideMark/>
          </w:tcPr>
          <w:p w14:paraId="03D7CCC3" w14:textId="29D2658B"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 xml:space="preserve">0 </w:t>
            </w:r>
          </w:p>
        </w:tc>
        <w:tc>
          <w:tcPr>
            <w:tcW w:w="922" w:type="dxa"/>
            <w:tcBorders>
              <w:bottom w:val="single" w:sz="4" w:space="0" w:color="auto"/>
              <w:right w:val="single" w:sz="4" w:space="0" w:color="auto"/>
            </w:tcBorders>
            <w:noWrap/>
            <w:hideMark/>
          </w:tcPr>
          <w:p w14:paraId="08D6F6B6" w14:textId="7A70C8FB"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0.0%</w:t>
            </w:r>
          </w:p>
        </w:tc>
      </w:tr>
      <w:tr w:rsidR="00960F1F" w:rsidRPr="000D0B23" w14:paraId="74AFE29D" w14:textId="77777777" w:rsidTr="00960F1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1699AD2B" w14:textId="1EF8ED98" w:rsidR="00765B1C" w:rsidRPr="000D0B23" w:rsidRDefault="00765B1C" w:rsidP="008F50A1">
            <w:pPr>
              <w:rPr>
                <w:b w:val="0"/>
                <w:bCs w:val="0"/>
                <w:caps w:val="0"/>
                <w:sz w:val="20"/>
              </w:rPr>
            </w:pPr>
            <w:r w:rsidRPr="000D0B23">
              <w:rPr>
                <w:b w:val="0"/>
                <w:bCs w:val="0"/>
                <w:caps w:val="0"/>
                <w:sz w:val="20"/>
              </w:rPr>
              <w:t>210000</w:t>
            </w:r>
          </w:p>
        </w:tc>
        <w:tc>
          <w:tcPr>
            <w:tcW w:w="2880" w:type="dxa"/>
            <w:tcBorders>
              <w:top w:val="single" w:sz="4" w:space="0" w:color="auto"/>
            </w:tcBorders>
            <w:noWrap/>
            <w:hideMark/>
          </w:tcPr>
          <w:p w14:paraId="20950D89" w14:textId="262D49DD" w:rsidR="00765B1C" w:rsidRPr="000D0B23" w:rsidRDefault="00765B1C" w:rsidP="008F50A1">
            <w:pPr>
              <w:cnfStyle w:val="000000100000" w:firstRow="0" w:lastRow="0" w:firstColumn="0" w:lastColumn="0" w:oddVBand="0" w:evenVBand="0" w:oddHBand="1" w:evenHBand="0" w:firstRowFirstColumn="0" w:firstRowLastColumn="0" w:lastRowFirstColumn="0" w:lastRowLastColumn="0"/>
              <w:rPr>
                <w:sz w:val="20"/>
              </w:rPr>
            </w:pPr>
            <w:r w:rsidRPr="000D0B23">
              <w:rPr>
                <w:sz w:val="20"/>
              </w:rPr>
              <w:t>Non-Certificated Salaries</w:t>
            </w:r>
          </w:p>
        </w:tc>
        <w:tc>
          <w:tcPr>
            <w:tcW w:w="1728" w:type="dxa"/>
            <w:tcBorders>
              <w:top w:val="single" w:sz="4" w:space="0" w:color="auto"/>
            </w:tcBorders>
            <w:noWrap/>
            <w:hideMark/>
          </w:tcPr>
          <w:p w14:paraId="1134FC1E" w14:textId="2B9536FB"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45,485 </w:t>
            </w:r>
          </w:p>
        </w:tc>
        <w:tc>
          <w:tcPr>
            <w:tcW w:w="922" w:type="dxa"/>
            <w:tcBorders>
              <w:top w:val="single" w:sz="4" w:space="0" w:color="auto"/>
            </w:tcBorders>
            <w:noWrap/>
            <w:hideMark/>
          </w:tcPr>
          <w:p w14:paraId="38B8B8FB" w14:textId="242F4312"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0.0%</w:t>
            </w:r>
          </w:p>
        </w:tc>
        <w:tc>
          <w:tcPr>
            <w:tcW w:w="1584" w:type="dxa"/>
            <w:tcBorders>
              <w:top w:val="single" w:sz="4" w:space="0" w:color="auto"/>
            </w:tcBorders>
            <w:noWrap/>
            <w:hideMark/>
          </w:tcPr>
          <w:p w14:paraId="219D43DC" w14:textId="061694B4"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0 </w:t>
            </w:r>
          </w:p>
        </w:tc>
        <w:tc>
          <w:tcPr>
            <w:tcW w:w="922" w:type="dxa"/>
            <w:tcBorders>
              <w:top w:val="single" w:sz="4" w:space="0" w:color="auto"/>
            </w:tcBorders>
            <w:noWrap/>
            <w:hideMark/>
          </w:tcPr>
          <w:p w14:paraId="29411E1F" w14:textId="3A742DF3"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0.0%</w:t>
            </w:r>
          </w:p>
        </w:tc>
        <w:tc>
          <w:tcPr>
            <w:tcW w:w="1584" w:type="dxa"/>
            <w:tcBorders>
              <w:top w:val="single" w:sz="4" w:space="0" w:color="auto"/>
            </w:tcBorders>
            <w:noWrap/>
            <w:hideMark/>
          </w:tcPr>
          <w:p w14:paraId="422D64E0" w14:textId="0B5F63FA"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0 </w:t>
            </w:r>
          </w:p>
        </w:tc>
        <w:tc>
          <w:tcPr>
            <w:tcW w:w="922" w:type="dxa"/>
            <w:tcBorders>
              <w:top w:val="single" w:sz="4" w:space="0" w:color="auto"/>
              <w:right w:val="single" w:sz="4" w:space="0" w:color="auto"/>
            </w:tcBorders>
            <w:noWrap/>
            <w:hideMark/>
          </w:tcPr>
          <w:p w14:paraId="6283C881" w14:textId="25D10F0D"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0.0%</w:t>
            </w:r>
          </w:p>
        </w:tc>
      </w:tr>
      <w:tr w:rsidR="009F0B2B" w:rsidRPr="000D0B23" w14:paraId="7B658E72" w14:textId="77777777" w:rsidTr="00960F1F">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1A959481" w14:textId="603B24D0" w:rsidR="00765B1C" w:rsidRPr="000D0B23" w:rsidRDefault="00765B1C" w:rsidP="008F50A1">
            <w:pPr>
              <w:rPr>
                <w:b w:val="0"/>
                <w:bCs w:val="0"/>
                <w:caps w:val="0"/>
                <w:sz w:val="20"/>
              </w:rPr>
            </w:pPr>
          </w:p>
        </w:tc>
        <w:tc>
          <w:tcPr>
            <w:tcW w:w="2880" w:type="dxa"/>
            <w:tcBorders>
              <w:bottom w:val="single" w:sz="4" w:space="0" w:color="auto"/>
            </w:tcBorders>
            <w:noWrap/>
            <w:hideMark/>
          </w:tcPr>
          <w:p w14:paraId="776EC8E4" w14:textId="6402C586" w:rsidR="00765B1C" w:rsidRPr="000D0B23" w:rsidRDefault="006711C3"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Total Non-Certif Salaries</w:t>
            </w:r>
          </w:p>
        </w:tc>
        <w:tc>
          <w:tcPr>
            <w:tcW w:w="1728" w:type="dxa"/>
            <w:tcBorders>
              <w:bottom w:val="single" w:sz="4" w:space="0" w:color="auto"/>
            </w:tcBorders>
            <w:noWrap/>
            <w:hideMark/>
          </w:tcPr>
          <w:p w14:paraId="701DBD39" w14:textId="02F9CC88"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 xml:space="preserve">45,485 </w:t>
            </w:r>
          </w:p>
        </w:tc>
        <w:tc>
          <w:tcPr>
            <w:tcW w:w="922" w:type="dxa"/>
            <w:tcBorders>
              <w:bottom w:val="single" w:sz="4" w:space="0" w:color="auto"/>
            </w:tcBorders>
            <w:noWrap/>
            <w:hideMark/>
          </w:tcPr>
          <w:p w14:paraId="3FF13136" w14:textId="5721462B"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0.0%</w:t>
            </w:r>
          </w:p>
        </w:tc>
        <w:tc>
          <w:tcPr>
            <w:tcW w:w="1584" w:type="dxa"/>
            <w:tcBorders>
              <w:bottom w:val="single" w:sz="4" w:space="0" w:color="auto"/>
            </w:tcBorders>
            <w:noWrap/>
            <w:hideMark/>
          </w:tcPr>
          <w:p w14:paraId="22F9C80D" w14:textId="03E54077"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 xml:space="preserve">0 </w:t>
            </w:r>
          </w:p>
        </w:tc>
        <w:tc>
          <w:tcPr>
            <w:tcW w:w="922" w:type="dxa"/>
            <w:tcBorders>
              <w:bottom w:val="single" w:sz="4" w:space="0" w:color="auto"/>
            </w:tcBorders>
            <w:noWrap/>
            <w:hideMark/>
          </w:tcPr>
          <w:p w14:paraId="637C4F9F" w14:textId="09AF1BF6"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0.0%</w:t>
            </w:r>
          </w:p>
        </w:tc>
        <w:tc>
          <w:tcPr>
            <w:tcW w:w="1584" w:type="dxa"/>
            <w:tcBorders>
              <w:bottom w:val="single" w:sz="4" w:space="0" w:color="auto"/>
            </w:tcBorders>
            <w:noWrap/>
            <w:hideMark/>
          </w:tcPr>
          <w:p w14:paraId="330769BE" w14:textId="5C13E8FF"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 xml:space="preserve">0 </w:t>
            </w:r>
          </w:p>
        </w:tc>
        <w:tc>
          <w:tcPr>
            <w:tcW w:w="922" w:type="dxa"/>
            <w:tcBorders>
              <w:bottom w:val="single" w:sz="4" w:space="0" w:color="auto"/>
              <w:right w:val="single" w:sz="4" w:space="0" w:color="auto"/>
            </w:tcBorders>
            <w:noWrap/>
            <w:hideMark/>
          </w:tcPr>
          <w:p w14:paraId="3E7075D7" w14:textId="27C6E88E"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0.0%</w:t>
            </w:r>
          </w:p>
        </w:tc>
      </w:tr>
      <w:tr w:rsidR="00960F1F" w:rsidRPr="000D0B23" w14:paraId="271A6E71" w14:textId="77777777" w:rsidTr="00960F1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0216A759" w14:textId="2EF53BCA" w:rsidR="00765B1C" w:rsidRPr="000D0B23" w:rsidRDefault="00765B1C" w:rsidP="008F50A1">
            <w:pPr>
              <w:rPr>
                <w:b w:val="0"/>
                <w:bCs w:val="0"/>
                <w:caps w:val="0"/>
                <w:sz w:val="20"/>
              </w:rPr>
            </w:pPr>
            <w:r w:rsidRPr="000D0B23">
              <w:rPr>
                <w:b w:val="0"/>
                <w:bCs w:val="0"/>
                <w:caps w:val="0"/>
                <w:sz w:val="20"/>
              </w:rPr>
              <w:t>390000</w:t>
            </w:r>
          </w:p>
        </w:tc>
        <w:tc>
          <w:tcPr>
            <w:tcW w:w="2880" w:type="dxa"/>
            <w:tcBorders>
              <w:top w:val="single" w:sz="4" w:space="0" w:color="auto"/>
            </w:tcBorders>
            <w:noWrap/>
            <w:hideMark/>
          </w:tcPr>
          <w:p w14:paraId="3A1EC598" w14:textId="4EB3868E" w:rsidR="00765B1C" w:rsidRPr="000D0B23" w:rsidRDefault="00765B1C" w:rsidP="008F50A1">
            <w:pPr>
              <w:cnfStyle w:val="000000100000" w:firstRow="0" w:lastRow="0" w:firstColumn="0" w:lastColumn="0" w:oddVBand="0" w:evenVBand="0" w:oddHBand="1" w:evenHBand="0" w:firstRowFirstColumn="0" w:firstRowLastColumn="0" w:lastRowFirstColumn="0" w:lastRowLastColumn="0"/>
              <w:rPr>
                <w:sz w:val="20"/>
              </w:rPr>
            </w:pPr>
            <w:r w:rsidRPr="000D0B23">
              <w:rPr>
                <w:sz w:val="20"/>
              </w:rPr>
              <w:t>Employee Benefits</w:t>
            </w:r>
          </w:p>
        </w:tc>
        <w:tc>
          <w:tcPr>
            <w:tcW w:w="1728" w:type="dxa"/>
            <w:tcBorders>
              <w:top w:val="single" w:sz="4" w:space="0" w:color="auto"/>
            </w:tcBorders>
            <w:noWrap/>
            <w:hideMark/>
          </w:tcPr>
          <w:p w14:paraId="498F1DE7" w14:textId="54D5AB15"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16,666 </w:t>
            </w:r>
          </w:p>
        </w:tc>
        <w:tc>
          <w:tcPr>
            <w:tcW w:w="922" w:type="dxa"/>
            <w:tcBorders>
              <w:top w:val="single" w:sz="4" w:space="0" w:color="auto"/>
            </w:tcBorders>
            <w:noWrap/>
            <w:hideMark/>
          </w:tcPr>
          <w:p w14:paraId="127B14EA" w14:textId="3F85B65F"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0.0%</w:t>
            </w:r>
          </w:p>
        </w:tc>
        <w:tc>
          <w:tcPr>
            <w:tcW w:w="1584" w:type="dxa"/>
            <w:tcBorders>
              <w:top w:val="single" w:sz="4" w:space="0" w:color="auto"/>
            </w:tcBorders>
            <w:noWrap/>
            <w:hideMark/>
          </w:tcPr>
          <w:p w14:paraId="16DE215D" w14:textId="58110F14"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0 </w:t>
            </w:r>
          </w:p>
        </w:tc>
        <w:tc>
          <w:tcPr>
            <w:tcW w:w="922" w:type="dxa"/>
            <w:tcBorders>
              <w:top w:val="single" w:sz="4" w:space="0" w:color="auto"/>
            </w:tcBorders>
            <w:noWrap/>
            <w:hideMark/>
          </w:tcPr>
          <w:p w14:paraId="62B2A3C8" w14:textId="378F0458"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0.0%</w:t>
            </w:r>
          </w:p>
        </w:tc>
        <w:tc>
          <w:tcPr>
            <w:tcW w:w="1584" w:type="dxa"/>
            <w:tcBorders>
              <w:top w:val="single" w:sz="4" w:space="0" w:color="auto"/>
            </w:tcBorders>
            <w:noWrap/>
            <w:hideMark/>
          </w:tcPr>
          <w:p w14:paraId="7A4215EE" w14:textId="02467F19"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0 </w:t>
            </w:r>
          </w:p>
        </w:tc>
        <w:tc>
          <w:tcPr>
            <w:tcW w:w="922" w:type="dxa"/>
            <w:tcBorders>
              <w:top w:val="single" w:sz="4" w:space="0" w:color="auto"/>
              <w:right w:val="single" w:sz="4" w:space="0" w:color="auto"/>
            </w:tcBorders>
            <w:noWrap/>
            <w:hideMark/>
          </w:tcPr>
          <w:p w14:paraId="54504957" w14:textId="791E49DC"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0.0%</w:t>
            </w:r>
          </w:p>
        </w:tc>
      </w:tr>
      <w:tr w:rsidR="009F0B2B" w:rsidRPr="000D0B23" w14:paraId="5D1CEA5F" w14:textId="77777777" w:rsidTr="00960F1F">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3C0BA4BE" w14:textId="77777777" w:rsidR="00765B1C" w:rsidRPr="000D0B23" w:rsidRDefault="00765B1C" w:rsidP="008F50A1">
            <w:pPr>
              <w:rPr>
                <w:b w:val="0"/>
                <w:bCs w:val="0"/>
                <w:caps w:val="0"/>
                <w:sz w:val="20"/>
              </w:rPr>
            </w:pPr>
          </w:p>
        </w:tc>
        <w:tc>
          <w:tcPr>
            <w:tcW w:w="2880" w:type="dxa"/>
            <w:tcBorders>
              <w:bottom w:val="single" w:sz="4" w:space="0" w:color="auto"/>
            </w:tcBorders>
            <w:noWrap/>
            <w:hideMark/>
          </w:tcPr>
          <w:p w14:paraId="25BBCFA3" w14:textId="4FEED91B" w:rsidR="00765B1C" w:rsidRPr="000D0B23" w:rsidRDefault="006711C3"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Total Benefits</w:t>
            </w:r>
          </w:p>
        </w:tc>
        <w:tc>
          <w:tcPr>
            <w:tcW w:w="1728" w:type="dxa"/>
            <w:tcBorders>
              <w:bottom w:val="single" w:sz="4" w:space="0" w:color="auto"/>
            </w:tcBorders>
            <w:noWrap/>
            <w:hideMark/>
          </w:tcPr>
          <w:p w14:paraId="3119660D" w14:textId="61CD9C2C"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 xml:space="preserve">16,666 </w:t>
            </w:r>
          </w:p>
        </w:tc>
        <w:tc>
          <w:tcPr>
            <w:tcW w:w="922" w:type="dxa"/>
            <w:tcBorders>
              <w:bottom w:val="single" w:sz="4" w:space="0" w:color="auto"/>
            </w:tcBorders>
            <w:noWrap/>
            <w:hideMark/>
          </w:tcPr>
          <w:p w14:paraId="366CBF4A" w14:textId="520AB1E1"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0.0%</w:t>
            </w:r>
          </w:p>
        </w:tc>
        <w:tc>
          <w:tcPr>
            <w:tcW w:w="1584" w:type="dxa"/>
            <w:tcBorders>
              <w:bottom w:val="single" w:sz="4" w:space="0" w:color="auto"/>
            </w:tcBorders>
            <w:noWrap/>
            <w:hideMark/>
          </w:tcPr>
          <w:p w14:paraId="04F34710" w14:textId="43F03691"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 xml:space="preserve">0 </w:t>
            </w:r>
          </w:p>
        </w:tc>
        <w:tc>
          <w:tcPr>
            <w:tcW w:w="922" w:type="dxa"/>
            <w:tcBorders>
              <w:bottom w:val="single" w:sz="4" w:space="0" w:color="auto"/>
            </w:tcBorders>
            <w:noWrap/>
            <w:hideMark/>
          </w:tcPr>
          <w:p w14:paraId="03F9E7BD" w14:textId="100A1BAF"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0.0%</w:t>
            </w:r>
          </w:p>
        </w:tc>
        <w:tc>
          <w:tcPr>
            <w:tcW w:w="1584" w:type="dxa"/>
            <w:tcBorders>
              <w:bottom w:val="single" w:sz="4" w:space="0" w:color="auto"/>
            </w:tcBorders>
            <w:noWrap/>
            <w:hideMark/>
          </w:tcPr>
          <w:p w14:paraId="253BF69C" w14:textId="72111276"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 xml:space="preserve">0 </w:t>
            </w:r>
          </w:p>
        </w:tc>
        <w:tc>
          <w:tcPr>
            <w:tcW w:w="922" w:type="dxa"/>
            <w:tcBorders>
              <w:bottom w:val="single" w:sz="4" w:space="0" w:color="auto"/>
              <w:right w:val="single" w:sz="4" w:space="0" w:color="auto"/>
            </w:tcBorders>
            <w:noWrap/>
            <w:hideMark/>
          </w:tcPr>
          <w:p w14:paraId="087073F3" w14:textId="1936CC6E"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0.0%</w:t>
            </w:r>
          </w:p>
        </w:tc>
      </w:tr>
      <w:tr w:rsidR="00960F1F" w:rsidRPr="000D0B23" w14:paraId="2C7F6671" w14:textId="77777777" w:rsidTr="00960F1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39582816" w14:textId="3EB874D5" w:rsidR="00765B1C" w:rsidRPr="000D0B23" w:rsidRDefault="00765B1C" w:rsidP="008F50A1">
            <w:pPr>
              <w:rPr>
                <w:b w:val="0"/>
                <w:bCs w:val="0"/>
                <w:caps w:val="0"/>
                <w:sz w:val="20"/>
              </w:rPr>
            </w:pPr>
            <w:r w:rsidRPr="000D0B23">
              <w:rPr>
                <w:b w:val="0"/>
                <w:bCs w:val="0"/>
                <w:caps w:val="0"/>
                <w:sz w:val="20"/>
              </w:rPr>
              <w:t>420000</w:t>
            </w:r>
          </w:p>
        </w:tc>
        <w:tc>
          <w:tcPr>
            <w:tcW w:w="2880" w:type="dxa"/>
            <w:tcBorders>
              <w:top w:val="single" w:sz="4" w:space="0" w:color="auto"/>
            </w:tcBorders>
            <w:noWrap/>
            <w:hideMark/>
          </w:tcPr>
          <w:p w14:paraId="0606AB36" w14:textId="195E2BE3" w:rsidR="00765B1C" w:rsidRPr="000D0B23" w:rsidRDefault="00765B1C" w:rsidP="008F50A1">
            <w:pPr>
              <w:cnfStyle w:val="000000100000" w:firstRow="0" w:lastRow="0" w:firstColumn="0" w:lastColumn="0" w:oddVBand="0" w:evenVBand="0" w:oddHBand="1" w:evenHBand="0" w:firstRowFirstColumn="0" w:firstRowLastColumn="0" w:lastRowFirstColumn="0" w:lastRowLastColumn="0"/>
              <w:rPr>
                <w:sz w:val="20"/>
              </w:rPr>
            </w:pPr>
            <w:r w:rsidRPr="000D0B23">
              <w:rPr>
                <w:sz w:val="20"/>
              </w:rPr>
              <w:t>Books</w:t>
            </w:r>
          </w:p>
        </w:tc>
        <w:tc>
          <w:tcPr>
            <w:tcW w:w="1728" w:type="dxa"/>
            <w:tcBorders>
              <w:top w:val="single" w:sz="4" w:space="0" w:color="auto"/>
            </w:tcBorders>
            <w:noWrap/>
            <w:hideMark/>
          </w:tcPr>
          <w:p w14:paraId="48E2FA94" w14:textId="726C316A"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1,716 </w:t>
            </w:r>
          </w:p>
        </w:tc>
        <w:tc>
          <w:tcPr>
            <w:tcW w:w="922" w:type="dxa"/>
            <w:tcBorders>
              <w:top w:val="single" w:sz="4" w:space="0" w:color="auto"/>
            </w:tcBorders>
            <w:noWrap/>
            <w:hideMark/>
          </w:tcPr>
          <w:p w14:paraId="46B3CFF0" w14:textId="03B391E8"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0.0%</w:t>
            </w:r>
          </w:p>
        </w:tc>
        <w:tc>
          <w:tcPr>
            <w:tcW w:w="1584" w:type="dxa"/>
            <w:tcBorders>
              <w:top w:val="single" w:sz="4" w:space="0" w:color="auto"/>
            </w:tcBorders>
            <w:noWrap/>
            <w:hideMark/>
          </w:tcPr>
          <w:p w14:paraId="7B3D11A9" w14:textId="2F839F01"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0 </w:t>
            </w:r>
          </w:p>
        </w:tc>
        <w:tc>
          <w:tcPr>
            <w:tcW w:w="922" w:type="dxa"/>
            <w:tcBorders>
              <w:top w:val="single" w:sz="4" w:space="0" w:color="auto"/>
            </w:tcBorders>
            <w:noWrap/>
            <w:hideMark/>
          </w:tcPr>
          <w:p w14:paraId="70DB7AAD" w14:textId="76B3E8A4"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0.0%</w:t>
            </w:r>
          </w:p>
        </w:tc>
        <w:tc>
          <w:tcPr>
            <w:tcW w:w="1584" w:type="dxa"/>
            <w:tcBorders>
              <w:top w:val="single" w:sz="4" w:space="0" w:color="auto"/>
            </w:tcBorders>
            <w:noWrap/>
            <w:hideMark/>
          </w:tcPr>
          <w:p w14:paraId="2EFE2979" w14:textId="26499AB7"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0 </w:t>
            </w:r>
          </w:p>
        </w:tc>
        <w:tc>
          <w:tcPr>
            <w:tcW w:w="922" w:type="dxa"/>
            <w:tcBorders>
              <w:top w:val="single" w:sz="4" w:space="0" w:color="auto"/>
              <w:right w:val="single" w:sz="4" w:space="0" w:color="auto"/>
            </w:tcBorders>
            <w:noWrap/>
            <w:hideMark/>
          </w:tcPr>
          <w:p w14:paraId="6789CCB7" w14:textId="3F60F60C"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0.0%</w:t>
            </w:r>
          </w:p>
        </w:tc>
      </w:tr>
      <w:tr w:rsidR="009F0B2B" w:rsidRPr="000D0B23" w14:paraId="405737C5" w14:textId="77777777" w:rsidTr="00960F1F">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2E89CE59" w14:textId="05CC0999" w:rsidR="00765B1C" w:rsidRPr="000D0B23" w:rsidRDefault="00765B1C" w:rsidP="008F50A1">
            <w:pPr>
              <w:rPr>
                <w:b w:val="0"/>
                <w:bCs w:val="0"/>
                <w:caps w:val="0"/>
                <w:sz w:val="20"/>
              </w:rPr>
            </w:pPr>
            <w:r w:rsidRPr="000D0B23">
              <w:rPr>
                <w:b w:val="0"/>
                <w:bCs w:val="0"/>
                <w:caps w:val="0"/>
                <w:sz w:val="20"/>
              </w:rPr>
              <w:t>450000</w:t>
            </w:r>
          </w:p>
        </w:tc>
        <w:tc>
          <w:tcPr>
            <w:tcW w:w="2880" w:type="dxa"/>
            <w:noWrap/>
            <w:hideMark/>
          </w:tcPr>
          <w:p w14:paraId="77BE093D" w14:textId="26F8480C" w:rsidR="00765B1C" w:rsidRPr="000D0B23" w:rsidRDefault="00765B1C" w:rsidP="008F50A1">
            <w:pPr>
              <w:cnfStyle w:val="000000000000" w:firstRow="0" w:lastRow="0" w:firstColumn="0" w:lastColumn="0" w:oddVBand="0" w:evenVBand="0" w:oddHBand="0" w:evenHBand="0" w:firstRowFirstColumn="0" w:firstRowLastColumn="0" w:lastRowFirstColumn="0" w:lastRowLastColumn="0"/>
              <w:rPr>
                <w:sz w:val="20"/>
              </w:rPr>
            </w:pPr>
            <w:r w:rsidRPr="000D0B23">
              <w:rPr>
                <w:sz w:val="20"/>
              </w:rPr>
              <w:t>Supplies</w:t>
            </w:r>
          </w:p>
        </w:tc>
        <w:tc>
          <w:tcPr>
            <w:tcW w:w="1728" w:type="dxa"/>
            <w:noWrap/>
            <w:hideMark/>
          </w:tcPr>
          <w:p w14:paraId="5075725A" w14:textId="36B3B3C6"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3,440,115 </w:t>
            </w:r>
          </w:p>
        </w:tc>
        <w:tc>
          <w:tcPr>
            <w:tcW w:w="922" w:type="dxa"/>
            <w:noWrap/>
            <w:hideMark/>
          </w:tcPr>
          <w:p w14:paraId="44B0D703" w14:textId="73CA3C8C"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1.6%</w:t>
            </w:r>
          </w:p>
        </w:tc>
        <w:tc>
          <w:tcPr>
            <w:tcW w:w="1584" w:type="dxa"/>
            <w:noWrap/>
            <w:hideMark/>
          </w:tcPr>
          <w:p w14:paraId="4F3572A5" w14:textId="7C2654EC"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400,000 </w:t>
            </w:r>
          </w:p>
        </w:tc>
        <w:tc>
          <w:tcPr>
            <w:tcW w:w="922" w:type="dxa"/>
            <w:noWrap/>
            <w:hideMark/>
          </w:tcPr>
          <w:p w14:paraId="507BF4A3" w14:textId="185C8C03"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0.0%</w:t>
            </w:r>
          </w:p>
        </w:tc>
        <w:tc>
          <w:tcPr>
            <w:tcW w:w="1584" w:type="dxa"/>
            <w:noWrap/>
            <w:hideMark/>
          </w:tcPr>
          <w:p w14:paraId="3E65031B" w14:textId="4E78B979"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0 </w:t>
            </w:r>
          </w:p>
        </w:tc>
        <w:tc>
          <w:tcPr>
            <w:tcW w:w="922" w:type="dxa"/>
            <w:tcBorders>
              <w:right w:val="single" w:sz="4" w:space="0" w:color="auto"/>
            </w:tcBorders>
            <w:noWrap/>
            <w:hideMark/>
          </w:tcPr>
          <w:p w14:paraId="4435003F" w14:textId="516646CB"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0.0%</w:t>
            </w:r>
          </w:p>
        </w:tc>
      </w:tr>
      <w:tr w:rsidR="00960F1F" w:rsidRPr="000D0B23" w14:paraId="2A891463" w14:textId="77777777" w:rsidTr="00960F1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6D0353F6" w14:textId="5BB6AB1E" w:rsidR="00765B1C" w:rsidRPr="000D0B23" w:rsidRDefault="00765B1C" w:rsidP="008F50A1">
            <w:pPr>
              <w:rPr>
                <w:b w:val="0"/>
                <w:bCs w:val="0"/>
                <w:caps w:val="0"/>
                <w:sz w:val="20"/>
              </w:rPr>
            </w:pPr>
          </w:p>
        </w:tc>
        <w:tc>
          <w:tcPr>
            <w:tcW w:w="2880" w:type="dxa"/>
            <w:tcBorders>
              <w:bottom w:val="single" w:sz="4" w:space="0" w:color="auto"/>
            </w:tcBorders>
            <w:noWrap/>
            <w:hideMark/>
          </w:tcPr>
          <w:p w14:paraId="33B8E494" w14:textId="75180650" w:rsidR="00765B1C" w:rsidRPr="000D0B23" w:rsidRDefault="006711C3"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Total Printing &amp; Supplies</w:t>
            </w:r>
          </w:p>
        </w:tc>
        <w:tc>
          <w:tcPr>
            <w:tcW w:w="1728" w:type="dxa"/>
            <w:tcBorders>
              <w:bottom w:val="single" w:sz="4" w:space="0" w:color="auto"/>
            </w:tcBorders>
            <w:noWrap/>
            <w:hideMark/>
          </w:tcPr>
          <w:p w14:paraId="5725BDEF" w14:textId="637F3589" w:rsidR="00765B1C" w:rsidRPr="000D0B23" w:rsidRDefault="00765B1C"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 xml:space="preserve">3,440,115 </w:t>
            </w:r>
          </w:p>
        </w:tc>
        <w:tc>
          <w:tcPr>
            <w:tcW w:w="922" w:type="dxa"/>
            <w:tcBorders>
              <w:bottom w:val="single" w:sz="4" w:space="0" w:color="auto"/>
            </w:tcBorders>
            <w:noWrap/>
            <w:hideMark/>
          </w:tcPr>
          <w:p w14:paraId="5DF44E31" w14:textId="01A2EA35" w:rsidR="00765B1C" w:rsidRPr="000D0B23" w:rsidRDefault="00765B1C"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1.6%</w:t>
            </w:r>
          </w:p>
        </w:tc>
        <w:tc>
          <w:tcPr>
            <w:tcW w:w="1584" w:type="dxa"/>
            <w:tcBorders>
              <w:bottom w:val="single" w:sz="4" w:space="0" w:color="auto"/>
            </w:tcBorders>
            <w:noWrap/>
            <w:hideMark/>
          </w:tcPr>
          <w:p w14:paraId="00689BE0" w14:textId="2589FE2E" w:rsidR="00765B1C" w:rsidRPr="000D0B23" w:rsidRDefault="00765B1C"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 xml:space="preserve">400,000 </w:t>
            </w:r>
          </w:p>
        </w:tc>
        <w:tc>
          <w:tcPr>
            <w:tcW w:w="922" w:type="dxa"/>
            <w:tcBorders>
              <w:bottom w:val="single" w:sz="4" w:space="0" w:color="auto"/>
            </w:tcBorders>
            <w:noWrap/>
            <w:hideMark/>
          </w:tcPr>
          <w:p w14:paraId="48308D55" w14:textId="39A2DAF1" w:rsidR="00765B1C" w:rsidRPr="000D0B23" w:rsidRDefault="00765B1C"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0.0%</w:t>
            </w:r>
          </w:p>
        </w:tc>
        <w:tc>
          <w:tcPr>
            <w:tcW w:w="1584" w:type="dxa"/>
            <w:tcBorders>
              <w:bottom w:val="single" w:sz="4" w:space="0" w:color="auto"/>
            </w:tcBorders>
            <w:noWrap/>
            <w:hideMark/>
          </w:tcPr>
          <w:p w14:paraId="09AACF20" w14:textId="604AEAEC" w:rsidR="00765B1C" w:rsidRPr="000D0B23" w:rsidRDefault="00765B1C"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 xml:space="preserve">0 </w:t>
            </w:r>
          </w:p>
        </w:tc>
        <w:tc>
          <w:tcPr>
            <w:tcW w:w="922" w:type="dxa"/>
            <w:tcBorders>
              <w:bottom w:val="single" w:sz="4" w:space="0" w:color="auto"/>
              <w:right w:val="single" w:sz="4" w:space="0" w:color="auto"/>
            </w:tcBorders>
            <w:noWrap/>
            <w:hideMark/>
          </w:tcPr>
          <w:p w14:paraId="78D8A6EF" w14:textId="2858350B" w:rsidR="00765B1C" w:rsidRPr="000D0B23" w:rsidRDefault="00765B1C"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0.0%</w:t>
            </w:r>
          </w:p>
        </w:tc>
      </w:tr>
      <w:tr w:rsidR="009F0B2B" w:rsidRPr="000D0B23" w14:paraId="3B7FFD41" w14:textId="77777777" w:rsidTr="00960F1F">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67DFF3A7" w14:textId="6B775CE4" w:rsidR="00765B1C" w:rsidRPr="000D0B23" w:rsidRDefault="00765B1C" w:rsidP="008F50A1">
            <w:pPr>
              <w:rPr>
                <w:b w:val="0"/>
                <w:bCs w:val="0"/>
                <w:caps w:val="0"/>
                <w:sz w:val="20"/>
              </w:rPr>
            </w:pPr>
            <w:r w:rsidRPr="000D0B23">
              <w:rPr>
                <w:b w:val="0"/>
                <w:bCs w:val="0"/>
                <w:caps w:val="0"/>
                <w:sz w:val="20"/>
              </w:rPr>
              <w:t>540000</w:t>
            </w:r>
          </w:p>
        </w:tc>
        <w:tc>
          <w:tcPr>
            <w:tcW w:w="2880" w:type="dxa"/>
            <w:tcBorders>
              <w:top w:val="single" w:sz="4" w:space="0" w:color="auto"/>
            </w:tcBorders>
            <w:noWrap/>
            <w:hideMark/>
          </w:tcPr>
          <w:p w14:paraId="159337C5" w14:textId="1A5377D6" w:rsidR="00765B1C" w:rsidRPr="000D0B23" w:rsidRDefault="00765B1C" w:rsidP="008F50A1">
            <w:pPr>
              <w:cnfStyle w:val="000000000000" w:firstRow="0" w:lastRow="0" w:firstColumn="0" w:lastColumn="0" w:oddVBand="0" w:evenVBand="0" w:oddHBand="0" w:evenHBand="0" w:firstRowFirstColumn="0" w:firstRowLastColumn="0" w:lastRowFirstColumn="0" w:lastRowLastColumn="0"/>
              <w:rPr>
                <w:sz w:val="20"/>
              </w:rPr>
            </w:pPr>
            <w:r w:rsidRPr="000D0B23">
              <w:rPr>
                <w:sz w:val="20"/>
              </w:rPr>
              <w:t>Insurance</w:t>
            </w:r>
          </w:p>
        </w:tc>
        <w:tc>
          <w:tcPr>
            <w:tcW w:w="1728" w:type="dxa"/>
            <w:tcBorders>
              <w:top w:val="single" w:sz="4" w:space="0" w:color="auto"/>
            </w:tcBorders>
            <w:noWrap/>
            <w:hideMark/>
          </w:tcPr>
          <w:p w14:paraId="4BCF3BD6" w14:textId="3719268E"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0 </w:t>
            </w:r>
          </w:p>
        </w:tc>
        <w:tc>
          <w:tcPr>
            <w:tcW w:w="922" w:type="dxa"/>
            <w:tcBorders>
              <w:top w:val="single" w:sz="4" w:space="0" w:color="auto"/>
            </w:tcBorders>
            <w:noWrap/>
            <w:hideMark/>
          </w:tcPr>
          <w:p w14:paraId="68374E37" w14:textId="32B4F71C"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0.0%</w:t>
            </w:r>
          </w:p>
        </w:tc>
        <w:tc>
          <w:tcPr>
            <w:tcW w:w="1584" w:type="dxa"/>
            <w:tcBorders>
              <w:top w:val="single" w:sz="4" w:space="0" w:color="auto"/>
            </w:tcBorders>
            <w:noWrap/>
            <w:hideMark/>
          </w:tcPr>
          <w:p w14:paraId="2CC08D24" w14:textId="2B243384"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0 </w:t>
            </w:r>
          </w:p>
        </w:tc>
        <w:tc>
          <w:tcPr>
            <w:tcW w:w="922" w:type="dxa"/>
            <w:tcBorders>
              <w:top w:val="single" w:sz="4" w:space="0" w:color="auto"/>
            </w:tcBorders>
            <w:noWrap/>
            <w:hideMark/>
          </w:tcPr>
          <w:p w14:paraId="71F36CE6" w14:textId="6ED760C7"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0.0%</w:t>
            </w:r>
          </w:p>
        </w:tc>
        <w:tc>
          <w:tcPr>
            <w:tcW w:w="1584" w:type="dxa"/>
            <w:tcBorders>
              <w:top w:val="single" w:sz="4" w:space="0" w:color="auto"/>
            </w:tcBorders>
            <w:noWrap/>
            <w:hideMark/>
          </w:tcPr>
          <w:p w14:paraId="22A5B70E" w14:textId="79C6D2A4"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0 </w:t>
            </w:r>
          </w:p>
        </w:tc>
        <w:tc>
          <w:tcPr>
            <w:tcW w:w="922" w:type="dxa"/>
            <w:tcBorders>
              <w:top w:val="single" w:sz="4" w:space="0" w:color="auto"/>
              <w:right w:val="single" w:sz="4" w:space="0" w:color="auto"/>
            </w:tcBorders>
            <w:noWrap/>
            <w:hideMark/>
          </w:tcPr>
          <w:p w14:paraId="4A6C6588" w14:textId="2088AAD1"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0.0%</w:t>
            </w:r>
          </w:p>
        </w:tc>
      </w:tr>
      <w:tr w:rsidR="00960F1F" w:rsidRPr="000D0B23" w14:paraId="58B8474D" w14:textId="77777777" w:rsidTr="00960F1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38238134" w14:textId="360DCD52" w:rsidR="00765B1C" w:rsidRPr="000D0B23" w:rsidRDefault="00765B1C" w:rsidP="008F50A1">
            <w:pPr>
              <w:rPr>
                <w:b w:val="0"/>
                <w:bCs w:val="0"/>
                <w:caps w:val="0"/>
                <w:sz w:val="20"/>
              </w:rPr>
            </w:pPr>
            <w:r w:rsidRPr="000D0B23">
              <w:rPr>
                <w:b w:val="0"/>
                <w:bCs w:val="0"/>
                <w:caps w:val="0"/>
                <w:sz w:val="20"/>
              </w:rPr>
              <w:t>560000</w:t>
            </w:r>
          </w:p>
        </w:tc>
        <w:tc>
          <w:tcPr>
            <w:tcW w:w="2880" w:type="dxa"/>
            <w:noWrap/>
            <w:hideMark/>
          </w:tcPr>
          <w:p w14:paraId="45207285" w14:textId="4370D51C" w:rsidR="00765B1C" w:rsidRPr="000D0B23" w:rsidRDefault="00765B1C" w:rsidP="008F50A1">
            <w:pPr>
              <w:cnfStyle w:val="000000100000" w:firstRow="0" w:lastRow="0" w:firstColumn="0" w:lastColumn="0" w:oddVBand="0" w:evenVBand="0" w:oddHBand="1" w:evenHBand="0" w:firstRowFirstColumn="0" w:firstRowLastColumn="0" w:lastRowFirstColumn="0" w:lastRowLastColumn="0"/>
              <w:rPr>
                <w:sz w:val="20"/>
              </w:rPr>
            </w:pPr>
            <w:r w:rsidRPr="000D0B23">
              <w:rPr>
                <w:sz w:val="20"/>
              </w:rPr>
              <w:t>Contracts &amp; Rentals</w:t>
            </w:r>
          </w:p>
        </w:tc>
        <w:tc>
          <w:tcPr>
            <w:tcW w:w="1728" w:type="dxa"/>
            <w:noWrap/>
            <w:hideMark/>
          </w:tcPr>
          <w:p w14:paraId="08D62EDD" w14:textId="20D100F1"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4,013,691 </w:t>
            </w:r>
          </w:p>
        </w:tc>
        <w:tc>
          <w:tcPr>
            <w:tcW w:w="922" w:type="dxa"/>
            <w:noWrap/>
            <w:hideMark/>
          </w:tcPr>
          <w:p w14:paraId="1BD07FE5" w14:textId="4D197D81"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1.8%</w:t>
            </w:r>
          </w:p>
        </w:tc>
        <w:tc>
          <w:tcPr>
            <w:tcW w:w="1584" w:type="dxa"/>
            <w:noWrap/>
            <w:hideMark/>
          </w:tcPr>
          <w:p w14:paraId="28C74318" w14:textId="5D6DFE3B"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46,990,002 </w:t>
            </w:r>
          </w:p>
        </w:tc>
        <w:tc>
          <w:tcPr>
            <w:tcW w:w="922" w:type="dxa"/>
            <w:noWrap/>
            <w:hideMark/>
          </w:tcPr>
          <w:p w14:paraId="7F65AD75" w14:textId="3B915092"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1.2%</w:t>
            </w:r>
          </w:p>
        </w:tc>
        <w:tc>
          <w:tcPr>
            <w:tcW w:w="1584" w:type="dxa"/>
            <w:noWrap/>
            <w:hideMark/>
          </w:tcPr>
          <w:p w14:paraId="7ABC551D" w14:textId="57E115D4"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45,200,000 </w:t>
            </w:r>
          </w:p>
        </w:tc>
        <w:tc>
          <w:tcPr>
            <w:tcW w:w="922" w:type="dxa"/>
            <w:tcBorders>
              <w:right w:val="single" w:sz="4" w:space="0" w:color="auto"/>
            </w:tcBorders>
            <w:noWrap/>
            <w:hideMark/>
          </w:tcPr>
          <w:p w14:paraId="261A443B" w14:textId="7259377C"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1.2%</w:t>
            </w:r>
          </w:p>
        </w:tc>
      </w:tr>
      <w:tr w:rsidR="009F0B2B" w:rsidRPr="000D0B23" w14:paraId="595BD9B1" w14:textId="77777777" w:rsidTr="00960F1F">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309433D5" w14:textId="52D94A11" w:rsidR="00765B1C" w:rsidRPr="000D0B23" w:rsidRDefault="00765B1C" w:rsidP="008F50A1">
            <w:pPr>
              <w:rPr>
                <w:b w:val="0"/>
                <w:bCs w:val="0"/>
                <w:caps w:val="0"/>
                <w:sz w:val="20"/>
              </w:rPr>
            </w:pPr>
            <w:r w:rsidRPr="000D0B23">
              <w:rPr>
                <w:b w:val="0"/>
                <w:bCs w:val="0"/>
                <w:caps w:val="0"/>
                <w:sz w:val="20"/>
              </w:rPr>
              <w:t>570000</w:t>
            </w:r>
          </w:p>
        </w:tc>
        <w:tc>
          <w:tcPr>
            <w:tcW w:w="2880" w:type="dxa"/>
            <w:noWrap/>
            <w:hideMark/>
          </w:tcPr>
          <w:p w14:paraId="40954A92" w14:textId="69091BF9" w:rsidR="00765B1C" w:rsidRPr="000D0B23" w:rsidRDefault="00765B1C" w:rsidP="008F50A1">
            <w:pPr>
              <w:cnfStyle w:val="000000000000" w:firstRow="0" w:lastRow="0" w:firstColumn="0" w:lastColumn="0" w:oddVBand="0" w:evenVBand="0" w:oddHBand="0" w:evenHBand="0" w:firstRowFirstColumn="0" w:firstRowLastColumn="0" w:lastRowFirstColumn="0" w:lastRowLastColumn="0"/>
              <w:rPr>
                <w:sz w:val="20"/>
              </w:rPr>
            </w:pPr>
            <w:r w:rsidRPr="000D0B23">
              <w:rPr>
                <w:sz w:val="20"/>
              </w:rPr>
              <w:t>Legal, Election, Audit</w:t>
            </w:r>
          </w:p>
        </w:tc>
        <w:tc>
          <w:tcPr>
            <w:tcW w:w="1728" w:type="dxa"/>
            <w:noWrap/>
            <w:hideMark/>
          </w:tcPr>
          <w:p w14:paraId="3A5A94DD" w14:textId="4903B7D8"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2,655,125 </w:t>
            </w:r>
          </w:p>
        </w:tc>
        <w:tc>
          <w:tcPr>
            <w:tcW w:w="922" w:type="dxa"/>
            <w:noWrap/>
            <w:hideMark/>
          </w:tcPr>
          <w:p w14:paraId="400DA340" w14:textId="4C65A92A"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1.2%</w:t>
            </w:r>
          </w:p>
        </w:tc>
        <w:tc>
          <w:tcPr>
            <w:tcW w:w="1584" w:type="dxa"/>
            <w:noWrap/>
            <w:hideMark/>
          </w:tcPr>
          <w:p w14:paraId="663C943B" w14:textId="68227DE0"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18,608,500 </w:t>
            </w:r>
          </w:p>
        </w:tc>
        <w:tc>
          <w:tcPr>
            <w:tcW w:w="922" w:type="dxa"/>
            <w:noWrap/>
            <w:hideMark/>
          </w:tcPr>
          <w:p w14:paraId="3D0F8E4D" w14:textId="5C7E84A6"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0.5%</w:t>
            </w:r>
          </w:p>
        </w:tc>
        <w:tc>
          <w:tcPr>
            <w:tcW w:w="1584" w:type="dxa"/>
            <w:noWrap/>
            <w:hideMark/>
          </w:tcPr>
          <w:p w14:paraId="18D2E4E9" w14:textId="1734B033"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17,425,000 </w:t>
            </w:r>
          </w:p>
        </w:tc>
        <w:tc>
          <w:tcPr>
            <w:tcW w:w="922" w:type="dxa"/>
            <w:tcBorders>
              <w:right w:val="single" w:sz="4" w:space="0" w:color="auto"/>
            </w:tcBorders>
            <w:noWrap/>
            <w:hideMark/>
          </w:tcPr>
          <w:p w14:paraId="6DA47650" w14:textId="64B82111"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0.5%</w:t>
            </w:r>
          </w:p>
        </w:tc>
      </w:tr>
      <w:tr w:rsidR="00960F1F" w:rsidRPr="000D0B23" w14:paraId="0E598496" w14:textId="77777777" w:rsidTr="00960F1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33BB343E" w14:textId="6197E9FF" w:rsidR="00765B1C" w:rsidRPr="000D0B23" w:rsidRDefault="00765B1C" w:rsidP="008F50A1">
            <w:pPr>
              <w:rPr>
                <w:b w:val="0"/>
                <w:bCs w:val="0"/>
                <w:caps w:val="0"/>
                <w:sz w:val="20"/>
              </w:rPr>
            </w:pPr>
            <w:r w:rsidRPr="000D0B23">
              <w:rPr>
                <w:b w:val="0"/>
                <w:bCs w:val="0"/>
                <w:caps w:val="0"/>
                <w:sz w:val="20"/>
              </w:rPr>
              <w:t>580000</w:t>
            </w:r>
          </w:p>
        </w:tc>
        <w:tc>
          <w:tcPr>
            <w:tcW w:w="2880" w:type="dxa"/>
            <w:noWrap/>
            <w:hideMark/>
          </w:tcPr>
          <w:p w14:paraId="2FCFF94E" w14:textId="317342AE" w:rsidR="00765B1C" w:rsidRPr="000D0B23" w:rsidRDefault="00765B1C" w:rsidP="008F50A1">
            <w:pPr>
              <w:cnfStyle w:val="000000100000" w:firstRow="0" w:lastRow="0" w:firstColumn="0" w:lastColumn="0" w:oddVBand="0" w:evenVBand="0" w:oddHBand="1" w:evenHBand="0" w:firstRowFirstColumn="0" w:firstRowLastColumn="0" w:lastRowFirstColumn="0" w:lastRowLastColumn="0"/>
              <w:rPr>
                <w:sz w:val="20"/>
              </w:rPr>
            </w:pPr>
            <w:r w:rsidRPr="000D0B23">
              <w:rPr>
                <w:sz w:val="20"/>
              </w:rPr>
              <w:t>Other Expense</w:t>
            </w:r>
          </w:p>
        </w:tc>
        <w:tc>
          <w:tcPr>
            <w:tcW w:w="1728" w:type="dxa"/>
            <w:noWrap/>
            <w:hideMark/>
          </w:tcPr>
          <w:p w14:paraId="589BE373" w14:textId="6768FD1A"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16,959,264 </w:t>
            </w:r>
          </w:p>
        </w:tc>
        <w:tc>
          <w:tcPr>
            <w:tcW w:w="922" w:type="dxa"/>
            <w:noWrap/>
            <w:hideMark/>
          </w:tcPr>
          <w:p w14:paraId="6F71A2DE" w14:textId="65E6B15C"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7.7%</w:t>
            </w:r>
          </w:p>
        </w:tc>
        <w:tc>
          <w:tcPr>
            <w:tcW w:w="1584" w:type="dxa"/>
            <w:noWrap/>
            <w:hideMark/>
          </w:tcPr>
          <w:p w14:paraId="758214A8" w14:textId="4BDAB3F5"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1,564,486,972 </w:t>
            </w:r>
          </w:p>
        </w:tc>
        <w:tc>
          <w:tcPr>
            <w:tcW w:w="922" w:type="dxa"/>
            <w:noWrap/>
            <w:hideMark/>
          </w:tcPr>
          <w:p w14:paraId="1A5F7488" w14:textId="69778A9F"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40.4%</w:t>
            </w:r>
          </w:p>
        </w:tc>
        <w:tc>
          <w:tcPr>
            <w:tcW w:w="1584" w:type="dxa"/>
            <w:noWrap/>
            <w:hideMark/>
          </w:tcPr>
          <w:p w14:paraId="5B0656DA" w14:textId="721833A1"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1,305,740,170 </w:t>
            </w:r>
          </w:p>
        </w:tc>
        <w:tc>
          <w:tcPr>
            <w:tcW w:w="922" w:type="dxa"/>
            <w:tcBorders>
              <w:right w:val="single" w:sz="4" w:space="0" w:color="auto"/>
            </w:tcBorders>
            <w:noWrap/>
            <w:hideMark/>
          </w:tcPr>
          <w:p w14:paraId="1D3ED40C" w14:textId="75D233AC"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35.7%</w:t>
            </w:r>
          </w:p>
        </w:tc>
      </w:tr>
      <w:tr w:rsidR="009F0B2B" w:rsidRPr="000D0B23" w14:paraId="6D62C0EB" w14:textId="77777777" w:rsidTr="00960F1F">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1B403920" w14:textId="75CB67DB" w:rsidR="00765B1C" w:rsidRPr="000D0B23" w:rsidRDefault="00765B1C" w:rsidP="008F50A1">
            <w:pPr>
              <w:rPr>
                <w:b w:val="0"/>
                <w:bCs w:val="0"/>
                <w:caps w:val="0"/>
                <w:sz w:val="20"/>
              </w:rPr>
            </w:pPr>
            <w:r w:rsidRPr="000D0B23">
              <w:rPr>
                <w:b w:val="0"/>
                <w:bCs w:val="0"/>
                <w:caps w:val="0"/>
                <w:sz w:val="20"/>
              </w:rPr>
              <w:t>590000</w:t>
            </w:r>
          </w:p>
        </w:tc>
        <w:tc>
          <w:tcPr>
            <w:tcW w:w="2880" w:type="dxa"/>
            <w:noWrap/>
            <w:hideMark/>
          </w:tcPr>
          <w:p w14:paraId="09DC30CF" w14:textId="45D39659" w:rsidR="00765B1C" w:rsidRPr="000D0B23" w:rsidRDefault="00765B1C" w:rsidP="008F50A1">
            <w:pPr>
              <w:cnfStyle w:val="000000000000" w:firstRow="0" w:lastRow="0" w:firstColumn="0" w:lastColumn="0" w:oddVBand="0" w:evenVBand="0" w:oddHBand="0" w:evenHBand="0" w:firstRowFirstColumn="0" w:firstRowLastColumn="0" w:lastRowFirstColumn="0" w:lastRowLastColumn="0"/>
              <w:rPr>
                <w:sz w:val="20"/>
              </w:rPr>
            </w:pPr>
            <w:r w:rsidRPr="000D0B23">
              <w:rPr>
                <w:sz w:val="20"/>
              </w:rPr>
              <w:t>Misc Other Expense</w:t>
            </w:r>
          </w:p>
        </w:tc>
        <w:tc>
          <w:tcPr>
            <w:tcW w:w="1728" w:type="dxa"/>
            <w:noWrap/>
            <w:hideMark/>
          </w:tcPr>
          <w:p w14:paraId="5F4920CE" w14:textId="47AFD583"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(211,598)</w:t>
            </w:r>
          </w:p>
        </w:tc>
        <w:tc>
          <w:tcPr>
            <w:tcW w:w="922" w:type="dxa"/>
            <w:noWrap/>
            <w:hideMark/>
          </w:tcPr>
          <w:p w14:paraId="137C741A" w14:textId="4D4D1031"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-0.1%</w:t>
            </w:r>
          </w:p>
        </w:tc>
        <w:tc>
          <w:tcPr>
            <w:tcW w:w="1584" w:type="dxa"/>
            <w:noWrap/>
            <w:hideMark/>
          </w:tcPr>
          <w:p w14:paraId="287EC730" w14:textId="77EA588C"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303,247 </w:t>
            </w:r>
          </w:p>
        </w:tc>
        <w:tc>
          <w:tcPr>
            <w:tcW w:w="922" w:type="dxa"/>
            <w:noWrap/>
            <w:hideMark/>
          </w:tcPr>
          <w:p w14:paraId="22AC49B1" w14:textId="533BE303"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0.0%</w:t>
            </w:r>
          </w:p>
        </w:tc>
        <w:tc>
          <w:tcPr>
            <w:tcW w:w="1584" w:type="dxa"/>
            <w:noWrap/>
            <w:hideMark/>
          </w:tcPr>
          <w:p w14:paraId="4693C931" w14:textId="547963B0"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11,992 </w:t>
            </w:r>
          </w:p>
        </w:tc>
        <w:tc>
          <w:tcPr>
            <w:tcW w:w="922" w:type="dxa"/>
            <w:tcBorders>
              <w:right w:val="single" w:sz="4" w:space="0" w:color="auto"/>
            </w:tcBorders>
            <w:noWrap/>
            <w:hideMark/>
          </w:tcPr>
          <w:p w14:paraId="2E9A37FD" w14:textId="17C4E54C"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0.0%</w:t>
            </w:r>
          </w:p>
        </w:tc>
      </w:tr>
      <w:tr w:rsidR="00960F1F" w:rsidRPr="000D0B23" w14:paraId="026ED8F7" w14:textId="77777777" w:rsidTr="00960F1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008FF9AD" w14:textId="779D56C5" w:rsidR="00765B1C" w:rsidRPr="000D0B23" w:rsidRDefault="00765B1C" w:rsidP="008F50A1">
            <w:pPr>
              <w:rPr>
                <w:b w:val="0"/>
                <w:bCs w:val="0"/>
                <w:caps w:val="0"/>
                <w:sz w:val="20"/>
              </w:rPr>
            </w:pPr>
          </w:p>
        </w:tc>
        <w:tc>
          <w:tcPr>
            <w:tcW w:w="2880" w:type="dxa"/>
            <w:tcBorders>
              <w:bottom w:val="single" w:sz="4" w:space="0" w:color="auto"/>
            </w:tcBorders>
            <w:noWrap/>
            <w:hideMark/>
          </w:tcPr>
          <w:p w14:paraId="2E6A1088" w14:textId="36B3C7BB" w:rsidR="00765B1C" w:rsidRPr="000D0B23" w:rsidRDefault="006711C3"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Total Operating Expenses</w:t>
            </w:r>
          </w:p>
        </w:tc>
        <w:tc>
          <w:tcPr>
            <w:tcW w:w="1728" w:type="dxa"/>
            <w:tcBorders>
              <w:bottom w:val="single" w:sz="4" w:space="0" w:color="auto"/>
            </w:tcBorders>
            <w:noWrap/>
            <w:hideMark/>
          </w:tcPr>
          <w:p w14:paraId="3608EB1A" w14:textId="1D2EBAC5" w:rsidR="00765B1C" w:rsidRPr="000D0B23" w:rsidRDefault="00765B1C"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 xml:space="preserve">23,416,482 </w:t>
            </w:r>
          </w:p>
        </w:tc>
        <w:tc>
          <w:tcPr>
            <w:tcW w:w="922" w:type="dxa"/>
            <w:tcBorders>
              <w:bottom w:val="single" w:sz="4" w:space="0" w:color="auto"/>
            </w:tcBorders>
            <w:noWrap/>
            <w:hideMark/>
          </w:tcPr>
          <w:p w14:paraId="0F30248B" w14:textId="6CC5DBBA" w:rsidR="00765B1C" w:rsidRPr="000D0B23" w:rsidRDefault="00765B1C"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10.6%</w:t>
            </w:r>
          </w:p>
        </w:tc>
        <w:tc>
          <w:tcPr>
            <w:tcW w:w="1584" w:type="dxa"/>
            <w:tcBorders>
              <w:bottom w:val="single" w:sz="4" w:space="0" w:color="auto"/>
            </w:tcBorders>
            <w:noWrap/>
            <w:hideMark/>
          </w:tcPr>
          <w:p w14:paraId="44F6AD6E" w14:textId="659A8C70" w:rsidR="00765B1C" w:rsidRPr="000D0B23" w:rsidRDefault="00765B1C"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 xml:space="preserve">1,630,388,721 </w:t>
            </w:r>
          </w:p>
        </w:tc>
        <w:tc>
          <w:tcPr>
            <w:tcW w:w="922" w:type="dxa"/>
            <w:tcBorders>
              <w:bottom w:val="single" w:sz="4" w:space="0" w:color="auto"/>
            </w:tcBorders>
            <w:noWrap/>
            <w:hideMark/>
          </w:tcPr>
          <w:p w14:paraId="466832FF" w14:textId="343C5250" w:rsidR="00765B1C" w:rsidRPr="000D0B23" w:rsidRDefault="00765B1C"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42.2%</w:t>
            </w:r>
          </w:p>
        </w:tc>
        <w:tc>
          <w:tcPr>
            <w:tcW w:w="1584" w:type="dxa"/>
            <w:tcBorders>
              <w:bottom w:val="single" w:sz="4" w:space="0" w:color="auto"/>
            </w:tcBorders>
            <w:noWrap/>
            <w:hideMark/>
          </w:tcPr>
          <w:p w14:paraId="267938E7" w14:textId="59F43137" w:rsidR="00765B1C" w:rsidRPr="000D0B23" w:rsidRDefault="00765B1C"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 xml:space="preserve">1,368,377,162 </w:t>
            </w:r>
          </w:p>
        </w:tc>
        <w:tc>
          <w:tcPr>
            <w:tcW w:w="922" w:type="dxa"/>
            <w:tcBorders>
              <w:bottom w:val="single" w:sz="4" w:space="0" w:color="auto"/>
              <w:right w:val="single" w:sz="4" w:space="0" w:color="auto"/>
            </w:tcBorders>
            <w:noWrap/>
            <w:hideMark/>
          </w:tcPr>
          <w:p w14:paraId="1388CEB6" w14:textId="0AAE6365" w:rsidR="00765B1C" w:rsidRPr="000D0B23" w:rsidRDefault="00765B1C"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37.4%</w:t>
            </w:r>
          </w:p>
        </w:tc>
      </w:tr>
      <w:tr w:rsidR="009F0B2B" w:rsidRPr="000D0B23" w14:paraId="39A008D7" w14:textId="77777777" w:rsidTr="00960F1F">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71861BB9" w14:textId="17D69B30" w:rsidR="00765B1C" w:rsidRPr="000D0B23" w:rsidRDefault="00765B1C" w:rsidP="008F50A1">
            <w:pPr>
              <w:rPr>
                <w:b w:val="0"/>
                <w:bCs w:val="0"/>
                <w:caps w:val="0"/>
                <w:sz w:val="20"/>
              </w:rPr>
            </w:pPr>
            <w:r w:rsidRPr="000D0B23">
              <w:rPr>
                <w:b w:val="0"/>
                <w:bCs w:val="0"/>
                <w:caps w:val="0"/>
                <w:sz w:val="20"/>
              </w:rPr>
              <w:t>610000</w:t>
            </w:r>
          </w:p>
        </w:tc>
        <w:tc>
          <w:tcPr>
            <w:tcW w:w="2880" w:type="dxa"/>
            <w:tcBorders>
              <w:top w:val="single" w:sz="4" w:space="0" w:color="auto"/>
            </w:tcBorders>
            <w:noWrap/>
            <w:hideMark/>
          </w:tcPr>
          <w:p w14:paraId="40E2778E" w14:textId="34FF0959" w:rsidR="00765B1C" w:rsidRPr="000D0B23" w:rsidRDefault="00765B1C" w:rsidP="008F50A1">
            <w:pPr>
              <w:cnfStyle w:val="000000000000" w:firstRow="0" w:lastRow="0" w:firstColumn="0" w:lastColumn="0" w:oddVBand="0" w:evenVBand="0" w:oddHBand="0" w:evenHBand="0" w:firstRowFirstColumn="0" w:firstRowLastColumn="0" w:lastRowFirstColumn="0" w:lastRowLastColumn="0"/>
              <w:rPr>
                <w:sz w:val="20"/>
              </w:rPr>
            </w:pPr>
            <w:r w:rsidRPr="000D0B23">
              <w:rPr>
                <w:sz w:val="20"/>
              </w:rPr>
              <w:t>Sites</w:t>
            </w:r>
          </w:p>
        </w:tc>
        <w:tc>
          <w:tcPr>
            <w:tcW w:w="1728" w:type="dxa"/>
            <w:tcBorders>
              <w:top w:val="single" w:sz="4" w:space="0" w:color="auto"/>
            </w:tcBorders>
            <w:noWrap/>
            <w:hideMark/>
          </w:tcPr>
          <w:p w14:paraId="4B1149FE" w14:textId="745D61DC"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633,376 </w:t>
            </w:r>
          </w:p>
        </w:tc>
        <w:tc>
          <w:tcPr>
            <w:tcW w:w="922" w:type="dxa"/>
            <w:tcBorders>
              <w:top w:val="single" w:sz="4" w:space="0" w:color="auto"/>
            </w:tcBorders>
            <w:noWrap/>
            <w:hideMark/>
          </w:tcPr>
          <w:p w14:paraId="71507315" w14:textId="78B13352"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0.3%</w:t>
            </w:r>
          </w:p>
        </w:tc>
        <w:tc>
          <w:tcPr>
            <w:tcW w:w="1584" w:type="dxa"/>
            <w:tcBorders>
              <w:top w:val="single" w:sz="4" w:space="0" w:color="auto"/>
            </w:tcBorders>
            <w:noWrap/>
            <w:hideMark/>
          </w:tcPr>
          <w:p w14:paraId="365BD65B" w14:textId="548AEE44"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51,000 </w:t>
            </w:r>
          </w:p>
        </w:tc>
        <w:tc>
          <w:tcPr>
            <w:tcW w:w="922" w:type="dxa"/>
            <w:tcBorders>
              <w:top w:val="single" w:sz="4" w:space="0" w:color="auto"/>
            </w:tcBorders>
            <w:noWrap/>
            <w:hideMark/>
          </w:tcPr>
          <w:p w14:paraId="7C3B1FEC" w14:textId="65BB2427"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0.0%</w:t>
            </w:r>
          </w:p>
        </w:tc>
        <w:tc>
          <w:tcPr>
            <w:tcW w:w="1584" w:type="dxa"/>
            <w:tcBorders>
              <w:top w:val="single" w:sz="4" w:space="0" w:color="auto"/>
            </w:tcBorders>
            <w:noWrap/>
            <w:hideMark/>
          </w:tcPr>
          <w:p w14:paraId="034489CA" w14:textId="21059B84"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0 </w:t>
            </w:r>
          </w:p>
        </w:tc>
        <w:tc>
          <w:tcPr>
            <w:tcW w:w="922" w:type="dxa"/>
            <w:tcBorders>
              <w:top w:val="single" w:sz="4" w:space="0" w:color="auto"/>
              <w:right w:val="single" w:sz="4" w:space="0" w:color="auto"/>
            </w:tcBorders>
            <w:noWrap/>
            <w:hideMark/>
          </w:tcPr>
          <w:p w14:paraId="7766B0F8" w14:textId="0035164A"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0.0%</w:t>
            </w:r>
          </w:p>
        </w:tc>
      </w:tr>
      <w:tr w:rsidR="00960F1F" w:rsidRPr="000D0B23" w14:paraId="6125597B" w14:textId="77777777" w:rsidTr="00960F1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4B7FFC7E" w14:textId="0FA4C5F7" w:rsidR="00765B1C" w:rsidRPr="000D0B23" w:rsidRDefault="00765B1C" w:rsidP="008F50A1">
            <w:pPr>
              <w:rPr>
                <w:b w:val="0"/>
                <w:bCs w:val="0"/>
                <w:caps w:val="0"/>
                <w:sz w:val="20"/>
              </w:rPr>
            </w:pPr>
            <w:r w:rsidRPr="000D0B23">
              <w:rPr>
                <w:b w:val="0"/>
                <w:bCs w:val="0"/>
                <w:caps w:val="0"/>
                <w:sz w:val="20"/>
              </w:rPr>
              <w:t>620000</w:t>
            </w:r>
          </w:p>
        </w:tc>
        <w:tc>
          <w:tcPr>
            <w:tcW w:w="2880" w:type="dxa"/>
            <w:noWrap/>
            <w:hideMark/>
          </w:tcPr>
          <w:p w14:paraId="08064631" w14:textId="45F89AF9" w:rsidR="00765B1C" w:rsidRPr="000D0B23" w:rsidRDefault="00765B1C" w:rsidP="008F50A1">
            <w:pPr>
              <w:cnfStyle w:val="000000100000" w:firstRow="0" w:lastRow="0" w:firstColumn="0" w:lastColumn="0" w:oddVBand="0" w:evenVBand="0" w:oddHBand="1" w:evenHBand="0" w:firstRowFirstColumn="0" w:firstRowLastColumn="0" w:lastRowFirstColumn="0" w:lastRowLastColumn="0"/>
              <w:rPr>
                <w:sz w:val="20"/>
              </w:rPr>
            </w:pPr>
            <w:r w:rsidRPr="000D0B23">
              <w:rPr>
                <w:sz w:val="20"/>
              </w:rPr>
              <w:t>Buildings</w:t>
            </w:r>
          </w:p>
        </w:tc>
        <w:tc>
          <w:tcPr>
            <w:tcW w:w="1728" w:type="dxa"/>
            <w:noWrap/>
            <w:hideMark/>
          </w:tcPr>
          <w:p w14:paraId="73BF8629" w14:textId="511C8280"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185,619,221 </w:t>
            </w:r>
          </w:p>
        </w:tc>
        <w:tc>
          <w:tcPr>
            <w:tcW w:w="922" w:type="dxa"/>
            <w:noWrap/>
            <w:hideMark/>
          </w:tcPr>
          <w:p w14:paraId="158AD439" w14:textId="72B5B957"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84.1%</w:t>
            </w:r>
          </w:p>
        </w:tc>
        <w:tc>
          <w:tcPr>
            <w:tcW w:w="1584" w:type="dxa"/>
            <w:noWrap/>
            <w:hideMark/>
          </w:tcPr>
          <w:p w14:paraId="09FC55F8" w14:textId="10FE2B2D"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2,234,028,124 </w:t>
            </w:r>
          </w:p>
        </w:tc>
        <w:tc>
          <w:tcPr>
            <w:tcW w:w="922" w:type="dxa"/>
            <w:noWrap/>
            <w:hideMark/>
          </w:tcPr>
          <w:p w14:paraId="307AB49B" w14:textId="663D213A"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57.8%</w:t>
            </w:r>
          </w:p>
        </w:tc>
        <w:tc>
          <w:tcPr>
            <w:tcW w:w="1584" w:type="dxa"/>
            <w:noWrap/>
            <w:hideMark/>
          </w:tcPr>
          <w:p w14:paraId="6E6F69E9" w14:textId="2F1C4D4E"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2,287,713,889 </w:t>
            </w:r>
          </w:p>
        </w:tc>
        <w:tc>
          <w:tcPr>
            <w:tcW w:w="922" w:type="dxa"/>
            <w:tcBorders>
              <w:right w:val="single" w:sz="4" w:space="0" w:color="auto"/>
            </w:tcBorders>
            <w:noWrap/>
            <w:hideMark/>
          </w:tcPr>
          <w:p w14:paraId="433EF40C" w14:textId="6CC4A46E"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62.5%</w:t>
            </w:r>
          </w:p>
        </w:tc>
      </w:tr>
      <w:tr w:rsidR="009F0B2B" w:rsidRPr="000D0B23" w14:paraId="010E88B8" w14:textId="77777777" w:rsidTr="00960F1F">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70E6BDD0" w14:textId="43C3F75A" w:rsidR="00765B1C" w:rsidRPr="000D0B23" w:rsidRDefault="00765B1C" w:rsidP="008F50A1">
            <w:pPr>
              <w:rPr>
                <w:b w:val="0"/>
                <w:bCs w:val="0"/>
                <w:caps w:val="0"/>
                <w:sz w:val="20"/>
              </w:rPr>
            </w:pPr>
            <w:r w:rsidRPr="000D0B23">
              <w:rPr>
                <w:b w:val="0"/>
                <w:bCs w:val="0"/>
                <w:caps w:val="0"/>
                <w:sz w:val="20"/>
              </w:rPr>
              <w:t>640000</w:t>
            </w:r>
          </w:p>
        </w:tc>
        <w:tc>
          <w:tcPr>
            <w:tcW w:w="2880" w:type="dxa"/>
            <w:noWrap/>
            <w:hideMark/>
          </w:tcPr>
          <w:p w14:paraId="5F0CD79C" w14:textId="0652B618" w:rsidR="00765B1C" w:rsidRPr="000D0B23" w:rsidRDefault="00765B1C" w:rsidP="008F50A1">
            <w:pPr>
              <w:cnfStyle w:val="000000000000" w:firstRow="0" w:lastRow="0" w:firstColumn="0" w:lastColumn="0" w:oddVBand="0" w:evenVBand="0" w:oddHBand="0" w:evenHBand="0" w:firstRowFirstColumn="0" w:firstRowLastColumn="0" w:lastRowFirstColumn="0" w:lastRowLastColumn="0"/>
              <w:rPr>
                <w:sz w:val="20"/>
              </w:rPr>
            </w:pPr>
            <w:r w:rsidRPr="000D0B23">
              <w:rPr>
                <w:sz w:val="20"/>
              </w:rPr>
              <w:t>Equipment</w:t>
            </w:r>
          </w:p>
        </w:tc>
        <w:tc>
          <w:tcPr>
            <w:tcW w:w="1728" w:type="dxa"/>
            <w:noWrap/>
            <w:hideMark/>
          </w:tcPr>
          <w:p w14:paraId="0AB8700A" w14:textId="2C82B2BE"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6,854,228 </w:t>
            </w:r>
          </w:p>
        </w:tc>
        <w:tc>
          <w:tcPr>
            <w:tcW w:w="922" w:type="dxa"/>
            <w:noWrap/>
            <w:hideMark/>
          </w:tcPr>
          <w:p w14:paraId="60AEE67B" w14:textId="57E62D28"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3.1%</w:t>
            </w:r>
          </w:p>
        </w:tc>
        <w:tc>
          <w:tcPr>
            <w:tcW w:w="1584" w:type="dxa"/>
            <w:noWrap/>
            <w:hideMark/>
          </w:tcPr>
          <w:p w14:paraId="30CCD506" w14:textId="448B28F3"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1,255,000 </w:t>
            </w:r>
          </w:p>
        </w:tc>
        <w:tc>
          <w:tcPr>
            <w:tcW w:w="922" w:type="dxa"/>
            <w:noWrap/>
            <w:hideMark/>
          </w:tcPr>
          <w:p w14:paraId="3D1526F0" w14:textId="30F0970C"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0.0%</w:t>
            </w:r>
          </w:p>
        </w:tc>
        <w:tc>
          <w:tcPr>
            <w:tcW w:w="1584" w:type="dxa"/>
            <w:noWrap/>
            <w:hideMark/>
          </w:tcPr>
          <w:p w14:paraId="6F83A445" w14:textId="4FA347C3"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0 </w:t>
            </w:r>
          </w:p>
        </w:tc>
        <w:tc>
          <w:tcPr>
            <w:tcW w:w="922" w:type="dxa"/>
            <w:tcBorders>
              <w:right w:val="single" w:sz="4" w:space="0" w:color="auto"/>
            </w:tcBorders>
            <w:noWrap/>
            <w:hideMark/>
          </w:tcPr>
          <w:p w14:paraId="2841D82A" w14:textId="441DC95B"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0.0%</w:t>
            </w:r>
          </w:p>
        </w:tc>
      </w:tr>
      <w:tr w:rsidR="00960F1F" w:rsidRPr="000D0B23" w14:paraId="6196D11A" w14:textId="77777777" w:rsidTr="00960F1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259FBCEF" w14:textId="45C28AAA" w:rsidR="00765B1C" w:rsidRPr="000D0B23" w:rsidRDefault="00765B1C" w:rsidP="008F50A1">
            <w:pPr>
              <w:rPr>
                <w:b w:val="0"/>
                <w:bCs w:val="0"/>
                <w:caps w:val="0"/>
                <w:sz w:val="20"/>
              </w:rPr>
            </w:pPr>
          </w:p>
        </w:tc>
        <w:tc>
          <w:tcPr>
            <w:tcW w:w="2880" w:type="dxa"/>
            <w:tcBorders>
              <w:bottom w:val="single" w:sz="4" w:space="0" w:color="auto"/>
            </w:tcBorders>
            <w:noWrap/>
            <w:hideMark/>
          </w:tcPr>
          <w:p w14:paraId="7C1FD83D" w14:textId="6E509337" w:rsidR="00765B1C" w:rsidRPr="000D0B23" w:rsidRDefault="006711C3"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Total Capital Outlay</w:t>
            </w:r>
          </w:p>
        </w:tc>
        <w:tc>
          <w:tcPr>
            <w:tcW w:w="1728" w:type="dxa"/>
            <w:tcBorders>
              <w:bottom w:val="single" w:sz="4" w:space="0" w:color="auto"/>
            </w:tcBorders>
            <w:noWrap/>
            <w:hideMark/>
          </w:tcPr>
          <w:p w14:paraId="6CB7A96F" w14:textId="1DA653A5" w:rsidR="00765B1C" w:rsidRPr="000D0B23" w:rsidRDefault="00765B1C"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 xml:space="preserve">193,106,825 </w:t>
            </w:r>
          </w:p>
        </w:tc>
        <w:tc>
          <w:tcPr>
            <w:tcW w:w="922" w:type="dxa"/>
            <w:tcBorders>
              <w:bottom w:val="single" w:sz="4" w:space="0" w:color="auto"/>
            </w:tcBorders>
            <w:noWrap/>
            <w:hideMark/>
          </w:tcPr>
          <w:p w14:paraId="5CEC06ED" w14:textId="0A5680C9" w:rsidR="00765B1C" w:rsidRPr="000D0B23" w:rsidRDefault="00765B1C"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87.4%</w:t>
            </w:r>
          </w:p>
        </w:tc>
        <w:tc>
          <w:tcPr>
            <w:tcW w:w="1584" w:type="dxa"/>
            <w:tcBorders>
              <w:bottom w:val="single" w:sz="4" w:space="0" w:color="auto"/>
            </w:tcBorders>
            <w:noWrap/>
            <w:hideMark/>
          </w:tcPr>
          <w:p w14:paraId="65D298D3" w14:textId="4ED488DA" w:rsidR="00765B1C" w:rsidRPr="000D0B23" w:rsidRDefault="00765B1C"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 xml:space="preserve">2,235,334,124 </w:t>
            </w:r>
          </w:p>
        </w:tc>
        <w:tc>
          <w:tcPr>
            <w:tcW w:w="922" w:type="dxa"/>
            <w:tcBorders>
              <w:bottom w:val="single" w:sz="4" w:space="0" w:color="auto"/>
            </w:tcBorders>
            <w:noWrap/>
            <w:hideMark/>
          </w:tcPr>
          <w:p w14:paraId="5B3DB19D" w14:textId="02A1D82D" w:rsidR="00765B1C" w:rsidRPr="000D0B23" w:rsidRDefault="00765B1C"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57.8%</w:t>
            </w:r>
          </w:p>
        </w:tc>
        <w:tc>
          <w:tcPr>
            <w:tcW w:w="1584" w:type="dxa"/>
            <w:tcBorders>
              <w:bottom w:val="single" w:sz="4" w:space="0" w:color="auto"/>
            </w:tcBorders>
            <w:noWrap/>
            <w:hideMark/>
          </w:tcPr>
          <w:p w14:paraId="68D3C181" w14:textId="0AC6673C" w:rsidR="00765B1C" w:rsidRPr="000D0B23" w:rsidRDefault="00765B1C"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 xml:space="preserve">2,287,713,889 </w:t>
            </w:r>
          </w:p>
        </w:tc>
        <w:tc>
          <w:tcPr>
            <w:tcW w:w="922" w:type="dxa"/>
            <w:tcBorders>
              <w:bottom w:val="single" w:sz="4" w:space="0" w:color="auto"/>
              <w:right w:val="single" w:sz="4" w:space="0" w:color="auto"/>
            </w:tcBorders>
            <w:noWrap/>
            <w:hideMark/>
          </w:tcPr>
          <w:p w14:paraId="1EB35A2A" w14:textId="725E431E" w:rsidR="00765B1C" w:rsidRPr="000D0B23" w:rsidRDefault="00765B1C"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0D0B23">
              <w:rPr>
                <w:b/>
                <w:bCs/>
                <w:sz w:val="20"/>
              </w:rPr>
              <w:t>62.5%</w:t>
            </w:r>
          </w:p>
        </w:tc>
      </w:tr>
      <w:tr w:rsidR="009F0B2B" w:rsidRPr="000D0B23" w14:paraId="4CB6EDE0" w14:textId="77777777" w:rsidTr="00960F1F">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71E0B619" w14:textId="67BA0C78" w:rsidR="00765B1C" w:rsidRPr="000D0B23" w:rsidRDefault="00765B1C" w:rsidP="008F50A1">
            <w:pPr>
              <w:rPr>
                <w:b w:val="0"/>
                <w:bCs w:val="0"/>
                <w:caps w:val="0"/>
                <w:sz w:val="20"/>
              </w:rPr>
            </w:pPr>
            <w:r w:rsidRPr="000D0B23">
              <w:rPr>
                <w:b w:val="0"/>
                <w:bCs w:val="0"/>
                <w:caps w:val="0"/>
                <w:sz w:val="20"/>
              </w:rPr>
              <w:t>710000</w:t>
            </w:r>
          </w:p>
        </w:tc>
        <w:tc>
          <w:tcPr>
            <w:tcW w:w="2880" w:type="dxa"/>
            <w:tcBorders>
              <w:top w:val="single" w:sz="4" w:space="0" w:color="auto"/>
            </w:tcBorders>
            <w:noWrap/>
            <w:hideMark/>
          </w:tcPr>
          <w:p w14:paraId="54B6CD40" w14:textId="4BC6BF80" w:rsidR="00765B1C" w:rsidRPr="000D0B23" w:rsidRDefault="00765B1C" w:rsidP="008F50A1">
            <w:pPr>
              <w:cnfStyle w:val="000000000000" w:firstRow="0" w:lastRow="0" w:firstColumn="0" w:lastColumn="0" w:oddVBand="0" w:evenVBand="0" w:oddHBand="0" w:evenHBand="0" w:firstRowFirstColumn="0" w:firstRowLastColumn="0" w:lastRowFirstColumn="0" w:lastRowLastColumn="0"/>
              <w:rPr>
                <w:sz w:val="20"/>
              </w:rPr>
            </w:pPr>
            <w:r w:rsidRPr="000D0B23">
              <w:rPr>
                <w:sz w:val="20"/>
              </w:rPr>
              <w:t>Debt Service</w:t>
            </w:r>
          </w:p>
        </w:tc>
        <w:tc>
          <w:tcPr>
            <w:tcW w:w="1728" w:type="dxa"/>
            <w:tcBorders>
              <w:top w:val="single" w:sz="4" w:space="0" w:color="auto"/>
            </w:tcBorders>
            <w:noWrap/>
            <w:hideMark/>
          </w:tcPr>
          <w:p w14:paraId="03ECE6F2" w14:textId="72F00F48"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808,096 </w:t>
            </w:r>
          </w:p>
        </w:tc>
        <w:tc>
          <w:tcPr>
            <w:tcW w:w="922" w:type="dxa"/>
            <w:tcBorders>
              <w:top w:val="single" w:sz="4" w:space="0" w:color="auto"/>
            </w:tcBorders>
            <w:noWrap/>
            <w:hideMark/>
          </w:tcPr>
          <w:p w14:paraId="32648B76" w14:textId="2477EDB0"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0.4%</w:t>
            </w:r>
          </w:p>
        </w:tc>
        <w:tc>
          <w:tcPr>
            <w:tcW w:w="1584" w:type="dxa"/>
            <w:tcBorders>
              <w:top w:val="single" w:sz="4" w:space="0" w:color="auto"/>
            </w:tcBorders>
            <w:noWrap/>
            <w:hideMark/>
          </w:tcPr>
          <w:p w14:paraId="5646F486" w14:textId="4562233F"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1,900,000 </w:t>
            </w:r>
          </w:p>
        </w:tc>
        <w:tc>
          <w:tcPr>
            <w:tcW w:w="922" w:type="dxa"/>
            <w:tcBorders>
              <w:top w:val="single" w:sz="4" w:space="0" w:color="auto"/>
            </w:tcBorders>
            <w:noWrap/>
            <w:hideMark/>
          </w:tcPr>
          <w:p w14:paraId="7B1F9D88" w14:textId="4D8C3DF2"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0.0%</w:t>
            </w:r>
          </w:p>
        </w:tc>
        <w:tc>
          <w:tcPr>
            <w:tcW w:w="1584" w:type="dxa"/>
            <w:tcBorders>
              <w:top w:val="single" w:sz="4" w:space="0" w:color="auto"/>
            </w:tcBorders>
            <w:noWrap/>
            <w:hideMark/>
          </w:tcPr>
          <w:p w14:paraId="06EB56FB" w14:textId="380F0DC8"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r w:rsidRPr="000D0B23">
              <w:rPr>
                <w:sz w:val="20"/>
              </w:rPr>
              <w:t xml:space="preserve">1,875,000 </w:t>
            </w:r>
          </w:p>
        </w:tc>
        <w:tc>
          <w:tcPr>
            <w:tcW w:w="922" w:type="dxa"/>
            <w:tcBorders>
              <w:top w:val="single" w:sz="4" w:space="0" w:color="auto"/>
              <w:right w:val="single" w:sz="4" w:space="0" w:color="auto"/>
            </w:tcBorders>
            <w:noWrap/>
            <w:hideMark/>
          </w:tcPr>
          <w:p w14:paraId="0D74964E" w14:textId="34908E0B" w:rsidR="00765B1C" w:rsidRPr="000D0B23" w:rsidRDefault="00765B1C" w:rsidP="008F50A1">
            <w:pPr>
              <w:jc w:val="right"/>
              <w:cnfStyle w:val="000000000000" w:firstRow="0" w:lastRow="0" w:firstColumn="0" w:lastColumn="0" w:oddVBand="0" w:evenVBand="0" w:oddHBand="0" w:evenHBand="0" w:firstRowFirstColumn="0" w:firstRowLastColumn="0" w:lastRowFirstColumn="0" w:lastRowLastColumn="0"/>
              <w:rPr>
                <w:sz w:val="20"/>
              </w:rPr>
            </w:pPr>
          </w:p>
        </w:tc>
      </w:tr>
      <w:tr w:rsidR="00960F1F" w:rsidRPr="000D0B23" w14:paraId="6F0FF2AF" w14:textId="77777777" w:rsidTr="00960F1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20D0856A" w14:textId="28A6146A" w:rsidR="00765B1C" w:rsidRPr="000D0B23" w:rsidRDefault="00765B1C" w:rsidP="008F50A1">
            <w:pPr>
              <w:rPr>
                <w:b w:val="0"/>
                <w:bCs w:val="0"/>
                <w:caps w:val="0"/>
                <w:sz w:val="20"/>
              </w:rPr>
            </w:pPr>
            <w:r w:rsidRPr="000D0B23">
              <w:rPr>
                <w:b w:val="0"/>
                <w:bCs w:val="0"/>
                <w:caps w:val="0"/>
                <w:sz w:val="20"/>
              </w:rPr>
              <w:t>790000</w:t>
            </w:r>
          </w:p>
        </w:tc>
        <w:tc>
          <w:tcPr>
            <w:tcW w:w="2880" w:type="dxa"/>
            <w:noWrap/>
            <w:hideMark/>
          </w:tcPr>
          <w:p w14:paraId="7A9B0194" w14:textId="27CAD3FA" w:rsidR="00765B1C" w:rsidRPr="000D0B23" w:rsidRDefault="00765B1C" w:rsidP="008F50A1">
            <w:pPr>
              <w:cnfStyle w:val="000000100000" w:firstRow="0" w:lastRow="0" w:firstColumn="0" w:lastColumn="0" w:oddVBand="0" w:evenVBand="0" w:oddHBand="1" w:evenHBand="0" w:firstRowFirstColumn="0" w:firstRowLastColumn="0" w:lastRowFirstColumn="0" w:lastRowLastColumn="0"/>
              <w:rPr>
                <w:sz w:val="20"/>
              </w:rPr>
            </w:pPr>
            <w:r w:rsidRPr="000D0B23">
              <w:rPr>
                <w:sz w:val="20"/>
              </w:rPr>
              <w:t>Unallocated/Reserves</w:t>
            </w:r>
          </w:p>
        </w:tc>
        <w:tc>
          <w:tcPr>
            <w:tcW w:w="1728" w:type="dxa"/>
            <w:noWrap/>
            <w:hideMark/>
          </w:tcPr>
          <w:p w14:paraId="2798954F" w14:textId="5A854066"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0 </w:t>
            </w:r>
          </w:p>
        </w:tc>
        <w:tc>
          <w:tcPr>
            <w:tcW w:w="922" w:type="dxa"/>
            <w:noWrap/>
            <w:hideMark/>
          </w:tcPr>
          <w:p w14:paraId="23A4CBFF" w14:textId="536CC735"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0.0%</w:t>
            </w:r>
          </w:p>
        </w:tc>
        <w:tc>
          <w:tcPr>
            <w:tcW w:w="1584" w:type="dxa"/>
            <w:noWrap/>
            <w:hideMark/>
          </w:tcPr>
          <w:p w14:paraId="0432B661" w14:textId="536C01DA"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0 </w:t>
            </w:r>
          </w:p>
        </w:tc>
        <w:tc>
          <w:tcPr>
            <w:tcW w:w="922" w:type="dxa"/>
            <w:noWrap/>
            <w:hideMark/>
          </w:tcPr>
          <w:p w14:paraId="288B5851" w14:textId="37BCC67E"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0.0%</w:t>
            </w:r>
          </w:p>
        </w:tc>
        <w:tc>
          <w:tcPr>
            <w:tcW w:w="1584" w:type="dxa"/>
            <w:noWrap/>
            <w:hideMark/>
          </w:tcPr>
          <w:p w14:paraId="04C7F44B" w14:textId="0870AB16"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0 </w:t>
            </w:r>
          </w:p>
        </w:tc>
        <w:tc>
          <w:tcPr>
            <w:tcW w:w="922" w:type="dxa"/>
            <w:tcBorders>
              <w:right w:val="single" w:sz="4" w:space="0" w:color="auto"/>
            </w:tcBorders>
            <w:noWrap/>
            <w:hideMark/>
          </w:tcPr>
          <w:p w14:paraId="05F3A50F" w14:textId="367A50DE"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0.0%</w:t>
            </w:r>
          </w:p>
        </w:tc>
      </w:tr>
      <w:tr w:rsidR="009F0B2B" w:rsidRPr="000D0B23" w14:paraId="43FC1538" w14:textId="77777777" w:rsidTr="00960F1F">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51DE134B" w14:textId="0D7D1803" w:rsidR="00765B1C" w:rsidRPr="000D0B23" w:rsidRDefault="00765B1C" w:rsidP="008F50A1">
            <w:pPr>
              <w:rPr>
                <w:caps w:val="0"/>
                <w:sz w:val="20"/>
              </w:rPr>
            </w:pPr>
          </w:p>
        </w:tc>
        <w:tc>
          <w:tcPr>
            <w:tcW w:w="2880" w:type="dxa"/>
            <w:tcBorders>
              <w:bottom w:val="single" w:sz="4" w:space="0" w:color="auto"/>
            </w:tcBorders>
            <w:noWrap/>
            <w:hideMark/>
          </w:tcPr>
          <w:p w14:paraId="4F96F77E" w14:textId="7E172458" w:rsidR="00765B1C" w:rsidRPr="000D0B23" w:rsidRDefault="006711C3"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Total Other</w:t>
            </w:r>
          </w:p>
        </w:tc>
        <w:tc>
          <w:tcPr>
            <w:tcW w:w="1728" w:type="dxa"/>
            <w:tcBorders>
              <w:bottom w:val="single" w:sz="4" w:space="0" w:color="auto"/>
            </w:tcBorders>
            <w:noWrap/>
            <w:hideMark/>
          </w:tcPr>
          <w:p w14:paraId="6DA16F0B" w14:textId="02DF2B0E"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 xml:space="preserve">808,096 </w:t>
            </w:r>
          </w:p>
        </w:tc>
        <w:tc>
          <w:tcPr>
            <w:tcW w:w="922" w:type="dxa"/>
            <w:tcBorders>
              <w:bottom w:val="single" w:sz="4" w:space="0" w:color="auto"/>
            </w:tcBorders>
            <w:noWrap/>
            <w:hideMark/>
          </w:tcPr>
          <w:p w14:paraId="652DE3C4" w14:textId="3971F41E"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0.4%</w:t>
            </w:r>
          </w:p>
        </w:tc>
        <w:tc>
          <w:tcPr>
            <w:tcW w:w="1584" w:type="dxa"/>
            <w:tcBorders>
              <w:bottom w:val="single" w:sz="4" w:space="0" w:color="auto"/>
            </w:tcBorders>
            <w:noWrap/>
            <w:hideMark/>
          </w:tcPr>
          <w:p w14:paraId="2C87D043" w14:textId="4C08A5FC"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 xml:space="preserve">1,900,000 </w:t>
            </w:r>
          </w:p>
        </w:tc>
        <w:tc>
          <w:tcPr>
            <w:tcW w:w="922" w:type="dxa"/>
            <w:tcBorders>
              <w:bottom w:val="single" w:sz="4" w:space="0" w:color="auto"/>
            </w:tcBorders>
            <w:noWrap/>
            <w:hideMark/>
          </w:tcPr>
          <w:p w14:paraId="714D700E" w14:textId="31ABE384"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0.0%</w:t>
            </w:r>
          </w:p>
        </w:tc>
        <w:tc>
          <w:tcPr>
            <w:tcW w:w="1584" w:type="dxa"/>
            <w:tcBorders>
              <w:bottom w:val="single" w:sz="4" w:space="0" w:color="auto"/>
            </w:tcBorders>
            <w:noWrap/>
            <w:hideMark/>
          </w:tcPr>
          <w:p w14:paraId="42D0C17F" w14:textId="0D61BB80"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 xml:space="preserve">1,875,000 </w:t>
            </w:r>
          </w:p>
        </w:tc>
        <w:tc>
          <w:tcPr>
            <w:tcW w:w="922" w:type="dxa"/>
            <w:tcBorders>
              <w:bottom w:val="single" w:sz="4" w:space="0" w:color="auto"/>
              <w:right w:val="single" w:sz="4" w:space="0" w:color="auto"/>
            </w:tcBorders>
            <w:noWrap/>
            <w:hideMark/>
          </w:tcPr>
          <w:p w14:paraId="5D9BFB14" w14:textId="5E204231" w:rsidR="00765B1C" w:rsidRPr="000D0B23" w:rsidRDefault="00765B1C"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0.1%</w:t>
            </w:r>
          </w:p>
        </w:tc>
      </w:tr>
      <w:tr w:rsidR="00960F1F" w:rsidRPr="000D0B23" w14:paraId="78AAF8EC" w14:textId="77777777" w:rsidTr="00960F1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38C6CED9" w14:textId="16982D71" w:rsidR="00765B1C" w:rsidRPr="000D0B23" w:rsidRDefault="00765B1C" w:rsidP="008F50A1">
            <w:pPr>
              <w:rPr>
                <w:caps w:val="0"/>
                <w:sz w:val="20"/>
              </w:rPr>
            </w:pPr>
          </w:p>
        </w:tc>
        <w:tc>
          <w:tcPr>
            <w:tcW w:w="2880" w:type="dxa"/>
            <w:tcBorders>
              <w:top w:val="single" w:sz="4" w:space="0" w:color="auto"/>
            </w:tcBorders>
            <w:noWrap/>
            <w:hideMark/>
          </w:tcPr>
          <w:p w14:paraId="3DFA3BF1" w14:textId="057CD205" w:rsidR="00765B1C" w:rsidRPr="000D0B23" w:rsidRDefault="00765B1C" w:rsidP="008F50A1">
            <w:pPr>
              <w:cnfStyle w:val="000000100000" w:firstRow="0" w:lastRow="0" w:firstColumn="0" w:lastColumn="0" w:oddVBand="0" w:evenVBand="0" w:oddHBand="1" w:evenHBand="0" w:firstRowFirstColumn="0" w:firstRowLastColumn="0" w:lastRowFirstColumn="0" w:lastRowLastColumn="0"/>
              <w:rPr>
                <w:sz w:val="20"/>
              </w:rPr>
            </w:pPr>
            <w:r w:rsidRPr="000D0B23">
              <w:rPr>
                <w:sz w:val="20"/>
              </w:rPr>
              <w:t>Less Intrafund w/in Loc</w:t>
            </w:r>
          </w:p>
        </w:tc>
        <w:tc>
          <w:tcPr>
            <w:tcW w:w="1728" w:type="dxa"/>
            <w:tcBorders>
              <w:top w:val="single" w:sz="4" w:space="0" w:color="auto"/>
            </w:tcBorders>
            <w:noWrap/>
            <w:hideMark/>
          </w:tcPr>
          <w:p w14:paraId="43DA4F9D" w14:textId="11B31C73"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0 </w:t>
            </w:r>
          </w:p>
        </w:tc>
        <w:tc>
          <w:tcPr>
            <w:tcW w:w="922" w:type="dxa"/>
            <w:tcBorders>
              <w:top w:val="single" w:sz="4" w:space="0" w:color="auto"/>
            </w:tcBorders>
            <w:noWrap/>
            <w:hideMark/>
          </w:tcPr>
          <w:p w14:paraId="292D0351" w14:textId="6A4A8EF7"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w:t>
            </w:r>
          </w:p>
        </w:tc>
        <w:tc>
          <w:tcPr>
            <w:tcW w:w="1584" w:type="dxa"/>
            <w:tcBorders>
              <w:top w:val="single" w:sz="4" w:space="0" w:color="auto"/>
            </w:tcBorders>
            <w:noWrap/>
            <w:hideMark/>
          </w:tcPr>
          <w:p w14:paraId="3EE506A1" w14:textId="594A21B6"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0 </w:t>
            </w:r>
          </w:p>
        </w:tc>
        <w:tc>
          <w:tcPr>
            <w:tcW w:w="922" w:type="dxa"/>
            <w:tcBorders>
              <w:top w:val="single" w:sz="4" w:space="0" w:color="auto"/>
            </w:tcBorders>
            <w:noWrap/>
            <w:hideMark/>
          </w:tcPr>
          <w:p w14:paraId="733C1DE9" w14:textId="64AA353F"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w:t>
            </w:r>
          </w:p>
        </w:tc>
        <w:tc>
          <w:tcPr>
            <w:tcW w:w="1584" w:type="dxa"/>
            <w:tcBorders>
              <w:top w:val="single" w:sz="4" w:space="0" w:color="auto"/>
            </w:tcBorders>
            <w:noWrap/>
            <w:hideMark/>
          </w:tcPr>
          <w:p w14:paraId="64546229" w14:textId="041855A9"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xml:space="preserve">0 </w:t>
            </w:r>
          </w:p>
        </w:tc>
        <w:tc>
          <w:tcPr>
            <w:tcW w:w="922" w:type="dxa"/>
            <w:tcBorders>
              <w:top w:val="single" w:sz="4" w:space="0" w:color="auto"/>
              <w:right w:val="single" w:sz="4" w:space="0" w:color="auto"/>
            </w:tcBorders>
            <w:noWrap/>
            <w:hideMark/>
          </w:tcPr>
          <w:p w14:paraId="1446BC1A" w14:textId="37A111F5" w:rsidR="00765B1C" w:rsidRPr="000D0B23" w:rsidRDefault="00765B1C" w:rsidP="008F50A1">
            <w:pPr>
              <w:jc w:val="right"/>
              <w:cnfStyle w:val="000000100000" w:firstRow="0" w:lastRow="0" w:firstColumn="0" w:lastColumn="0" w:oddVBand="0" w:evenVBand="0" w:oddHBand="1" w:evenHBand="0" w:firstRowFirstColumn="0" w:firstRowLastColumn="0" w:lastRowFirstColumn="0" w:lastRowLastColumn="0"/>
              <w:rPr>
                <w:sz w:val="20"/>
              </w:rPr>
            </w:pPr>
            <w:r w:rsidRPr="000D0B23">
              <w:rPr>
                <w:sz w:val="20"/>
              </w:rPr>
              <w:t> </w:t>
            </w:r>
          </w:p>
        </w:tc>
      </w:tr>
      <w:tr w:rsidR="00765B1C" w:rsidRPr="000D0B23" w14:paraId="5C86CC2C" w14:textId="77777777" w:rsidTr="00960F1F">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521C80E0" w14:textId="77777777" w:rsidR="00765B1C" w:rsidRPr="000D0B23" w:rsidRDefault="00765B1C" w:rsidP="008F50A1">
            <w:pPr>
              <w:rPr>
                <w:caps w:val="0"/>
                <w:sz w:val="20"/>
              </w:rPr>
            </w:pPr>
          </w:p>
        </w:tc>
        <w:tc>
          <w:tcPr>
            <w:tcW w:w="2880" w:type="dxa"/>
            <w:tcBorders>
              <w:bottom w:val="single" w:sz="4" w:space="0" w:color="auto"/>
            </w:tcBorders>
            <w:noWrap/>
            <w:hideMark/>
          </w:tcPr>
          <w:p w14:paraId="2A88F70E" w14:textId="1D3B9D06" w:rsidR="00765B1C" w:rsidRPr="000D0B23" w:rsidRDefault="00765B1C" w:rsidP="00793463">
            <w:pPr>
              <w:spacing w:before="120" w:after="60"/>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TOTAL BUILDING FUND</w:t>
            </w:r>
          </w:p>
        </w:tc>
        <w:tc>
          <w:tcPr>
            <w:tcW w:w="1728" w:type="dxa"/>
            <w:tcBorders>
              <w:bottom w:val="single" w:sz="4" w:space="0" w:color="auto"/>
            </w:tcBorders>
            <w:noWrap/>
            <w:hideMark/>
          </w:tcPr>
          <w:p w14:paraId="637A9A38" w14:textId="7A621C5F" w:rsidR="00765B1C" w:rsidRPr="000D0B23" w:rsidRDefault="00765B1C" w:rsidP="00793463">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bookmarkStart w:id="206" w:name="RANGE!E32"/>
            <w:r w:rsidRPr="000D0B23">
              <w:rPr>
                <w:b/>
                <w:bCs/>
                <w:sz w:val="20"/>
              </w:rPr>
              <w:t xml:space="preserve">220,835,385 </w:t>
            </w:r>
            <w:bookmarkEnd w:id="206"/>
          </w:p>
        </w:tc>
        <w:tc>
          <w:tcPr>
            <w:tcW w:w="922" w:type="dxa"/>
            <w:tcBorders>
              <w:bottom w:val="single" w:sz="4" w:space="0" w:color="auto"/>
            </w:tcBorders>
            <w:noWrap/>
            <w:hideMark/>
          </w:tcPr>
          <w:p w14:paraId="717B30C8" w14:textId="60FC7EC7" w:rsidR="00765B1C" w:rsidRPr="000D0B23" w:rsidRDefault="00765B1C" w:rsidP="00793463">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100.0%</w:t>
            </w:r>
          </w:p>
        </w:tc>
        <w:tc>
          <w:tcPr>
            <w:tcW w:w="1584" w:type="dxa"/>
            <w:tcBorders>
              <w:bottom w:val="single" w:sz="4" w:space="0" w:color="auto"/>
            </w:tcBorders>
            <w:noWrap/>
            <w:hideMark/>
          </w:tcPr>
          <w:p w14:paraId="1E0B4BB7" w14:textId="6D335B45" w:rsidR="00765B1C" w:rsidRPr="000D0B23" w:rsidRDefault="00765B1C" w:rsidP="00793463">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bookmarkStart w:id="207" w:name="RANGE!G32"/>
            <w:r w:rsidRPr="000D0B23">
              <w:rPr>
                <w:b/>
                <w:bCs/>
                <w:sz w:val="20"/>
              </w:rPr>
              <w:t xml:space="preserve">3,868,022,845 </w:t>
            </w:r>
            <w:bookmarkEnd w:id="207"/>
          </w:p>
        </w:tc>
        <w:tc>
          <w:tcPr>
            <w:tcW w:w="922" w:type="dxa"/>
            <w:tcBorders>
              <w:bottom w:val="single" w:sz="4" w:space="0" w:color="auto"/>
            </w:tcBorders>
            <w:noWrap/>
            <w:hideMark/>
          </w:tcPr>
          <w:p w14:paraId="3264640D" w14:textId="6F0B50E1" w:rsidR="00765B1C" w:rsidRPr="000D0B23" w:rsidRDefault="00765B1C" w:rsidP="00793463">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100.0%</w:t>
            </w:r>
          </w:p>
        </w:tc>
        <w:tc>
          <w:tcPr>
            <w:tcW w:w="1584" w:type="dxa"/>
            <w:tcBorders>
              <w:bottom w:val="single" w:sz="4" w:space="0" w:color="auto"/>
            </w:tcBorders>
            <w:noWrap/>
            <w:hideMark/>
          </w:tcPr>
          <w:p w14:paraId="505F25E2" w14:textId="2939318E" w:rsidR="00765B1C" w:rsidRPr="000D0B23" w:rsidRDefault="00765B1C" w:rsidP="00793463">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bookmarkStart w:id="208" w:name="RANGE!I32"/>
            <w:r w:rsidRPr="000D0B23">
              <w:rPr>
                <w:b/>
                <w:bCs/>
                <w:sz w:val="20"/>
              </w:rPr>
              <w:t xml:space="preserve">3,657,966,051 </w:t>
            </w:r>
            <w:bookmarkEnd w:id="208"/>
          </w:p>
        </w:tc>
        <w:tc>
          <w:tcPr>
            <w:tcW w:w="922" w:type="dxa"/>
            <w:tcBorders>
              <w:bottom w:val="single" w:sz="4" w:space="0" w:color="auto"/>
              <w:right w:val="single" w:sz="4" w:space="0" w:color="auto"/>
            </w:tcBorders>
            <w:noWrap/>
            <w:hideMark/>
          </w:tcPr>
          <w:p w14:paraId="6D3D1CCD" w14:textId="6E7905C9" w:rsidR="00765B1C" w:rsidRPr="000D0B23" w:rsidRDefault="00765B1C" w:rsidP="00793463">
            <w:pPr>
              <w:spacing w:before="120" w:after="60"/>
              <w:jc w:val="right"/>
              <w:cnfStyle w:val="000000000000" w:firstRow="0" w:lastRow="0" w:firstColumn="0" w:lastColumn="0" w:oddVBand="0" w:evenVBand="0" w:oddHBand="0" w:evenHBand="0" w:firstRowFirstColumn="0" w:firstRowLastColumn="0" w:lastRowFirstColumn="0" w:lastRowLastColumn="0"/>
              <w:rPr>
                <w:b/>
                <w:bCs/>
                <w:sz w:val="20"/>
              </w:rPr>
            </w:pPr>
            <w:r w:rsidRPr="000D0B23">
              <w:rPr>
                <w:b/>
                <w:bCs/>
                <w:sz w:val="20"/>
              </w:rPr>
              <w:t>100.0%</w:t>
            </w:r>
          </w:p>
        </w:tc>
      </w:tr>
    </w:tbl>
    <w:p w14:paraId="5EE821AA" w14:textId="1D69ECD8" w:rsidR="00944718" w:rsidRPr="00103703" w:rsidRDefault="00765B1C" w:rsidP="00194563">
      <w:pPr>
        <w:spacing w:before="120"/>
        <w:rPr>
          <w:rFonts w:cs="Arial"/>
          <w:sz w:val="20"/>
        </w:rPr>
      </w:pPr>
      <w:r w:rsidRPr="00103703">
        <w:rPr>
          <w:rFonts w:cs="Arial"/>
          <w:sz w:val="20"/>
        </w:rPr>
        <w:t>*2020-21 Current Budget is as of April 2021 closing.</w:t>
      </w:r>
      <w:r w:rsidR="00944718" w:rsidRPr="00103703">
        <w:rPr>
          <w:rFonts w:cs="Arial"/>
          <w:sz w:val="20"/>
        </w:rPr>
        <w:br w:type="page"/>
      </w:r>
    </w:p>
    <w:p w14:paraId="6AB8D68A" w14:textId="725F5ADA" w:rsidR="00EE2D37" w:rsidRPr="00103703" w:rsidRDefault="00EE2D37" w:rsidP="00EE2D37">
      <w:pPr>
        <w:pStyle w:val="Heading2"/>
      </w:pPr>
      <w:bookmarkStart w:id="209" w:name="_Toc74659333"/>
      <w:bookmarkStart w:id="210" w:name="_Toc74665751"/>
      <w:r w:rsidRPr="00103703">
        <w:t>CAFETERIA FUND</w:t>
      </w:r>
      <w:bookmarkEnd w:id="209"/>
      <w:bookmarkEnd w:id="210"/>
    </w:p>
    <w:p w14:paraId="500B5568" w14:textId="77777777" w:rsidR="00EE2D37" w:rsidRPr="00103703" w:rsidRDefault="00EE2D37" w:rsidP="00EE2D37">
      <w:pPr>
        <w:rPr>
          <w:rFonts w:cs="Arial"/>
        </w:rPr>
      </w:pPr>
    </w:p>
    <w:tbl>
      <w:tblPr>
        <w:tblStyle w:val="PlainTable3"/>
        <w:tblW w:w="9612" w:type="dxa"/>
        <w:jc w:val="center"/>
        <w:tblLook w:val="04A0" w:firstRow="1" w:lastRow="0" w:firstColumn="1" w:lastColumn="0" w:noHBand="0" w:noVBand="1"/>
        <w:tblCaption w:val="Cafeteria Fund"/>
        <w:tblDescription w:val="Three-year comparison of Cafeteria fund income adjusted for prior year balances and open orders."/>
      </w:tblPr>
      <w:tblGrid>
        <w:gridCol w:w="4032"/>
        <w:gridCol w:w="1860"/>
        <w:gridCol w:w="1860"/>
        <w:gridCol w:w="1860"/>
      </w:tblGrid>
      <w:tr w:rsidR="00EE2D37" w:rsidRPr="001A7074" w14:paraId="49B66F40"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4032" w:type="dxa"/>
            <w:tcBorders>
              <w:top w:val="single" w:sz="4" w:space="0" w:color="auto"/>
              <w:left w:val="single" w:sz="4" w:space="0" w:color="auto"/>
            </w:tcBorders>
            <w:noWrap/>
            <w:hideMark/>
          </w:tcPr>
          <w:p w14:paraId="5DD8587C" w14:textId="77777777" w:rsidR="00EE2D37" w:rsidRPr="001A7074" w:rsidRDefault="00EE2D37" w:rsidP="005C4695">
            <w:pPr>
              <w:widowControl/>
              <w:overflowPunct/>
              <w:autoSpaceDE/>
              <w:autoSpaceDN/>
              <w:adjustRightInd/>
              <w:spacing w:before="60" w:after="120"/>
              <w:textAlignment w:val="auto"/>
              <w:rPr>
                <w:rFonts w:cs="Arial"/>
                <w:szCs w:val="24"/>
              </w:rPr>
            </w:pPr>
          </w:p>
        </w:tc>
        <w:tc>
          <w:tcPr>
            <w:tcW w:w="1860" w:type="dxa"/>
            <w:tcBorders>
              <w:top w:val="single" w:sz="4" w:space="0" w:color="auto"/>
            </w:tcBorders>
            <w:hideMark/>
          </w:tcPr>
          <w:p w14:paraId="4FC787DB" w14:textId="77777777" w:rsidR="00EE2D37" w:rsidRPr="001A7074" w:rsidRDefault="00EE2D37"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2019-20</w:t>
            </w:r>
            <w:r w:rsidRPr="001A7074">
              <w:rPr>
                <w:rFonts w:cs="Arial"/>
                <w:szCs w:val="24"/>
              </w:rPr>
              <w:br/>
              <w:t>YEAR-END</w:t>
            </w:r>
            <w:r w:rsidRPr="001A7074">
              <w:rPr>
                <w:rFonts w:cs="Arial"/>
                <w:szCs w:val="24"/>
              </w:rPr>
              <w:br/>
              <w:t>ACTUAL</w:t>
            </w:r>
          </w:p>
        </w:tc>
        <w:tc>
          <w:tcPr>
            <w:tcW w:w="1860" w:type="dxa"/>
            <w:tcBorders>
              <w:top w:val="single" w:sz="4" w:space="0" w:color="auto"/>
            </w:tcBorders>
            <w:hideMark/>
          </w:tcPr>
          <w:p w14:paraId="34B3AB3C" w14:textId="77777777" w:rsidR="00EE2D37" w:rsidRPr="001A7074" w:rsidRDefault="00EE2D37"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2020-21</w:t>
            </w:r>
            <w:r w:rsidRPr="001A7074">
              <w:rPr>
                <w:rFonts w:cs="Arial"/>
                <w:szCs w:val="24"/>
              </w:rPr>
              <w:br/>
              <w:t>CURRENT</w:t>
            </w:r>
            <w:r w:rsidRPr="001A7074">
              <w:rPr>
                <w:rFonts w:cs="Arial"/>
                <w:szCs w:val="24"/>
              </w:rPr>
              <w:br/>
              <w:t>BUDGET*</w:t>
            </w:r>
          </w:p>
        </w:tc>
        <w:tc>
          <w:tcPr>
            <w:tcW w:w="1860" w:type="dxa"/>
            <w:tcBorders>
              <w:top w:val="single" w:sz="4" w:space="0" w:color="auto"/>
              <w:right w:val="single" w:sz="4" w:space="0" w:color="auto"/>
            </w:tcBorders>
            <w:hideMark/>
          </w:tcPr>
          <w:p w14:paraId="6BBCEBFE" w14:textId="77777777" w:rsidR="00EE2D37" w:rsidRPr="001A7074" w:rsidRDefault="00EE2D37"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2021-22</w:t>
            </w:r>
            <w:r w:rsidRPr="001A7074">
              <w:rPr>
                <w:rFonts w:cs="Arial"/>
                <w:szCs w:val="24"/>
              </w:rPr>
              <w:br/>
              <w:t>TENTATIVE</w:t>
            </w:r>
            <w:r w:rsidRPr="001A7074">
              <w:rPr>
                <w:rFonts w:cs="Arial"/>
                <w:szCs w:val="24"/>
              </w:rPr>
              <w:br/>
              <w:t>BUDGET</w:t>
            </w:r>
          </w:p>
        </w:tc>
      </w:tr>
      <w:tr w:rsidR="00EE2D37" w:rsidRPr="001A7074" w14:paraId="5764CC03"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76D6CD61" w14:textId="3EFA9A74" w:rsidR="00EE2D37" w:rsidRPr="001A7074" w:rsidRDefault="00EE2D37" w:rsidP="00EE2D37">
            <w:pPr>
              <w:widowControl/>
              <w:overflowPunct/>
              <w:autoSpaceDE/>
              <w:autoSpaceDN/>
              <w:adjustRightInd/>
              <w:textAlignment w:val="auto"/>
              <w:rPr>
                <w:rFonts w:cs="Arial"/>
                <w:b w:val="0"/>
                <w:bCs w:val="0"/>
                <w:caps w:val="0"/>
                <w:szCs w:val="24"/>
              </w:rPr>
            </w:pPr>
            <w:r w:rsidRPr="00103703">
              <w:rPr>
                <w:rFonts w:cs="Arial"/>
                <w:b w:val="0"/>
                <w:bCs w:val="0"/>
                <w:caps w:val="0"/>
                <w:szCs w:val="24"/>
              </w:rPr>
              <w:t>Federal</w:t>
            </w:r>
          </w:p>
        </w:tc>
        <w:tc>
          <w:tcPr>
            <w:tcW w:w="1860" w:type="dxa"/>
            <w:noWrap/>
            <w:hideMark/>
          </w:tcPr>
          <w:p w14:paraId="2991E7FE" w14:textId="4DA71064" w:rsidR="00EE2D37" w:rsidRPr="001A7074" w:rsidRDefault="00EE2D37" w:rsidP="00EE2D3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c>
          <w:tcPr>
            <w:tcW w:w="1860" w:type="dxa"/>
            <w:noWrap/>
            <w:hideMark/>
          </w:tcPr>
          <w:p w14:paraId="5D7DC886" w14:textId="55628C1E" w:rsidR="00EE2D37" w:rsidRPr="001A7074" w:rsidRDefault="00EE2D37" w:rsidP="00EE2D3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c>
          <w:tcPr>
            <w:tcW w:w="1860" w:type="dxa"/>
            <w:tcBorders>
              <w:right w:val="single" w:sz="4" w:space="0" w:color="auto"/>
            </w:tcBorders>
            <w:noWrap/>
            <w:hideMark/>
          </w:tcPr>
          <w:p w14:paraId="3D82A0EF" w14:textId="473B9A8D" w:rsidR="00EE2D37" w:rsidRPr="001A7074" w:rsidRDefault="00EE2D37" w:rsidP="00EE2D3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r>
      <w:tr w:rsidR="00EE2D37" w:rsidRPr="001A7074" w14:paraId="4B3D20B4"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50F36B1A" w14:textId="55EDD312" w:rsidR="00EE2D37" w:rsidRPr="001A7074" w:rsidRDefault="00EE2D37" w:rsidP="00EE2D37">
            <w:pPr>
              <w:widowControl/>
              <w:overflowPunct/>
              <w:autoSpaceDE/>
              <w:autoSpaceDN/>
              <w:adjustRightInd/>
              <w:textAlignment w:val="auto"/>
              <w:rPr>
                <w:rFonts w:cs="Arial"/>
                <w:b w:val="0"/>
                <w:bCs w:val="0"/>
                <w:caps w:val="0"/>
                <w:szCs w:val="24"/>
              </w:rPr>
            </w:pPr>
            <w:r w:rsidRPr="00103703">
              <w:rPr>
                <w:rFonts w:cs="Arial"/>
                <w:b w:val="0"/>
                <w:bCs w:val="0"/>
                <w:caps w:val="0"/>
                <w:szCs w:val="24"/>
              </w:rPr>
              <w:t>State</w:t>
            </w:r>
          </w:p>
        </w:tc>
        <w:tc>
          <w:tcPr>
            <w:tcW w:w="1860" w:type="dxa"/>
            <w:noWrap/>
            <w:hideMark/>
          </w:tcPr>
          <w:p w14:paraId="2560A062" w14:textId="38D418DC" w:rsidR="00EE2D37" w:rsidRPr="001A7074" w:rsidRDefault="00EE2D37" w:rsidP="00EE2D3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c>
          <w:tcPr>
            <w:tcW w:w="1860" w:type="dxa"/>
            <w:noWrap/>
            <w:hideMark/>
          </w:tcPr>
          <w:p w14:paraId="06F5A493" w14:textId="6105F2B0" w:rsidR="00EE2D37" w:rsidRPr="001A7074" w:rsidRDefault="00EE2D37" w:rsidP="00EE2D3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c>
          <w:tcPr>
            <w:tcW w:w="1860" w:type="dxa"/>
            <w:tcBorders>
              <w:right w:val="single" w:sz="4" w:space="0" w:color="auto"/>
            </w:tcBorders>
            <w:noWrap/>
            <w:hideMark/>
          </w:tcPr>
          <w:p w14:paraId="18B74E22" w14:textId="6B660D41" w:rsidR="00EE2D37" w:rsidRPr="001A7074" w:rsidRDefault="00EE2D37" w:rsidP="00EE2D3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r>
      <w:tr w:rsidR="00EE2D37" w:rsidRPr="001A7074" w14:paraId="015882FA"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031C75A2" w14:textId="2DEB9C0E" w:rsidR="00EE2D37" w:rsidRPr="001A7074" w:rsidRDefault="00EE2D37" w:rsidP="00EE2D37">
            <w:pPr>
              <w:widowControl/>
              <w:overflowPunct/>
              <w:autoSpaceDE/>
              <w:autoSpaceDN/>
              <w:adjustRightInd/>
              <w:textAlignment w:val="auto"/>
              <w:rPr>
                <w:rFonts w:cs="Arial"/>
                <w:b w:val="0"/>
                <w:bCs w:val="0"/>
                <w:caps w:val="0"/>
                <w:szCs w:val="24"/>
              </w:rPr>
            </w:pPr>
            <w:r w:rsidRPr="00103703">
              <w:rPr>
                <w:rFonts w:cs="Arial"/>
                <w:b w:val="0"/>
                <w:bCs w:val="0"/>
                <w:caps w:val="0"/>
                <w:szCs w:val="24"/>
              </w:rPr>
              <w:t>Other - Local</w:t>
            </w:r>
          </w:p>
        </w:tc>
        <w:tc>
          <w:tcPr>
            <w:tcW w:w="1860" w:type="dxa"/>
            <w:noWrap/>
            <w:hideMark/>
          </w:tcPr>
          <w:p w14:paraId="75D96BF7" w14:textId="0C2F5636" w:rsidR="00EE2D37" w:rsidRPr="001A7074" w:rsidRDefault="00EE2D37" w:rsidP="00EE2D3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902,065 </w:t>
            </w:r>
          </w:p>
        </w:tc>
        <w:tc>
          <w:tcPr>
            <w:tcW w:w="1860" w:type="dxa"/>
            <w:noWrap/>
            <w:hideMark/>
          </w:tcPr>
          <w:p w14:paraId="310FD1B4" w14:textId="3787F6F3" w:rsidR="00EE2D37" w:rsidRPr="001A7074" w:rsidRDefault="00EE2D37" w:rsidP="00EE2D3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1,531,863 </w:t>
            </w:r>
          </w:p>
        </w:tc>
        <w:tc>
          <w:tcPr>
            <w:tcW w:w="1860" w:type="dxa"/>
            <w:tcBorders>
              <w:right w:val="single" w:sz="4" w:space="0" w:color="auto"/>
            </w:tcBorders>
            <w:noWrap/>
            <w:hideMark/>
          </w:tcPr>
          <w:p w14:paraId="46ECB13E" w14:textId="4E9E5F64" w:rsidR="00EE2D37" w:rsidRPr="001A7074" w:rsidRDefault="00EE2D37" w:rsidP="00EE2D3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471,192 </w:t>
            </w:r>
          </w:p>
        </w:tc>
      </w:tr>
      <w:tr w:rsidR="00EE2D37" w:rsidRPr="001A7074" w14:paraId="17A7E864"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hideMark/>
          </w:tcPr>
          <w:p w14:paraId="3BA55011" w14:textId="1F13456A" w:rsidR="00EE2D37" w:rsidRPr="001A7074" w:rsidRDefault="00EE2D37" w:rsidP="00A0702D">
            <w:pPr>
              <w:widowControl/>
              <w:overflowPunct/>
              <w:autoSpaceDE/>
              <w:autoSpaceDN/>
              <w:adjustRightInd/>
              <w:spacing w:before="120" w:after="120"/>
              <w:textAlignment w:val="auto"/>
              <w:rPr>
                <w:rFonts w:cs="Arial"/>
                <w:caps w:val="0"/>
                <w:szCs w:val="24"/>
              </w:rPr>
            </w:pPr>
            <w:r w:rsidRPr="00103703">
              <w:rPr>
                <w:rFonts w:cs="Arial"/>
                <w:caps w:val="0"/>
                <w:szCs w:val="24"/>
              </w:rPr>
              <w:t>Net Income</w:t>
            </w:r>
          </w:p>
        </w:tc>
        <w:tc>
          <w:tcPr>
            <w:tcW w:w="1860" w:type="dxa"/>
            <w:tcBorders>
              <w:bottom w:val="single" w:sz="4" w:space="0" w:color="auto"/>
            </w:tcBorders>
            <w:noWrap/>
            <w:hideMark/>
          </w:tcPr>
          <w:p w14:paraId="4FFD6C33" w14:textId="4F854F0B" w:rsidR="00EE2D37" w:rsidRPr="001A7074" w:rsidRDefault="00EE2D37" w:rsidP="00A0702D">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902,065 </w:t>
            </w:r>
          </w:p>
        </w:tc>
        <w:tc>
          <w:tcPr>
            <w:tcW w:w="1860" w:type="dxa"/>
            <w:tcBorders>
              <w:bottom w:val="single" w:sz="4" w:space="0" w:color="auto"/>
            </w:tcBorders>
            <w:noWrap/>
            <w:hideMark/>
          </w:tcPr>
          <w:p w14:paraId="482CC588" w14:textId="639C3E27" w:rsidR="00EE2D37" w:rsidRPr="001A7074" w:rsidRDefault="00EE2D37" w:rsidP="00A0702D">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1,531,863 </w:t>
            </w:r>
          </w:p>
        </w:tc>
        <w:tc>
          <w:tcPr>
            <w:tcW w:w="1860" w:type="dxa"/>
            <w:tcBorders>
              <w:bottom w:val="single" w:sz="4" w:space="0" w:color="auto"/>
              <w:right w:val="single" w:sz="4" w:space="0" w:color="auto"/>
            </w:tcBorders>
            <w:noWrap/>
            <w:hideMark/>
          </w:tcPr>
          <w:p w14:paraId="78A2C68C" w14:textId="0A8261B6" w:rsidR="00EE2D37" w:rsidRPr="001A7074" w:rsidRDefault="00EE2D37" w:rsidP="00A0702D">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471,192 </w:t>
            </w:r>
          </w:p>
        </w:tc>
      </w:tr>
      <w:tr w:rsidR="00EE2D37" w:rsidRPr="001A7074" w14:paraId="0D7FCD67"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auto"/>
              <w:left w:val="single" w:sz="4" w:space="0" w:color="auto"/>
            </w:tcBorders>
            <w:noWrap/>
            <w:hideMark/>
          </w:tcPr>
          <w:p w14:paraId="1F8AFDCD" w14:textId="477AC3D3" w:rsidR="00EE2D37" w:rsidRPr="001A7074" w:rsidRDefault="00EE2D37" w:rsidP="00EE2D37">
            <w:pPr>
              <w:widowControl/>
              <w:overflowPunct/>
              <w:autoSpaceDE/>
              <w:autoSpaceDN/>
              <w:adjustRightInd/>
              <w:textAlignment w:val="auto"/>
              <w:rPr>
                <w:rFonts w:cs="Arial"/>
                <w:b w:val="0"/>
                <w:bCs w:val="0"/>
                <w:caps w:val="0"/>
                <w:szCs w:val="24"/>
              </w:rPr>
            </w:pPr>
            <w:r w:rsidRPr="00103703">
              <w:rPr>
                <w:rFonts w:cs="Arial"/>
                <w:b w:val="0"/>
                <w:bCs w:val="0"/>
                <w:caps w:val="0"/>
                <w:szCs w:val="24"/>
              </w:rPr>
              <w:t>Plus:  Incoming Transfers</w:t>
            </w:r>
          </w:p>
        </w:tc>
        <w:tc>
          <w:tcPr>
            <w:tcW w:w="1860" w:type="dxa"/>
            <w:tcBorders>
              <w:top w:val="single" w:sz="4" w:space="0" w:color="auto"/>
            </w:tcBorders>
            <w:noWrap/>
            <w:hideMark/>
          </w:tcPr>
          <w:p w14:paraId="3237612A" w14:textId="50E4B84B" w:rsidR="00EE2D37" w:rsidRPr="001A7074" w:rsidRDefault="00EE2D37" w:rsidP="00EE2D3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231,270 </w:t>
            </w:r>
          </w:p>
        </w:tc>
        <w:tc>
          <w:tcPr>
            <w:tcW w:w="1860" w:type="dxa"/>
            <w:tcBorders>
              <w:top w:val="single" w:sz="4" w:space="0" w:color="auto"/>
            </w:tcBorders>
            <w:noWrap/>
            <w:hideMark/>
          </w:tcPr>
          <w:p w14:paraId="11974ADF" w14:textId="2C92FD15" w:rsidR="00EE2D37" w:rsidRPr="001A7074" w:rsidRDefault="00EE2D37" w:rsidP="00EE2D3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490,235 </w:t>
            </w:r>
          </w:p>
        </w:tc>
        <w:tc>
          <w:tcPr>
            <w:tcW w:w="1860" w:type="dxa"/>
            <w:tcBorders>
              <w:top w:val="single" w:sz="4" w:space="0" w:color="auto"/>
              <w:right w:val="single" w:sz="4" w:space="0" w:color="auto"/>
            </w:tcBorders>
            <w:noWrap/>
            <w:hideMark/>
          </w:tcPr>
          <w:p w14:paraId="742012D8" w14:textId="12FAC34F" w:rsidR="00EE2D37" w:rsidRPr="001A7074" w:rsidRDefault="00EE2D37" w:rsidP="00EE2D3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38,889 </w:t>
            </w:r>
          </w:p>
        </w:tc>
      </w:tr>
      <w:tr w:rsidR="00EE2D37" w:rsidRPr="001A7074" w14:paraId="0E533573"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hideMark/>
          </w:tcPr>
          <w:p w14:paraId="7AF78F4D" w14:textId="1EA6FDC3" w:rsidR="00EE2D37" w:rsidRPr="001A7074" w:rsidRDefault="00EE2D37" w:rsidP="00A0702D">
            <w:pPr>
              <w:widowControl/>
              <w:overflowPunct/>
              <w:autoSpaceDE/>
              <w:autoSpaceDN/>
              <w:adjustRightInd/>
              <w:spacing w:before="120" w:after="120"/>
              <w:textAlignment w:val="auto"/>
              <w:rPr>
                <w:rFonts w:cs="Arial"/>
                <w:caps w:val="0"/>
                <w:szCs w:val="24"/>
              </w:rPr>
            </w:pPr>
            <w:r w:rsidRPr="00103703">
              <w:rPr>
                <w:rFonts w:cs="Arial"/>
                <w:caps w:val="0"/>
                <w:szCs w:val="24"/>
              </w:rPr>
              <w:t>Total Income</w:t>
            </w:r>
          </w:p>
        </w:tc>
        <w:tc>
          <w:tcPr>
            <w:tcW w:w="1860" w:type="dxa"/>
            <w:tcBorders>
              <w:bottom w:val="single" w:sz="4" w:space="0" w:color="auto"/>
            </w:tcBorders>
            <w:noWrap/>
            <w:hideMark/>
          </w:tcPr>
          <w:p w14:paraId="06418798" w14:textId="510D4168" w:rsidR="00EE2D37" w:rsidRPr="001A7074" w:rsidRDefault="00EE2D37" w:rsidP="00A0702D">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1,133,335 </w:t>
            </w:r>
          </w:p>
        </w:tc>
        <w:tc>
          <w:tcPr>
            <w:tcW w:w="1860" w:type="dxa"/>
            <w:tcBorders>
              <w:bottom w:val="single" w:sz="4" w:space="0" w:color="auto"/>
            </w:tcBorders>
            <w:noWrap/>
            <w:hideMark/>
          </w:tcPr>
          <w:p w14:paraId="1AFB8732" w14:textId="1732CEA1" w:rsidR="00EE2D37" w:rsidRPr="001A7074" w:rsidRDefault="00EE2D37" w:rsidP="00A0702D">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2,022,098 </w:t>
            </w:r>
          </w:p>
        </w:tc>
        <w:tc>
          <w:tcPr>
            <w:tcW w:w="1860" w:type="dxa"/>
            <w:tcBorders>
              <w:bottom w:val="single" w:sz="4" w:space="0" w:color="auto"/>
              <w:right w:val="single" w:sz="4" w:space="0" w:color="auto"/>
            </w:tcBorders>
            <w:noWrap/>
            <w:hideMark/>
          </w:tcPr>
          <w:p w14:paraId="3E7E4CC0" w14:textId="598DBE06" w:rsidR="00EE2D37" w:rsidRPr="001A7074" w:rsidRDefault="00EE2D37" w:rsidP="00A0702D">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510,081 </w:t>
            </w:r>
          </w:p>
        </w:tc>
      </w:tr>
      <w:tr w:rsidR="00EE2D37" w:rsidRPr="001A7074" w14:paraId="670D9578"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auto"/>
              <w:left w:val="single" w:sz="4" w:space="0" w:color="auto"/>
            </w:tcBorders>
            <w:noWrap/>
            <w:hideMark/>
          </w:tcPr>
          <w:p w14:paraId="29362C22" w14:textId="3116BFC0" w:rsidR="00EE2D37" w:rsidRPr="001A7074" w:rsidRDefault="00EE2D37" w:rsidP="00EE2D37">
            <w:pPr>
              <w:widowControl/>
              <w:overflowPunct/>
              <w:autoSpaceDE/>
              <w:autoSpaceDN/>
              <w:adjustRightInd/>
              <w:textAlignment w:val="auto"/>
              <w:rPr>
                <w:rFonts w:cs="Arial"/>
                <w:b w:val="0"/>
                <w:bCs w:val="0"/>
                <w:caps w:val="0"/>
                <w:szCs w:val="24"/>
              </w:rPr>
            </w:pPr>
            <w:r w:rsidRPr="00103703">
              <w:rPr>
                <w:rFonts w:cs="Arial"/>
                <w:b w:val="0"/>
                <w:bCs w:val="0"/>
                <w:caps w:val="0"/>
                <w:szCs w:val="24"/>
              </w:rPr>
              <w:t>Beginning Balance</w:t>
            </w:r>
          </w:p>
        </w:tc>
        <w:tc>
          <w:tcPr>
            <w:tcW w:w="1860" w:type="dxa"/>
            <w:tcBorders>
              <w:top w:val="single" w:sz="4" w:space="0" w:color="auto"/>
            </w:tcBorders>
            <w:noWrap/>
            <w:hideMark/>
          </w:tcPr>
          <w:p w14:paraId="1E47E667" w14:textId="7926614A" w:rsidR="00EE2D37" w:rsidRPr="001A7074" w:rsidRDefault="00EE2D37" w:rsidP="00EE2D3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984,693 </w:t>
            </w:r>
          </w:p>
        </w:tc>
        <w:tc>
          <w:tcPr>
            <w:tcW w:w="1860" w:type="dxa"/>
            <w:tcBorders>
              <w:top w:val="single" w:sz="4" w:space="0" w:color="auto"/>
            </w:tcBorders>
            <w:noWrap/>
            <w:hideMark/>
          </w:tcPr>
          <w:p w14:paraId="475EACEC" w14:textId="58EB6DE5" w:rsidR="00EE2D37" w:rsidRPr="001A7074" w:rsidRDefault="00EE2D37" w:rsidP="00EE2D3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1,130,934 </w:t>
            </w:r>
          </w:p>
        </w:tc>
        <w:tc>
          <w:tcPr>
            <w:tcW w:w="1860" w:type="dxa"/>
            <w:tcBorders>
              <w:top w:val="single" w:sz="4" w:space="0" w:color="auto"/>
              <w:right w:val="single" w:sz="4" w:space="0" w:color="auto"/>
            </w:tcBorders>
            <w:noWrap/>
            <w:hideMark/>
          </w:tcPr>
          <w:p w14:paraId="161CB9B8" w14:textId="706E06DC" w:rsidR="00EE2D37" w:rsidRPr="001A7074" w:rsidRDefault="00EE2D37" w:rsidP="00EE2D3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r>
      <w:tr w:rsidR="00EE2D37" w:rsidRPr="001A7074" w14:paraId="028C8E45"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0F2BFD54" w14:textId="44353BAF" w:rsidR="00EE2D37" w:rsidRPr="001A7074" w:rsidRDefault="00EE2D37" w:rsidP="00EE2D37">
            <w:pPr>
              <w:widowControl/>
              <w:overflowPunct/>
              <w:autoSpaceDE/>
              <w:autoSpaceDN/>
              <w:adjustRightInd/>
              <w:textAlignment w:val="auto"/>
              <w:rPr>
                <w:rFonts w:cs="Arial"/>
                <w:b w:val="0"/>
                <w:bCs w:val="0"/>
                <w:caps w:val="0"/>
                <w:szCs w:val="24"/>
              </w:rPr>
            </w:pPr>
            <w:r w:rsidRPr="00103703">
              <w:rPr>
                <w:rFonts w:cs="Arial"/>
                <w:b w:val="0"/>
                <w:bCs w:val="0"/>
                <w:caps w:val="0"/>
                <w:szCs w:val="24"/>
              </w:rPr>
              <w:t>Adjustment to Beg. Balance</w:t>
            </w:r>
          </w:p>
        </w:tc>
        <w:tc>
          <w:tcPr>
            <w:tcW w:w="1860" w:type="dxa"/>
            <w:noWrap/>
            <w:hideMark/>
          </w:tcPr>
          <w:p w14:paraId="25A2461A" w14:textId="26E4F260" w:rsidR="00EE2D37" w:rsidRPr="001A7074" w:rsidRDefault="00EE2D37" w:rsidP="00EE2D3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(25,996)</w:t>
            </w:r>
          </w:p>
        </w:tc>
        <w:tc>
          <w:tcPr>
            <w:tcW w:w="1860" w:type="dxa"/>
            <w:noWrap/>
            <w:hideMark/>
          </w:tcPr>
          <w:p w14:paraId="5D680AF7" w14:textId="1CC2F345" w:rsidR="00EE2D37" w:rsidRPr="001A7074" w:rsidRDefault="00EE2D37" w:rsidP="00EE2D3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c>
          <w:tcPr>
            <w:tcW w:w="1860" w:type="dxa"/>
            <w:tcBorders>
              <w:right w:val="single" w:sz="4" w:space="0" w:color="auto"/>
            </w:tcBorders>
            <w:noWrap/>
            <w:hideMark/>
          </w:tcPr>
          <w:p w14:paraId="7B79966B" w14:textId="2CDBBA06" w:rsidR="00EE2D37" w:rsidRPr="001A7074" w:rsidRDefault="00EE2D37" w:rsidP="00EE2D3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r>
      <w:tr w:rsidR="00EE2D37" w:rsidRPr="001A7074" w14:paraId="79FBE06A"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653AA93B" w14:textId="2E91B071" w:rsidR="00EE2D37" w:rsidRPr="001A7074" w:rsidRDefault="00EE2D37" w:rsidP="00EE2D37">
            <w:pPr>
              <w:widowControl/>
              <w:overflowPunct/>
              <w:autoSpaceDE/>
              <w:autoSpaceDN/>
              <w:adjustRightInd/>
              <w:textAlignment w:val="auto"/>
              <w:rPr>
                <w:rFonts w:cs="Arial"/>
                <w:b w:val="0"/>
                <w:bCs w:val="0"/>
                <w:caps w:val="0"/>
                <w:szCs w:val="24"/>
              </w:rPr>
            </w:pPr>
            <w:r w:rsidRPr="00103703">
              <w:rPr>
                <w:rFonts w:cs="Arial"/>
                <w:b w:val="0"/>
                <w:bCs w:val="0"/>
                <w:caps w:val="0"/>
                <w:szCs w:val="24"/>
              </w:rPr>
              <w:t>Reserve/Open Orders</w:t>
            </w:r>
          </w:p>
        </w:tc>
        <w:tc>
          <w:tcPr>
            <w:tcW w:w="1860" w:type="dxa"/>
            <w:noWrap/>
            <w:hideMark/>
          </w:tcPr>
          <w:p w14:paraId="167B372C" w14:textId="4C82FCD9" w:rsidR="00EE2D37" w:rsidRPr="001A7074" w:rsidRDefault="00EE2D37" w:rsidP="00EE2D3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c>
          <w:tcPr>
            <w:tcW w:w="1860" w:type="dxa"/>
            <w:noWrap/>
            <w:hideMark/>
          </w:tcPr>
          <w:p w14:paraId="10004B55" w14:textId="045F38CB" w:rsidR="00EE2D37" w:rsidRPr="001A7074" w:rsidRDefault="00EE2D37" w:rsidP="00EE2D3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c>
          <w:tcPr>
            <w:tcW w:w="1860" w:type="dxa"/>
            <w:tcBorders>
              <w:right w:val="single" w:sz="4" w:space="0" w:color="auto"/>
            </w:tcBorders>
            <w:noWrap/>
            <w:hideMark/>
          </w:tcPr>
          <w:p w14:paraId="7656C621" w14:textId="65070545" w:rsidR="00EE2D37" w:rsidRPr="001A7074" w:rsidRDefault="00EE2D37" w:rsidP="00EE2D3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r>
      <w:tr w:rsidR="00EE2D37" w:rsidRPr="001A7074" w14:paraId="003D461B"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hideMark/>
          </w:tcPr>
          <w:p w14:paraId="4EDD293C" w14:textId="2564F41A" w:rsidR="00EE2D37" w:rsidRPr="001A7074" w:rsidRDefault="00EE2D37" w:rsidP="00EE2D37">
            <w:pPr>
              <w:widowControl/>
              <w:overflowPunct/>
              <w:autoSpaceDE/>
              <w:autoSpaceDN/>
              <w:adjustRightInd/>
              <w:textAlignment w:val="auto"/>
              <w:rPr>
                <w:rFonts w:cs="Arial"/>
                <w:b w:val="0"/>
                <w:bCs w:val="0"/>
                <w:caps w:val="0"/>
                <w:szCs w:val="24"/>
              </w:rPr>
            </w:pPr>
            <w:r w:rsidRPr="00103703">
              <w:rPr>
                <w:rFonts w:cs="Arial"/>
                <w:b w:val="0"/>
                <w:bCs w:val="0"/>
                <w:caps w:val="0"/>
                <w:szCs w:val="24"/>
              </w:rPr>
              <w:t>Less:  Ending Balance</w:t>
            </w:r>
          </w:p>
        </w:tc>
        <w:tc>
          <w:tcPr>
            <w:tcW w:w="1860" w:type="dxa"/>
            <w:tcBorders>
              <w:bottom w:val="single" w:sz="4" w:space="0" w:color="auto"/>
            </w:tcBorders>
            <w:noWrap/>
            <w:hideMark/>
          </w:tcPr>
          <w:p w14:paraId="1583BDD6" w14:textId="5BACC7AD" w:rsidR="00EE2D37" w:rsidRPr="001A7074" w:rsidRDefault="00EE2D37" w:rsidP="00EE2D3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1,129,663 </w:t>
            </w:r>
          </w:p>
        </w:tc>
        <w:tc>
          <w:tcPr>
            <w:tcW w:w="1860" w:type="dxa"/>
            <w:tcBorders>
              <w:bottom w:val="single" w:sz="4" w:space="0" w:color="auto"/>
            </w:tcBorders>
            <w:noWrap/>
            <w:hideMark/>
          </w:tcPr>
          <w:p w14:paraId="7A1688D0" w14:textId="3C511D51" w:rsidR="00EE2D37" w:rsidRPr="001A7074" w:rsidRDefault="00EE2D37" w:rsidP="00EE2D3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1,280 </w:t>
            </w:r>
          </w:p>
        </w:tc>
        <w:tc>
          <w:tcPr>
            <w:tcW w:w="1860" w:type="dxa"/>
            <w:tcBorders>
              <w:bottom w:val="single" w:sz="4" w:space="0" w:color="auto"/>
              <w:right w:val="single" w:sz="4" w:space="0" w:color="auto"/>
            </w:tcBorders>
            <w:noWrap/>
            <w:hideMark/>
          </w:tcPr>
          <w:p w14:paraId="4D8B9E1B" w14:textId="09533612" w:rsidR="00EE2D37" w:rsidRPr="001A7074" w:rsidRDefault="00EE2D37" w:rsidP="00EE2D3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r>
      <w:tr w:rsidR="00EE2D37" w:rsidRPr="00103703" w14:paraId="598ED5E3"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auto"/>
              <w:left w:val="single" w:sz="4" w:space="0" w:color="auto"/>
              <w:bottom w:val="single" w:sz="4" w:space="0" w:color="auto"/>
            </w:tcBorders>
            <w:noWrap/>
          </w:tcPr>
          <w:p w14:paraId="79EFF649" w14:textId="584DF913" w:rsidR="00EE2D37" w:rsidRPr="00103703" w:rsidRDefault="00EE2D37" w:rsidP="005C4695">
            <w:pPr>
              <w:widowControl/>
              <w:overflowPunct/>
              <w:autoSpaceDE/>
              <w:autoSpaceDN/>
              <w:adjustRightInd/>
              <w:spacing w:before="120" w:after="60"/>
              <w:textAlignment w:val="auto"/>
              <w:rPr>
                <w:rFonts w:cs="Arial"/>
                <w:caps w:val="0"/>
                <w:szCs w:val="24"/>
              </w:rPr>
            </w:pPr>
            <w:r w:rsidRPr="00103703">
              <w:rPr>
                <w:rFonts w:cs="Arial"/>
                <w:caps w:val="0"/>
                <w:szCs w:val="24"/>
              </w:rPr>
              <w:t>AMOUNT AVAILABLE</w:t>
            </w:r>
          </w:p>
        </w:tc>
        <w:tc>
          <w:tcPr>
            <w:tcW w:w="1860" w:type="dxa"/>
            <w:tcBorders>
              <w:top w:val="single" w:sz="4" w:space="0" w:color="auto"/>
              <w:bottom w:val="single" w:sz="4" w:space="0" w:color="auto"/>
            </w:tcBorders>
            <w:noWrap/>
          </w:tcPr>
          <w:p w14:paraId="05C84E47" w14:textId="42593202" w:rsidR="00EE2D37" w:rsidRPr="00103703" w:rsidRDefault="00EE2D37" w:rsidP="005C4695">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03703">
              <w:rPr>
                <w:rFonts w:cs="Arial"/>
                <w:b/>
                <w:bCs/>
                <w:szCs w:val="24"/>
              </w:rPr>
              <w:t xml:space="preserve">962,368 </w:t>
            </w:r>
          </w:p>
        </w:tc>
        <w:tc>
          <w:tcPr>
            <w:tcW w:w="1860" w:type="dxa"/>
            <w:tcBorders>
              <w:top w:val="single" w:sz="4" w:space="0" w:color="auto"/>
              <w:bottom w:val="single" w:sz="4" w:space="0" w:color="auto"/>
            </w:tcBorders>
            <w:noWrap/>
          </w:tcPr>
          <w:p w14:paraId="706FA1BA" w14:textId="72E043FA" w:rsidR="00EE2D37" w:rsidRPr="00103703" w:rsidRDefault="00EE2D37" w:rsidP="005C4695">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03703">
              <w:rPr>
                <w:rFonts w:cs="Arial"/>
                <w:b/>
                <w:bCs/>
                <w:szCs w:val="24"/>
              </w:rPr>
              <w:t xml:space="preserve">3,151,752 </w:t>
            </w:r>
          </w:p>
        </w:tc>
        <w:tc>
          <w:tcPr>
            <w:tcW w:w="1860" w:type="dxa"/>
            <w:tcBorders>
              <w:top w:val="single" w:sz="4" w:space="0" w:color="auto"/>
              <w:bottom w:val="single" w:sz="4" w:space="0" w:color="auto"/>
              <w:right w:val="single" w:sz="4" w:space="0" w:color="auto"/>
            </w:tcBorders>
            <w:noWrap/>
          </w:tcPr>
          <w:p w14:paraId="059C55A9" w14:textId="209CB214" w:rsidR="00EE2D37" w:rsidRPr="00103703" w:rsidRDefault="00EE2D37" w:rsidP="005C4695">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03703">
              <w:rPr>
                <w:rFonts w:cs="Arial"/>
                <w:b/>
                <w:bCs/>
                <w:szCs w:val="24"/>
              </w:rPr>
              <w:t xml:space="preserve">510,081 </w:t>
            </w:r>
          </w:p>
        </w:tc>
      </w:tr>
    </w:tbl>
    <w:p w14:paraId="154DE44E" w14:textId="77777777" w:rsidR="00EE2D37" w:rsidRPr="00103703" w:rsidRDefault="00EE2D37" w:rsidP="005C4695">
      <w:pPr>
        <w:spacing w:before="120"/>
        <w:ind w:left="900"/>
        <w:rPr>
          <w:rFonts w:cs="Arial"/>
          <w:sz w:val="20"/>
        </w:rPr>
      </w:pPr>
      <w:r w:rsidRPr="00103703">
        <w:rPr>
          <w:rFonts w:cs="Arial"/>
          <w:sz w:val="20"/>
        </w:rPr>
        <w:t>*2020-21 Current Budget is as of April 2021 closing.</w:t>
      </w:r>
    </w:p>
    <w:p w14:paraId="6B388115" w14:textId="77777777" w:rsidR="00EE2D37" w:rsidRPr="00103703" w:rsidRDefault="00EE2D37" w:rsidP="00EE2D37">
      <w:pPr>
        <w:rPr>
          <w:rFonts w:cs="Arial"/>
          <w:szCs w:val="24"/>
        </w:rPr>
      </w:pPr>
    </w:p>
    <w:p w14:paraId="71BCF99D" w14:textId="77777777" w:rsidR="00EE2D37" w:rsidRPr="00103703" w:rsidRDefault="00EE2D37" w:rsidP="009528DD">
      <w:r w:rsidRPr="009528DD">
        <w:rPr>
          <w:b/>
          <w:bCs/>
          <w:u w:val="single"/>
        </w:rPr>
        <w:t>Comments</w:t>
      </w:r>
      <w:r w:rsidRPr="00103703">
        <w:t>:</w:t>
      </w:r>
    </w:p>
    <w:p w14:paraId="79C0E6F4" w14:textId="77777777" w:rsidR="00EE2D37" w:rsidRPr="00103703" w:rsidRDefault="00EE2D37" w:rsidP="00EE2D37">
      <w:pPr>
        <w:rPr>
          <w:rFonts w:cs="Arial"/>
          <w:szCs w:val="24"/>
        </w:rPr>
      </w:pPr>
    </w:p>
    <w:p w14:paraId="03AFDF08" w14:textId="5E2166B6" w:rsidR="00EE2D37" w:rsidRPr="00103703" w:rsidRDefault="00EE2D37" w:rsidP="00863733">
      <w:pPr>
        <w:jc w:val="both"/>
        <w:rPr>
          <w:rFonts w:cs="Arial"/>
          <w:szCs w:val="24"/>
        </w:rPr>
      </w:pPr>
      <w:r w:rsidRPr="00EE2D37">
        <w:rPr>
          <w:rFonts w:cs="Arial"/>
          <w:szCs w:val="24"/>
        </w:rPr>
        <w:t>Projected income from food and beverage sales and vending machines commission is budgeted at a level necessary to support projected costs. Historically, cafeteria operations have not produced sufficient sales to cover its costs, requiring support from the General Fund</w:t>
      </w:r>
      <w:r w:rsidRPr="00103703">
        <w:rPr>
          <w:rFonts w:cs="Arial"/>
          <w:szCs w:val="24"/>
        </w:rPr>
        <w:t>.</w:t>
      </w:r>
      <w:r w:rsidRPr="00103703">
        <w:rPr>
          <w:rFonts w:cs="Arial"/>
          <w:szCs w:val="24"/>
        </w:rPr>
        <w:br w:type="page"/>
      </w:r>
    </w:p>
    <w:p w14:paraId="79880C8E" w14:textId="4DA2E600" w:rsidR="00EE2D37" w:rsidRPr="00103703" w:rsidRDefault="00EE2D37" w:rsidP="00EE2D37">
      <w:pPr>
        <w:pStyle w:val="Heading2"/>
      </w:pPr>
      <w:bookmarkStart w:id="211" w:name="_Toc74659334"/>
      <w:bookmarkStart w:id="212" w:name="_Toc74665752"/>
      <w:r w:rsidRPr="00103703">
        <w:t>CAFETERIA FUND BY SUB-MAJOR COMMITMENT ITEM</w:t>
      </w:r>
      <w:bookmarkEnd w:id="211"/>
      <w:bookmarkEnd w:id="212"/>
      <w:r w:rsidRPr="00103703">
        <w:t xml:space="preserve"> </w:t>
      </w:r>
    </w:p>
    <w:p w14:paraId="73568E6E" w14:textId="77777777" w:rsidR="00EE2D37" w:rsidRPr="00103703" w:rsidRDefault="00EE2D37" w:rsidP="00EE2D37">
      <w:pPr>
        <w:rPr>
          <w:rFonts w:cs="Arial"/>
          <w:szCs w:val="24"/>
        </w:rPr>
      </w:pPr>
    </w:p>
    <w:tbl>
      <w:tblPr>
        <w:tblStyle w:val="PlainTable3"/>
        <w:tblW w:w="11435" w:type="dxa"/>
        <w:jc w:val="center"/>
        <w:tblLayout w:type="fixed"/>
        <w:tblLook w:val="04A0" w:firstRow="1" w:lastRow="0" w:firstColumn="1" w:lastColumn="0" w:noHBand="0" w:noVBand="1"/>
        <w:tblCaption w:val="Cafeteria Fund by Sub-Major Commitment Item"/>
        <w:tblDescription w:val="Three-year comparison of Cafeteria fund broken down by sub-major commitment item for the entire District."/>
      </w:tblPr>
      <w:tblGrid>
        <w:gridCol w:w="893"/>
        <w:gridCol w:w="3312"/>
        <w:gridCol w:w="1728"/>
        <w:gridCol w:w="922"/>
        <w:gridCol w:w="1296"/>
        <w:gridCol w:w="922"/>
        <w:gridCol w:w="1440"/>
        <w:gridCol w:w="922"/>
      </w:tblGrid>
      <w:tr w:rsidR="00EE2D37" w:rsidRPr="00960F1F" w14:paraId="6294CA93"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893" w:type="dxa"/>
            <w:tcBorders>
              <w:top w:val="single" w:sz="4" w:space="0" w:color="auto"/>
              <w:left w:val="single" w:sz="4" w:space="0" w:color="auto"/>
            </w:tcBorders>
            <w:noWrap/>
            <w:hideMark/>
          </w:tcPr>
          <w:p w14:paraId="5AA31310" w14:textId="74AD5142" w:rsidR="00EE2D37" w:rsidRPr="00960F1F" w:rsidRDefault="00EE2D37" w:rsidP="00793463">
            <w:pPr>
              <w:spacing w:before="60" w:after="120"/>
              <w:jc w:val="center"/>
              <w:rPr>
                <w:b w:val="0"/>
                <w:caps w:val="0"/>
                <w:sz w:val="20"/>
              </w:rPr>
            </w:pPr>
            <w:r w:rsidRPr="00960F1F">
              <w:rPr>
                <w:caps w:val="0"/>
                <w:sz w:val="20"/>
              </w:rPr>
              <w:t>C/I</w:t>
            </w:r>
          </w:p>
        </w:tc>
        <w:tc>
          <w:tcPr>
            <w:tcW w:w="3312" w:type="dxa"/>
            <w:tcBorders>
              <w:top w:val="single" w:sz="4" w:space="0" w:color="auto"/>
            </w:tcBorders>
            <w:noWrap/>
            <w:hideMark/>
          </w:tcPr>
          <w:p w14:paraId="3D1F2574" w14:textId="77777777" w:rsidR="00EE2D37" w:rsidRPr="00960F1F" w:rsidRDefault="00EE2D37" w:rsidP="00793463">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960F1F">
              <w:rPr>
                <w:caps w:val="0"/>
                <w:sz w:val="20"/>
              </w:rPr>
              <w:t>DESCRIPTION</w:t>
            </w:r>
          </w:p>
        </w:tc>
        <w:tc>
          <w:tcPr>
            <w:tcW w:w="1728" w:type="dxa"/>
            <w:tcBorders>
              <w:top w:val="single" w:sz="4" w:space="0" w:color="auto"/>
            </w:tcBorders>
            <w:hideMark/>
          </w:tcPr>
          <w:p w14:paraId="6EECA868" w14:textId="77777777" w:rsidR="00EE2D37" w:rsidRPr="00960F1F" w:rsidRDefault="00EE2D37" w:rsidP="00793463">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960F1F">
              <w:rPr>
                <w:caps w:val="0"/>
                <w:sz w:val="20"/>
              </w:rPr>
              <w:t>2019-20</w:t>
            </w:r>
            <w:r w:rsidRPr="00960F1F">
              <w:rPr>
                <w:caps w:val="0"/>
                <w:sz w:val="20"/>
              </w:rPr>
              <w:br/>
              <w:t>EXPENDITURE</w:t>
            </w:r>
          </w:p>
        </w:tc>
        <w:tc>
          <w:tcPr>
            <w:tcW w:w="922" w:type="dxa"/>
            <w:tcBorders>
              <w:top w:val="single" w:sz="4" w:space="0" w:color="auto"/>
            </w:tcBorders>
            <w:hideMark/>
          </w:tcPr>
          <w:p w14:paraId="080592C0" w14:textId="77777777" w:rsidR="00EE2D37" w:rsidRPr="00960F1F" w:rsidRDefault="00EE2D37" w:rsidP="00793463">
            <w:pPr>
              <w:spacing w:before="60" w:after="12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960F1F">
              <w:rPr>
                <w:bCs w:val="0"/>
                <w:caps w:val="0"/>
                <w:sz w:val="20"/>
              </w:rPr>
              <w:t>% of</w:t>
            </w:r>
            <w:r w:rsidRPr="00960F1F">
              <w:rPr>
                <w:bCs w:val="0"/>
                <w:caps w:val="0"/>
                <w:sz w:val="20"/>
              </w:rPr>
              <w:br/>
              <w:t>Total</w:t>
            </w:r>
          </w:p>
        </w:tc>
        <w:tc>
          <w:tcPr>
            <w:tcW w:w="1296" w:type="dxa"/>
            <w:tcBorders>
              <w:top w:val="single" w:sz="4" w:space="0" w:color="auto"/>
            </w:tcBorders>
            <w:hideMark/>
          </w:tcPr>
          <w:p w14:paraId="58DB71B1" w14:textId="77777777" w:rsidR="00EE2D37" w:rsidRPr="00960F1F" w:rsidRDefault="00EE2D37" w:rsidP="00793463">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960F1F">
              <w:rPr>
                <w:caps w:val="0"/>
                <w:sz w:val="20"/>
              </w:rPr>
              <w:t>2020-21</w:t>
            </w:r>
            <w:r w:rsidRPr="00960F1F">
              <w:rPr>
                <w:caps w:val="0"/>
                <w:sz w:val="20"/>
              </w:rPr>
              <w:br/>
              <w:t>CURRENT</w:t>
            </w:r>
            <w:r w:rsidRPr="00960F1F">
              <w:rPr>
                <w:caps w:val="0"/>
                <w:sz w:val="20"/>
              </w:rPr>
              <w:br/>
              <w:t>BUDGET*</w:t>
            </w:r>
          </w:p>
        </w:tc>
        <w:tc>
          <w:tcPr>
            <w:tcW w:w="922" w:type="dxa"/>
            <w:tcBorders>
              <w:top w:val="single" w:sz="4" w:space="0" w:color="auto"/>
            </w:tcBorders>
            <w:hideMark/>
          </w:tcPr>
          <w:p w14:paraId="75A57800" w14:textId="77777777" w:rsidR="00EE2D37" w:rsidRPr="00960F1F" w:rsidRDefault="00EE2D37" w:rsidP="00793463">
            <w:pPr>
              <w:spacing w:before="60" w:after="12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960F1F">
              <w:rPr>
                <w:bCs w:val="0"/>
                <w:caps w:val="0"/>
                <w:sz w:val="20"/>
              </w:rPr>
              <w:t>% of</w:t>
            </w:r>
            <w:r w:rsidRPr="00960F1F">
              <w:rPr>
                <w:bCs w:val="0"/>
                <w:caps w:val="0"/>
                <w:sz w:val="20"/>
              </w:rPr>
              <w:br/>
              <w:t>Total</w:t>
            </w:r>
          </w:p>
        </w:tc>
        <w:tc>
          <w:tcPr>
            <w:tcW w:w="1440" w:type="dxa"/>
            <w:tcBorders>
              <w:top w:val="single" w:sz="4" w:space="0" w:color="auto"/>
            </w:tcBorders>
            <w:hideMark/>
          </w:tcPr>
          <w:p w14:paraId="67F99CFF" w14:textId="77777777" w:rsidR="00EE2D37" w:rsidRPr="00960F1F" w:rsidRDefault="00EE2D37" w:rsidP="00793463">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960F1F">
              <w:rPr>
                <w:caps w:val="0"/>
                <w:sz w:val="20"/>
              </w:rPr>
              <w:t>2021-22</w:t>
            </w:r>
            <w:r w:rsidRPr="00960F1F">
              <w:rPr>
                <w:caps w:val="0"/>
                <w:sz w:val="20"/>
              </w:rPr>
              <w:br/>
              <w:t>TENTATIVE</w:t>
            </w:r>
            <w:r w:rsidRPr="00960F1F">
              <w:rPr>
                <w:caps w:val="0"/>
                <w:sz w:val="20"/>
              </w:rPr>
              <w:br/>
              <w:t>BUDGET</w:t>
            </w:r>
          </w:p>
        </w:tc>
        <w:tc>
          <w:tcPr>
            <w:tcW w:w="922" w:type="dxa"/>
            <w:tcBorders>
              <w:top w:val="single" w:sz="4" w:space="0" w:color="auto"/>
              <w:right w:val="single" w:sz="4" w:space="0" w:color="auto"/>
            </w:tcBorders>
            <w:hideMark/>
          </w:tcPr>
          <w:p w14:paraId="6E08CC5C" w14:textId="77777777" w:rsidR="00EE2D37" w:rsidRPr="00960F1F" w:rsidRDefault="00EE2D37" w:rsidP="00793463">
            <w:pPr>
              <w:spacing w:before="60" w:after="12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960F1F">
              <w:rPr>
                <w:bCs w:val="0"/>
                <w:caps w:val="0"/>
                <w:sz w:val="20"/>
              </w:rPr>
              <w:t>% of</w:t>
            </w:r>
            <w:r w:rsidRPr="00960F1F">
              <w:rPr>
                <w:bCs w:val="0"/>
                <w:caps w:val="0"/>
                <w:sz w:val="20"/>
              </w:rPr>
              <w:br/>
              <w:t>Total</w:t>
            </w:r>
          </w:p>
        </w:tc>
      </w:tr>
      <w:tr w:rsidR="00793463" w:rsidRPr="00960F1F" w14:paraId="39C72E04"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012C4BA3" w14:textId="0DDB053E" w:rsidR="00EE2D37" w:rsidRPr="00960F1F" w:rsidRDefault="00EE2D37" w:rsidP="008F50A1">
            <w:pPr>
              <w:rPr>
                <w:b w:val="0"/>
                <w:bCs w:val="0"/>
                <w:caps w:val="0"/>
                <w:sz w:val="20"/>
              </w:rPr>
            </w:pPr>
            <w:r w:rsidRPr="00960F1F">
              <w:rPr>
                <w:b w:val="0"/>
                <w:bCs w:val="0"/>
                <w:caps w:val="0"/>
                <w:sz w:val="20"/>
              </w:rPr>
              <w:t>120000</w:t>
            </w:r>
          </w:p>
        </w:tc>
        <w:tc>
          <w:tcPr>
            <w:tcW w:w="3312" w:type="dxa"/>
            <w:noWrap/>
            <w:hideMark/>
          </w:tcPr>
          <w:p w14:paraId="1B5E64B7" w14:textId="03327284" w:rsidR="00EE2D37" w:rsidRPr="00960F1F" w:rsidRDefault="00EE2D37" w:rsidP="008F50A1">
            <w:pPr>
              <w:cnfStyle w:val="000000100000" w:firstRow="0" w:lastRow="0" w:firstColumn="0" w:lastColumn="0" w:oddVBand="0" w:evenVBand="0" w:oddHBand="1" w:evenHBand="0" w:firstRowFirstColumn="0" w:firstRowLastColumn="0" w:lastRowFirstColumn="0" w:lastRowLastColumn="0"/>
              <w:rPr>
                <w:sz w:val="20"/>
              </w:rPr>
            </w:pPr>
            <w:r w:rsidRPr="00960F1F">
              <w:rPr>
                <w:sz w:val="20"/>
              </w:rPr>
              <w:t>Non-Teaching, Regular</w:t>
            </w:r>
          </w:p>
        </w:tc>
        <w:tc>
          <w:tcPr>
            <w:tcW w:w="1728" w:type="dxa"/>
            <w:noWrap/>
            <w:hideMark/>
          </w:tcPr>
          <w:p w14:paraId="0F4A7250" w14:textId="13F7C0E9"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0 </w:t>
            </w:r>
          </w:p>
        </w:tc>
        <w:tc>
          <w:tcPr>
            <w:tcW w:w="922" w:type="dxa"/>
            <w:noWrap/>
            <w:hideMark/>
          </w:tcPr>
          <w:p w14:paraId="36101E06" w14:textId="63681950"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0.0%</w:t>
            </w:r>
          </w:p>
        </w:tc>
        <w:tc>
          <w:tcPr>
            <w:tcW w:w="1296" w:type="dxa"/>
            <w:noWrap/>
            <w:hideMark/>
          </w:tcPr>
          <w:p w14:paraId="235C9BCB" w14:textId="310D0FE2"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0 </w:t>
            </w:r>
          </w:p>
        </w:tc>
        <w:tc>
          <w:tcPr>
            <w:tcW w:w="922" w:type="dxa"/>
            <w:noWrap/>
            <w:hideMark/>
          </w:tcPr>
          <w:p w14:paraId="32D1812E" w14:textId="43032D16"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0.0%</w:t>
            </w:r>
          </w:p>
        </w:tc>
        <w:tc>
          <w:tcPr>
            <w:tcW w:w="1440" w:type="dxa"/>
            <w:noWrap/>
            <w:hideMark/>
          </w:tcPr>
          <w:p w14:paraId="2A5591A9" w14:textId="5BAA60CB"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0 </w:t>
            </w:r>
          </w:p>
        </w:tc>
        <w:tc>
          <w:tcPr>
            <w:tcW w:w="922" w:type="dxa"/>
            <w:tcBorders>
              <w:right w:val="single" w:sz="4" w:space="0" w:color="auto"/>
            </w:tcBorders>
            <w:noWrap/>
            <w:hideMark/>
          </w:tcPr>
          <w:p w14:paraId="2FC1D2F8" w14:textId="4BBE0F20"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0.0%</w:t>
            </w:r>
          </w:p>
        </w:tc>
      </w:tr>
      <w:tr w:rsidR="009F0B2B" w:rsidRPr="00960F1F" w14:paraId="127807EE"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293D1297" w14:textId="77777777" w:rsidR="00EE2D37" w:rsidRPr="00960F1F" w:rsidRDefault="00EE2D37" w:rsidP="008F50A1">
            <w:pPr>
              <w:rPr>
                <w:b w:val="0"/>
                <w:bCs w:val="0"/>
                <w:caps w:val="0"/>
                <w:sz w:val="20"/>
              </w:rPr>
            </w:pPr>
          </w:p>
        </w:tc>
        <w:tc>
          <w:tcPr>
            <w:tcW w:w="3312" w:type="dxa"/>
            <w:tcBorders>
              <w:bottom w:val="single" w:sz="4" w:space="0" w:color="auto"/>
            </w:tcBorders>
            <w:noWrap/>
            <w:hideMark/>
          </w:tcPr>
          <w:p w14:paraId="26FEFB1B" w14:textId="0F98ECEE" w:rsidR="00EE2D37" w:rsidRPr="00960F1F" w:rsidRDefault="00960F1F"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Total Certificated Salaries</w:t>
            </w:r>
          </w:p>
        </w:tc>
        <w:tc>
          <w:tcPr>
            <w:tcW w:w="1728" w:type="dxa"/>
            <w:tcBorders>
              <w:bottom w:val="single" w:sz="4" w:space="0" w:color="auto"/>
            </w:tcBorders>
            <w:noWrap/>
            <w:hideMark/>
          </w:tcPr>
          <w:p w14:paraId="1EF402E4" w14:textId="1D51F391" w:rsidR="00EE2D37" w:rsidRPr="00960F1F" w:rsidRDefault="00EE2D37"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 xml:space="preserve">0 </w:t>
            </w:r>
          </w:p>
        </w:tc>
        <w:tc>
          <w:tcPr>
            <w:tcW w:w="922" w:type="dxa"/>
            <w:tcBorders>
              <w:bottom w:val="single" w:sz="4" w:space="0" w:color="auto"/>
            </w:tcBorders>
            <w:noWrap/>
            <w:hideMark/>
          </w:tcPr>
          <w:p w14:paraId="121FB4A1" w14:textId="68E90555" w:rsidR="00EE2D37" w:rsidRPr="00960F1F" w:rsidRDefault="00EE2D37"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0.0%</w:t>
            </w:r>
          </w:p>
        </w:tc>
        <w:tc>
          <w:tcPr>
            <w:tcW w:w="1296" w:type="dxa"/>
            <w:tcBorders>
              <w:bottom w:val="single" w:sz="4" w:space="0" w:color="auto"/>
            </w:tcBorders>
            <w:noWrap/>
            <w:hideMark/>
          </w:tcPr>
          <w:p w14:paraId="6561491F" w14:textId="672C1829" w:rsidR="00EE2D37" w:rsidRPr="00960F1F" w:rsidRDefault="00EE2D37"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 xml:space="preserve">0 </w:t>
            </w:r>
          </w:p>
        </w:tc>
        <w:tc>
          <w:tcPr>
            <w:tcW w:w="922" w:type="dxa"/>
            <w:tcBorders>
              <w:bottom w:val="single" w:sz="4" w:space="0" w:color="auto"/>
            </w:tcBorders>
            <w:noWrap/>
            <w:hideMark/>
          </w:tcPr>
          <w:p w14:paraId="603F12C9" w14:textId="3FEB18FA" w:rsidR="00EE2D37" w:rsidRPr="00960F1F" w:rsidRDefault="00EE2D37"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0.0%</w:t>
            </w:r>
          </w:p>
        </w:tc>
        <w:tc>
          <w:tcPr>
            <w:tcW w:w="1440" w:type="dxa"/>
            <w:tcBorders>
              <w:bottom w:val="single" w:sz="4" w:space="0" w:color="auto"/>
            </w:tcBorders>
            <w:noWrap/>
            <w:hideMark/>
          </w:tcPr>
          <w:p w14:paraId="6EC091C4" w14:textId="1E94F64F" w:rsidR="00EE2D37" w:rsidRPr="00960F1F" w:rsidRDefault="00EE2D37"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 xml:space="preserve">0 </w:t>
            </w:r>
          </w:p>
        </w:tc>
        <w:tc>
          <w:tcPr>
            <w:tcW w:w="922" w:type="dxa"/>
            <w:tcBorders>
              <w:bottom w:val="single" w:sz="4" w:space="0" w:color="auto"/>
              <w:right w:val="single" w:sz="4" w:space="0" w:color="auto"/>
            </w:tcBorders>
            <w:noWrap/>
            <w:hideMark/>
          </w:tcPr>
          <w:p w14:paraId="6CA509DB" w14:textId="1E859297" w:rsidR="00EE2D37" w:rsidRPr="00960F1F" w:rsidRDefault="00EE2D37"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0.0%</w:t>
            </w:r>
          </w:p>
        </w:tc>
      </w:tr>
      <w:tr w:rsidR="00793463" w:rsidRPr="00960F1F" w14:paraId="1CA93C8B"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21D4E232" w14:textId="39CE14FF" w:rsidR="00EE2D37" w:rsidRPr="00960F1F" w:rsidRDefault="00EE2D37" w:rsidP="008F50A1">
            <w:pPr>
              <w:rPr>
                <w:b w:val="0"/>
                <w:bCs w:val="0"/>
                <w:caps w:val="0"/>
                <w:sz w:val="20"/>
              </w:rPr>
            </w:pPr>
            <w:r w:rsidRPr="00960F1F">
              <w:rPr>
                <w:b w:val="0"/>
                <w:bCs w:val="0"/>
                <w:caps w:val="0"/>
                <w:sz w:val="20"/>
              </w:rPr>
              <w:t>210000</w:t>
            </w:r>
          </w:p>
        </w:tc>
        <w:tc>
          <w:tcPr>
            <w:tcW w:w="3312" w:type="dxa"/>
            <w:tcBorders>
              <w:top w:val="single" w:sz="4" w:space="0" w:color="auto"/>
            </w:tcBorders>
            <w:noWrap/>
            <w:hideMark/>
          </w:tcPr>
          <w:p w14:paraId="7EF65C7F" w14:textId="0355ECBD" w:rsidR="00EE2D37" w:rsidRPr="00960F1F" w:rsidRDefault="00EE2D37" w:rsidP="008F50A1">
            <w:pPr>
              <w:cnfStyle w:val="000000100000" w:firstRow="0" w:lastRow="0" w:firstColumn="0" w:lastColumn="0" w:oddVBand="0" w:evenVBand="0" w:oddHBand="1" w:evenHBand="0" w:firstRowFirstColumn="0" w:firstRowLastColumn="0" w:lastRowFirstColumn="0" w:lastRowLastColumn="0"/>
              <w:rPr>
                <w:sz w:val="20"/>
              </w:rPr>
            </w:pPr>
            <w:r w:rsidRPr="00960F1F">
              <w:rPr>
                <w:sz w:val="20"/>
              </w:rPr>
              <w:t>Classified, Regular</w:t>
            </w:r>
          </w:p>
        </w:tc>
        <w:tc>
          <w:tcPr>
            <w:tcW w:w="1728" w:type="dxa"/>
            <w:tcBorders>
              <w:top w:val="single" w:sz="4" w:space="0" w:color="auto"/>
            </w:tcBorders>
            <w:noWrap/>
            <w:hideMark/>
          </w:tcPr>
          <w:p w14:paraId="4C476727" w14:textId="32E87ADE"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69,919 </w:t>
            </w:r>
          </w:p>
        </w:tc>
        <w:tc>
          <w:tcPr>
            <w:tcW w:w="922" w:type="dxa"/>
            <w:tcBorders>
              <w:top w:val="single" w:sz="4" w:space="0" w:color="auto"/>
            </w:tcBorders>
            <w:noWrap/>
            <w:hideMark/>
          </w:tcPr>
          <w:p w14:paraId="6A4D161D" w14:textId="747DF69D"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7.3%</w:t>
            </w:r>
          </w:p>
        </w:tc>
        <w:tc>
          <w:tcPr>
            <w:tcW w:w="1296" w:type="dxa"/>
            <w:tcBorders>
              <w:top w:val="single" w:sz="4" w:space="0" w:color="auto"/>
            </w:tcBorders>
            <w:noWrap/>
            <w:hideMark/>
          </w:tcPr>
          <w:p w14:paraId="2A56334C" w14:textId="60B5C041"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94,733 </w:t>
            </w:r>
          </w:p>
        </w:tc>
        <w:tc>
          <w:tcPr>
            <w:tcW w:w="922" w:type="dxa"/>
            <w:tcBorders>
              <w:top w:val="single" w:sz="4" w:space="0" w:color="auto"/>
            </w:tcBorders>
            <w:noWrap/>
            <w:hideMark/>
          </w:tcPr>
          <w:p w14:paraId="47FABF81" w14:textId="2B7B5FF1"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3.0%</w:t>
            </w:r>
          </w:p>
        </w:tc>
        <w:tc>
          <w:tcPr>
            <w:tcW w:w="1440" w:type="dxa"/>
            <w:tcBorders>
              <w:top w:val="single" w:sz="4" w:space="0" w:color="auto"/>
            </w:tcBorders>
            <w:noWrap/>
            <w:hideMark/>
          </w:tcPr>
          <w:p w14:paraId="799189FB" w14:textId="5876982F"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79,722 </w:t>
            </w:r>
          </w:p>
        </w:tc>
        <w:tc>
          <w:tcPr>
            <w:tcW w:w="922" w:type="dxa"/>
            <w:tcBorders>
              <w:top w:val="single" w:sz="4" w:space="0" w:color="auto"/>
              <w:right w:val="single" w:sz="4" w:space="0" w:color="auto"/>
            </w:tcBorders>
            <w:noWrap/>
            <w:hideMark/>
          </w:tcPr>
          <w:p w14:paraId="5F676562" w14:textId="510729A3"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15.6%</w:t>
            </w:r>
          </w:p>
        </w:tc>
      </w:tr>
      <w:tr w:rsidR="009F0B2B" w:rsidRPr="00960F1F" w14:paraId="2177F309"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23844F1B" w14:textId="1AD52457" w:rsidR="00EE2D37" w:rsidRPr="00960F1F" w:rsidRDefault="00EE2D37" w:rsidP="008F50A1">
            <w:pPr>
              <w:rPr>
                <w:b w:val="0"/>
                <w:bCs w:val="0"/>
                <w:caps w:val="0"/>
                <w:sz w:val="20"/>
              </w:rPr>
            </w:pPr>
            <w:r w:rsidRPr="00960F1F">
              <w:rPr>
                <w:b w:val="0"/>
                <w:bCs w:val="0"/>
                <w:caps w:val="0"/>
                <w:sz w:val="20"/>
              </w:rPr>
              <w:t>230000</w:t>
            </w:r>
          </w:p>
        </w:tc>
        <w:tc>
          <w:tcPr>
            <w:tcW w:w="3312" w:type="dxa"/>
            <w:noWrap/>
            <w:hideMark/>
          </w:tcPr>
          <w:p w14:paraId="25DB7189" w14:textId="0ED7DF22" w:rsidR="00EE2D37" w:rsidRPr="00960F1F" w:rsidRDefault="00EE2D37" w:rsidP="008F50A1">
            <w:pPr>
              <w:cnfStyle w:val="000000000000" w:firstRow="0" w:lastRow="0" w:firstColumn="0" w:lastColumn="0" w:oddVBand="0" w:evenVBand="0" w:oddHBand="0" w:evenHBand="0" w:firstRowFirstColumn="0" w:firstRowLastColumn="0" w:lastRowFirstColumn="0" w:lastRowLastColumn="0"/>
              <w:rPr>
                <w:sz w:val="20"/>
              </w:rPr>
            </w:pPr>
            <w:r w:rsidRPr="00960F1F">
              <w:rPr>
                <w:sz w:val="20"/>
              </w:rPr>
              <w:t>Sub/Relief, Unclassified</w:t>
            </w:r>
          </w:p>
        </w:tc>
        <w:tc>
          <w:tcPr>
            <w:tcW w:w="1728" w:type="dxa"/>
            <w:noWrap/>
            <w:hideMark/>
          </w:tcPr>
          <w:p w14:paraId="6E9F6D7B" w14:textId="7B2600DC"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141,970 </w:t>
            </w:r>
          </w:p>
        </w:tc>
        <w:tc>
          <w:tcPr>
            <w:tcW w:w="922" w:type="dxa"/>
            <w:noWrap/>
            <w:hideMark/>
          </w:tcPr>
          <w:p w14:paraId="75380A48" w14:textId="0AF50630"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14.8%</w:t>
            </w:r>
          </w:p>
        </w:tc>
        <w:tc>
          <w:tcPr>
            <w:tcW w:w="1296" w:type="dxa"/>
            <w:noWrap/>
            <w:hideMark/>
          </w:tcPr>
          <w:p w14:paraId="01EF5D14" w14:textId="5FDAA3A0"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183,095 </w:t>
            </w:r>
          </w:p>
        </w:tc>
        <w:tc>
          <w:tcPr>
            <w:tcW w:w="922" w:type="dxa"/>
            <w:noWrap/>
            <w:hideMark/>
          </w:tcPr>
          <w:p w14:paraId="56D2718D" w14:textId="3B97585D"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5.8%</w:t>
            </w:r>
          </w:p>
        </w:tc>
        <w:tc>
          <w:tcPr>
            <w:tcW w:w="1440" w:type="dxa"/>
            <w:noWrap/>
            <w:hideMark/>
          </w:tcPr>
          <w:p w14:paraId="625B0B49" w14:textId="1CB29B17"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22,500 </w:t>
            </w:r>
          </w:p>
        </w:tc>
        <w:tc>
          <w:tcPr>
            <w:tcW w:w="922" w:type="dxa"/>
            <w:tcBorders>
              <w:right w:val="single" w:sz="4" w:space="0" w:color="auto"/>
            </w:tcBorders>
            <w:noWrap/>
            <w:hideMark/>
          </w:tcPr>
          <w:p w14:paraId="59CCD0ED" w14:textId="62A83937"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4.4%</w:t>
            </w:r>
          </w:p>
        </w:tc>
      </w:tr>
      <w:tr w:rsidR="00793463" w:rsidRPr="00960F1F" w14:paraId="654A0A6E"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11B35911" w14:textId="6AA7EF6F" w:rsidR="00EE2D37" w:rsidRPr="00960F1F" w:rsidRDefault="00EE2D37" w:rsidP="008F50A1">
            <w:pPr>
              <w:rPr>
                <w:b w:val="0"/>
                <w:bCs w:val="0"/>
                <w:caps w:val="0"/>
                <w:sz w:val="20"/>
              </w:rPr>
            </w:pPr>
          </w:p>
        </w:tc>
        <w:tc>
          <w:tcPr>
            <w:tcW w:w="3312" w:type="dxa"/>
            <w:tcBorders>
              <w:bottom w:val="single" w:sz="4" w:space="0" w:color="auto"/>
            </w:tcBorders>
            <w:noWrap/>
            <w:hideMark/>
          </w:tcPr>
          <w:p w14:paraId="286CAEE1" w14:textId="14EAD42D" w:rsidR="00EE2D37" w:rsidRPr="00960F1F" w:rsidRDefault="00960F1F"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Total Non-Certif</w:t>
            </w:r>
            <w:r w:rsidR="00793463">
              <w:rPr>
                <w:b/>
                <w:bCs/>
                <w:sz w:val="20"/>
              </w:rPr>
              <w:t>icated</w:t>
            </w:r>
            <w:r w:rsidRPr="00960F1F">
              <w:rPr>
                <w:b/>
                <w:bCs/>
                <w:sz w:val="20"/>
              </w:rPr>
              <w:t xml:space="preserve"> Salaries</w:t>
            </w:r>
          </w:p>
        </w:tc>
        <w:tc>
          <w:tcPr>
            <w:tcW w:w="1728" w:type="dxa"/>
            <w:tcBorders>
              <w:bottom w:val="single" w:sz="4" w:space="0" w:color="auto"/>
            </w:tcBorders>
            <w:noWrap/>
            <w:hideMark/>
          </w:tcPr>
          <w:p w14:paraId="6C7DAF13" w14:textId="603FB09E"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 xml:space="preserve">211,888 </w:t>
            </w:r>
          </w:p>
        </w:tc>
        <w:tc>
          <w:tcPr>
            <w:tcW w:w="922" w:type="dxa"/>
            <w:tcBorders>
              <w:bottom w:val="single" w:sz="4" w:space="0" w:color="auto"/>
            </w:tcBorders>
            <w:noWrap/>
            <w:hideMark/>
          </w:tcPr>
          <w:p w14:paraId="2CB254BB" w14:textId="4D2D701D"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22.0%</w:t>
            </w:r>
          </w:p>
        </w:tc>
        <w:tc>
          <w:tcPr>
            <w:tcW w:w="1296" w:type="dxa"/>
            <w:tcBorders>
              <w:bottom w:val="single" w:sz="4" w:space="0" w:color="auto"/>
            </w:tcBorders>
            <w:noWrap/>
            <w:hideMark/>
          </w:tcPr>
          <w:p w14:paraId="506941E8" w14:textId="310C7B18"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 xml:space="preserve">277,828 </w:t>
            </w:r>
          </w:p>
        </w:tc>
        <w:tc>
          <w:tcPr>
            <w:tcW w:w="922" w:type="dxa"/>
            <w:tcBorders>
              <w:bottom w:val="single" w:sz="4" w:space="0" w:color="auto"/>
            </w:tcBorders>
            <w:noWrap/>
            <w:hideMark/>
          </w:tcPr>
          <w:p w14:paraId="71122F0E" w14:textId="5C3C43CE"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8.8%</w:t>
            </w:r>
          </w:p>
        </w:tc>
        <w:tc>
          <w:tcPr>
            <w:tcW w:w="1440" w:type="dxa"/>
            <w:tcBorders>
              <w:bottom w:val="single" w:sz="4" w:space="0" w:color="auto"/>
            </w:tcBorders>
            <w:noWrap/>
            <w:hideMark/>
          </w:tcPr>
          <w:p w14:paraId="61A41AC1" w14:textId="6036ADF4"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 xml:space="preserve">102,222 </w:t>
            </w:r>
          </w:p>
        </w:tc>
        <w:tc>
          <w:tcPr>
            <w:tcW w:w="922" w:type="dxa"/>
            <w:tcBorders>
              <w:bottom w:val="single" w:sz="4" w:space="0" w:color="auto"/>
              <w:right w:val="single" w:sz="4" w:space="0" w:color="auto"/>
            </w:tcBorders>
            <w:noWrap/>
            <w:hideMark/>
          </w:tcPr>
          <w:p w14:paraId="6FA342E4" w14:textId="5007D9BD"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20.0%</w:t>
            </w:r>
          </w:p>
        </w:tc>
      </w:tr>
      <w:tr w:rsidR="009F0B2B" w:rsidRPr="00960F1F" w14:paraId="5D40DFB7"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647F037D" w14:textId="58391069" w:rsidR="00EE2D37" w:rsidRPr="00960F1F" w:rsidRDefault="00EE2D37" w:rsidP="008F50A1">
            <w:pPr>
              <w:rPr>
                <w:b w:val="0"/>
                <w:bCs w:val="0"/>
                <w:caps w:val="0"/>
                <w:sz w:val="20"/>
              </w:rPr>
            </w:pPr>
            <w:r w:rsidRPr="00960F1F">
              <w:rPr>
                <w:b w:val="0"/>
                <w:bCs w:val="0"/>
                <w:caps w:val="0"/>
                <w:sz w:val="20"/>
              </w:rPr>
              <w:t>390000</w:t>
            </w:r>
          </w:p>
        </w:tc>
        <w:tc>
          <w:tcPr>
            <w:tcW w:w="3312" w:type="dxa"/>
            <w:tcBorders>
              <w:top w:val="single" w:sz="4" w:space="0" w:color="auto"/>
            </w:tcBorders>
            <w:noWrap/>
            <w:hideMark/>
          </w:tcPr>
          <w:p w14:paraId="77B5B0F7" w14:textId="07EE8A9F" w:rsidR="00EE2D37" w:rsidRPr="00960F1F" w:rsidRDefault="00EE2D37" w:rsidP="008F50A1">
            <w:pPr>
              <w:cnfStyle w:val="000000000000" w:firstRow="0" w:lastRow="0" w:firstColumn="0" w:lastColumn="0" w:oddVBand="0" w:evenVBand="0" w:oddHBand="0" w:evenHBand="0" w:firstRowFirstColumn="0" w:firstRowLastColumn="0" w:lastRowFirstColumn="0" w:lastRowLastColumn="0"/>
              <w:rPr>
                <w:sz w:val="20"/>
              </w:rPr>
            </w:pPr>
            <w:r w:rsidRPr="00960F1F">
              <w:rPr>
                <w:sz w:val="20"/>
              </w:rPr>
              <w:t>Misc Employee Benefits</w:t>
            </w:r>
          </w:p>
        </w:tc>
        <w:tc>
          <w:tcPr>
            <w:tcW w:w="1728" w:type="dxa"/>
            <w:tcBorders>
              <w:top w:val="single" w:sz="4" w:space="0" w:color="auto"/>
            </w:tcBorders>
            <w:noWrap/>
            <w:hideMark/>
          </w:tcPr>
          <w:p w14:paraId="1052FCC7" w14:textId="2D8072A1"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30,514 </w:t>
            </w:r>
          </w:p>
        </w:tc>
        <w:tc>
          <w:tcPr>
            <w:tcW w:w="922" w:type="dxa"/>
            <w:tcBorders>
              <w:top w:val="single" w:sz="4" w:space="0" w:color="auto"/>
            </w:tcBorders>
            <w:noWrap/>
            <w:hideMark/>
          </w:tcPr>
          <w:p w14:paraId="5AB81A4F" w14:textId="0F3D8C7C"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3.2%</w:t>
            </w:r>
          </w:p>
        </w:tc>
        <w:tc>
          <w:tcPr>
            <w:tcW w:w="1296" w:type="dxa"/>
            <w:tcBorders>
              <w:top w:val="single" w:sz="4" w:space="0" w:color="auto"/>
            </w:tcBorders>
            <w:noWrap/>
            <w:hideMark/>
          </w:tcPr>
          <w:p w14:paraId="63D6357E" w14:textId="78DF57B0"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41,935 </w:t>
            </w:r>
          </w:p>
        </w:tc>
        <w:tc>
          <w:tcPr>
            <w:tcW w:w="922" w:type="dxa"/>
            <w:tcBorders>
              <w:top w:val="single" w:sz="4" w:space="0" w:color="auto"/>
            </w:tcBorders>
            <w:noWrap/>
            <w:hideMark/>
          </w:tcPr>
          <w:p w14:paraId="2BCF1916" w14:textId="055B98A3"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1.3%</w:t>
            </w:r>
          </w:p>
        </w:tc>
        <w:tc>
          <w:tcPr>
            <w:tcW w:w="1440" w:type="dxa"/>
            <w:tcBorders>
              <w:top w:val="single" w:sz="4" w:space="0" w:color="auto"/>
            </w:tcBorders>
            <w:noWrap/>
            <w:hideMark/>
          </w:tcPr>
          <w:p w14:paraId="43023390" w14:textId="37BFA1E0"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45,028 </w:t>
            </w:r>
          </w:p>
        </w:tc>
        <w:tc>
          <w:tcPr>
            <w:tcW w:w="922" w:type="dxa"/>
            <w:tcBorders>
              <w:top w:val="single" w:sz="4" w:space="0" w:color="auto"/>
              <w:right w:val="single" w:sz="4" w:space="0" w:color="auto"/>
            </w:tcBorders>
            <w:noWrap/>
            <w:hideMark/>
          </w:tcPr>
          <w:p w14:paraId="4680FB98" w14:textId="3EC16529"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8.8%</w:t>
            </w:r>
          </w:p>
        </w:tc>
      </w:tr>
      <w:tr w:rsidR="00793463" w:rsidRPr="00960F1F" w14:paraId="140A0645"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1CD36618" w14:textId="1C52A16D" w:rsidR="00EE2D37" w:rsidRPr="00960F1F" w:rsidRDefault="00EE2D37" w:rsidP="008F50A1">
            <w:pPr>
              <w:rPr>
                <w:b w:val="0"/>
                <w:bCs w:val="0"/>
                <w:caps w:val="0"/>
                <w:sz w:val="20"/>
              </w:rPr>
            </w:pPr>
          </w:p>
        </w:tc>
        <w:tc>
          <w:tcPr>
            <w:tcW w:w="3312" w:type="dxa"/>
            <w:tcBorders>
              <w:bottom w:val="single" w:sz="4" w:space="0" w:color="auto"/>
            </w:tcBorders>
            <w:noWrap/>
            <w:hideMark/>
          </w:tcPr>
          <w:p w14:paraId="75006ECC" w14:textId="54A7B6E0" w:rsidR="00EE2D37" w:rsidRPr="00960F1F" w:rsidRDefault="00960F1F"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Total Benefits</w:t>
            </w:r>
          </w:p>
        </w:tc>
        <w:tc>
          <w:tcPr>
            <w:tcW w:w="1728" w:type="dxa"/>
            <w:tcBorders>
              <w:bottom w:val="single" w:sz="4" w:space="0" w:color="auto"/>
            </w:tcBorders>
            <w:noWrap/>
            <w:hideMark/>
          </w:tcPr>
          <w:p w14:paraId="2CA77E46" w14:textId="0809BBB5"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 xml:space="preserve">30,514 </w:t>
            </w:r>
          </w:p>
        </w:tc>
        <w:tc>
          <w:tcPr>
            <w:tcW w:w="922" w:type="dxa"/>
            <w:tcBorders>
              <w:bottom w:val="single" w:sz="4" w:space="0" w:color="auto"/>
            </w:tcBorders>
            <w:noWrap/>
            <w:hideMark/>
          </w:tcPr>
          <w:p w14:paraId="30A40824" w14:textId="66DF941A"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3.2%</w:t>
            </w:r>
          </w:p>
        </w:tc>
        <w:tc>
          <w:tcPr>
            <w:tcW w:w="1296" w:type="dxa"/>
            <w:tcBorders>
              <w:bottom w:val="single" w:sz="4" w:space="0" w:color="auto"/>
            </w:tcBorders>
            <w:noWrap/>
            <w:hideMark/>
          </w:tcPr>
          <w:p w14:paraId="1FD91636" w14:textId="31643604"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 xml:space="preserve">41,935 </w:t>
            </w:r>
          </w:p>
        </w:tc>
        <w:tc>
          <w:tcPr>
            <w:tcW w:w="922" w:type="dxa"/>
            <w:tcBorders>
              <w:bottom w:val="single" w:sz="4" w:space="0" w:color="auto"/>
            </w:tcBorders>
            <w:noWrap/>
            <w:hideMark/>
          </w:tcPr>
          <w:p w14:paraId="6635D3E1" w14:textId="7A460B2D"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1.3%</w:t>
            </w:r>
          </w:p>
        </w:tc>
        <w:tc>
          <w:tcPr>
            <w:tcW w:w="1440" w:type="dxa"/>
            <w:tcBorders>
              <w:bottom w:val="single" w:sz="4" w:space="0" w:color="auto"/>
            </w:tcBorders>
            <w:noWrap/>
            <w:hideMark/>
          </w:tcPr>
          <w:p w14:paraId="3A0E5CC5" w14:textId="49B13237"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 xml:space="preserve">45,028 </w:t>
            </w:r>
          </w:p>
        </w:tc>
        <w:tc>
          <w:tcPr>
            <w:tcW w:w="922" w:type="dxa"/>
            <w:tcBorders>
              <w:bottom w:val="single" w:sz="4" w:space="0" w:color="auto"/>
              <w:right w:val="single" w:sz="4" w:space="0" w:color="auto"/>
            </w:tcBorders>
            <w:noWrap/>
            <w:hideMark/>
          </w:tcPr>
          <w:p w14:paraId="5409B8F9" w14:textId="0D447E3E"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8.8%</w:t>
            </w:r>
          </w:p>
        </w:tc>
      </w:tr>
      <w:tr w:rsidR="009F0B2B" w:rsidRPr="00960F1F" w14:paraId="5B8FEBB4"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5F9F486D" w14:textId="35683034" w:rsidR="00EE2D37" w:rsidRPr="00960F1F" w:rsidRDefault="00EE2D37" w:rsidP="008F50A1">
            <w:pPr>
              <w:rPr>
                <w:b w:val="0"/>
                <w:bCs w:val="0"/>
                <w:caps w:val="0"/>
                <w:sz w:val="20"/>
              </w:rPr>
            </w:pPr>
            <w:r w:rsidRPr="00960F1F">
              <w:rPr>
                <w:b w:val="0"/>
                <w:bCs w:val="0"/>
                <w:caps w:val="0"/>
                <w:sz w:val="20"/>
              </w:rPr>
              <w:t>450000</w:t>
            </w:r>
          </w:p>
        </w:tc>
        <w:tc>
          <w:tcPr>
            <w:tcW w:w="3312" w:type="dxa"/>
            <w:tcBorders>
              <w:top w:val="single" w:sz="4" w:space="0" w:color="auto"/>
            </w:tcBorders>
            <w:noWrap/>
            <w:hideMark/>
          </w:tcPr>
          <w:p w14:paraId="7CAA62BF" w14:textId="2D241143" w:rsidR="00EE2D37" w:rsidRPr="00960F1F" w:rsidRDefault="00EE2D37" w:rsidP="008F50A1">
            <w:pPr>
              <w:cnfStyle w:val="000000000000" w:firstRow="0" w:lastRow="0" w:firstColumn="0" w:lastColumn="0" w:oddVBand="0" w:evenVBand="0" w:oddHBand="0" w:evenHBand="0" w:firstRowFirstColumn="0" w:firstRowLastColumn="0" w:lastRowFirstColumn="0" w:lastRowLastColumn="0"/>
              <w:rPr>
                <w:sz w:val="20"/>
              </w:rPr>
            </w:pPr>
            <w:r w:rsidRPr="00960F1F">
              <w:rPr>
                <w:sz w:val="20"/>
              </w:rPr>
              <w:t>Supplies</w:t>
            </w:r>
          </w:p>
        </w:tc>
        <w:tc>
          <w:tcPr>
            <w:tcW w:w="1728" w:type="dxa"/>
            <w:tcBorders>
              <w:top w:val="single" w:sz="4" w:space="0" w:color="auto"/>
            </w:tcBorders>
            <w:noWrap/>
            <w:hideMark/>
          </w:tcPr>
          <w:p w14:paraId="2F9B41D5" w14:textId="15A58B38"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693,314 </w:t>
            </w:r>
          </w:p>
        </w:tc>
        <w:tc>
          <w:tcPr>
            <w:tcW w:w="922" w:type="dxa"/>
            <w:tcBorders>
              <w:top w:val="single" w:sz="4" w:space="0" w:color="auto"/>
            </w:tcBorders>
            <w:noWrap/>
            <w:hideMark/>
          </w:tcPr>
          <w:p w14:paraId="72395960" w14:textId="7F46030B"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72.0%</w:t>
            </w:r>
          </w:p>
        </w:tc>
        <w:tc>
          <w:tcPr>
            <w:tcW w:w="1296" w:type="dxa"/>
            <w:tcBorders>
              <w:top w:val="single" w:sz="4" w:space="0" w:color="auto"/>
            </w:tcBorders>
            <w:noWrap/>
            <w:hideMark/>
          </w:tcPr>
          <w:p w14:paraId="1D269F47" w14:textId="76B0257B"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911,343 </w:t>
            </w:r>
          </w:p>
        </w:tc>
        <w:tc>
          <w:tcPr>
            <w:tcW w:w="922" w:type="dxa"/>
            <w:tcBorders>
              <w:top w:val="single" w:sz="4" w:space="0" w:color="auto"/>
            </w:tcBorders>
            <w:noWrap/>
            <w:hideMark/>
          </w:tcPr>
          <w:p w14:paraId="6DB933BE" w14:textId="72AC25E7"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28.9%</w:t>
            </w:r>
          </w:p>
        </w:tc>
        <w:tc>
          <w:tcPr>
            <w:tcW w:w="1440" w:type="dxa"/>
            <w:tcBorders>
              <w:top w:val="single" w:sz="4" w:space="0" w:color="auto"/>
            </w:tcBorders>
            <w:noWrap/>
            <w:hideMark/>
          </w:tcPr>
          <w:p w14:paraId="7502EEC4" w14:textId="44EAB103"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258,213 </w:t>
            </w:r>
          </w:p>
        </w:tc>
        <w:tc>
          <w:tcPr>
            <w:tcW w:w="922" w:type="dxa"/>
            <w:tcBorders>
              <w:top w:val="single" w:sz="4" w:space="0" w:color="auto"/>
              <w:right w:val="single" w:sz="4" w:space="0" w:color="auto"/>
            </w:tcBorders>
            <w:noWrap/>
            <w:hideMark/>
          </w:tcPr>
          <w:p w14:paraId="0C8EC107" w14:textId="567045F4"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50.6%</w:t>
            </w:r>
          </w:p>
        </w:tc>
      </w:tr>
      <w:tr w:rsidR="00793463" w:rsidRPr="00960F1F" w14:paraId="2CC4ECF2"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3B524124" w14:textId="77777777" w:rsidR="00EE2D37" w:rsidRPr="00960F1F" w:rsidRDefault="00EE2D37" w:rsidP="008F50A1">
            <w:pPr>
              <w:rPr>
                <w:b w:val="0"/>
                <w:bCs w:val="0"/>
                <w:caps w:val="0"/>
                <w:sz w:val="20"/>
              </w:rPr>
            </w:pPr>
          </w:p>
        </w:tc>
        <w:tc>
          <w:tcPr>
            <w:tcW w:w="3312" w:type="dxa"/>
            <w:tcBorders>
              <w:bottom w:val="single" w:sz="4" w:space="0" w:color="auto"/>
            </w:tcBorders>
            <w:noWrap/>
            <w:hideMark/>
          </w:tcPr>
          <w:p w14:paraId="5D99D95E" w14:textId="0031FA1F" w:rsidR="00EE2D37" w:rsidRPr="00960F1F" w:rsidRDefault="00960F1F"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Total Printing &amp; Supplies</w:t>
            </w:r>
          </w:p>
        </w:tc>
        <w:tc>
          <w:tcPr>
            <w:tcW w:w="1728" w:type="dxa"/>
            <w:tcBorders>
              <w:bottom w:val="single" w:sz="4" w:space="0" w:color="auto"/>
            </w:tcBorders>
            <w:noWrap/>
            <w:hideMark/>
          </w:tcPr>
          <w:p w14:paraId="7234DC70" w14:textId="3FA67A9B"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 xml:space="preserve">693,314 </w:t>
            </w:r>
          </w:p>
        </w:tc>
        <w:tc>
          <w:tcPr>
            <w:tcW w:w="922" w:type="dxa"/>
            <w:tcBorders>
              <w:bottom w:val="single" w:sz="4" w:space="0" w:color="auto"/>
            </w:tcBorders>
            <w:noWrap/>
            <w:hideMark/>
          </w:tcPr>
          <w:p w14:paraId="70F9A71A" w14:textId="3B40C237"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72.0%</w:t>
            </w:r>
          </w:p>
        </w:tc>
        <w:tc>
          <w:tcPr>
            <w:tcW w:w="1296" w:type="dxa"/>
            <w:tcBorders>
              <w:bottom w:val="single" w:sz="4" w:space="0" w:color="auto"/>
            </w:tcBorders>
            <w:noWrap/>
            <w:hideMark/>
          </w:tcPr>
          <w:p w14:paraId="348C785F" w14:textId="281DE245"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 xml:space="preserve">911,343 </w:t>
            </w:r>
          </w:p>
        </w:tc>
        <w:tc>
          <w:tcPr>
            <w:tcW w:w="922" w:type="dxa"/>
            <w:tcBorders>
              <w:bottom w:val="single" w:sz="4" w:space="0" w:color="auto"/>
            </w:tcBorders>
            <w:noWrap/>
            <w:hideMark/>
          </w:tcPr>
          <w:p w14:paraId="0BF2ABF5" w14:textId="0FE74526"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28.9%</w:t>
            </w:r>
          </w:p>
        </w:tc>
        <w:tc>
          <w:tcPr>
            <w:tcW w:w="1440" w:type="dxa"/>
            <w:tcBorders>
              <w:bottom w:val="single" w:sz="4" w:space="0" w:color="auto"/>
            </w:tcBorders>
            <w:noWrap/>
            <w:hideMark/>
          </w:tcPr>
          <w:p w14:paraId="77BB8881" w14:textId="60F9FD73"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 xml:space="preserve">258,213 </w:t>
            </w:r>
          </w:p>
        </w:tc>
        <w:tc>
          <w:tcPr>
            <w:tcW w:w="922" w:type="dxa"/>
            <w:tcBorders>
              <w:bottom w:val="single" w:sz="4" w:space="0" w:color="auto"/>
              <w:right w:val="single" w:sz="4" w:space="0" w:color="auto"/>
            </w:tcBorders>
            <w:noWrap/>
            <w:hideMark/>
          </w:tcPr>
          <w:p w14:paraId="7070A709" w14:textId="633B0554"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50.6%</w:t>
            </w:r>
          </w:p>
        </w:tc>
      </w:tr>
      <w:tr w:rsidR="009F0B2B" w:rsidRPr="00960F1F" w14:paraId="10432E60"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19C2D051" w14:textId="722B0447" w:rsidR="00EE2D37" w:rsidRPr="00960F1F" w:rsidRDefault="00EE2D37" w:rsidP="008F50A1">
            <w:pPr>
              <w:rPr>
                <w:b w:val="0"/>
                <w:bCs w:val="0"/>
                <w:caps w:val="0"/>
                <w:sz w:val="20"/>
              </w:rPr>
            </w:pPr>
            <w:r w:rsidRPr="00960F1F">
              <w:rPr>
                <w:b w:val="0"/>
                <w:bCs w:val="0"/>
                <w:caps w:val="0"/>
                <w:sz w:val="20"/>
              </w:rPr>
              <w:t>550000</w:t>
            </w:r>
          </w:p>
        </w:tc>
        <w:tc>
          <w:tcPr>
            <w:tcW w:w="3312" w:type="dxa"/>
            <w:tcBorders>
              <w:top w:val="single" w:sz="4" w:space="0" w:color="auto"/>
            </w:tcBorders>
            <w:noWrap/>
            <w:hideMark/>
          </w:tcPr>
          <w:p w14:paraId="61BE6314" w14:textId="55A72F8A" w:rsidR="00EE2D37" w:rsidRPr="00960F1F" w:rsidRDefault="00EE2D37" w:rsidP="008F50A1">
            <w:pPr>
              <w:cnfStyle w:val="000000000000" w:firstRow="0" w:lastRow="0" w:firstColumn="0" w:lastColumn="0" w:oddVBand="0" w:evenVBand="0" w:oddHBand="0" w:evenHBand="0" w:firstRowFirstColumn="0" w:firstRowLastColumn="0" w:lastRowFirstColumn="0" w:lastRowLastColumn="0"/>
              <w:rPr>
                <w:sz w:val="20"/>
              </w:rPr>
            </w:pPr>
            <w:r w:rsidRPr="00960F1F">
              <w:rPr>
                <w:sz w:val="20"/>
              </w:rPr>
              <w:t>Utilities &amp; Housekeeping Expense</w:t>
            </w:r>
          </w:p>
        </w:tc>
        <w:tc>
          <w:tcPr>
            <w:tcW w:w="1728" w:type="dxa"/>
            <w:tcBorders>
              <w:top w:val="single" w:sz="4" w:space="0" w:color="auto"/>
            </w:tcBorders>
            <w:noWrap/>
            <w:hideMark/>
          </w:tcPr>
          <w:p w14:paraId="5FEBE42F" w14:textId="30EDC248"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2,323 </w:t>
            </w:r>
          </w:p>
        </w:tc>
        <w:tc>
          <w:tcPr>
            <w:tcW w:w="922" w:type="dxa"/>
            <w:tcBorders>
              <w:top w:val="single" w:sz="4" w:space="0" w:color="auto"/>
            </w:tcBorders>
            <w:noWrap/>
            <w:hideMark/>
          </w:tcPr>
          <w:p w14:paraId="779DCAD1" w14:textId="26D40672"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0.2%</w:t>
            </w:r>
          </w:p>
        </w:tc>
        <w:tc>
          <w:tcPr>
            <w:tcW w:w="1296" w:type="dxa"/>
            <w:tcBorders>
              <w:top w:val="single" w:sz="4" w:space="0" w:color="auto"/>
            </w:tcBorders>
            <w:noWrap/>
            <w:hideMark/>
          </w:tcPr>
          <w:p w14:paraId="7B7ABBC4" w14:textId="65235A9C"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78,130 </w:t>
            </w:r>
          </w:p>
        </w:tc>
        <w:tc>
          <w:tcPr>
            <w:tcW w:w="922" w:type="dxa"/>
            <w:tcBorders>
              <w:top w:val="single" w:sz="4" w:space="0" w:color="auto"/>
            </w:tcBorders>
            <w:noWrap/>
            <w:hideMark/>
          </w:tcPr>
          <w:p w14:paraId="2E825A8C" w14:textId="0565F239"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2.5%</w:t>
            </w:r>
          </w:p>
        </w:tc>
        <w:tc>
          <w:tcPr>
            <w:tcW w:w="1440" w:type="dxa"/>
            <w:tcBorders>
              <w:top w:val="single" w:sz="4" w:space="0" w:color="auto"/>
            </w:tcBorders>
            <w:noWrap/>
            <w:hideMark/>
          </w:tcPr>
          <w:p w14:paraId="59D86893" w14:textId="295811DE"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54,465 </w:t>
            </w:r>
          </w:p>
        </w:tc>
        <w:tc>
          <w:tcPr>
            <w:tcW w:w="922" w:type="dxa"/>
            <w:tcBorders>
              <w:top w:val="single" w:sz="4" w:space="0" w:color="auto"/>
              <w:right w:val="single" w:sz="4" w:space="0" w:color="auto"/>
            </w:tcBorders>
            <w:noWrap/>
            <w:hideMark/>
          </w:tcPr>
          <w:p w14:paraId="5E30C6B0" w14:textId="79077A1E"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10.7%</w:t>
            </w:r>
          </w:p>
        </w:tc>
      </w:tr>
      <w:tr w:rsidR="009F0B2B" w:rsidRPr="00960F1F" w14:paraId="26F6F2D6" w14:textId="77777777" w:rsidTr="00960F1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7C56C395" w14:textId="1C89D4EF" w:rsidR="00EE2D37" w:rsidRPr="00960F1F" w:rsidRDefault="00EE2D37" w:rsidP="008F50A1">
            <w:pPr>
              <w:rPr>
                <w:b w:val="0"/>
                <w:bCs w:val="0"/>
                <w:caps w:val="0"/>
                <w:sz w:val="20"/>
              </w:rPr>
            </w:pPr>
            <w:r w:rsidRPr="00960F1F">
              <w:rPr>
                <w:b w:val="0"/>
                <w:bCs w:val="0"/>
                <w:caps w:val="0"/>
                <w:sz w:val="20"/>
              </w:rPr>
              <w:t>560000</w:t>
            </w:r>
          </w:p>
        </w:tc>
        <w:tc>
          <w:tcPr>
            <w:tcW w:w="3312" w:type="dxa"/>
            <w:noWrap/>
            <w:hideMark/>
          </w:tcPr>
          <w:p w14:paraId="279A1980" w14:textId="07E302EE" w:rsidR="00EE2D37" w:rsidRPr="00960F1F" w:rsidRDefault="00EE2D37" w:rsidP="008F50A1">
            <w:pPr>
              <w:cnfStyle w:val="000000100000" w:firstRow="0" w:lastRow="0" w:firstColumn="0" w:lastColumn="0" w:oddVBand="0" w:evenVBand="0" w:oddHBand="1" w:evenHBand="0" w:firstRowFirstColumn="0" w:firstRowLastColumn="0" w:lastRowFirstColumn="0" w:lastRowLastColumn="0"/>
              <w:rPr>
                <w:sz w:val="20"/>
              </w:rPr>
            </w:pPr>
            <w:r w:rsidRPr="00960F1F">
              <w:rPr>
                <w:sz w:val="20"/>
              </w:rPr>
              <w:t>Contracts &amp; Rentals</w:t>
            </w:r>
          </w:p>
        </w:tc>
        <w:tc>
          <w:tcPr>
            <w:tcW w:w="1728" w:type="dxa"/>
            <w:noWrap/>
            <w:hideMark/>
          </w:tcPr>
          <w:p w14:paraId="5DD10C67" w14:textId="70333046"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830 </w:t>
            </w:r>
          </w:p>
        </w:tc>
        <w:tc>
          <w:tcPr>
            <w:tcW w:w="922" w:type="dxa"/>
            <w:noWrap/>
            <w:hideMark/>
          </w:tcPr>
          <w:p w14:paraId="37D5C181" w14:textId="1DD71FE6"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0.1%</w:t>
            </w:r>
          </w:p>
        </w:tc>
        <w:tc>
          <w:tcPr>
            <w:tcW w:w="1296" w:type="dxa"/>
            <w:noWrap/>
            <w:hideMark/>
          </w:tcPr>
          <w:p w14:paraId="1E6D55E5" w14:textId="5FFA90EF"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4,200 </w:t>
            </w:r>
          </w:p>
        </w:tc>
        <w:tc>
          <w:tcPr>
            <w:tcW w:w="922" w:type="dxa"/>
            <w:noWrap/>
            <w:hideMark/>
          </w:tcPr>
          <w:p w14:paraId="6384F879" w14:textId="7F65830B"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0.1%</w:t>
            </w:r>
          </w:p>
        </w:tc>
        <w:tc>
          <w:tcPr>
            <w:tcW w:w="1440" w:type="dxa"/>
            <w:noWrap/>
            <w:hideMark/>
          </w:tcPr>
          <w:p w14:paraId="7F3D2254" w14:textId="51E2DA5C"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4,200 </w:t>
            </w:r>
          </w:p>
        </w:tc>
        <w:tc>
          <w:tcPr>
            <w:tcW w:w="922" w:type="dxa"/>
            <w:tcBorders>
              <w:right w:val="single" w:sz="4" w:space="0" w:color="auto"/>
            </w:tcBorders>
            <w:noWrap/>
            <w:hideMark/>
          </w:tcPr>
          <w:p w14:paraId="675AF1B1" w14:textId="54897710"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0.8%</w:t>
            </w:r>
          </w:p>
        </w:tc>
      </w:tr>
      <w:tr w:rsidR="009F0B2B" w:rsidRPr="00960F1F" w14:paraId="015EF38B" w14:textId="77777777" w:rsidTr="00960F1F">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6ACEC5EB" w14:textId="5918273C" w:rsidR="00EE2D37" w:rsidRPr="00960F1F" w:rsidRDefault="00EE2D37" w:rsidP="008F50A1">
            <w:pPr>
              <w:rPr>
                <w:b w:val="0"/>
                <w:bCs w:val="0"/>
                <w:caps w:val="0"/>
                <w:sz w:val="20"/>
              </w:rPr>
            </w:pPr>
            <w:r w:rsidRPr="00960F1F">
              <w:rPr>
                <w:b w:val="0"/>
                <w:bCs w:val="0"/>
                <w:caps w:val="0"/>
                <w:sz w:val="20"/>
              </w:rPr>
              <w:t>580000</w:t>
            </w:r>
          </w:p>
        </w:tc>
        <w:tc>
          <w:tcPr>
            <w:tcW w:w="3312" w:type="dxa"/>
            <w:noWrap/>
            <w:hideMark/>
          </w:tcPr>
          <w:p w14:paraId="198BC1D5" w14:textId="141B9DBB" w:rsidR="00EE2D37" w:rsidRPr="00960F1F" w:rsidRDefault="00EE2D37" w:rsidP="008F50A1">
            <w:pPr>
              <w:cnfStyle w:val="000000000000" w:firstRow="0" w:lastRow="0" w:firstColumn="0" w:lastColumn="0" w:oddVBand="0" w:evenVBand="0" w:oddHBand="0" w:evenHBand="0" w:firstRowFirstColumn="0" w:firstRowLastColumn="0" w:lastRowFirstColumn="0" w:lastRowLastColumn="0"/>
              <w:rPr>
                <w:sz w:val="20"/>
              </w:rPr>
            </w:pPr>
            <w:r w:rsidRPr="00960F1F">
              <w:rPr>
                <w:sz w:val="20"/>
              </w:rPr>
              <w:t>Other Expense</w:t>
            </w:r>
          </w:p>
        </w:tc>
        <w:tc>
          <w:tcPr>
            <w:tcW w:w="1728" w:type="dxa"/>
            <w:noWrap/>
            <w:hideMark/>
          </w:tcPr>
          <w:p w14:paraId="2197CCCA" w14:textId="566D6B5D"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15,823 </w:t>
            </w:r>
          </w:p>
        </w:tc>
        <w:tc>
          <w:tcPr>
            <w:tcW w:w="922" w:type="dxa"/>
            <w:noWrap/>
            <w:hideMark/>
          </w:tcPr>
          <w:p w14:paraId="57983500" w14:textId="68A91343"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1.6%</w:t>
            </w:r>
          </w:p>
        </w:tc>
        <w:tc>
          <w:tcPr>
            <w:tcW w:w="1296" w:type="dxa"/>
            <w:noWrap/>
            <w:hideMark/>
          </w:tcPr>
          <w:p w14:paraId="0536361E" w14:textId="062B8811"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62,300 </w:t>
            </w:r>
          </w:p>
        </w:tc>
        <w:tc>
          <w:tcPr>
            <w:tcW w:w="922" w:type="dxa"/>
            <w:noWrap/>
            <w:hideMark/>
          </w:tcPr>
          <w:p w14:paraId="0BC6CCB5" w14:textId="262F6863"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2.0%</w:t>
            </w:r>
          </w:p>
        </w:tc>
        <w:tc>
          <w:tcPr>
            <w:tcW w:w="1440" w:type="dxa"/>
            <w:noWrap/>
            <w:hideMark/>
          </w:tcPr>
          <w:p w14:paraId="64A7EAE2" w14:textId="1E7AC1F5"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15,682 </w:t>
            </w:r>
          </w:p>
        </w:tc>
        <w:tc>
          <w:tcPr>
            <w:tcW w:w="922" w:type="dxa"/>
            <w:tcBorders>
              <w:right w:val="single" w:sz="4" w:space="0" w:color="auto"/>
            </w:tcBorders>
            <w:noWrap/>
            <w:hideMark/>
          </w:tcPr>
          <w:p w14:paraId="18EAC39C" w14:textId="60E69D42"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3.1%</w:t>
            </w:r>
          </w:p>
        </w:tc>
      </w:tr>
      <w:tr w:rsidR="00793463" w:rsidRPr="00960F1F" w14:paraId="438584B7"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32B1D3FE" w14:textId="4E121F1A" w:rsidR="00EE2D37" w:rsidRPr="00960F1F" w:rsidRDefault="00EE2D37" w:rsidP="008F50A1">
            <w:pPr>
              <w:rPr>
                <w:b w:val="0"/>
                <w:bCs w:val="0"/>
                <w:caps w:val="0"/>
                <w:sz w:val="20"/>
              </w:rPr>
            </w:pPr>
            <w:r w:rsidRPr="00960F1F">
              <w:rPr>
                <w:b w:val="0"/>
                <w:bCs w:val="0"/>
                <w:caps w:val="0"/>
                <w:sz w:val="20"/>
              </w:rPr>
              <w:t>590000</w:t>
            </w:r>
          </w:p>
        </w:tc>
        <w:tc>
          <w:tcPr>
            <w:tcW w:w="3312" w:type="dxa"/>
            <w:noWrap/>
            <w:hideMark/>
          </w:tcPr>
          <w:p w14:paraId="6B1E8F77" w14:textId="3E3F32AE" w:rsidR="00EE2D37" w:rsidRPr="00960F1F" w:rsidRDefault="00EE2D37" w:rsidP="008F50A1">
            <w:pPr>
              <w:cnfStyle w:val="000000100000" w:firstRow="0" w:lastRow="0" w:firstColumn="0" w:lastColumn="0" w:oddVBand="0" w:evenVBand="0" w:oddHBand="1" w:evenHBand="0" w:firstRowFirstColumn="0" w:firstRowLastColumn="0" w:lastRowFirstColumn="0" w:lastRowLastColumn="0"/>
              <w:rPr>
                <w:sz w:val="20"/>
              </w:rPr>
            </w:pPr>
            <w:r w:rsidRPr="00960F1F">
              <w:rPr>
                <w:sz w:val="20"/>
              </w:rPr>
              <w:t>Misc Other Expense</w:t>
            </w:r>
          </w:p>
        </w:tc>
        <w:tc>
          <w:tcPr>
            <w:tcW w:w="1728" w:type="dxa"/>
            <w:noWrap/>
            <w:hideMark/>
          </w:tcPr>
          <w:p w14:paraId="0E72A58F" w14:textId="1211E01E"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0 </w:t>
            </w:r>
          </w:p>
        </w:tc>
        <w:tc>
          <w:tcPr>
            <w:tcW w:w="922" w:type="dxa"/>
            <w:noWrap/>
            <w:hideMark/>
          </w:tcPr>
          <w:p w14:paraId="5F46083C" w14:textId="0123938F"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0.0%</w:t>
            </w:r>
          </w:p>
        </w:tc>
        <w:tc>
          <w:tcPr>
            <w:tcW w:w="1296" w:type="dxa"/>
            <w:noWrap/>
            <w:hideMark/>
          </w:tcPr>
          <w:p w14:paraId="1CB6C2DC" w14:textId="5C0CB8B6"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0 </w:t>
            </w:r>
          </w:p>
        </w:tc>
        <w:tc>
          <w:tcPr>
            <w:tcW w:w="922" w:type="dxa"/>
            <w:noWrap/>
            <w:hideMark/>
          </w:tcPr>
          <w:p w14:paraId="2A5E3C54" w14:textId="5FF0FB23"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0.0%</w:t>
            </w:r>
          </w:p>
        </w:tc>
        <w:tc>
          <w:tcPr>
            <w:tcW w:w="1440" w:type="dxa"/>
            <w:noWrap/>
            <w:hideMark/>
          </w:tcPr>
          <w:p w14:paraId="7C3D2426" w14:textId="27F328C5"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2,000 </w:t>
            </w:r>
          </w:p>
        </w:tc>
        <w:tc>
          <w:tcPr>
            <w:tcW w:w="922" w:type="dxa"/>
            <w:tcBorders>
              <w:right w:val="single" w:sz="4" w:space="0" w:color="auto"/>
            </w:tcBorders>
            <w:noWrap/>
            <w:hideMark/>
          </w:tcPr>
          <w:p w14:paraId="50A0CA81" w14:textId="7B9AAEA5"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0.4%</w:t>
            </w:r>
          </w:p>
        </w:tc>
      </w:tr>
      <w:tr w:rsidR="009F0B2B" w:rsidRPr="00960F1F" w14:paraId="58B4B086"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74412FC0" w14:textId="782AD95D" w:rsidR="00EE2D37" w:rsidRPr="00960F1F" w:rsidRDefault="00EE2D37" w:rsidP="008F50A1">
            <w:pPr>
              <w:rPr>
                <w:b w:val="0"/>
                <w:bCs w:val="0"/>
                <w:caps w:val="0"/>
                <w:sz w:val="20"/>
              </w:rPr>
            </w:pPr>
          </w:p>
        </w:tc>
        <w:tc>
          <w:tcPr>
            <w:tcW w:w="3312" w:type="dxa"/>
            <w:tcBorders>
              <w:bottom w:val="single" w:sz="4" w:space="0" w:color="auto"/>
            </w:tcBorders>
            <w:noWrap/>
            <w:hideMark/>
          </w:tcPr>
          <w:p w14:paraId="03D1DFB3" w14:textId="66788750" w:rsidR="00EE2D37" w:rsidRPr="00960F1F" w:rsidRDefault="00960F1F"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Total Operating Expenses</w:t>
            </w:r>
          </w:p>
        </w:tc>
        <w:tc>
          <w:tcPr>
            <w:tcW w:w="1728" w:type="dxa"/>
            <w:tcBorders>
              <w:bottom w:val="single" w:sz="4" w:space="0" w:color="auto"/>
            </w:tcBorders>
            <w:noWrap/>
            <w:hideMark/>
          </w:tcPr>
          <w:p w14:paraId="257F8EC0" w14:textId="23B439D3" w:rsidR="00EE2D37" w:rsidRPr="00960F1F" w:rsidRDefault="00EE2D37"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 xml:space="preserve">18,976 </w:t>
            </w:r>
          </w:p>
        </w:tc>
        <w:tc>
          <w:tcPr>
            <w:tcW w:w="922" w:type="dxa"/>
            <w:tcBorders>
              <w:bottom w:val="single" w:sz="4" w:space="0" w:color="auto"/>
            </w:tcBorders>
            <w:noWrap/>
            <w:hideMark/>
          </w:tcPr>
          <w:p w14:paraId="2994227C" w14:textId="30BE772E" w:rsidR="00EE2D37" w:rsidRPr="00960F1F" w:rsidRDefault="00EE2D37"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2.0%</w:t>
            </w:r>
          </w:p>
        </w:tc>
        <w:tc>
          <w:tcPr>
            <w:tcW w:w="1296" w:type="dxa"/>
            <w:tcBorders>
              <w:bottom w:val="single" w:sz="4" w:space="0" w:color="auto"/>
            </w:tcBorders>
            <w:noWrap/>
            <w:hideMark/>
          </w:tcPr>
          <w:p w14:paraId="32FBB482" w14:textId="0B5B8E3C" w:rsidR="00EE2D37" w:rsidRPr="00960F1F" w:rsidRDefault="00EE2D37"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 xml:space="preserve">144,630 </w:t>
            </w:r>
          </w:p>
        </w:tc>
        <w:tc>
          <w:tcPr>
            <w:tcW w:w="922" w:type="dxa"/>
            <w:tcBorders>
              <w:bottom w:val="single" w:sz="4" w:space="0" w:color="auto"/>
            </w:tcBorders>
            <w:noWrap/>
            <w:hideMark/>
          </w:tcPr>
          <w:p w14:paraId="7D48A14F" w14:textId="2069E96C" w:rsidR="00EE2D37" w:rsidRPr="00960F1F" w:rsidRDefault="00EE2D37"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4.6%</w:t>
            </w:r>
          </w:p>
        </w:tc>
        <w:tc>
          <w:tcPr>
            <w:tcW w:w="1440" w:type="dxa"/>
            <w:tcBorders>
              <w:bottom w:val="single" w:sz="4" w:space="0" w:color="auto"/>
            </w:tcBorders>
            <w:noWrap/>
            <w:hideMark/>
          </w:tcPr>
          <w:p w14:paraId="66615BD8" w14:textId="3A1FBA20" w:rsidR="00EE2D37" w:rsidRPr="00960F1F" w:rsidRDefault="00EE2D37"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 xml:space="preserve">76,347 </w:t>
            </w:r>
          </w:p>
        </w:tc>
        <w:tc>
          <w:tcPr>
            <w:tcW w:w="922" w:type="dxa"/>
            <w:tcBorders>
              <w:bottom w:val="single" w:sz="4" w:space="0" w:color="auto"/>
              <w:right w:val="single" w:sz="4" w:space="0" w:color="auto"/>
            </w:tcBorders>
            <w:noWrap/>
            <w:hideMark/>
          </w:tcPr>
          <w:p w14:paraId="400D48F5" w14:textId="630D0FBD" w:rsidR="00EE2D37" w:rsidRPr="00960F1F" w:rsidRDefault="00EE2D37"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15.0%</w:t>
            </w:r>
          </w:p>
        </w:tc>
      </w:tr>
      <w:tr w:rsidR="00793463" w:rsidRPr="00960F1F" w14:paraId="6B1A0D3E"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26E4F67F" w14:textId="0721B216" w:rsidR="00EE2D37" w:rsidRPr="00960F1F" w:rsidRDefault="00EE2D37" w:rsidP="008F50A1">
            <w:pPr>
              <w:rPr>
                <w:b w:val="0"/>
                <w:bCs w:val="0"/>
                <w:caps w:val="0"/>
                <w:sz w:val="20"/>
              </w:rPr>
            </w:pPr>
            <w:r w:rsidRPr="00960F1F">
              <w:rPr>
                <w:b w:val="0"/>
                <w:bCs w:val="0"/>
                <w:caps w:val="0"/>
                <w:sz w:val="20"/>
              </w:rPr>
              <w:t>620000</w:t>
            </w:r>
          </w:p>
        </w:tc>
        <w:tc>
          <w:tcPr>
            <w:tcW w:w="3312" w:type="dxa"/>
            <w:tcBorders>
              <w:top w:val="single" w:sz="4" w:space="0" w:color="auto"/>
            </w:tcBorders>
            <w:noWrap/>
            <w:hideMark/>
          </w:tcPr>
          <w:p w14:paraId="38D13C9B" w14:textId="16B2DD43" w:rsidR="00EE2D37" w:rsidRPr="00960F1F" w:rsidRDefault="00EE2D37" w:rsidP="008F50A1">
            <w:pPr>
              <w:cnfStyle w:val="000000100000" w:firstRow="0" w:lastRow="0" w:firstColumn="0" w:lastColumn="0" w:oddVBand="0" w:evenVBand="0" w:oddHBand="1" w:evenHBand="0" w:firstRowFirstColumn="0" w:firstRowLastColumn="0" w:lastRowFirstColumn="0" w:lastRowLastColumn="0"/>
              <w:rPr>
                <w:sz w:val="20"/>
              </w:rPr>
            </w:pPr>
            <w:r w:rsidRPr="00960F1F">
              <w:rPr>
                <w:sz w:val="20"/>
              </w:rPr>
              <w:t>Buildings</w:t>
            </w:r>
          </w:p>
        </w:tc>
        <w:tc>
          <w:tcPr>
            <w:tcW w:w="1728" w:type="dxa"/>
            <w:tcBorders>
              <w:top w:val="single" w:sz="4" w:space="0" w:color="auto"/>
            </w:tcBorders>
            <w:noWrap/>
            <w:hideMark/>
          </w:tcPr>
          <w:p w14:paraId="4E0ED150" w14:textId="15C4A9B6"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0 </w:t>
            </w:r>
          </w:p>
        </w:tc>
        <w:tc>
          <w:tcPr>
            <w:tcW w:w="922" w:type="dxa"/>
            <w:tcBorders>
              <w:top w:val="single" w:sz="4" w:space="0" w:color="auto"/>
            </w:tcBorders>
            <w:noWrap/>
            <w:hideMark/>
          </w:tcPr>
          <w:p w14:paraId="2980BD16" w14:textId="494DC20D"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0.0%</w:t>
            </w:r>
          </w:p>
        </w:tc>
        <w:tc>
          <w:tcPr>
            <w:tcW w:w="1296" w:type="dxa"/>
            <w:tcBorders>
              <w:top w:val="single" w:sz="4" w:space="0" w:color="auto"/>
            </w:tcBorders>
            <w:noWrap/>
            <w:hideMark/>
          </w:tcPr>
          <w:p w14:paraId="4AE2B25C" w14:textId="5642B1C9"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0 </w:t>
            </w:r>
          </w:p>
        </w:tc>
        <w:tc>
          <w:tcPr>
            <w:tcW w:w="922" w:type="dxa"/>
            <w:tcBorders>
              <w:top w:val="single" w:sz="4" w:space="0" w:color="auto"/>
            </w:tcBorders>
            <w:noWrap/>
            <w:hideMark/>
          </w:tcPr>
          <w:p w14:paraId="75E14431" w14:textId="61926FDC"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0.0%</w:t>
            </w:r>
          </w:p>
        </w:tc>
        <w:tc>
          <w:tcPr>
            <w:tcW w:w="1440" w:type="dxa"/>
            <w:tcBorders>
              <w:top w:val="single" w:sz="4" w:space="0" w:color="auto"/>
            </w:tcBorders>
            <w:noWrap/>
            <w:hideMark/>
          </w:tcPr>
          <w:p w14:paraId="5E0204A9" w14:textId="512B79BA"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0 </w:t>
            </w:r>
          </w:p>
        </w:tc>
        <w:tc>
          <w:tcPr>
            <w:tcW w:w="922" w:type="dxa"/>
            <w:tcBorders>
              <w:top w:val="single" w:sz="4" w:space="0" w:color="auto"/>
              <w:right w:val="single" w:sz="4" w:space="0" w:color="auto"/>
            </w:tcBorders>
            <w:noWrap/>
            <w:hideMark/>
          </w:tcPr>
          <w:p w14:paraId="0E79A0CA" w14:textId="1EE8E2EA"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0.0%</w:t>
            </w:r>
          </w:p>
        </w:tc>
      </w:tr>
      <w:tr w:rsidR="009F0B2B" w:rsidRPr="00960F1F" w14:paraId="400DF755"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617AF5A3" w14:textId="65A0DD11" w:rsidR="00EE2D37" w:rsidRPr="00960F1F" w:rsidRDefault="00EE2D37" w:rsidP="008F50A1">
            <w:pPr>
              <w:rPr>
                <w:b w:val="0"/>
                <w:bCs w:val="0"/>
                <w:caps w:val="0"/>
                <w:sz w:val="20"/>
              </w:rPr>
            </w:pPr>
            <w:r w:rsidRPr="00960F1F">
              <w:rPr>
                <w:b w:val="0"/>
                <w:bCs w:val="0"/>
                <w:caps w:val="0"/>
                <w:sz w:val="20"/>
              </w:rPr>
              <w:t>640000</w:t>
            </w:r>
          </w:p>
        </w:tc>
        <w:tc>
          <w:tcPr>
            <w:tcW w:w="3312" w:type="dxa"/>
            <w:noWrap/>
            <w:hideMark/>
          </w:tcPr>
          <w:p w14:paraId="452E60A1" w14:textId="2FF15C8F" w:rsidR="00EE2D37" w:rsidRPr="00960F1F" w:rsidRDefault="00EE2D37" w:rsidP="008F50A1">
            <w:pPr>
              <w:cnfStyle w:val="000000000000" w:firstRow="0" w:lastRow="0" w:firstColumn="0" w:lastColumn="0" w:oddVBand="0" w:evenVBand="0" w:oddHBand="0" w:evenHBand="0" w:firstRowFirstColumn="0" w:firstRowLastColumn="0" w:lastRowFirstColumn="0" w:lastRowLastColumn="0"/>
              <w:rPr>
                <w:sz w:val="20"/>
              </w:rPr>
            </w:pPr>
            <w:r w:rsidRPr="00960F1F">
              <w:rPr>
                <w:sz w:val="20"/>
              </w:rPr>
              <w:t>Equipment</w:t>
            </w:r>
          </w:p>
        </w:tc>
        <w:tc>
          <w:tcPr>
            <w:tcW w:w="1728" w:type="dxa"/>
            <w:noWrap/>
            <w:hideMark/>
          </w:tcPr>
          <w:p w14:paraId="1F3DE857" w14:textId="03DB9D7C"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7,676 </w:t>
            </w:r>
          </w:p>
        </w:tc>
        <w:tc>
          <w:tcPr>
            <w:tcW w:w="922" w:type="dxa"/>
            <w:noWrap/>
            <w:hideMark/>
          </w:tcPr>
          <w:p w14:paraId="25072201" w14:textId="680C6D45"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0.8%</w:t>
            </w:r>
          </w:p>
        </w:tc>
        <w:tc>
          <w:tcPr>
            <w:tcW w:w="1296" w:type="dxa"/>
            <w:noWrap/>
            <w:hideMark/>
          </w:tcPr>
          <w:p w14:paraId="1DB05662" w14:textId="1A5D3CC0"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15,200 </w:t>
            </w:r>
          </w:p>
        </w:tc>
        <w:tc>
          <w:tcPr>
            <w:tcW w:w="922" w:type="dxa"/>
            <w:noWrap/>
            <w:hideMark/>
          </w:tcPr>
          <w:p w14:paraId="10EEB529" w14:textId="6F711EA9"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0.5%</w:t>
            </w:r>
          </w:p>
        </w:tc>
        <w:tc>
          <w:tcPr>
            <w:tcW w:w="1440" w:type="dxa"/>
            <w:noWrap/>
            <w:hideMark/>
          </w:tcPr>
          <w:p w14:paraId="30A8AB48" w14:textId="0A58F6CA"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5,100 </w:t>
            </w:r>
          </w:p>
        </w:tc>
        <w:tc>
          <w:tcPr>
            <w:tcW w:w="922" w:type="dxa"/>
            <w:tcBorders>
              <w:right w:val="single" w:sz="4" w:space="0" w:color="auto"/>
            </w:tcBorders>
            <w:noWrap/>
            <w:hideMark/>
          </w:tcPr>
          <w:p w14:paraId="51BFA446" w14:textId="302B3D73"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1.0%</w:t>
            </w:r>
          </w:p>
        </w:tc>
      </w:tr>
      <w:tr w:rsidR="00793463" w:rsidRPr="00960F1F" w14:paraId="28B74638"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72D652EA" w14:textId="05E14417" w:rsidR="00EE2D37" w:rsidRPr="00960F1F" w:rsidRDefault="00EE2D37" w:rsidP="008F50A1">
            <w:pPr>
              <w:rPr>
                <w:b w:val="0"/>
                <w:bCs w:val="0"/>
                <w:caps w:val="0"/>
                <w:sz w:val="20"/>
              </w:rPr>
            </w:pPr>
          </w:p>
        </w:tc>
        <w:tc>
          <w:tcPr>
            <w:tcW w:w="3312" w:type="dxa"/>
            <w:tcBorders>
              <w:bottom w:val="single" w:sz="4" w:space="0" w:color="auto"/>
            </w:tcBorders>
            <w:noWrap/>
            <w:hideMark/>
          </w:tcPr>
          <w:p w14:paraId="2337CF73" w14:textId="71575F94" w:rsidR="00EE2D37" w:rsidRPr="00960F1F" w:rsidRDefault="00960F1F"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Total Capital Outlay</w:t>
            </w:r>
          </w:p>
        </w:tc>
        <w:tc>
          <w:tcPr>
            <w:tcW w:w="1728" w:type="dxa"/>
            <w:tcBorders>
              <w:bottom w:val="single" w:sz="4" w:space="0" w:color="auto"/>
            </w:tcBorders>
            <w:noWrap/>
            <w:hideMark/>
          </w:tcPr>
          <w:p w14:paraId="2F1E2CBF" w14:textId="640769B3"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 xml:space="preserve">7,676 </w:t>
            </w:r>
          </w:p>
        </w:tc>
        <w:tc>
          <w:tcPr>
            <w:tcW w:w="922" w:type="dxa"/>
            <w:tcBorders>
              <w:bottom w:val="single" w:sz="4" w:space="0" w:color="auto"/>
            </w:tcBorders>
            <w:noWrap/>
            <w:hideMark/>
          </w:tcPr>
          <w:p w14:paraId="33A7572E" w14:textId="38F9BAD8"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0.8%</w:t>
            </w:r>
          </w:p>
        </w:tc>
        <w:tc>
          <w:tcPr>
            <w:tcW w:w="1296" w:type="dxa"/>
            <w:tcBorders>
              <w:bottom w:val="single" w:sz="4" w:space="0" w:color="auto"/>
            </w:tcBorders>
            <w:noWrap/>
            <w:hideMark/>
          </w:tcPr>
          <w:p w14:paraId="35C8579A" w14:textId="0D94D468"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 xml:space="preserve">15,200 </w:t>
            </w:r>
          </w:p>
        </w:tc>
        <w:tc>
          <w:tcPr>
            <w:tcW w:w="922" w:type="dxa"/>
            <w:tcBorders>
              <w:bottom w:val="single" w:sz="4" w:space="0" w:color="auto"/>
            </w:tcBorders>
            <w:noWrap/>
            <w:hideMark/>
          </w:tcPr>
          <w:p w14:paraId="61D58B41" w14:textId="5CFF153E"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0.5%</w:t>
            </w:r>
          </w:p>
        </w:tc>
        <w:tc>
          <w:tcPr>
            <w:tcW w:w="1440" w:type="dxa"/>
            <w:tcBorders>
              <w:bottom w:val="single" w:sz="4" w:space="0" w:color="auto"/>
            </w:tcBorders>
            <w:noWrap/>
            <w:hideMark/>
          </w:tcPr>
          <w:p w14:paraId="584C346C" w14:textId="3FF5538C"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 xml:space="preserve">5,100 </w:t>
            </w:r>
          </w:p>
        </w:tc>
        <w:tc>
          <w:tcPr>
            <w:tcW w:w="922" w:type="dxa"/>
            <w:tcBorders>
              <w:bottom w:val="single" w:sz="4" w:space="0" w:color="auto"/>
              <w:right w:val="single" w:sz="4" w:space="0" w:color="auto"/>
            </w:tcBorders>
            <w:noWrap/>
            <w:hideMark/>
          </w:tcPr>
          <w:p w14:paraId="7E83FE14" w14:textId="409D9EE1" w:rsidR="00EE2D37" w:rsidRPr="00960F1F" w:rsidRDefault="00EE2D37"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960F1F">
              <w:rPr>
                <w:b/>
                <w:bCs/>
                <w:sz w:val="20"/>
              </w:rPr>
              <w:t>1.0%</w:t>
            </w:r>
          </w:p>
        </w:tc>
      </w:tr>
      <w:tr w:rsidR="009F0B2B" w:rsidRPr="00960F1F" w14:paraId="2DF562D3"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1A0D9D0D" w14:textId="5E376EBD" w:rsidR="00EE2D37" w:rsidRPr="00960F1F" w:rsidRDefault="00EE2D37" w:rsidP="008F50A1">
            <w:pPr>
              <w:rPr>
                <w:b w:val="0"/>
                <w:bCs w:val="0"/>
                <w:caps w:val="0"/>
                <w:sz w:val="20"/>
              </w:rPr>
            </w:pPr>
            <w:r w:rsidRPr="00960F1F">
              <w:rPr>
                <w:b w:val="0"/>
                <w:bCs w:val="0"/>
                <w:caps w:val="0"/>
                <w:sz w:val="20"/>
              </w:rPr>
              <w:t>730000</w:t>
            </w:r>
          </w:p>
        </w:tc>
        <w:tc>
          <w:tcPr>
            <w:tcW w:w="3312" w:type="dxa"/>
            <w:tcBorders>
              <w:top w:val="single" w:sz="4" w:space="0" w:color="auto"/>
            </w:tcBorders>
            <w:noWrap/>
            <w:hideMark/>
          </w:tcPr>
          <w:p w14:paraId="174EB2DF" w14:textId="12436188" w:rsidR="00EE2D37" w:rsidRPr="00960F1F" w:rsidRDefault="00EE2D37" w:rsidP="008F50A1">
            <w:pPr>
              <w:cnfStyle w:val="000000000000" w:firstRow="0" w:lastRow="0" w:firstColumn="0" w:lastColumn="0" w:oddVBand="0" w:evenVBand="0" w:oddHBand="0" w:evenHBand="0" w:firstRowFirstColumn="0" w:firstRowLastColumn="0" w:lastRowFirstColumn="0" w:lastRowLastColumn="0"/>
              <w:rPr>
                <w:sz w:val="20"/>
              </w:rPr>
            </w:pPr>
            <w:r w:rsidRPr="00960F1F">
              <w:rPr>
                <w:sz w:val="20"/>
              </w:rPr>
              <w:t>Interfund Transfer</w:t>
            </w:r>
          </w:p>
        </w:tc>
        <w:tc>
          <w:tcPr>
            <w:tcW w:w="1728" w:type="dxa"/>
            <w:tcBorders>
              <w:top w:val="single" w:sz="4" w:space="0" w:color="auto"/>
            </w:tcBorders>
            <w:noWrap/>
            <w:hideMark/>
          </w:tcPr>
          <w:p w14:paraId="4130E2DD" w14:textId="535320E9"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0 </w:t>
            </w:r>
          </w:p>
        </w:tc>
        <w:tc>
          <w:tcPr>
            <w:tcW w:w="922" w:type="dxa"/>
            <w:tcBorders>
              <w:top w:val="single" w:sz="4" w:space="0" w:color="auto"/>
            </w:tcBorders>
            <w:noWrap/>
            <w:hideMark/>
          </w:tcPr>
          <w:p w14:paraId="0B7C0790" w14:textId="3FE85E87"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0.0%</w:t>
            </w:r>
          </w:p>
        </w:tc>
        <w:tc>
          <w:tcPr>
            <w:tcW w:w="1296" w:type="dxa"/>
            <w:tcBorders>
              <w:top w:val="single" w:sz="4" w:space="0" w:color="auto"/>
            </w:tcBorders>
            <w:noWrap/>
            <w:hideMark/>
          </w:tcPr>
          <w:p w14:paraId="303AD988" w14:textId="398A5E3A"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0 </w:t>
            </w:r>
          </w:p>
        </w:tc>
        <w:tc>
          <w:tcPr>
            <w:tcW w:w="922" w:type="dxa"/>
            <w:tcBorders>
              <w:top w:val="single" w:sz="4" w:space="0" w:color="auto"/>
            </w:tcBorders>
            <w:noWrap/>
            <w:hideMark/>
          </w:tcPr>
          <w:p w14:paraId="5CB8156A" w14:textId="195B0569"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0.0%</w:t>
            </w:r>
          </w:p>
        </w:tc>
        <w:tc>
          <w:tcPr>
            <w:tcW w:w="1440" w:type="dxa"/>
            <w:tcBorders>
              <w:top w:val="single" w:sz="4" w:space="0" w:color="auto"/>
            </w:tcBorders>
            <w:noWrap/>
            <w:hideMark/>
          </w:tcPr>
          <w:p w14:paraId="1D1A69A3" w14:textId="021DF0D1"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 xml:space="preserve">0 </w:t>
            </w:r>
          </w:p>
        </w:tc>
        <w:tc>
          <w:tcPr>
            <w:tcW w:w="922" w:type="dxa"/>
            <w:tcBorders>
              <w:top w:val="single" w:sz="4" w:space="0" w:color="auto"/>
              <w:right w:val="single" w:sz="4" w:space="0" w:color="auto"/>
            </w:tcBorders>
            <w:noWrap/>
            <w:hideMark/>
          </w:tcPr>
          <w:p w14:paraId="19535BCC" w14:textId="591324DD" w:rsidR="00EE2D37" w:rsidRPr="00960F1F" w:rsidRDefault="00EE2D37" w:rsidP="008F50A1">
            <w:pPr>
              <w:jc w:val="right"/>
              <w:cnfStyle w:val="000000000000" w:firstRow="0" w:lastRow="0" w:firstColumn="0" w:lastColumn="0" w:oddVBand="0" w:evenVBand="0" w:oddHBand="0" w:evenHBand="0" w:firstRowFirstColumn="0" w:firstRowLastColumn="0" w:lastRowFirstColumn="0" w:lastRowLastColumn="0"/>
              <w:rPr>
                <w:sz w:val="20"/>
              </w:rPr>
            </w:pPr>
            <w:r w:rsidRPr="00960F1F">
              <w:rPr>
                <w:sz w:val="20"/>
              </w:rPr>
              <w:t>0.0%</w:t>
            </w:r>
          </w:p>
        </w:tc>
      </w:tr>
      <w:tr w:rsidR="00793463" w:rsidRPr="00960F1F" w14:paraId="7001FA0E"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39DCF798" w14:textId="4E7A180A" w:rsidR="00EE2D37" w:rsidRPr="00960F1F" w:rsidRDefault="00EE2D37" w:rsidP="008F50A1">
            <w:pPr>
              <w:rPr>
                <w:b w:val="0"/>
                <w:bCs w:val="0"/>
                <w:caps w:val="0"/>
                <w:sz w:val="20"/>
              </w:rPr>
            </w:pPr>
            <w:r w:rsidRPr="00960F1F">
              <w:rPr>
                <w:b w:val="0"/>
                <w:bCs w:val="0"/>
                <w:caps w:val="0"/>
                <w:sz w:val="20"/>
              </w:rPr>
              <w:t>790000</w:t>
            </w:r>
          </w:p>
        </w:tc>
        <w:tc>
          <w:tcPr>
            <w:tcW w:w="3312" w:type="dxa"/>
            <w:noWrap/>
            <w:hideMark/>
          </w:tcPr>
          <w:p w14:paraId="6D134BDF" w14:textId="3837769D" w:rsidR="00EE2D37" w:rsidRPr="00960F1F" w:rsidRDefault="00EE2D37" w:rsidP="008F50A1">
            <w:pPr>
              <w:cnfStyle w:val="000000100000" w:firstRow="0" w:lastRow="0" w:firstColumn="0" w:lastColumn="0" w:oddVBand="0" w:evenVBand="0" w:oddHBand="1" w:evenHBand="0" w:firstRowFirstColumn="0" w:firstRowLastColumn="0" w:lastRowFirstColumn="0" w:lastRowLastColumn="0"/>
              <w:rPr>
                <w:sz w:val="20"/>
              </w:rPr>
            </w:pPr>
            <w:r w:rsidRPr="00960F1F">
              <w:rPr>
                <w:sz w:val="20"/>
              </w:rPr>
              <w:t>Unallocated/Reserves</w:t>
            </w:r>
          </w:p>
        </w:tc>
        <w:tc>
          <w:tcPr>
            <w:tcW w:w="1728" w:type="dxa"/>
            <w:noWrap/>
            <w:hideMark/>
          </w:tcPr>
          <w:p w14:paraId="1852990F" w14:textId="7EBED87D"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0 </w:t>
            </w:r>
          </w:p>
        </w:tc>
        <w:tc>
          <w:tcPr>
            <w:tcW w:w="922" w:type="dxa"/>
            <w:noWrap/>
            <w:hideMark/>
          </w:tcPr>
          <w:p w14:paraId="33C68F6B" w14:textId="3E1B9001"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0.0%</w:t>
            </w:r>
          </w:p>
        </w:tc>
        <w:tc>
          <w:tcPr>
            <w:tcW w:w="1296" w:type="dxa"/>
            <w:noWrap/>
            <w:hideMark/>
          </w:tcPr>
          <w:p w14:paraId="6378D3D6" w14:textId="6A23682A"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1,760,816 </w:t>
            </w:r>
          </w:p>
        </w:tc>
        <w:tc>
          <w:tcPr>
            <w:tcW w:w="922" w:type="dxa"/>
            <w:noWrap/>
            <w:hideMark/>
          </w:tcPr>
          <w:p w14:paraId="2D639C06" w14:textId="5C061382"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55.9%</w:t>
            </w:r>
          </w:p>
        </w:tc>
        <w:tc>
          <w:tcPr>
            <w:tcW w:w="1440" w:type="dxa"/>
            <w:noWrap/>
            <w:hideMark/>
          </w:tcPr>
          <w:p w14:paraId="61655F81" w14:textId="2F2F07B5"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23,171 </w:t>
            </w:r>
          </w:p>
        </w:tc>
        <w:tc>
          <w:tcPr>
            <w:tcW w:w="922" w:type="dxa"/>
            <w:tcBorders>
              <w:right w:val="single" w:sz="4" w:space="0" w:color="auto"/>
            </w:tcBorders>
            <w:noWrap/>
            <w:hideMark/>
          </w:tcPr>
          <w:p w14:paraId="090DC317" w14:textId="629A2534"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4.5%</w:t>
            </w:r>
          </w:p>
        </w:tc>
      </w:tr>
      <w:tr w:rsidR="009F0B2B" w:rsidRPr="00960F1F" w14:paraId="76950B29"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16E2EDD7" w14:textId="4E921CC6" w:rsidR="00EE2D37" w:rsidRPr="00960F1F" w:rsidRDefault="00EE2D37" w:rsidP="008F50A1">
            <w:pPr>
              <w:rPr>
                <w:caps w:val="0"/>
                <w:sz w:val="20"/>
              </w:rPr>
            </w:pPr>
          </w:p>
        </w:tc>
        <w:tc>
          <w:tcPr>
            <w:tcW w:w="3312" w:type="dxa"/>
            <w:tcBorders>
              <w:bottom w:val="single" w:sz="4" w:space="0" w:color="auto"/>
            </w:tcBorders>
            <w:noWrap/>
            <w:hideMark/>
          </w:tcPr>
          <w:p w14:paraId="1ACB033C" w14:textId="0FC7DD95" w:rsidR="00EE2D37" w:rsidRPr="00960F1F" w:rsidRDefault="00960F1F"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Total Other</w:t>
            </w:r>
          </w:p>
        </w:tc>
        <w:tc>
          <w:tcPr>
            <w:tcW w:w="1728" w:type="dxa"/>
            <w:tcBorders>
              <w:bottom w:val="single" w:sz="4" w:space="0" w:color="auto"/>
            </w:tcBorders>
            <w:noWrap/>
            <w:hideMark/>
          </w:tcPr>
          <w:p w14:paraId="7947DC20" w14:textId="18455E0E" w:rsidR="00EE2D37" w:rsidRPr="00960F1F" w:rsidRDefault="00EE2D37"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 xml:space="preserve">0 </w:t>
            </w:r>
          </w:p>
        </w:tc>
        <w:tc>
          <w:tcPr>
            <w:tcW w:w="922" w:type="dxa"/>
            <w:tcBorders>
              <w:bottom w:val="single" w:sz="4" w:space="0" w:color="auto"/>
            </w:tcBorders>
            <w:noWrap/>
            <w:hideMark/>
          </w:tcPr>
          <w:p w14:paraId="54D4B4D4" w14:textId="0984A608" w:rsidR="00EE2D37" w:rsidRPr="00960F1F" w:rsidRDefault="00EE2D37"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0.0%</w:t>
            </w:r>
          </w:p>
        </w:tc>
        <w:tc>
          <w:tcPr>
            <w:tcW w:w="1296" w:type="dxa"/>
            <w:tcBorders>
              <w:bottom w:val="single" w:sz="4" w:space="0" w:color="auto"/>
            </w:tcBorders>
            <w:noWrap/>
            <w:hideMark/>
          </w:tcPr>
          <w:p w14:paraId="7F2A16EF" w14:textId="3F5F9807" w:rsidR="00EE2D37" w:rsidRPr="00960F1F" w:rsidRDefault="00EE2D37"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 xml:space="preserve">1,760,816 </w:t>
            </w:r>
          </w:p>
        </w:tc>
        <w:tc>
          <w:tcPr>
            <w:tcW w:w="922" w:type="dxa"/>
            <w:tcBorders>
              <w:bottom w:val="single" w:sz="4" w:space="0" w:color="auto"/>
            </w:tcBorders>
            <w:noWrap/>
            <w:hideMark/>
          </w:tcPr>
          <w:p w14:paraId="0CBEBA93" w14:textId="3A11641D" w:rsidR="00EE2D37" w:rsidRPr="00960F1F" w:rsidRDefault="00EE2D37"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55.9%</w:t>
            </w:r>
          </w:p>
        </w:tc>
        <w:tc>
          <w:tcPr>
            <w:tcW w:w="1440" w:type="dxa"/>
            <w:tcBorders>
              <w:bottom w:val="single" w:sz="4" w:space="0" w:color="auto"/>
            </w:tcBorders>
            <w:noWrap/>
            <w:hideMark/>
          </w:tcPr>
          <w:p w14:paraId="0C0854AD" w14:textId="07EE864D" w:rsidR="00EE2D37" w:rsidRPr="00960F1F" w:rsidRDefault="00EE2D37"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 xml:space="preserve">23,171 </w:t>
            </w:r>
          </w:p>
        </w:tc>
        <w:tc>
          <w:tcPr>
            <w:tcW w:w="922" w:type="dxa"/>
            <w:tcBorders>
              <w:bottom w:val="single" w:sz="4" w:space="0" w:color="auto"/>
              <w:right w:val="single" w:sz="4" w:space="0" w:color="auto"/>
            </w:tcBorders>
            <w:noWrap/>
            <w:hideMark/>
          </w:tcPr>
          <w:p w14:paraId="36A517F6" w14:textId="64A2EF6B" w:rsidR="00EE2D37" w:rsidRPr="00960F1F" w:rsidRDefault="00EE2D37"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4.5%</w:t>
            </w:r>
          </w:p>
        </w:tc>
      </w:tr>
      <w:tr w:rsidR="00793463" w:rsidRPr="00960F1F" w14:paraId="2A099BDE"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4EDA1915" w14:textId="59C7C598" w:rsidR="00EE2D37" w:rsidRPr="00960F1F" w:rsidRDefault="00EE2D37" w:rsidP="008F50A1">
            <w:pPr>
              <w:rPr>
                <w:caps w:val="0"/>
                <w:sz w:val="20"/>
              </w:rPr>
            </w:pPr>
          </w:p>
        </w:tc>
        <w:tc>
          <w:tcPr>
            <w:tcW w:w="3312" w:type="dxa"/>
            <w:tcBorders>
              <w:top w:val="single" w:sz="4" w:space="0" w:color="auto"/>
            </w:tcBorders>
            <w:noWrap/>
            <w:hideMark/>
          </w:tcPr>
          <w:p w14:paraId="200117C4" w14:textId="37E34798" w:rsidR="00EE2D37" w:rsidRPr="00960F1F" w:rsidRDefault="00EE2D37" w:rsidP="008F50A1">
            <w:pPr>
              <w:cnfStyle w:val="000000100000" w:firstRow="0" w:lastRow="0" w:firstColumn="0" w:lastColumn="0" w:oddVBand="0" w:evenVBand="0" w:oddHBand="1" w:evenHBand="0" w:firstRowFirstColumn="0" w:firstRowLastColumn="0" w:lastRowFirstColumn="0" w:lastRowLastColumn="0"/>
              <w:rPr>
                <w:sz w:val="20"/>
              </w:rPr>
            </w:pPr>
            <w:r w:rsidRPr="00960F1F">
              <w:rPr>
                <w:sz w:val="20"/>
              </w:rPr>
              <w:t>Less Intrafund w/in Loc</w:t>
            </w:r>
          </w:p>
        </w:tc>
        <w:tc>
          <w:tcPr>
            <w:tcW w:w="1728" w:type="dxa"/>
            <w:tcBorders>
              <w:top w:val="single" w:sz="4" w:space="0" w:color="auto"/>
            </w:tcBorders>
            <w:noWrap/>
            <w:hideMark/>
          </w:tcPr>
          <w:p w14:paraId="64F98B93" w14:textId="656E3C82"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0 </w:t>
            </w:r>
          </w:p>
        </w:tc>
        <w:tc>
          <w:tcPr>
            <w:tcW w:w="922" w:type="dxa"/>
            <w:tcBorders>
              <w:top w:val="single" w:sz="4" w:space="0" w:color="auto"/>
            </w:tcBorders>
            <w:noWrap/>
            <w:hideMark/>
          </w:tcPr>
          <w:p w14:paraId="546C6A48" w14:textId="10B4C7C4"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w:t>
            </w:r>
          </w:p>
        </w:tc>
        <w:tc>
          <w:tcPr>
            <w:tcW w:w="1296" w:type="dxa"/>
            <w:tcBorders>
              <w:top w:val="single" w:sz="4" w:space="0" w:color="auto"/>
            </w:tcBorders>
            <w:noWrap/>
            <w:hideMark/>
          </w:tcPr>
          <w:p w14:paraId="5E362ADD" w14:textId="4929E906"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0 </w:t>
            </w:r>
          </w:p>
        </w:tc>
        <w:tc>
          <w:tcPr>
            <w:tcW w:w="922" w:type="dxa"/>
            <w:tcBorders>
              <w:top w:val="single" w:sz="4" w:space="0" w:color="auto"/>
            </w:tcBorders>
            <w:noWrap/>
            <w:hideMark/>
          </w:tcPr>
          <w:p w14:paraId="5F1750E7" w14:textId="359E60CA"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w:t>
            </w:r>
          </w:p>
        </w:tc>
        <w:tc>
          <w:tcPr>
            <w:tcW w:w="1440" w:type="dxa"/>
            <w:tcBorders>
              <w:top w:val="single" w:sz="4" w:space="0" w:color="auto"/>
            </w:tcBorders>
            <w:noWrap/>
            <w:hideMark/>
          </w:tcPr>
          <w:p w14:paraId="1C8787FC" w14:textId="07EBEFDD"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xml:space="preserve">0 </w:t>
            </w:r>
          </w:p>
        </w:tc>
        <w:tc>
          <w:tcPr>
            <w:tcW w:w="922" w:type="dxa"/>
            <w:tcBorders>
              <w:top w:val="single" w:sz="4" w:space="0" w:color="auto"/>
              <w:right w:val="single" w:sz="4" w:space="0" w:color="auto"/>
            </w:tcBorders>
            <w:noWrap/>
            <w:hideMark/>
          </w:tcPr>
          <w:p w14:paraId="16788EC3" w14:textId="0116580D" w:rsidR="00EE2D37" w:rsidRPr="00960F1F" w:rsidRDefault="00EE2D37" w:rsidP="008F50A1">
            <w:pPr>
              <w:jc w:val="right"/>
              <w:cnfStyle w:val="000000100000" w:firstRow="0" w:lastRow="0" w:firstColumn="0" w:lastColumn="0" w:oddVBand="0" w:evenVBand="0" w:oddHBand="1" w:evenHBand="0" w:firstRowFirstColumn="0" w:firstRowLastColumn="0" w:lastRowFirstColumn="0" w:lastRowLastColumn="0"/>
              <w:rPr>
                <w:sz w:val="20"/>
              </w:rPr>
            </w:pPr>
            <w:r w:rsidRPr="00960F1F">
              <w:rPr>
                <w:sz w:val="20"/>
              </w:rPr>
              <w:t> </w:t>
            </w:r>
          </w:p>
        </w:tc>
      </w:tr>
      <w:tr w:rsidR="00EE2D37" w:rsidRPr="00960F1F" w14:paraId="7D256C57" w14:textId="77777777" w:rsidTr="00960F1F">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4DAD62FF" w14:textId="77777777" w:rsidR="00EE2D37" w:rsidRPr="00960F1F" w:rsidRDefault="00EE2D37" w:rsidP="008F50A1">
            <w:pPr>
              <w:rPr>
                <w:caps w:val="0"/>
                <w:sz w:val="20"/>
              </w:rPr>
            </w:pPr>
          </w:p>
        </w:tc>
        <w:tc>
          <w:tcPr>
            <w:tcW w:w="3312" w:type="dxa"/>
            <w:tcBorders>
              <w:bottom w:val="single" w:sz="4" w:space="0" w:color="auto"/>
            </w:tcBorders>
            <w:noWrap/>
            <w:hideMark/>
          </w:tcPr>
          <w:p w14:paraId="0FBBB831" w14:textId="1B5A810C" w:rsidR="00EE2D37" w:rsidRPr="00960F1F" w:rsidRDefault="00EE2D37" w:rsidP="00793463">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TOTAL CAFETERIA</w:t>
            </w:r>
          </w:p>
        </w:tc>
        <w:tc>
          <w:tcPr>
            <w:tcW w:w="1728" w:type="dxa"/>
            <w:tcBorders>
              <w:bottom w:val="single" w:sz="4" w:space="0" w:color="auto"/>
            </w:tcBorders>
            <w:noWrap/>
            <w:hideMark/>
          </w:tcPr>
          <w:p w14:paraId="2F95E454" w14:textId="3E77DCE7" w:rsidR="00EE2D37" w:rsidRPr="00960F1F" w:rsidRDefault="00EE2D37" w:rsidP="00793463">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bookmarkStart w:id="213" w:name="RANGE!E57"/>
            <w:r w:rsidRPr="00960F1F">
              <w:rPr>
                <w:b/>
                <w:bCs/>
                <w:sz w:val="20"/>
              </w:rPr>
              <w:t xml:space="preserve">962,368 </w:t>
            </w:r>
            <w:bookmarkEnd w:id="213"/>
          </w:p>
        </w:tc>
        <w:tc>
          <w:tcPr>
            <w:tcW w:w="922" w:type="dxa"/>
            <w:tcBorders>
              <w:bottom w:val="single" w:sz="4" w:space="0" w:color="auto"/>
            </w:tcBorders>
            <w:noWrap/>
            <w:hideMark/>
          </w:tcPr>
          <w:p w14:paraId="24652AA8" w14:textId="689CA16B" w:rsidR="00EE2D37" w:rsidRPr="00960F1F" w:rsidRDefault="00EE2D37" w:rsidP="00793463">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100.0%</w:t>
            </w:r>
          </w:p>
        </w:tc>
        <w:tc>
          <w:tcPr>
            <w:tcW w:w="1296" w:type="dxa"/>
            <w:tcBorders>
              <w:bottom w:val="single" w:sz="4" w:space="0" w:color="auto"/>
            </w:tcBorders>
            <w:noWrap/>
            <w:hideMark/>
          </w:tcPr>
          <w:p w14:paraId="58223517" w14:textId="192F42C1" w:rsidR="00EE2D37" w:rsidRPr="00960F1F" w:rsidRDefault="00EE2D37" w:rsidP="00793463">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bookmarkStart w:id="214" w:name="RANGE!G57"/>
            <w:r w:rsidRPr="00960F1F">
              <w:rPr>
                <w:b/>
                <w:bCs/>
                <w:sz w:val="20"/>
              </w:rPr>
              <w:t xml:space="preserve">3,151,752 </w:t>
            </w:r>
            <w:bookmarkEnd w:id="214"/>
          </w:p>
        </w:tc>
        <w:tc>
          <w:tcPr>
            <w:tcW w:w="922" w:type="dxa"/>
            <w:tcBorders>
              <w:bottom w:val="single" w:sz="4" w:space="0" w:color="auto"/>
            </w:tcBorders>
            <w:noWrap/>
            <w:hideMark/>
          </w:tcPr>
          <w:p w14:paraId="335B86D4" w14:textId="75A3D256" w:rsidR="00EE2D37" w:rsidRPr="00960F1F" w:rsidRDefault="00EE2D37" w:rsidP="00793463">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100.0%</w:t>
            </w:r>
          </w:p>
        </w:tc>
        <w:tc>
          <w:tcPr>
            <w:tcW w:w="1440" w:type="dxa"/>
            <w:tcBorders>
              <w:bottom w:val="single" w:sz="4" w:space="0" w:color="auto"/>
            </w:tcBorders>
            <w:noWrap/>
            <w:hideMark/>
          </w:tcPr>
          <w:p w14:paraId="595033D4" w14:textId="6F826841" w:rsidR="00EE2D37" w:rsidRPr="00960F1F" w:rsidRDefault="00EE2D37" w:rsidP="00793463">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bookmarkStart w:id="215" w:name="RANGE!I57"/>
            <w:r w:rsidRPr="00960F1F">
              <w:rPr>
                <w:b/>
                <w:bCs/>
                <w:sz w:val="20"/>
              </w:rPr>
              <w:t xml:space="preserve">510,081 </w:t>
            </w:r>
            <w:bookmarkEnd w:id="215"/>
          </w:p>
        </w:tc>
        <w:tc>
          <w:tcPr>
            <w:tcW w:w="922" w:type="dxa"/>
            <w:tcBorders>
              <w:bottom w:val="single" w:sz="4" w:space="0" w:color="auto"/>
              <w:right w:val="single" w:sz="4" w:space="0" w:color="auto"/>
            </w:tcBorders>
            <w:noWrap/>
            <w:hideMark/>
          </w:tcPr>
          <w:p w14:paraId="74E12A6C" w14:textId="39B113DA" w:rsidR="00EE2D37" w:rsidRPr="00960F1F" w:rsidRDefault="00EE2D37" w:rsidP="00793463">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960F1F">
              <w:rPr>
                <w:b/>
                <w:bCs/>
                <w:sz w:val="20"/>
              </w:rPr>
              <w:t>100.0%</w:t>
            </w:r>
          </w:p>
        </w:tc>
      </w:tr>
    </w:tbl>
    <w:p w14:paraId="65AA5CEB" w14:textId="4AA829F6" w:rsidR="00EE2D37" w:rsidRPr="00C77F89" w:rsidRDefault="00EE2D37" w:rsidP="00194563">
      <w:pPr>
        <w:spacing w:before="120"/>
        <w:rPr>
          <w:rFonts w:cs="Arial"/>
          <w:sz w:val="20"/>
        </w:rPr>
      </w:pPr>
      <w:r w:rsidRPr="00C77F89">
        <w:rPr>
          <w:rFonts w:cs="Arial"/>
          <w:sz w:val="20"/>
        </w:rPr>
        <w:t>*2020-21 Current Budget is as of April 2021 closing.</w:t>
      </w:r>
      <w:r w:rsidRPr="00C77F89">
        <w:rPr>
          <w:rFonts w:cs="Arial"/>
          <w:sz w:val="20"/>
        </w:rPr>
        <w:br w:type="page"/>
      </w:r>
    </w:p>
    <w:p w14:paraId="4625C331" w14:textId="5D26DEA0" w:rsidR="002D0E9D" w:rsidRPr="00103703" w:rsidRDefault="002D0E9D" w:rsidP="002D0E9D">
      <w:pPr>
        <w:pStyle w:val="Heading2"/>
      </w:pPr>
      <w:bookmarkStart w:id="216" w:name="_Toc74659335"/>
      <w:bookmarkStart w:id="217" w:name="_Toc74665753"/>
      <w:r w:rsidRPr="00103703">
        <w:t>CHILD DEVELOPMENT FUND</w:t>
      </w:r>
      <w:bookmarkEnd w:id="216"/>
      <w:bookmarkEnd w:id="217"/>
    </w:p>
    <w:p w14:paraId="31BE1095" w14:textId="77777777" w:rsidR="002D0E9D" w:rsidRPr="00103703" w:rsidRDefault="002D0E9D" w:rsidP="002D0E9D">
      <w:pPr>
        <w:rPr>
          <w:rFonts w:cs="Arial"/>
        </w:rPr>
      </w:pPr>
    </w:p>
    <w:tbl>
      <w:tblPr>
        <w:tblStyle w:val="PlainTable3"/>
        <w:tblW w:w="9612" w:type="dxa"/>
        <w:jc w:val="center"/>
        <w:tblLook w:val="04A0" w:firstRow="1" w:lastRow="0" w:firstColumn="1" w:lastColumn="0" w:noHBand="0" w:noVBand="1"/>
        <w:tblCaption w:val="Child Development Fund"/>
        <w:tblDescription w:val="Three-year comparison of Child Development fund income adjusted for prior year balances and open orders."/>
      </w:tblPr>
      <w:tblGrid>
        <w:gridCol w:w="4032"/>
        <w:gridCol w:w="1860"/>
        <w:gridCol w:w="1860"/>
        <w:gridCol w:w="1860"/>
      </w:tblGrid>
      <w:tr w:rsidR="002D0E9D" w:rsidRPr="001A7074" w14:paraId="7677D8BB"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4032" w:type="dxa"/>
            <w:tcBorders>
              <w:top w:val="single" w:sz="4" w:space="0" w:color="auto"/>
              <w:left w:val="single" w:sz="4" w:space="0" w:color="auto"/>
            </w:tcBorders>
            <w:noWrap/>
            <w:hideMark/>
          </w:tcPr>
          <w:p w14:paraId="638EFF8A" w14:textId="77777777" w:rsidR="002D0E9D" w:rsidRPr="001A7074" w:rsidRDefault="002D0E9D" w:rsidP="005C4695">
            <w:pPr>
              <w:widowControl/>
              <w:overflowPunct/>
              <w:autoSpaceDE/>
              <w:autoSpaceDN/>
              <w:adjustRightInd/>
              <w:spacing w:before="60" w:after="120"/>
              <w:textAlignment w:val="auto"/>
              <w:rPr>
                <w:rFonts w:cs="Arial"/>
                <w:szCs w:val="24"/>
              </w:rPr>
            </w:pPr>
          </w:p>
        </w:tc>
        <w:tc>
          <w:tcPr>
            <w:tcW w:w="1860" w:type="dxa"/>
            <w:tcBorders>
              <w:top w:val="single" w:sz="4" w:space="0" w:color="auto"/>
            </w:tcBorders>
            <w:hideMark/>
          </w:tcPr>
          <w:p w14:paraId="7FEE420C" w14:textId="77777777" w:rsidR="002D0E9D" w:rsidRPr="001A7074" w:rsidRDefault="002D0E9D"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2019-20</w:t>
            </w:r>
            <w:r w:rsidRPr="001A7074">
              <w:rPr>
                <w:rFonts w:cs="Arial"/>
                <w:szCs w:val="24"/>
              </w:rPr>
              <w:br/>
              <w:t>YEAR-END</w:t>
            </w:r>
            <w:r w:rsidRPr="001A7074">
              <w:rPr>
                <w:rFonts w:cs="Arial"/>
                <w:szCs w:val="24"/>
              </w:rPr>
              <w:br/>
              <w:t>ACTUAL</w:t>
            </w:r>
          </w:p>
        </w:tc>
        <w:tc>
          <w:tcPr>
            <w:tcW w:w="1860" w:type="dxa"/>
            <w:tcBorders>
              <w:top w:val="single" w:sz="4" w:space="0" w:color="auto"/>
            </w:tcBorders>
            <w:hideMark/>
          </w:tcPr>
          <w:p w14:paraId="7268BC4B" w14:textId="77777777" w:rsidR="002D0E9D" w:rsidRPr="001A7074" w:rsidRDefault="002D0E9D"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2020-21</w:t>
            </w:r>
            <w:r w:rsidRPr="001A7074">
              <w:rPr>
                <w:rFonts w:cs="Arial"/>
                <w:szCs w:val="24"/>
              </w:rPr>
              <w:br/>
              <w:t>CURRENT</w:t>
            </w:r>
            <w:r w:rsidRPr="001A7074">
              <w:rPr>
                <w:rFonts w:cs="Arial"/>
                <w:szCs w:val="24"/>
              </w:rPr>
              <w:br/>
              <w:t>BUDGET*</w:t>
            </w:r>
          </w:p>
        </w:tc>
        <w:tc>
          <w:tcPr>
            <w:tcW w:w="1860" w:type="dxa"/>
            <w:tcBorders>
              <w:top w:val="single" w:sz="4" w:space="0" w:color="auto"/>
              <w:right w:val="single" w:sz="4" w:space="0" w:color="auto"/>
            </w:tcBorders>
            <w:hideMark/>
          </w:tcPr>
          <w:p w14:paraId="370C85DA" w14:textId="77777777" w:rsidR="002D0E9D" w:rsidRPr="001A7074" w:rsidRDefault="002D0E9D"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2021-22</w:t>
            </w:r>
            <w:r w:rsidRPr="001A7074">
              <w:rPr>
                <w:rFonts w:cs="Arial"/>
                <w:szCs w:val="24"/>
              </w:rPr>
              <w:br/>
              <w:t>TENTATIVE</w:t>
            </w:r>
            <w:r w:rsidRPr="001A7074">
              <w:rPr>
                <w:rFonts w:cs="Arial"/>
                <w:szCs w:val="24"/>
              </w:rPr>
              <w:br/>
              <w:t>BUDGET</w:t>
            </w:r>
          </w:p>
        </w:tc>
      </w:tr>
      <w:tr w:rsidR="002D0E9D" w:rsidRPr="001A7074" w14:paraId="71DA2A43"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6EC26448" w14:textId="62054E2C" w:rsidR="002D0E9D" w:rsidRPr="001A7074" w:rsidRDefault="002D0E9D" w:rsidP="002D0E9D">
            <w:pPr>
              <w:widowControl/>
              <w:overflowPunct/>
              <w:autoSpaceDE/>
              <w:autoSpaceDN/>
              <w:adjustRightInd/>
              <w:textAlignment w:val="auto"/>
              <w:rPr>
                <w:rFonts w:cs="Arial"/>
                <w:b w:val="0"/>
                <w:bCs w:val="0"/>
                <w:caps w:val="0"/>
                <w:szCs w:val="24"/>
              </w:rPr>
            </w:pPr>
            <w:r w:rsidRPr="00103703">
              <w:rPr>
                <w:rFonts w:cs="Arial"/>
                <w:b w:val="0"/>
                <w:bCs w:val="0"/>
                <w:caps w:val="0"/>
                <w:szCs w:val="24"/>
              </w:rPr>
              <w:t>Federal</w:t>
            </w:r>
          </w:p>
        </w:tc>
        <w:tc>
          <w:tcPr>
            <w:tcW w:w="1860" w:type="dxa"/>
            <w:noWrap/>
            <w:hideMark/>
          </w:tcPr>
          <w:p w14:paraId="328E2328" w14:textId="6C1AFDC3" w:rsidR="002D0E9D" w:rsidRPr="001A7074" w:rsidRDefault="002D0E9D" w:rsidP="002D0E9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1,805,329 </w:t>
            </w:r>
          </w:p>
        </w:tc>
        <w:tc>
          <w:tcPr>
            <w:tcW w:w="1860" w:type="dxa"/>
            <w:noWrap/>
            <w:hideMark/>
          </w:tcPr>
          <w:p w14:paraId="11E778E5" w14:textId="4E0026DA" w:rsidR="002D0E9D" w:rsidRPr="001A7074" w:rsidRDefault="002D0E9D" w:rsidP="002D0E9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3,241,312 </w:t>
            </w:r>
          </w:p>
        </w:tc>
        <w:tc>
          <w:tcPr>
            <w:tcW w:w="1860" w:type="dxa"/>
            <w:tcBorders>
              <w:right w:val="single" w:sz="4" w:space="0" w:color="auto"/>
            </w:tcBorders>
            <w:noWrap/>
            <w:hideMark/>
          </w:tcPr>
          <w:p w14:paraId="7815A7FA" w14:textId="71086BDC" w:rsidR="002D0E9D" w:rsidRPr="001A7074" w:rsidRDefault="002D0E9D" w:rsidP="002D0E9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r>
      <w:tr w:rsidR="002D0E9D" w:rsidRPr="001A7074" w14:paraId="413BC3D7"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599443B3" w14:textId="18D97C41" w:rsidR="002D0E9D" w:rsidRPr="001A7074" w:rsidRDefault="002D0E9D" w:rsidP="002D0E9D">
            <w:pPr>
              <w:widowControl/>
              <w:overflowPunct/>
              <w:autoSpaceDE/>
              <w:autoSpaceDN/>
              <w:adjustRightInd/>
              <w:textAlignment w:val="auto"/>
              <w:rPr>
                <w:rFonts w:cs="Arial"/>
                <w:b w:val="0"/>
                <w:bCs w:val="0"/>
                <w:caps w:val="0"/>
                <w:szCs w:val="24"/>
              </w:rPr>
            </w:pPr>
            <w:r w:rsidRPr="00103703">
              <w:rPr>
                <w:rFonts w:cs="Arial"/>
                <w:b w:val="0"/>
                <w:bCs w:val="0"/>
                <w:caps w:val="0"/>
                <w:szCs w:val="24"/>
              </w:rPr>
              <w:t>State</w:t>
            </w:r>
          </w:p>
        </w:tc>
        <w:tc>
          <w:tcPr>
            <w:tcW w:w="1860" w:type="dxa"/>
            <w:noWrap/>
            <w:hideMark/>
          </w:tcPr>
          <w:p w14:paraId="27F61181" w14:textId="609052E7" w:rsidR="002D0E9D" w:rsidRPr="001A7074" w:rsidRDefault="002D0E9D" w:rsidP="002D0E9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7,860,323 </w:t>
            </w:r>
          </w:p>
        </w:tc>
        <w:tc>
          <w:tcPr>
            <w:tcW w:w="1860" w:type="dxa"/>
            <w:noWrap/>
            <w:hideMark/>
          </w:tcPr>
          <w:p w14:paraId="260A55C9" w14:textId="1495EE03" w:rsidR="002D0E9D" w:rsidRPr="001A7074" w:rsidRDefault="002D0E9D" w:rsidP="002D0E9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9,461,898 </w:t>
            </w:r>
          </w:p>
        </w:tc>
        <w:tc>
          <w:tcPr>
            <w:tcW w:w="1860" w:type="dxa"/>
            <w:tcBorders>
              <w:right w:val="single" w:sz="4" w:space="0" w:color="auto"/>
            </w:tcBorders>
            <w:noWrap/>
            <w:hideMark/>
          </w:tcPr>
          <w:p w14:paraId="7589C447" w14:textId="4F7F7266" w:rsidR="002D0E9D" w:rsidRPr="001A7074" w:rsidRDefault="002D0E9D" w:rsidP="002D0E9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1,193,670 </w:t>
            </w:r>
          </w:p>
        </w:tc>
      </w:tr>
      <w:tr w:rsidR="002D0E9D" w:rsidRPr="001A7074" w14:paraId="3C8470DB"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2CD4E640" w14:textId="31F2FBC3" w:rsidR="002D0E9D" w:rsidRPr="001A7074" w:rsidRDefault="002D0E9D" w:rsidP="002D0E9D">
            <w:pPr>
              <w:widowControl/>
              <w:overflowPunct/>
              <w:autoSpaceDE/>
              <w:autoSpaceDN/>
              <w:adjustRightInd/>
              <w:textAlignment w:val="auto"/>
              <w:rPr>
                <w:rFonts w:cs="Arial"/>
                <w:b w:val="0"/>
                <w:bCs w:val="0"/>
                <w:caps w:val="0"/>
                <w:szCs w:val="24"/>
              </w:rPr>
            </w:pPr>
            <w:r w:rsidRPr="00103703">
              <w:rPr>
                <w:rFonts w:cs="Arial"/>
                <w:b w:val="0"/>
                <w:bCs w:val="0"/>
                <w:caps w:val="0"/>
                <w:szCs w:val="24"/>
              </w:rPr>
              <w:t>Other - Local</w:t>
            </w:r>
          </w:p>
        </w:tc>
        <w:tc>
          <w:tcPr>
            <w:tcW w:w="1860" w:type="dxa"/>
            <w:noWrap/>
            <w:hideMark/>
          </w:tcPr>
          <w:p w14:paraId="7E91E23D" w14:textId="14CD68F1" w:rsidR="002D0E9D" w:rsidRPr="001A7074" w:rsidRDefault="002D0E9D" w:rsidP="002D0E9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284,587 </w:t>
            </w:r>
          </w:p>
        </w:tc>
        <w:tc>
          <w:tcPr>
            <w:tcW w:w="1860" w:type="dxa"/>
            <w:noWrap/>
            <w:hideMark/>
          </w:tcPr>
          <w:p w14:paraId="3DA138D1" w14:textId="5056D6C3" w:rsidR="002D0E9D" w:rsidRPr="001A7074" w:rsidRDefault="002D0E9D" w:rsidP="002D0E9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224,729 </w:t>
            </w:r>
          </w:p>
        </w:tc>
        <w:tc>
          <w:tcPr>
            <w:tcW w:w="1860" w:type="dxa"/>
            <w:tcBorders>
              <w:right w:val="single" w:sz="4" w:space="0" w:color="auto"/>
            </w:tcBorders>
            <w:noWrap/>
            <w:hideMark/>
          </w:tcPr>
          <w:p w14:paraId="6D0D911A" w14:textId="14529D59" w:rsidR="002D0E9D" w:rsidRPr="001A7074" w:rsidRDefault="002D0E9D" w:rsidP="002D0E9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125,918 </w:t>
            </w:r>
          </w:p>
        </w:tc>
      </w:tr>
      <w:tr w:rsidR="002D0E9D" w:rsidRPr="001A7074" w14:paraId="0675C1E2"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hideMark/>
          </w:tcPr>
          <w:p w14:paraId="3FEA564E" w14:textId="694143E6" w:rsidR="002D0E9D" w:rsidRPr="001A7074" w:rsidRDefault="002D0E9D" w:rsidP="00A0702D">
            <w:pPr>
              <w:widowControl/>
              <w:overflowPunct/>
              <w:autoSpaceDE/>
              <w:autoSpaceDN/>
              <w:adjustRightInd/>
              <w:spacing w:before="120" w:after="120"/>
              <w:textAlignment w:val="auto"/>
              <w:rPr>
                <w:rFonts w:cs="Arial"/>
                <w:caps w:val="0"/>
                <w:szCs w:val="24"/>
              </w:rPr>
            </w:pPr>
            <w:r w:rsidRPr="00103703">
              <w:rPr>
                <w:rFonts w:cs="Arial"/>
                <w:caps w:val="0"/>
                <w:szCs w:val="24"/>
              </w:rPr>
              <w:t>Net Income</w:t>
            </w:r>
          </w:p>
        </w:tc>
        <w:tc>
          <w:tcPr>
            <w:tcW w:w="1860" w:type="dxa"/>
            <w:tcBorders>
              <w:bottom w:val="single" w:sz="4" w:space="0" w:color="auto"/>
            </w:tcBorders>
            <w:noWrap/>
            <w:hideMark/>
          </w:tcPr>
          <w:p w14:paraId="1BFDB286" w14:textId="56597F10" w:rsidR="002D0E9D" w:rsidRPr="001A7074" w:rsidRDefault="002D0E9D" w:rsidP="00A0702D">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9,950,239 </w:t>
            </w:r>
          </w:p>
        </w:tc>
        <w:tc>
          <w:tcPr>
            <w:tcW w:w="1860" w:type="dxa"/>
            <w:tcBorders>
              <w:bottom w:val="single" w:sz="4" w:space="0" w:color="auto"/>
            </w:tcBorders>
            <w:noWrap/>
            <w:hideMark/>
          </w:tcPr>
          <w:p w14:paraId="6EB67D64" w14:textId="5378EDAF" w:rsidR="002D0E9D" w:rsidRPr="001A7074" w:rsidRDefault="002D0E9D" w:rsidP="00A0702D">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12,927,939 </w:t>
            </w:r>
          </w:p>
        </w:tc>
        <w:tc>
          <w:tcPr>
            <w:tcW w:w="1860" w:type="dxa"/>
            <w:tcBorders>
              <w:bottom w:val="single" w:sz="4" w:space="0" w:color="auto"/>
              <w:right w:val="single" w:sz="4" w:space="0" w:color="auto"/>
            </w:tcBorders>
            <w:noWrap/>
            <w:hideMark/>
          </w:tcPr>
          <w:p w14:paraId="69F566CD" w14:textId="69BDE829" w:rsidR="002D0E9D" w:rsidRPr="001A7074" w:rsidRDefault="002D0E9D" w:rsidP="00A0702D">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1,319,588 </w:t>
            </w:r>
          </w:p>
        </w:tc>
      </w:tr>
      <w:tr w:rsidR="002D0E9D" w:rsidRPr="001A7074" w14:paraId="21979F0C"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auto"/>
              <w:left w:val="single" w:sz="4" w:space="0" w:color="auto"/>
            </w:tcBorders>
            <w:noWrap/>
            <w:hideMark/>
          </w:tcPr>
          <w:p w14:paraId="6E9BB4CB" w14:textId="1709563F" w:rsidR="002D0E9D" w:rsidRPr="001A7074" w:rsidRDefault="002D0E9D" w:rsidP="002D0E9D">
            <w:pPr>
              <w:widowControl/>
              <w:overflowPunct/>
              <w:autoSpaceDE/>
              <w:autoSpaceDN/>
              <w:adjustRightInd/>
              <w:textAlignment w:val="auto"/>
              <w:rPr>
                <w:rFonts w:cs="Arial"/>
                <w:b w:val="0"/>
                <w:bCs w:val="0"/>
                <w:caps w:val="0"/>
                <w:szCs w:val="24"/>
              </w:rPr>
            </w:pPr>
            <w:r w:rsidRPr="00103703">
              <w:rPr>
                <w:rFonts w:cs="Arial"/>
                <w:b w:val="0"/>
                <w:bCs w:val="0"/>
                <w:caps w:val="0"/>
                <w:szCs w:val="24"/>
              </w:rPr>
              <w:t>Plus:  Incoming Transfers</w:t>
            </w:r>
          </w:p>
        </w:tc>
        <w:tc>
          <w:tcPr>
            <w:tcW w:w="1860" w:type="dxa"/>
            <w:tcBorders>
              <w:top w:val="single" w:sz="4" w:space="0" w:color="auto"/>
            </w:tcBorders>
            <w:noWrap/>
            <w:hideMark/>
          </w:tcPr>
          <w:p w14:paraId="6673CAB4" w14:textId="5FFA1F56" w:rsidR="002D0E9D" w:rsidRPr="001A7074" w:rsidRDefault="002D0E9D" w:rsidP="002D0E9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805,887 </w:t>
            </w:r>
          </w:p>
        </w:tc>
        <w:tc>
          <w:tcPr>
            <w:tcW w:w="1860" w:type="dxa"/>
            <w:tcBorders>
              <w:top w:val="single" w:sz="4" w:space="0" w:color="auto"/>
            </w:tcBorders>
            <w:noWrap/>
            <w:hideMark/>
          </w:tcPr>
          <w:p w14:paraId="03343815" w14:textId="6BF36955" w:rsidR="002D0E9D" w:rsidRPr="001A7074" w:rsidRDefault="002D0E9D" w:rsidP="002D0E9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1,400,485 </w:t>
            </w:r>
          </w:p>
        </w:tc>
        <w:tc>
          <w:tcPr>
            <w:tcW w:w="1860" w:type="dxa"/>
            <w:tcBorders>
              <w:top w:val="single" w:sz="4" w:space="0" w:color="auto"/>
              <w:right w:val="single" w:sz="4" w:space="0" w:color="auto"/>
            </w:tcBorders>
            <w:noWrap/>
            <w:hideMark/>
          </w:tcPr>
          <w:p w14:paraId="05582532" w14:textId="0F9379FD" w:rsidR="002D0E9D" w:rsidRPr="001A7074" w:rsidRDefault="002D0E9D" w:rsidP="002D0E9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880,340 </w:t>
            </w:r>
          </w:p>
        </w:tc>
      </w:tr>
      <w:tr w:rsidR="002D0E9D" w:rsidRPr="001A7074" w14:paraId="081455A9"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hideMark/>
          </w:tcPr>
          <w:p w14:paraId="50BD5C73" w14:textId="615BF81A" w:rsidR="002D0E9D" w:rsidRPr="001A7074" w:rsidRDefault="002D0E9D" w:rsidP="00A0702D">
            <w:pPr>
              <w:widowControl/>
              <w:overflowPunct/>
              <w:autoSpaceDE/>
              <w:autoSpaceDN/>
              <w:adjustRightInd/>
              <w:spacing w:before="120" w:after="120"/>
              <w:textAlignment w:val="auto"/>
              <w:rPr>
                <w:rFonts w:cs="Arial"/>
                <w:caps w:val="0"/>
                <w:szCs w:val="24"/>
              </w:rPr>
            </w:pPr>
            <w:r w:rsidRPr="00103703">
              <w:rPr>
                <w:rFonts w:cs="Arial"/>
                <w:caps w:val="0"/>
                <w:szCs w:val="24"/>
              </w:rPr>
              <w:t>Total Income</w:t>
            </w:r>
          </w:p>
        </w:tc>
        <w:tc>
          <w:tcPr>
            <w:tcW w:w="1860" w:type="dxa"/>
            <w:tcBorders>
              <w:bottom w:val="single" w:sz="4" w:space="0" w:color="auto"/>
            </w:tcBorders>
            <w:noWrap/>
            <w:hideMark/>
          </w:tcPr>
          <w:p w14:paraId="0B909537" w14:textId="4DE5C565" w:rsidR="002D0E9D" w:rsidRPr="001A7074" w:rsidRDefault="002D0E9D" w:rsidP="00A0702D">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10,756,126 </w:t>
            </w:r>
          </w:p>
        </w:tc>
        <w:tc>
          <w:tcPr>
            <w:tcW w:w="1860" w:type="dxa"/>
            <w:tcBorders>
              <w:bottom w:val="single" w:sz="4" w:space="0" w:color="auto"/>
            </w:tcBorders>
            <w:noWrap/>
            <w:hideMark/>
          </w:tcPr>
          <w:p w14:paraId="44B90A4A" w14:textId="63D41D55" w:rsidR="002D0E9D" w:rsidRPr="001A7074" w:rsidRDefault="002D0E9D" w:rsidP="00A0702D">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14,328,424 </w:t>
            </w:r>
          </w:p>
        </w:tc>
        <w:tc>
          <w:tcPr>
            <w:tcW w:w="1860" w:type="dxa"/>
            <w:tcBorders>
              <w:bottom w:val="single" w:sz="4" w:space="0" w:color="auto"/>
              <w:right w:val="single" w:sz="4" w:space="0" w:color="auto"/>
            </w:tcBorders>
            <w:noWrap/>
            <w:hideMark/>
          </w:tcPr>
          <w:p w14:paraId="09CC9247" w14:textId="61F00D5F" w:rsidR="002D0E9D" w:rsidRPr="001A7074" w:rsidRDefault="002D0E9D" w:rsidP="00A0702D">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2,199,928 </w:t>
            </w:r>
          </w:p>
        </w:tc>
      </w:tr>
      <w:tr w:rsidR="002D0E9D" w:rsidRPr="001A7074" w14:paraId="1BA42B63"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auto"/>
              <w:left w:val="single" w:sz="4" w:space="0" w:color="auto"/>
            </w:tcBorders>
            <w:noWrap/>
            <w:hideMark/>
          </w:tcPr>
          <w:p w14:paraId="0F26D9C9" w14:textId="50A3A3AE" w:rsidR="002D0E9D" w:rsidRPr="001A7074" w:rsidRDefault="002D0E9D" w:rsidP="002D0E9D">
            <w:pPr>
              <w:widowControl/>
              <w:overflowPunct/>
              <w:autoSpaceDE/>
              <w:autoSpaceDN/>
              <w:adjustRightInd/>
              <w:textAlignment w:val="auto"/>
              <w:rPr>
                <w:rFonts w:cs="Arial"/>
                <w:b w:val="0"/>
                <w:bCs w:val="0"/>
                <w:caps w:val="0"/>
                <w:szCs w:val="24"/>
              </w:rPr>
            </w:pPr>
            <w:r w:rsidRPr="00103703">
              <w:rPr>
                <w:rFonts w:cs="Arial"/>
                <w:b w:val="0"/>
                <w:bCs w:val="0"/>
                <w:caps w:val="0"/>
                <w:szCs w:val="24"/>
              </w:rPr>
              <w:t>Beginning Balance</w:t>
            </w:r>
          </w:p>
        </w:tc>
        <w:tc>
          <w:tcPr>
            <w:tcW w:w="1860" w:type="dxa"/>
            <w:tcBorders>
              <w:top w:val="single" w:sz="4" w:space="0" w:color="auto"/>
            </w:tcBorders>
            <w:noWrap/>
            <w:hideMark/>
          </w:tcPr>
          <w:p w14:paraId="607DBFFF" w14:textId="7AC00913" w:rsidR="002D0E9D" w:rsidRPr="001A7074" w:rsidRDefault="002D0E9D" w:rsidP="002D0E9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1,378,566 </w:t>
            </w:r>
          </w:p>
        </w:tc>
        <w:tc>
          <w:tcPr>
            <w:tcW w:w="1860" w:type="dxa"/>
            <w:tcBorders>
              <w:top w:val="single" w:sz="4" w:space="0" w:color="auto"/>
            </w:tcBorders>
            <w:noWrap/>
            <w:hideMark/>
          </w:tcPr>
          <w:p w14:paraId="533B7A85" w14:textId="2791ADB3" w:rsidR="002D0E9D" w:rsidRPr="001A7074" w:rsidRDefault="002D0E9D" w:rsidP="002D0E9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433,393 </w:t>
            </w:r>
          </w:p>
        </w:tc>
        <w:tc>
          <w:tcPr>
            <w:tcW w:w="1860" w:type="dxa"/>
            <w:tcBorders>
              <w:top w:val="single" w:sz="4" w:space="0" w:color="auto"/>
              <w:right w:val="single" w:sz="4" w:space="0" w:color="auto"/>
            </w:tcBorders>
            <w:noWrap/>
            <w:hideMark/>
          </w:tcPr>
          <w:p w14:paraId="2BD814D6" w14:textId="0A342A1D" w:rsidR="002D0E9D" w:rsidRPr="001A7074" w:rsidRDefault="002D0E9D" w:rsidP="002D0E9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r>
      <w:tr w:rsidR="002D0E9D" w:rsidRPr="001A7074" w14:paraId="5D34CB2F"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0421400C" w14:textId="53540264" w:rsidR="002D0E9D" w:rsidRPr="001A7074" w:rsidRDefault="002D0E9D" w:rsidP="002D0E9D">
            <w:pPr>
              <w:widowControl/>
              <w:overflowPunct/>
              <w:autoSpaceDE/>
              <w:autoSpaceDN/>
              <w:adjustRightInd/>
              <w:textAlignment w:val="auto"/>
              <w:rPr>
                <w:rFonts w:cs="Arial"/>
                <w:b w:val="0"/>
                <w:bCs w:val="0"/>
                <w:caps w:val="0"/>
                <w:szCs w:val="24"/>
              </w:rPr>
            </w:pPr>
            <w:r w:rsidRPr="00103703">
              <w:rPr>
                <w:rFonts w:cs="Arial"/>
                <w:b w:val="0"/>
                <w:bCs w:val="0"/>
                <w:caps w:val="0"/>
                <w:szCs w:val="24"/>
              </w:rPr>
              <w:t>Adjustment to Beg. Balance</w:t>
            </w:r>
          </w:p>
        </w:tc>
        <w:tc>
          <w:tcPr>
            <w:tcW w:w="1860" w:type="dxa"/>
            <w:noWrap/>
            <w:hideMark/>
          </w:tcPr>
          <w:p w14:paraId="0AA2BFFD" w14:textId="08439DB3" w:rsidR="002D0E9D" w:rsidRPr="001A7074" w:rsidRDefault="002D0E9D" w:rsidP="002D0E9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(3,590)</w:t>
            </w:r>
          </w:p>
        </w:tc>
        <w:tc>
          <w:tcPr>
            <w:tcW w:w="1860" w:type="dxa"/>
            <w:noWrap/>
            <w:hideMark/>
          </w:tcPr>
          <w:p w14:paraId="20AC0628" w14:textId="61A6F64D" w:rsidR="002D0E9D" w:rsidRPr="001A7074" w:rsidRDefault="002D0E9D" w:rsidP="002D0E9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c>
          <w:tcPr>
            <w:tcW w:w="1860" w:type="dxa"/>
            <w:tcBorders>
              <w:right w:val="single" w:sz="4" w:space="0" w:color="auto"/>
            </w:tcBorders>
            <w:noWrap/>
            <w:hideMark/>
          </w:tcPr>
          <w:p w14:paraId="0274FDAF" w14:textId="0D2CA631" w:rsidR="002D0E9D" w:rsidRPr="001A7074" w:rsidRDefault="002D0E9D" w:rsidP="002D0E9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r>
      <w:tr w:rsidR="002D0E9D" w:rsidRPr="001A7074" w14:paraId="30E5F3DB"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4D63B526" w14:textId="158F1418" w:rsidR="002D0E9D" w:rsidRPr="001A7074" w:rsidRDefault="002D0E9D" w:rsidP="002D0E9D">
            <w:pPr>
              <w:widowControl/>
              <w:overflowPunct/>
              <w:autoSpaceDE/>
              <w:autoSpaceDN/>
              <w:adjustRightInd/>
              <w:textAlignment w:val="auto"/>
              <w:rPr>
                <w:rFonts w:cs="Arial"/>
                <w:b w:val="0"/>
                <w:bCs w:val="0"/>
                <w:caps w:val="0"/>
                <w:szCs w:val="24"/>
              </w:rPr>
            </w:pPr>
            <w:r w:rsidRPr="00103703">
              <w:rPr>
                <w:rFonts w:cs="Arial"/>
                <w:b w:val="0"/>
                <w:bCs w:val="0"/>
                <w:caps w:val="0"/>
                <w:szCs w:val="24"/>
              </w:rPr>
              <w:t>Reserve/Open Orders</w:t>
            </w:r>
          </w:p>
        </w:tc>
        <w:tc>
          <w:tcPr>
            <w:tcW w:w="1860" w:type="dxa"/>
            <w:noWrap/>
            <w:hideMark/>
          </w:tcPr>
          <w:p w14:paraId="052952F1" w14:textId="58B5A510" w:rsidR="002D0E9D" w:rsidRPr="001A7074" w:rsidRDefault="002D0E9D" w:rsidP="002D0E9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c>
          <w:tcPr>
            <w:tcW w:w="1860" w:type="dxa"/>
            <w:noWrap/>
            <w:hideMark/>
          </w:tcPr>
          <w:p w14:paraId="1D5F9CC1" w14:textId="13CBF68D" w:rsidR="002D0E9D" w:rsidRPr="001A7074" w:rsidRDefault="002D0E9D" w:rsidP="002D0E9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3,007 </w:t>
            </w:r>
          </w:p>
        </w:tc>
        <w:tc>
          <w:tcPr>
            <w:tcW w:w="1860" w:type="dxa"/>
            <w:tcBorders>
              <w:right w:val="single" w:sz="4" w:space="0" w:color="auto"/>
            </w:tcBorders>
            <w:noWrap/>
            <w:hideMark/>
          </w:tcPr>
          <w:p w14:paraId="780D4A3D" w14:textId="294C44EE" w:rsidR="002D0E9D" w:rsidRPr="001A7074" w:rsidRDefault="002D0E9D" w:rsidP="002D0E9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r>
      <w:tr w:rsidR="002D0E9D" w:rsidRPr="001A7074" w14:paraId="263F6380"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00C8EF68" w14:textId="22524298" w:rsidR="002D0E9D" w:rsidRPr="001A7074" w:rsidRDefault="002D0E9D" w:rsidP="002D0E9D">
            <w:pPr>
              <w:widowControl/>
              <w:overflowPunct/>
              <w:autoSpaceDE/>
              <w:autoSpaceDN/>
              <w:adjustRightInd/>
              <w:textAlignment w:val="auto"/>
              <w:rPr>
                <w:rFonts w:cs="Arial"/>
                <w:b w:val="0"/>
                <w:bCs w:val="0"/>
                <w:caps w:val="0"/>
                <w:szCs w:val="24"/>
              </w:rPr>
            </w:pPr>
            <w:r w:rsidRPr="00103703">
              <w:rPr>
                <w:rFonts w:cs="Arial"/>
                <w:b w:val="0"/>
                <w:bCs w:val="0"/>
                <w:caps w:val="0"/>
                <w:szCs w:val="24"/>
              </w:rPr>
              <w:t>Less:  YE Open Orders</w:t>
            </w:r>
          </w:p>
        </w:tc>
        <w:tc>
          <w:tcPr>
            <w:tcW w:w="1860" w:type="dxa"/>
            <w:noWrap/>
            <w:hideMark/>
          </w:tcPr>
          <w:p w14:paraId="379509E7" w14:textId="265FA35F" w:rsidR="002D0E9D" w:rsidRPr="001A7074" w:rsidRDefault="002D0E9D" w:rsidP="002D0E9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3,007 </w:t>
            </w:r>
          </w:p>
        </w:tc>
        <w:tc>
          <w:tcPr>
            <w:tcW w:w="1860" w:type="dxa"/>
            <w:noWrap/>
            <w:hideMark/>
          </w:tcPr>
          <w:p w14:paraId="6BA9A155" w14:textId="51C31174" w:rsidR="002D0E9D" w:rsidRPr="001A7074" w:rsidRDefault="002D0E9D" w:rsidP="002D0E9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c>
          <w:tcPr>
            <w:tcW w:w="1860" w:type="dxa"/>
            <w:tcBorders>
              <w:right w:val="single" w:sz="4" w:space="0" w:color="auto"/>
            </w:tcBorders>
            <w:noWrap/>
            <w:hideMark/>
          </w:tcPr>
          <w:p w14:paraId="659F2AF2" w14:textId="58C19E8A" w:rsidR="002D0E9D" w:rsidRPr="001A7074" w:rsidRDefault="002D0E9D" w:rsidP="002D0E9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r>
      <w:tr w:rsidR="002D0E9D" w:rsidRPr="00103703" w14:paraId="0A806802"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tcPr>
          <w:p w14:paraId="68D8FA51" w14:textId="78A4469F" w:rsidR="002D0E9D" w:rsidRPr="00103703" w:rsidRDefault="002D0E9D" w:rsidP="002D0E9D">
            <w:pPr>
              <w:widowControl/>
              <w:overflowPunct/>
              <w:autoSpaceDE/>
              <w:autoSpaceDN/>
              <w:adjustRightInd/>
              <w:textAlignment w:val="auto"/>
              <w:rPr>
                <w:rFonts w:cs="Arial"/>
                <w:b w:val="0"/>
                <w:bCs w:val="0"/>
                <w:caps w:val="0"/>
                <w:szCs w:val="24"/>
              </w:rPr>
            </w:pPr>
            <w:r w:rsidRPr="00103703">
              <w:rPr>
                <w:rFonts w:cs="Arial"/>
                <w:b w:val="0"/>
                <w:bCs w:val="0"/>
                <w:caps w:val="0"/>
                <w:szCs w:val="24"/>
              </w:rPr>
              <w:t>Less:  Ending Balance</w:t>
            </w:r>
          </w:p>
        </w:tc>
        <w:tc>
          <w:tcPr>
            <w:tcW w:w="1860" w:type="dxa"/>
            <w:noWrap/>
          </w:tcPr>
          <w:p w14:paraId="6707E6F1" w14:textId="25F59BDD" w:rsidR="002D0E9D" w:rsidRPr="00103703" w:rsidRDefault="002D0E9D" w:rsidP="002D0E9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433,393 </w:t>
            </w:r>
          </w:p>
        </w:tc>
        <w:tc>
          <w:tcPr>
            <w:tcW w:w="1860" w:type="dxa"/>
            <w:noWrap/>
          </w:tcPr>
          <w:p w14:paraId="35338C82" w14:textId="113CA66F" w:rsidR="002D0E9D" w:rsidRPr="00103703" w:rsidRDefault="002D0E9D" w:rsidP="002D0E9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184,270 </w:t>
            </w:r>
          </w:p>
        </w:tc>
        <w:tc>
          <w:tcPr>
            <w:tcW w:w="1860" w:type="dxa"/>
            <w:tcBorders>
              <w:right w:val="single" w:sz="4" w:space="0" w:color="auto"/>
            </w:tcBorders>
            <w:noWrap/>
          </w:tcPr>
          <w:p w14:paraId="15A232B8" w14:textId="78B79FFA" w:rsidR="002D0E9D" w:rsidRPr="00103703" w:rsidRDefault="002D0E9D" w:rsidP="002D0E9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r>
      <w:tr w:rsidR="002D0E9D" w:rsidRPr="00103703" w14:paraId="1EB4E9C0"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tcPr>
          <w:p w14:paraId="6F654356" w14:textId="37813AD9" w:rsidR="002D0E9D" w:rsidRPr="00103703" w:rsidRDefault="002D0E9D" w:rsidP="005C4695">
            <w:pPr>
              <w:widowControl/>
              <w:overflowPunct/>
              <w:autoSpaceDE/>
              <w:autoSpaceDN/>
              <w:adjustRightInd/>
              <w:spacing w:before="120" w:after="60"/>
              <w:textAlignment w:val="auto"/>
              <w:rPr>
                <w:rFonts w:cs="Arial"/>
                <w:caps w:val="0"/>
                <w:szCs w:val="24"/>
              </w:rPr>
            </w:pPr>
            <w:r w:rsidRPr="00103703">
              <w:rPr>
                <w:rFonts w:cs="Arial"/>
                <w:caps w:val="0"/>
                <w:szCs w:val="24"/>
              </w:rPr>
              <w:t>AMOUNT AVAILABLE</w:t>
            </w:r>
          </w:p>
        </w:tc>
        <w:tc>
          <w:tcPr>
            <w:tcW w:w="1860" w:type="dxa"/>
            <w:tcBorders>
              <w:bottom w:val="single" w:sz="4" w:space="0" w:color="auto"/>
            </w:tcBorders>
            <w:noWrap/>
          </w:tcPr>
          <w:p w14:paraId="1AD51F19" w14:textId="73BB6893" w:rsidR="002D0E9D" w:rsidRPr="00103703" w:rsidRDefault="002D0E9D" w:rsidP="005C469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11,694,702 </w:t>
            </w:r>
          </w:p>
        </w:tc>
        <w:tc>
          <w:tcPr>
            <w:tcW w:w="1860" w:type="dxa"/>
            <w:tcBorders>
              <w:bottom w:val="single" w:sz="4" w:space="0" w:color="auto"/>
            </w:tcBorders>
            <w:noWrap/>
          </w:tcPr>
          <w:p w14:paraId="7D16C870" w14:textId="77A7D61F" w:rsidR="002D0E9D" w:rsidRPr="00103703" w:rsidRDefault="002D0E9D" w:rsidP="005C469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14,580,554 </w:t>
            </w:r>
          </w:p>
        </w:tc>
        <w:tc>
          <w:tcPr>
            <w:tcW w:w="1860" w:type="dxa"/>
            <w:tcBorders>
              <w:bottom w:val="single" w:sz="4" w:space="0" w:color="auto"/>
              <w:right w:val="single" w:sz="4" w:space="0" w:color="auto"/>
            </w:tcBorders>
            <w:noWrap/>
          </w:tcPr>
          <w:p w14:paraId="6E146007" w14:textId="7CCE53E0" w:rsidR="002D0E9D" w:rsidRPr="00103703" w:rsidRDefault="002D0E9D" w:rsidP="005C469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2,199,928 </w:t>
            </w:r>
          </w:p>
        </w:tc>
      </w:tr>
    </w:tbl>
    <w:p w14:paraId="7E3F5D64" w14:textId="77777777" w:rsidR="002D0E9D" w:rsidRPr="00C77F89" w:rsidRDefault="002D0E9D" w:rsidP="005C4695">
      <w:pPr>
        <w:spacing w:before="120"/>
        <w:ind w:left="900"/>
        <w:rPr>
          <w:rFonts w:cs="Arial"/>
          <w:sz w:val="20"/>
        </w:rPr>
      </w:pPr>
      <w:r w:rsidRPr="00C77F89">
        <w:rPr>
          <w:rFonts w:cs="Arial"/>
          <w:sz w:val="20"/>
        </w:rPr>
        <w:t>*2020-21 Current Budget is as of April 2021 closing.</w:t>
      </w:r>
    </w:p>
    <w:p w14:paraId="5FEEB6D8" w14:textId="77777777" w:rsidR="002D0E9D" w:rsidRPr="00103703" w:rsidRDefault="002D0E9D" w:rsidP="002D0E9D">
      <w:pPr>
        <w:rPr>
          <w:rFonts w:cs="Arial"/>
          <w:szCs w:val="24"/>
        </w:rPr>
      </w:pPr>
    </w:p>
    <w:p w14:paraId="63E95D80" w14:textId="77777777" w:rsidR="002D0E9D" w:rsidRPr="00103703" w:rsidRDefault="002D0E9D" w:rsidP="009528DD">
      <w:r w:rsidRPr="009528DD">
        <w:rPr>
          <w:b/>
          <w:bCs/>
          <w:u w:val="single"/>
        </w:rPr>
        <w:t>Comments</w:t>
      </w:r>
      <w:r w:rsidRPr="00103703">
        <w:t>:</w:t>
      </w:r>
    </w:p>
    <w:p w14:paraId="0AB4D9F6" w14:textId="77777777" w:rsidR="002D0E9D" w:rsidRPr="00103703" w:rsidRDefault="002D0E9D" w:rsidP="002D0E9D">
      <w:pPr>
        <w:rPr>
          <w:rFonts w:cs="Arial"/>
          <w:szCs w:val="24"/>
        </w:rPr>
      </w:pPr>
    </w:p>
    <w:p w14:paraId="6799E41F" w14:textId="5BA4D8E3" w:rsidR="002D0E9D" w:rsidRPr="00103703" w:rsidRDefault="002D0E9D" w:rsidP="00863733">
      <w:pPr>
        <w:jc w:val="both"/>
        <w:rPr>
          <w:rFonts w:cs="Arial"/>
          <w:szCs w:val="24"/>
        </w:rPr>
      </w:pPr>
      <w:r w:rsidRPr="002D0E9D">
        <w:rPr>
          <w:rFonts w:cs="Arial"/>
          <w:szCs w:val="24"/>
        </w:rPr>
        <w:t>Since 1980-81, the State Department of Education has provided funding for all community college child development centers. This method of funding is expected to continue indefinitely. While no specific rate of funding, i.e., per student allowances for child-hour rate, was established, a funding level was determined based upon the provisions for inflation. The amount of state funds shown represents the funding level established by the State Department of Education.</w:t>
      </w:r>
    </w:p>
    <w:p w14:paraId="5F804140" w14:textId="77777777" w:rsidR="002D0E9D" w:rsidRPr="002D0E9D" w:rsidRDefault="002D0E9D" w:rsidP="00863733">
      <w:pPr>
        <w:jc w:val="both"/>
        <w:rPr>
          <w:rFonts w:cs="Arial"/>
          <w:szCs w:val="24"/>
        </w:rPr>
      </w:pPr>
    </w:p>
    <w:p w14:paraId="305E9D08" w14:textId="3D39AC48" w:rsidR="002D0E9D" w:rsidRPr="00103703" w:rsidRDefault="002D0E9D" w:rsidP="00863733">
      <w:pPr>
        <w:jc w:val="both"/>
        <w:rPr>
          <w:rFonts w:cs="Arial"/>
          <w:szCs w:val="24"/>
        </w:rPr>
      </w:pPr>
      <w:r w:rsidRPr="00103703">
        <w:rPr>
          <w:rFonts w:cs="Arial"/>
          <w:szCs w:val="24"/>
        </w:rPr>
        <w:t>Projected parent fees total $125,918. The program is augmented by college support through interfund transfers of $880,340 from the General Fund.</w:t>
      </w:r>
      <w:r w:rsidRPr="00103703">
        <w:rPr>
          <w:rFonts w:cs="Arial"/>
          <w:szCs w:val="24"/>
        </w:rPr>
        <w:br w:type="page"/>
      </w:r>
    </w:p>
    <w:p w14:paraId="3223650E" w14:textId="2111FF62" w:rsidR="002D0E9D" w:rsidRPr="00103703" w:rsidRDefault="002D0E9D" w:rsidP="002D0E9D">
      <w:pPr>
        <w:pStyle w:val="Heading2"/>
      </w:pPr>
      <w:bookmarkStart w:id="218" w:name="_Toc74659336"/>
      <w:bookmarkStart w:id="219" w:name="_Toc74665754"/>
      <w:r w:rsidRPr="00103703">
        <w:t>CHILD DEVELOPMENT FUND BY SUB-MAJOR COMMITMENT ITEM</w:t>
      </w:r>
      <w:bookmarkEnd w:id="218"/>
      <w:bookmarkEnd w:id="219"/>
      <w:r w:rsidRPr="00103703">
        <w:t xml:space="preserve"> </w:t>
      </w:r>
    </w:p>
    <w:p w14:paraId="12E8873B" w14:textId="77777777" w:rsidR="002D0E9D" w:rsidRPr="00103703" w:rsidRDefault="002D0E9D" w:rsidP="002D0E9D">
      <w:pPr>
        <w:rPr>
          <w:rFonts w:cs="Arial"/>
          <w:szCs w:val="24"/>
        </w:rPr>
      </w:pPr>
    </w:p>
    <w:tbl>
      <w:tblPr>
        <w:tblStyle w:val="PlainTable3"/>
        <w:tblW w:w="11579" w:type="dxa"/>
        <w:jc w:val="center"/>
        <w:tblLayout w:type="fixed"/>
        <w:tblLook w:val="04A0" w:firstRow="1" w:lastRow="0" w:firstColumn="1" w:lastColumn="0" w:noHBand="0" w:noVBand="1"/>
        <w:tblCaption w:val="Child Development Fund by Sub-Major Commitment Item"/>
        <w:tblDescription w:val="Three-year comparison of Child Development fund broken down by sub-major commitment item for the entire District."/>
      </w:tblPr>
      <w:tblGrid>
        <w:gridCol w:w="893"/>
        <w:gridCol w:w="3312"/>
        <w:gridCol w:w="1728"/>
        <w:gridCol w:w="922"/>
        <w:gridCol w:w="1440"/>
        <w:gridCol w:w="922"/>
        <w:gridCol w:w="1440"/>
        <w:gridCol w:w="922"/>
      </w:tblGrid>
      <w:tr w:rsidR="002D0E9D" w:rsidRPr="00793463" w14:paraId="2098FDD5"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893" w:type="dxa"/>
            <w:tcBorders>
              <w:top w:val="single" w:sz="4" w:space="0" w:color="auto"/>
              <w:left w:val="single" w:sz="4" w:space="0" w:color="auto"/>
            </w:tcBorders>
            <w:noWrap/>
            <w:hideMark/>
          </w:tcPr>
          <w:p w14:paraId="7D989E4C" w14:textId="2F1A107B" w:rsidR="002D0E9D" w:rsidRPr="00793463" w:rsidRDefault="002D0E9D" w:rsidP="00793463">
            <w:pPr>
              <w:spacing w:before="60" w:after="120"/>
              <w:jc w:val="center"/>
              <w:rPr>
                <w:b w:val="0"/>
                <w:caps w:val="0"/>
                <w:sz w:val="20"/>
              </w:rPr>
            </w:pPr>
            <w:r w:rsidRPr="00793463">
              <w:rPr>
                <w:caps w:val="0"/>
                <w:sz w:val="20"/>
              </w:rPr>
              <w:t>C/I</w:t>
            </w:r>
          </w:p>
        </w:tc>
        <w:tc>
          <w:tcPr>
            <w:tcW w:w="3312" w:type="dxa"/>
            <w:tcBorders>
              <w:top w:val="single" w:sz="4" w:space="0" w:color="auto"/>
            </w:tcBorders>
            <w:noWrap/>
            <w:hideMark/>
          </w:tcPr>
          <w:p w14:paraId="62FDCED5" w14:textId="77777777" w:rsidR="002D0E9D" w:rsidRPr="00793463" w:rsidRDefault="002D0E9D" w:rsidP="00793463">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793463">
              <w:rPr>
                <w:caps w:val="0"/>
                <w:sz w:val="20"/>
              </w:rPr>
              <w:t>DESCRIPTION</w:t>
            </w:r>
          </w:p>
        </w:tc>
        <w:tc>
          <w:tcPr>
            <w:tcW w:w="1728" w:type="dxa"/>
            <w:tcBorders>
              <w:top w:val="single" w:sz="4" w:space="0" w:color="auto"/>
            </w:tcBorders>
            <w:hideMark/>
          </w:tcPr>
          <w:p w14:paraId="3DF499B8" w14:textId="77777777" w:rsidR="002D0E9D" w:rsidRPr="00793463" w:rsidRDefault="002D0E9D" w:rsidP="00793463">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793463">
              <w:rPr>
                <w:caps w:val="0"/>
                <w:sz w:val="20"/>
              </w:rPr>
              <w:t>2019-20</w:t>
            </w:r>
            <w:r w:rsidRPr="00793463">
              <w:rPr>
                <w:caps w:val="0"/>
                <w:sz w:val="20"/>
              </w:rPr>
              <w:br/>
              <w:t>EXPENDITURE</w:t>
            </w:r>
          </w:p>
        </w:tc>
        <w:tc>
          <w:tcPr>
            <w:tcW w:w="922" w:type="dxa"/>
            <w:tcBorders>
              <w:top w:val="single" w:sz="4" w:space="0" w:color="auto"/>
            </w:tcBorders>
            <w:hideMark/>
          </w:tcPr>
          <w:p w14:paraId="6BBA079A" w14:textId="77777777" w:rsidR="002D0E9D" w:rsidRPr="00793463" w:rsidRDefault="002D0E9D" w:rsidP="00793463">
            <w:pPr>
              <w:spacing w:before="60" w:after="12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793463">
              <w:rPr>
                <w:bCs w:val="0"/>
                <w:caps w:val="0"/>
                <w:sz w:val="20"/>
              </w:rPr>
              <w:t>% of</w:t>
            </w:r>
            <w:r w:rsidRPr="00793463">
              <w:rPr>
                <w:bCs w:val="0"/>
                <w:caps w:val="0"/>
                <w:sz w:val="20"/>
              </w:rPr>
              <w:br/>
              <w:t>Total</w:t>
            </w:r>
          </w:p>
        </w:tc>
        <w:tc>
          <w:tcPr>
            <w:tcW w:w="1440" w:type="dxa"/>
            <w:tcBorders>
              <w:top w:val="single" w:sz="4" w:space="0" w:color="auto"/>
            </w:tcBorders>
            <w:hideMark/>
          </w:tcPr>
          <w:p w14:paraId="5AC27E07" w14:textId="77777777" w:rsidR="002D0E9D" w:rsidRPr="00793463" w:rsidRDefault="002D0E9D" w:rsidP="00793463">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793463">
              <w:rPr>
                <w:caps w:val="0"/>
                <w:sz w:val="20"/>
              </w:rPr>
              <w:t>2020-21</w:t>
            </w:r>
            <w:r w:rsidRPr="00793463">
              <w:rPr>
                <w:caps w:val="0"/>
                <w:sz w:val="20"/>
              </w:rPr>
              <w:br/>
              <w:t>CURRENT</w:t>
            </w:r>
            <w:r w:rsidRPr="00793463">
              <w:rPr>
                <w:caps w:val="0"/>
                <w:sz w:val="20"/>
              </w:rPr>
              <w:br/>
              <w:t>BUDGET*</w:t>
            </w:r>
          </w:p>
        </w:tc>
        <w:tc>
          <w:tcPr>
            <w:tcW w:w="922" w:type="dxa"/>
            <w:tcBorders>
              <w:top w:val="single" w:sz="4" w:space="0" w:color="auto"/>
            </w:tcBorders>
            <w:hideMark/>
          </w:tcPr>
          <w:p w14:paraId="7269BFB6" w14:textId="77777777" w:rsidR="002D0E9D" w:rsidRPr="00793463" w:rsidRDefault="002D0E9D" w:rsidP="00793463">
            <w:pPr>
              <w:spacing w:before="60" w:after="12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793463">
              <w:rPr>
                <w:bCs w:val="0"/>
                <w:caps w:val="0"/>
                <w:sz w:val="20"/>
              </w:rPr>
              <w:t>% of</w:t>
            </w:r>
            <w:r w:rsidRPr="00793463">
              <w:rPr>
                <w:bCs w:val="0"/>
                <w:caps w:val="0"/>
                <w:sz w:val="20"/>
              </w:rPr>
              <w:br/>
              <w:t>Total</w:t>
            </w:r>
          </w:p>
        </w:tc>
        <w:tc>
          <w:tcPr>
            <w:tcW w:w="1440" w:type="dxa"/>
            <w:tcBorders>
              <w:top w:val="single" w:sz="4" w:space="0" w:color="auto"/>
            </w:tcBorders>
            <w:hideMark/>
          </w:tcPr>
          <w:p w14:paraId="5DEC9BE8" w14:textId="77777777" w:rsidR="002D0E9D" w:rsidRPr="00793463" w:rsidRDefault="002D0E9D" w:rsidP="00793463">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793463">
              <w:rPr>
                <w:caps w:val="0"/>
                <w:sz w:val="20"/>
              </w:rPr>
              <w:t>2021-22</w:t>
            </w:r>
            <w:r w:rsidRPr="00793463">
              <w:rPr>
                <w:caps w:val="0"/>
                <w:sz w:val="20"/>
              </w:rPr>
              <w:br/>
              <w:t>TENTATIVE</w:t>
            </w:r>
            <w:r w:rsidRPr="00793463">
              <w:rPr>
                <w:caps w:val="0"/>
                <w:sz w:val="20"/>
              </w:rPr>
              <w:br/>
              <w:t>BUDGET</w:t>
            </w:r>
          </w:p>
        </w:tc>
        <w:tc>
          <w:tcPr>
            <w:tcW w:w="922" w:type="dxa"/>
            <w:tcBorders>
              <w:top w:val="single" w:sz="4" w:space="0" w:color="auto"/>
              <w:right w:val="single" w:sz="4" w:space="0" w:color="auto"/>
            </w:tcBorders>
            <w:hideMark/>
          </w:tcPr>
          <w:p w14:paraId="5925F79C" w14:textId="77777777" w:rsidR="002D0E9D" w:rsidRPr="00793463" w:rsidRDefault="002D0E9D" w:rsidP="00793463">
            <w:pPr>
              <w:spacing w:before="60" w:after="12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793463">
              <w:rPr>
                <w:bCs w:val="0"/>
                <w:caps w:val="0"/>
                <w:sz w:val="20"/>
              </w:rPr>
              <w:t>% of</w:t>
            </w:r>
            <w:r w:rsidRPr="00793463">
              <w:rPr>
                <w:bCs w:val="0"/>
                <w:caps w:val="0"/>
                <w:sz w:val="20"/>
              </w:rPr>
              <w:br/>
              <w:t>Total</w:t>
            </w:r>
          </w:p>
        </w:tc>
      </w:tr>
      <w:tr w:rsidR="009F0B2B" w:rsidRPr="00793463" w14:paraId="50C58649"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284E85E9" w14:textId="4F07FEA8" w:rsidR="002D0E9D" w:rsidRPr="00793463" w:rsidRDefault="002D0E9D" w:rsidP="008F50A1">
            <w:pPr>
              <w:rPr>
                <w:b w:val="0"/>
                <w:bCs w:val="0"/>
                <w:caps w:val="0"/>
                <w:sz w:val="20"/>
              </w:rPr>
            </w:pPr>
            <w:r w:rsidRPr="00793463">
              <w:rPr>
                <w:b w:val="0"/>
                <w:bCs w:val="0"/>
                <w:caps w:val="0"/>
                <w:sz w:val="20"/>
              </w:rPr>
              <w:t>120000</w:t>
            </w:r>
          </w:p>
        </w:tc>
        <w:tc>
          <w:tcPr>
            <w:tcW w:w="3312" w:type="dxa"/>
            <w:noWrap/>
            <w:hideMark/>
          </w:tcPr>
          <w:p w14:paraId="6773F197" w14:textId="13F0CA34" w:rsidR="002D0E9D" w:rsidRPr="00793463" w:rsidRDefault="002D0E9D" w:rsidP="008F50A1">
            <w:pPr>
              <w:cnfStyle w:val="000000100000" w:firstRow="0" w:lastRow="0" w:firstColumn="0" w:lastColumn="0" w:oddVBand="0" w:evenVBand="0" w:oddHBand="1" w:evenHBand="0" w:firstRowFirstColumn="0" w:firstRowLastColumn="0" w:lastRowFirstColumn="0" w:lastRowLastColumn="0"/>
              <w:rPr>
                <w:sz w:val="20"/>
              </w:rPr>
            </w:pPr>
            <w:r w:rsidRPr="00793463">
              <w:rPr>
                <w:sz w:val="20"/>
              </w:rPr>
              <w:t>Non-Teaching, Regular</w:t>
            </w:r>
          </w:p>
        </w:tc>
        <w:tc>
          <w:tcPr>
            <w:tcW w:w="1728" w:type="dxa"/>
            <w:noWrap/>
            <w:hideMark/>
          </w:tcPr>
          <w:p w14:paraId="660825AA" w14:textId="1F32162B"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2,969,073 </w:t>
            </w:r>
          </w:p>
        </w:tc>
        <w:tc>
          <w:tcPr>
            <w:tcW w:w="922" w:type="dxa"/>
            <w:noWrap/>
            <w:hideMark/>
          </w:tcPr>
          <w:p w14:paraId="6199D59B" w14:textId="2F4BA731"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25.4%</w:t>
            </w:r>
          </w:p>
        </w:tc>
        <w:tc>
          <w:tcPr>
            <w:tcW w:w="1440" w:type="dxa"/>
            <w:noWrap/>
            <w:hideMark/>
          </w:tcPr>
          <w:p w14:paraId="65A475E5" w14:textId="074FA74C"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3,522,590 </w:t>
            </w:r>
          </w:p>
        </w:tc>
        <w:tc>
          <w:tcPr>
            <w:tcW w:w="922" w:type="dxa"/>
            <w:noWrap/>
            <w:hideMark/>
          </w:tcPr>
          <w:p w14:paraId="714BC32E" w14:textId="296ECA6B"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24.2%</w:t>
            </w:r>
          </w:p>
        </w:tc>
        <w:tc>
          <w:tcPr>
            <w:tcW w:w="1440" w:type="dxa"/>
            <w:noWrap/>
            <w:hideMark/>
          </w:tcPr>
          <w:p w14:paraId="028BB89F" w14:textId="44CFC8A1"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1,312,746 </w:t>
            </w:r>
          </w:p>
        </w:tc>
        <w:tc>
          <w:tcPr>
            <w:tcW w:w="922" w:type="dxa"/>
            <w:tcBorders>
              <w:right w:val="single" w:sz="4" w:space="0" w:color="auto"/>
            </w:tcBorders>
            <w:noWrap/>
            <w:hideMark/>
          </w:tcPr>
          <w:p w14:paraId="45365772" w14:textId="1A1CE5F1"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59.7%</w:t>
            </w:r>
          </w:p>
        </w:tc>
      </w:tr>
      <w:tr w:rsidR="00A0702D" w:rsidRPr="00793463" w14:paraId="4E1AAD26"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44BD6F24" w14:textId="61AE0612" w:rsidR="002D0E9D" w:rsidRPr="00793463" w:rsidRDefault="002D0E9D" w:rsidP="008F50A1">
            <w:pPr>
              <w:rPr>
                <w:b w:val="0"/>
                <w:bCs w:val="0"/>
                <w:caps w:val="0"/>
                <w:sz w:val="20"/>
              </w:rPr>
            </w:pPr>
            <w:r w:rsidRPr="00793463">
              <w:rPr>
                <w:b w:val="0"/>
                <w:bCs w:val="0"/>
                <w:caps w:val="0"/>
                <w:sz w:val="20"/>
              </w:rPr>
              <w:t>140000</w:t>
            </w:r>
          </w:p>
        </w:tc>
        <w:tc>
          <w:tcPr>
            <w:tcW w:w="3312" w:type="dxa"/>
            <w:noWrap/>
            <w:hideMark/>
          </w:tcPr>
          <w:p w14:paraId="325DA301" w14:textId="6806A577" w:rsidR="002D0E9D" w:rsidRPr="00793463" w:rsidRDefault="002D0E9D" w:rsidP="008F50A1">
            <w:pPr>
              <w:cnfStyle w:val="000000000000" w:firstRow="0" w:lastRow="0" w:firstColumn="0" w:lastColumn="0" w:oddVBand="0" w:evenVBand="0" w:oddHBand="0" w:evenHBand="0" w:firstRowFirstColumn="0" w:firstRowLastColumn="0" w:lastRowFirstColumn="0" w:lastRowLastColumn="0"/>
              <w:rPr>
                <w:sz w:val="20"/>
              </w:rPr>
            </w:pPr>
            <w:r w:rsidRPr="00793463">
              <w:rPr>
                <w:sz w:val="20"/>
              </w:rPr>
              <w:t>Non-Teaching, Hourly</w:t>
            </w:r>
          </w:p>
        </w:tc>
        <w:tc>
          <w:tcPr>
            <w:tcW w:w="1728" w:type="dxa"/>
            <w:noWrap/>
            <w:hideMark/>
          </w:tcPr>
          <w:p w14:paraId="4D43188E" w14:textId="34851536"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2,038,219 </w:t>
            </w:r>
          </w:p>
        </w:tc>
        <w:tc>
          <w:tcPr>
            <w:tcW w:w="922" w:type="dxa"/>
            <w:noWrap/>
            <w:hideMark/>
          </w:tcPr>
          <w:p w14:paraId="2211EC75" w14:textId="32C6C379"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17.4%</w:t>
            </w:r>
          </w:p>
        </w:tc>
        <w:tc>
          <w:tcPr>
            <w:tcW w:w="1440" w:type="dxa"/>
            <w:noWrap/>
            <w:hideMark/>
          </w:tcPr>
          <w:p w14:paraId="24A91B6C" w14:textId="279DAED1"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1,449,181 </w:t>
            </w:r>
          </w:p>
        </w:tc>
        <w:tc>
          <w:tcPr>
            <w:tcW w:w="922" w:type="dxa"/>
            <w:noWrap/>
            <w:hideMark/>
          </w:tcPr>
          <w:p w14:paraId="068DCCB0" w14:textId="5DFB37F6"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9.9%</w:t>
            </w:r>
          </w:p>
        </w:tc>
        <w:tc>
          <w:tcPr>
            <w:tcW w:w="1440" w:type="dxa"/>
            <w:noWrap/>
            <w:hideMark/>
          </w:tcPr>
          <w:p w14:paraId="08F2363C" w14:textId="2A43D49D"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1 </w:t>
            </w:r>
          </w:p>
        </w:tc>
        <w:tc>
          <w:tcPr>
            <w:tcW w:w="922" w:type="dxa"/>
            <w:tcBorders>
              <w:right w:val="single" w:sz="4" w:space="0" w:color="auto"/>
            </w:tcBorders>
            <w:noWrap/>
            <w:hideMark/>
          </w:tcPr>
          <w:p w14:paraId="4F175B69" w14:textId="4B3A04C1"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r>
      <w:tr w:rsidR="009F0B2B" w:rsidRPr="00793463" w14:paraId="4DAA13DA"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70717B1F" w14:textId="0BD54858" w:rsidR="002D0E9D" w:rsidRPr="00793463" w:rsidRDefault="002D0E9D" w:rsidP="008F50A1">
            <w:pPr>
              <w:rPr>
                <w:b w:val="0"/>
                <w:bCs w:val="0"/>
                <w:caps w:val="0"/>
                <w:sz w:val="20"/>
              </w:rPr>
            </w:pPr>
          </w:p>
        </w:tc>
        <w:tc>
          <w:tcPr>
            <w:tcW w:w="3312" w:type="dxa"/>
            <w:tcBorders>
              <w:bottom w:val="single" w:sz="4" w:space="0" w:color="auto"/>
            </w:tcBorders>
            <w:noWrap/>
            <w:hideMark/>
          </w:tcPr>
          <w:p w14:paraId="4C8D38D1" w14:textId="7EA5E71F" w:rsidR="002D0E9D" w:rsidRPr="00793463" w:rsidRDefault="00793463"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Total Certificated Salaries</w:t>
            </w:r>
          </w:p>
        </w:tc>
        <w:tc>
          <w:tcPr>
            <w:tcW w:w="1728" w:type="dxa"/>
            <w:tcBorders>
              <w:bottom w:val="single" w:sz="4" w:space="0" w:color="auto"/>
            </w:tcBorders>
            <w:noWrap/>
            <w:hideMark/>
          </w:tcPr>
          <w:p w14:paraId="60C97AC6" w14:textId="24DB51C0"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5,007,292 </w:t>
            </w:r>
          </w:p>
        </w:tc>
        <w:tc>
          <w:tcPr>
            <w:tcW w:w="922" w:type="dxa"/>
            <w:tcBorders>
              <w:bottom w:val="single" w:sz="4" w:space="0" w:color="auto"/>
            </w:tcBorders>
            <w:noWrap/>
            <w:hideMark/>
          </w:tcPr>
          <w:p w14:paraId="2C77D765" w14:textId="6E100EBA"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42.8%</w:t>
            </w:r>
          </w:p>
        </w:tc>
        <w:tc>
          <w:tcPr>
            <w:tcW w:w="1440" w:type="dxa"/>
            <w:tcBorders>
              <w:bottom w:val="single" w:sz="4" w:space="0" w:color="auto"/>
            </w:tcBorders>
            <w:noWrap/>
            <w:hideMark/>
          </w:tcPr>
          <w:p w14:paraId="0C8F12E3" w14:textId="3F8A7010"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4,971,771 </w:t>
            </w:r>
          </w:p>
        </w:tc>
        <w:tc>
          <w:tcPr>
            <w:tcW w:w="922" w:type="dxa"/>
            <w:tcBorders>
              <w:bottom w:val="single" w:sz="4" w:space="0" w:color="auto"/>
            </w:tcBorders>
            <w:noWrap/>
            <w:hideMark/>
          </w:tcPr>
          <w:p w14:paraId="67D45618" w14:textId="58804CF7"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34.1%</w:t>
            </w:r>
          </w:p>
        </w:tc>
        <w:tc>
          <w:tcPr>
            <w:tcW w:w="1440" w:type="dxa"/>
            <w:tcBorders>
              <w:bottom w:val="single" w:sz="4" w:space="0" w:color="auto"/>
            </w:tcBorders>
            <w:noWrap/>
            <w:hideMark/>
          </w:tcPr>
          <w:p w14:paraId="57F7C96F" w14:textId="4B6CED24"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1,312,747 </w:t>
            </w:r>
          </w:p>
        </w:tc>
        <w:tc>
          <w:tcPr>
            <w:tcW w:w="922" w:type="dxa"/>
            <w:tcBorders>
              <w:bottom w:val="single" w:sz="4" w:space="0" w:color="auto"/>
              <w:right w:val="single" w:sz="4" w:space="0" w:color="auto"/>
            </w:tcBorders>
            <w:noWrap/>
            <w:hideMark/>
          </w:tcPr>
          <w:p w14:paraId="57F784AF" w14:textId="1F6382F0"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59.7%</w:t>
            </w:r>
          </w:p>
        </w:tc>
      </w:tr>
      <w:tr w:rsidR="00A0702D" w:rsidRPr="00793463" w14:paraId="5AEC002A"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10C869B7" w14:textId="51F9BF19" w:rsidR="002D0E9D" w:rsidRPr="00793463" w:rsidRDefault="002D0E9D" w:rsidP="008F50A1">
            <w:pPr>
              <w:rPr>
                <w:b w:val="0"/>
                <w:bCs w:val="0"/>
                <w:caps w:val="0"/>
                <w:sz w:val="20"/>
              </w:rPr>
            </w:pPr>
            <w:r w:rsidRPr="00793463">
              <w:rPr>
                <w:b w:val="0"/>
                <w:bCs w:val="0"/>
                <w:caps w:val="0"/>
                <w:sz w:val="20"/>
              </w:rPr>
              <w:t>210000</w:t>
            </w:r>
          </w:p>
        </w:tc>
        <w:tc>
          <w:tcPr>
            <w:tcW w:w="3312" w:type="dxa"/>
            <w:tcBorders>
              <w:top w:val="single" w:sz="4" w:space="0" w:color="auto"/>
            </w:tcBorders>
            <w:noWrap/>
            <w:hideMark/>
          </w:tcPr>
          <w:p w14:paraId="738C4AF3" w14:textId="27A4D59D" w:rsidR="002D0E9D" w:rsidRPr="00793463" w:rsidRDefault="002D0E9D" w:rsidP="008F50A1">
            <w:pPr>
              <w:cnfStyle w:val="000000000000" w:firstRow="0" w:lastRow="0" w:firstColumn="0" w:lastColumn="0" w:oddVBand="0" w:evenVBand="0" w:oddHBand="0" w:evenHBand="0" w:firstRowFirstColumn="0" w:firstRowLastColumn="0" w:lastRowFirstColumn="0" w:lastRowLastColumn="0"/>
              <w:rPr>
                <w:sz w:val="20"/>
              </w:rPr>
            </w:pPr>
            <w:r w:rsidRPr="00793463">
              <w:rPr>
                <w:sz w:val="20"/>
              </w:rPr>
              <w:t>Classified, Regular</w:t>
            </w:r>
          </w:p>
        </w:tc>
        <w:tc>
          <w:tcPr>
            <w:tcW w:w="1728" w:type="dxa"/>
            <w:tcBorders>
              <w:top w:val="single" w:sz="4" w:space="0" w:color="auto"/>
            </w:tcBorders>
            <w:noWrap/>
            <w:hideMark/>
          </w:tcPr>
          <w:p w14:paraId="68243254" w14:textId="188594BE"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2,024,552 </w:t>
            </w:r>
          </w:p>
        </w:tc>
        <w:tc>
          <w:tcPr>
            <w:tcW w:w="922" w:type="dxa"/>
            <w:tcBorders>
              <w:top w:val="single" w:sz="4" w:space="0" w:color="auto"/>
            </w:tcBorders>
            <w:noWrap/>
            <w:hideMark/>
          </w:tcPr>
          <w:p w14:paraId="4FABA9A4" w14:textId="61CAA446"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17.3%</w:t>
            </w:r>
          </w:p>
        </w:tc>
        <w:tc>
          <w:tcPr>
            <w:tcW w:w="1440" w:type="dxa"/>
            <w:tcBorders>
              <w:top w:val="single" w:sz="4" w:space="0" w:color="auto"/>
            </w:tcBorders>
            <w:noWrap/>
            <w:hideMark/>
          </w:tcPr>
          <w:p w14:paraId="0797CC5A" w14:textId="2945C0C2"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2,013,290 </w:t>
            </w:r>
          </w:p>
        </w:tc>
        <w:tc>
          <w:tcPr>
            <w:tcW w:w="922" w:type="dxa"/>
            <w:tcBorders>
              <w:top w:val="single" w:sz="4" w:space="0" w:color="auto"/>
            </w:tcBorders>
            <w:noWrap/>
            <w:hideMark/>
          </w:tcPr>
          <w:p w14:paraId="65874F04" w14:textId="5433A6E5"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13.8%</w:t>
            </w:r>
          </w:p>
        </w:tc>
        <w:tc>
          <w:tcPr>
            <w:tcW w:w="1440" w:type="dxa"/>
            <w:tcBorders>
              <w:top w:val="single" w:sz="4" w:space="0" w:color="auto"/>
            </w:tcBorders>
            <w:noWrap/>
            <w:hideMark/>
          </w:tcPr>
          <w:p w14:paraId="12EF40BF" w14:textId="17964C93"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208,903 </w:t>
            </w:r>
          </w:p>
        </w:tc>
        <w:tc>
          <w:tcPr>
            <w:tcW w:w="922" w:type="dxa"/>
            <w:tcBorders>
              <w:top w:val="single" w:sz="4" w:space="0" w:color="auto"/>
              <w:right w:val="single" w:sz="4" w:space="0" w:color="auto"/>
            </w:tcBorders>
            <w:noWrap/>
            <w:hideMark/>
          </w:tcPr>
          <w:p w14:paraId="7F938F43" w14:textId="5100DF52"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9.5%</w:t>
            </w:r>
          </w:p>
        </w:tc>
      </w:tr>
      <w:tr w:rsidR="009F0B2B" w:rsidRPr="00793463" w14:paraId="49E369C8"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2ACF2ACB" w14:textId="29841AA4" w:rsidR="002D0E9D" w:rsidRPr="00793463" w:rsidRDefault="002D0E9D" w:rsidP="008F50A1">
            <w:pPr>
              <w:rPr>
                <w:b w:val="0"/>
                <w:bCs w:val="0"/>
                <w:caps w:val="0"/>
                <w:sz w:val="20"/>
              </w:rPr>
            </w:pPr>
            <w:r w:rsidRPr="00793463">
              <w:rPr>
                <w:b w:val="0"/>
                <w:bCs w:val="0"/>
                <w:caps w:val="0"/>
                <w:sz w:val="20"/>
              </w:rPr>
              <w:t>230000</w:t>
            </w:r>
          </w:p>
        </w:tc>
        <w:tc>
          <w:tcPr>
            <w:tcW w:w="3312" w:type="dxa"/>
            <w:noWrap/>
            <w:hideMark/>
          </w:tcPr>
          <w:p w14:paraId="68A977EC" w14:textId="0A388FC8" w:rsidR="002D0E9D" w:rsidRPr="00793463" w:rsidRDefault="002D0E9D" w:rsidP="008F50A1">
            <w:pPr>
              <w:cnfStyle w:val="000000100000" w:firstRow="0" w:lastRow="0" w:firstColumn="0" w:lastColumn="0" w:oddVBand="0" w:evenVBand="0" w:oddHBand="1" w:evenHBand="0" w:firstRowFirstColumn="0" w:firstRowLastColumn="0" w:lastRowFirstColumn="0" w:lastRowLastColumn="0"/>
              <w:rPr>
                <w:sz w:val="20"/>
              </w:rPr>
            </w:pPr>
            <w:r w:rsidRPr="00793463">
              <w:rPr>
                <w:sz w:val="20"/>
              </w:rPr>
              <w:t>Sub/Relief, Unclassified</w:t>
            </w:r>
          </w:p>
        </w:tc>
        <w:tc>
          <w:tcPr>
            <w:tcW w:w="1728" w:type="dxa"/>
            <w:noWrap/>
            <w:hideMark/>
          </w:tcPr>
          <w:p w14:paraId="486A9231" w14:textId="48DC041A"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1,235,857 </w:t>
            </w:r>
          </w:p>
        </w:tc>
        <w:tc>
          <w:tcPr>
            <w:tcW w:w="922" w:type="dxa"/>
            <w:noWrap/>
            <w:hideMark/>
          </w:tcPr>
          <w:p w14:paraId="3B774C80" w14:textId="09CA8542"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10.6%</w:t>
            </w:r>
          </w:p>
        </w:tc>
        <w:tc>
          <w:tcPr>
            <w:tcW w:w="1440" w:type="dxa"/>
            <w:noWrap/>
            <w:hideMark/>
          </w:tcPr>
          <w:p w14:paraId="6ABE9726" w14:textId="3DA84807"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68,805 </w:t>
            </w:r>
          </w:p>
        </w:tc>
        <w:tc>
          <w:tcPr>
            <w:tcW w:w="922" w:type="dxa"/>
            <w:noWrap/>
            <w:hideMark/>
          </w:tcPr>
          <w:p w14:paraId="2CB9860A" w14:textId="5B0254E3"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0.5%</w:t>
            </w:r>
          </w:p>
        </w:tc>
        <w:tc>
          <w:tcPr>
            <w:tcW w:w="1440" w:type="dxa"/>
            <w:noWrap/>
            <w:hideMark/>
          </w:tcPr>
          <w:p w14:paraId="6458036C" w14:textId="4C4F34F3"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right w:val="single" w:sz="4" w:space="0" w:color="auto"/>
            </w:tcBorders>
            <w:noWrap/>
            <w:hideMark/>
          </w:tcPr>
          <w:p w14:paraId="1F88459D" w14:textId="7EC7B45B"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r>
      <w:tr w:rsidR="00A0702D" w:rsidRPr="00793463" w14:paraId="605362F2"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345DFE04" w14:textId="2E222D09" w:rsidR="002D0E9D" w:rsidRPr="00793463" w:rsidRDefault="002D0E9D" w:rsidP="008F50A1">
            <w:pPr>
              <w:rPr>
                <w:b w:val="0"/>
                <w:bCs w:val="0"/>
                <w:caps w:val="0"/>
                <w:sz w:val="20"/>
              </w:rPr>
            </w:pPr>
            <w:r w:rsidRPr="00793463">
              <w:rPr>
                <w:b w:val="0"/>
                <w:bCs w:val="0"/>
                <w:caps w:val="0"/>
                <w:sz w:val="20"/>
              </w:rPr>
              <w:t>240000</w:t>
            </w:r>
          </w:p>
        </w:tc>
        <w:tc>
          <w:tcPr>
            <w:tcW w:w="3312" w:type="dxa"/>
            <w:noWrap/>
            <w:hideMark/>
          </w:tcPr>
          <w:p w14:paraId="14E6A98F" w14:textId="127DB87A" w:rsidR="002D0E9D" w:rsidRPr="00793463" w:rsidRDefault="002D0E9D" w:rsidP="008F50A1">
            <w:pPr>
              <w:cnfStyle w:val="000000000000" w:firstRow="0" w:lastRow="0" w:firstColumn="0" w:lastColumn="0" w:oddVBand="0" w:evenVBand="0" w:oddHBand="0" w:evenHBand="0" w:firstRowFirstColumn="0" w:firstRowLastColumn="0" w:lastRowFirstColumn="0" w:lastRowLastColumn="0"/>
              <w:rPr>
                <w:sz w:val="20"/>
              </w:rPr>
            </w:pPr>
            <w:r w:rsidRPr="00793463">
              <w:rPr>
                <w:sz w:val="20"/>
              </w:rPr>
              <w:t>Instructional Aides, Non-Perm</w:t>
            </w:r>
          </w:p>
        </w:tc>
        <w:tc>
          <w:tcPr>
            <w:tcW w:w="1728" w:type="dxa"/>
            <w:noWrap/>
            <w:hideMark/>
          </w:tcPr>
          <w:p w14:paraId="70039F13" w14:textId="2B789394"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noWrap/>
            <w:hideMark/>
          </w:tcPr>
          <w:p w14:paraId="55FA8AB8" w14:textId="790F3089"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c>
          <w:tcPr>
            <w:tcW w:w="1440" w:type="dxa"/>
            <w:noWrap/>
            <w:hideMark/>
          </w:tcPr>
          <w:p w14:paraId="07A8A790" w14:textId="01D2B3B6"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noWrap/>
            <w:hideMark/>
          </w:tcPr>
          <w:p w14:paraId="6C30F64F" w14:textId="70688213"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c>
          <w:tcPr>
            <w:tcW w:w="1440" w:type="dxa"/>
            <w:noWrap/>
            <w:hideMark/>
          </w:tcPr>
          <w:p w14:paraId="2D661AFA" w14:textId="2D8CDC89"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tcBorders>
              <w:right w:val="single" w:sz="4" w:space="0" w:color="auto"/>
            </w:tcBorders>
            <w:noWrap/>
            <w:hideMark/>
          </w:tcPr>
          <w:p w14:paraId="4125C069" w14:textId="4CAA19A4"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r>
      <w:tr w:rsidR="009F0B2B" w:rsidRPr="00793463" w14:paraId="2E667F26"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7A07BFD8" w14:textId="77777777" w:rsidR="002D0E9D" w:rsidRPr="00793463" w:rsidRDefault="002D0E9D" w:rsidP="008F50A1">
            <w:pPr>
              <w:rPr>
                <w:b w:val="0"/>
                <w:bCs w:val="0"/>
                <w:caps w:val="0"/>
                <w:sz w:val="20"/>
              </w:rPr>
            </w:pPr>
          </w:p>
        </w:tc>
        <w:tc>
          <w:tcPr>
            <w:tcW w:w="3312" w:type="dxa"/>
            <w:tcBorders>
              <w:bottom w:val="single" w:sz="4" w:space="0" w:color="auto"/>
            </w:tcBorders>
            <w:noWrap/>
            <w:hideMark/>
          </w:tcPr>
          <w:p w14:paraId="1657AAD2" w14:textId="0AA1CD7F" w:rsidR="002D0E9D" w:rsidRPr="00793463" w:rsidRDefault="00793463"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Total Non-Certif</w:t>
            </w:r>
            <w:r>
              <w:rPr>
                <w:b/>
                <w:bCs/>
                <w:sz w:val="20"/>
              </w:rPr>
              <w:t>icated</w:t>
            </w:r>
            <w:r w:rsidRPr="00793463">
              <w:rPr>
                <w:b/>
                <w:bCs/>
                <w:sz w:val="20"/>
              </w:rPr>
              <w:t xml:space="preserve"> Salaries</w:t>
            </w:r>
          </w:p>
        </w:tc>
        <w:tc>
          <w:tcPr>
            <w:tcW w:w="1728" w:type="dxa"/>
            <w:tcBorders>
              <w:bottom w:val="single" w:sz="4" w:space="0" w:color="auto"/>
            </w:tcBorders>
            <w:noWrap/>
            <w:hideMark/>
          </w:tcPr>
          <w:p w14:paraId="3C40FCC0" w14:textId="6579CDFE"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3,260,409 </w:t>
            </w:r>
          </w:p>
        </w:tc>
        <w:tc>
          <w:tcPr>
            <w:tcW w:w="922" w:type="dxa"/>
            <w:tcBorders>
              <w:bottom w:val="single" w:sz="4" w:space="0" w:color="auto"/>
            </w:tcBorders>
            <w:noWrap/>
            <w:hideMark/>
          </w:tcPr>
          <w:p w14:paraId="242D3003" w14:textId="1C5D46A0"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27.9%</w:t>
            </w:r>
          </w:p>
        </w:tc>
        <w:tc>
          <w:tcPr>
            <w:tcW w:w="1440" w:type="dxa"/>
            <w:tcBorders>
              <w:bottom w:val="single" w:sz="4" w:space="0" w:color="auto"/>
            </w:tcBorders>
            <w:noWrap/>
            <w:hideMark/>
          </w:tcPr>
          <w:p w14:paraId="7497A9E5" w14:textId="46EEBF05"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2,082,095 </w:t>
            </w:r>
          </w:p>
        </w:tc>
        <w:tc>
          <w:tcPr>
            <w:tcW w:w="922" w:type="dxa"/>
            <w:tcBorders>
              <w:bottom w:val="single" w:sz="4" w:space="0" w:color="auto"/>
            </w:tcBorders>
            <w:noWrap/>
            <w:hideMark/>
          </w:tcPr>
          <w:p w14:paraId="795DA8FA" w14:textId="698B6778"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14.3%</w:t>
            </w:r>
          </w:p>
        </w:tc>
        <w:tc>
          <w:tcPr>
            <w:tcW w:w="1440" w:type="dxa"/>
            <w:tcBorders>
              <w:bottom w:val="single" w:sz="4" w:space="0" w:color="auto"/>
            </w:tcBorders>
            <w:noWrap/>
            <w:hideMark/>
          </w:tcPr>
          <w:p w14:paraId="19288984" w14:textId="2D2B3FF4"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208,903 </w:t>
            </w:r>
          </w:p>
        </w:tc>
        <w:tc>
          <w:tcPr>
            <w:tcW w:w="922" w:type="dxa"/>
            <w:tcBorders>
              <w:bottom w:val="single" w:sz="4" w:space="0" w:color="auto"/>
              <w:right w:val="single" w:sz="4" w:space="0" w:color="auto"/>
            </w:tcBorders>
            <w:noWrap/>
            <w:hideMark/>
          </w:tcPr>
          <w:p w14:paraId="433048D2" w14:textId="3377C533"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9.5%</w:t>
            </w:r>
          </w:p>
        </w:tc>
      </w:tr>
      <w:tr w:rsidR="00A0702D" w:rsidRPr="00793463" w14:paraId="425FF283"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2D28ACFF" w14:textId="49518223" w:rsidR="002D0E9D" w:rsidRPr="00793463" w:rsidRDefault="002D0E9D" w:rsidP="008F50A1">
            <w:pPr>
              <w:rPr>
                <w:b w:val="0"/>
                <w:bCs w:val="0"/>
                <w:caps w:val="0"/>
                <w:sz w:val="20"/>
              </w:rPr>
            </w:pPr>
            <w:r w:rsidRPr="00793463">
              <w:rPr>
                <w:b w:val="0"/>
                <w:bCs w:val="0"/>
                <w:caps w:val="0"/>
                <w:sz w:val="20"/>
              </w:rPr>
              <w:t>390000</w:t>
            </w:r>
          </w:p>
        </w:tc>
        <w:tc>
          <w:tcPr>
            <w:tcW w:w="3312" w:type="dxa"/>
            <w:tcBorders>
              <w:top w:val="single" w:sz="4" w:space="0" w:color="auto"/>
            </w:tcBorders>
            <w:noWrap/>
            <w:hideMark/>
          </w:tcPr>
          <w:p w14:paraId="0C818476" w14:textId="5A32BACB" w:rsidR="002D0E9D" w:rsidRPr="00793463" w:rsidRDefault="002D0E9D" w:rsidP="008F50A1">
            <w:pPr>
              <w:cnfStyle w:val="000000000000" w:firstRow="0" w:lastRow="0" w:firstColumn="0" w:lastColumn="0" w:oddVBand="0" w:evenVBand="0" w:oddHBand="0" w:evenHBand="0" w:firstRowFirstColumn="0" w:firstRowLastColumn="0" w:lastRowFirstColumn="0" w:lastRowLastColumn="0"/>
              <w:rPr>
                <w:sz w:val="20"/>
              </w:rPr>
            </w:pPr>
            <w:r w:rsidRPr="00793463">
              <w:rPr>
                <w:sz w:val="20"/>
              </w:rPr>
              <w:t>Misc Employee Benefits</w:t>
            </w:r>
          </w:p>
        </w:tc>
        <w:tc>
          <w:tcPr>
            <w:tcW w:w="1728" w:type="dxa"/>
            <w:tcBorders>
              <w:top w:val="single" w:sz="4" w:space="0" w:color="auto"/>
            </w:tcBorders>
            <w:noWrap/>
            <w:hideMark/>
          </w:tcPr>
          <w:p w14:paraId="5FC363D4" w14:textId="7458C378"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2,439,587 </w:t>
            </w:r>
          </w:p>
        </w:tc>
        <w:tc>
          <w:tcPr>
            <w:tcW w:w="922" w:type="dxa"/>
            <w:tcBorders>
              <w:top w:val="single" w:sz="4" w:space="0" w:color="auto"/>
            </w:tcBorders>
            <w:noWrap/>
            <w:hideMark/>
          </w:tcPr>
          <w:p w14:paraId="65D9A85C" w14:textId="698B1991"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20.9%</w:t>
            </w:r>
          </w:p>
        </w:tc>
        <w:tc>
          <w:tcPr>
            <w:tcW w:w="1440" w:type="dxa"/>
            <w:tcBorders>
              <w:top w:val="single" w:sz="4" w:space="0" w:color="auto"/>
            </w:tcBorders>
            <w:noWrap/>
            <w:hideMark/>
          </w:tcPr>
          <w:p w14:paraId="6A1CC449" w14:textId="52143EF0"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2,713,610 </w:t>
            </w:r>
          </w:p>
        </w:tc>
        <w:tc>
          <w:tcPr>
            <w:tcW w:w="922" w:type="dxa"/>
            <w:tcBorders>
              <w:top w:val="single" w:sz="4" w:space="0" w:color="auto"/>
            </w:tcBorders>
            <w:noWrap/>
            <w:hideMark/>
          </w:tcPr>
          <w:p w14:paraId="6CA30FD0" w14:textId="64546CDB"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18.6%</w:t>
            </w:r>
          </w:p>
        </w:tc>
        <w:tc>
          <w:tcPr>
            <w:tcW w:w="1440" w:type="dxa"/>
            <w:tcBorders>
              <w:top w:val="single" w:sz="4" w:space="0" w:color="auto"/>
            </w:tcBorders>
            <w:noWrap/>
            <w:hideMark/>
          </w:tcPr>
          <w:p w14:paraId="46A2A2F6" w14:textId="70EEBC27"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624,961 </w:t>
            </w:r>
          </w:p>
        </w:tc>
        <w:tc>
          <w:tcPr>
            <w:tcW w:w="922" w:type="dxa"/>
            <w:tcBorders>
              <w:top w:val="single" w:sz="4" w:space="0" w:color="auto"/>
              <w:right w:val="single" w:sz="4" w:space="0" w:color="auto"/>
            </w:tcBorders>
            <w:noWrap/>
            <w:hideMark/>
          </w:tcPr>
          <w:p w14:paraId="68528FB5" w14:textId="6D7A9FAB"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28.4%</w:t>
            </w:r>
          </w:p>
        </w:tc>
      </w:tr>
      <w:tr w:rsidR="009F0B2B" w:rsidRPr="00793463" w14:paraId="1284709B"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75E76AAC" w14:textId="77777777" w:rsidR="002D0E9D" w:rsidRPr="00793463" w:rsidRDefault="002D0E9D" w:rsidP="008F50A1">
            <w:pPr>
              <w:rPr>
                <w:b w:val="0"/>
                <w:bCs w:val="0"/>
                <w:caps w:val="0"/>
                <w:sz w:val="20"/>
              </w:rPr>
            </w:pPr>
          </w:p>
        </w:tc>
        <w:tc>
          <w:tcPr>
            <w:tcW w:w="3312" w:type="dxa"/>
            <w:tcBorders>
              <w:bottom w:val="single" w:sz="4" w:space="0" w:color="auto"/>
            </w:tcBorders>
            <w:noWrap/>
            <w:hideMark/>
          </w:tcPr>
          <w:p w14:paraId="49F43594" w14:textId="0A3A6132" w:rsidR="002D0E9D" w:rsidRPr="00793463" w:rsidRDefault="00793463"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Total Benefits</w:t>
            </w:r>
          </w:p>
        </w:tc>
        <w:tc>
          <w:tcPr>
            <w:tcW w:w="1728" w:type="dxa"/>
            <w:tcBorders>
              <w:bottom w:val="single" w:sz="4" w:space="0" w:color="auto"/>
            </w:tcBorders>
            <w:noWrap/>
            <w:hideMark/>
          </w:tcPr>
          <w:p w14:paraId="38B85A97" w14:textId="2B814A3C"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2,439,587 </w:t>
            </w:r>
          </w:p>
        </w:tc>
        <w:tc>
          <w:tcPr>
            <w:tcW w:w="922" w:type="dxa"/>
            <w:tcBorders>
              <w:bottom w:val="single" w:sz="4" w:space="0" w:color="auto"/>
            </w:tcBorders>
            <w:noWrap/>
            <w:hideMark/>
          </w:tcPr>
          <w:p w14:paraId="137814F2" w14:textId="00156B8F"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20.9%</w:t>
            </w:r>
          </w:p>
        </w:tc>
        <w:tc>
          <w:tcPr>
            <w:tcW w:w="1440" w:type="dxa"/>
            <w:tcBorders>
              <w:bottom w:val="single" w:sz="4" w:space="0" w:color="auto"/>
            </w:tcBorders>
            <w:noWrap/>
            <w:hideMark/>
          </w:tcPr>
          <w:p w14:paraId="00C84356" w14:textId="3B30DEAE"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2,713,610 </w:t>
            </w:r>
          </w:p>
        </w:tc>
        <w:tc>
          <w:tcPr>
            <w:tcW w:w="922" w:type="dxa"/>
            <w:tcBorders>
              <w:bottom w:val="single" w:sz="4" w:space="0" w:color="auto"/>
            </w:tcBorders>
            <w:noWrap/>
            <w:hideMark/>
          </w:tcPr>
          <w:p w14:paraId="1DCBEF4B" w14:textId="6D6BD97D"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18.6%</w:t>
            </w:r>
          </w:p>
        </w:tc>
        <w:tc>
          <w:tcPr>
            <w:tcW w:w="1440" w:type="dxa"/>
            <w:tcBorders>
              <w:bottom w:val="single" w:sz="4" w:space="0" w:color="auto"/>
            </w:tcBorders>
            <w:noWrap/>
            <w:hideMark/>
          </w:tcPr>
          <w:p w14:paraId="33A7DACD" w14:textId="19921CC1"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624,961 </w:t>
            </w:r>
          </w:p>
        </w:tc>
        <w:tc>
          <w:tcPr>
            <w:tcW w:w="922" w:type="dxa"/>
            <w:tcBorders>
              <w:bottom w:val="single" w:sz="4" w:space="0" w:color="auto"/>
              <w:right w:val="single" w:sz="4" w:space="0" w:color="auto"/>
            </w:tcBorders>
            <w:noWrap/>
            <w:hideMark/>
          </w:tcPr>
          <w:p w14:paraId="4981C58C" w14:textId="00EC273E"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28.4%</w:t>
            </w:r>
          </w:p>
        </w:tc>
      </w:tr>
      <w:tr w:rsidR="00A0702D" w:rsidRPr="00793463" w14:paraId="7DC72F4D"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7DE092EB" w14:textId="60279FDB" w:rsidR="002D0E9D" w:rsidRPr="00793463" w:rsidRDefault="002D0E9D" w:rsidP="008F50A1">
            <w:pPr>
              <w:rPr>
                <w:b w:val="0"/>
                <w:bCs w:val="0"/>
                <w:caps w:val="0"/>
                <w:sz w:val="20"/>
              </w:rPr>
            </w:pPr>
            <w:r w:rsidRPr="00793463">
              <w:rPr>
                <w:b w:val="0"/>
                <w:bCs w:val="0"/>
                <w:caps w:val="0"/>
                <w:sz w:val="20"/>
              </w:rPr>
              <w:t>420000</w:t>
            </w:r>
          </w:p>
        </w:tc>
        <w:tc>
          <w:tcPr>
            <w:tcW w:w="3312" w:type="dxa"/>
            <w:tcBorders>
              <w:top w:val="single" w:sz="4" w:space="0" w:color="auto"/>
            </w:tcBorders>
            <w:noWrap/>
            <w:hideMark/>
          </w:tcPr>
          <w:p w14:paraId="2B712C72" w14:textId="221B5629" w:rsidR="002D0E9D" w:rsidRPr="00793463" w:rsidRDefault="002D0E9D" w:rsidP="008F50A1">
            <w:pPr>
              <w:cnfStyle w:val="000000000000" w:firstRow="0" w:lastRow="0" w:firstColumn="0" w:lastColumn="0" w:oddVBand="0" w:evenVBand="0" w:oddHBand="0" w:evenHBand="0" w:firstRowFirstColumn="0" w:firstRowLastColumn="0" w:lastRowFirstColumn="0" w:lastRowLastColumn="0"/>
              <w:rPr>
                <w:sz w:val="20"/>
              </w:rPr>
            </w:pPr>
            <w:r w:rsidRPr="00793463">
              <w:rPr>
                <w:sz w:val="20"/>
              </w:rPr>
              <w:t>Books</w:t>
            </w:r>
          </w:p>
        </w:tc>
        <w:tc>
          <w:tcPr>
            <w:tcW w:w="1728" w:type="dxa"/>
            <w:tcBorders>
              <w:top w:val="single" w:sz="4" w:space="0" w:color="auto"/>
            </w:tcBorders>
            <w:noWrap/>
            <w:hideMark/>
          </w:tcPr>
          <w:p w14:paraId="2FC2DA9F" w14:textId="5FD7EB13"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2,383 </w:t>
            </w:r>
          </w:p>
        </w:tc>
        <w:tc>
          <w:tcPr>
            <w:tcW w:w="922" w:type="dxa"/>
            <w:tcBorders>
              <w:top w:val="single" w:sz="4" w:space="0" w:color="auto"/>
            </w:tcBorders>
            <w:noWrap/>
            <w:hideMark/>
          </w:tcPr>
          <w:p w14:paraId="6149CAFE" w14:textId="451E175D"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c>
          <w:tcPr>
            <w:tcW w:w="1440" w:type="dxa"/>
            <w:tcBorders>
              <w:top w:val="single" w:sz="4" w:space="0" w:color="auto"/>
            </w:tcBorders>
            <w:noWrap/>
            <w:hideMark/>
          </w:tcPr>
          <w:p w14:paraId="66FD6C2E" w14:textId="13145701"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30,000 </w:t>
            </w:r>
          </w:p>
        </w:tc>
        <w:tc>
          <w:tcPr>
            <w:tcW w:w="922" w:type="dxa"/>
            <w:tcBorders>
              <w:top w:val="single" w:sz="4" w:space="0" w:color="auto"/>
            </w:tcBorders>
            <w:noWrap/>
            <w:hideMark/>
          </w:tcPr>
          <w:p w14:paraId="232C0EDC" w14:textId="432F4083"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0.2%</w:t>
            </w:r>
          </w:p>
        </w:tc>
        <w:tc>
          <w:tcPr>
            <w:tcW w:w="1440" w:type="dxa"/>
            <w:tcBorders>
              <w:top w:val="single" w:sz="4" w:space="0" w:color="auto"/>
            </w:tcBorders>
            <w:noWrap/>
            <w:hideMark/>
          </w:tcPr>
          <w:p w14:paraId="6C42C1D8" w14:textId="2CC422C5"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right w:val="single" w:sz="4" w:space="0" w:color="auto"/>
            </w:tcBorders>
            <w:noWrap/>
            <w:hideMark/>
          </w:tcPr>
          <w:p w14:paraId="581376F3" w14:textId="11D97D4E"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r>
      <w:tr w:rsidR="009F0B2B" w:rsidRPr="00793463" w14:paraId="6506E10F"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5D6E93CF" w14:textId="6B588720" w:rsidR="002D0E9D" w:rsidRPr="00793463" w:rsidRDefault="002D0E9D" w:rsidP="008F50A1">
            <w:pPr>
              <w:rPr>
                <w:b w:val="0"/>
                <w:bCs w:val="0"/>
                <w:caps w:val="0"/>
                <w:sz w:val="20"/>
              </w:rPr>
            </w:pPr>
            <w:r w:rsidRPr="00793463">
              <w:rPr>
                <w:b w:val="0"/>
                <w:bCs w:val="0"/>
                <w:caps w:val="0"/>
                <w:sz w:val="20"/>
              </w:rPr>
              <w:t>440000</w:t>
            </w:r>
          </w:p>
        </w:tc>
        <w:tc>
          <w:tcPr>
            <w:tcW w:w="3312" w:type="dxa"/>
            <w:noWrap/>
            <w:hideMark/>
          </w:tcPr>
          <w:p w14:paraId="76294955" w14:textId="71A7981F" w:rsidR="002D0E9D" w:rsidRPr="00793463" w:rsidRDefault="002D0E9D" w:rsidP="008F50A1">
            <w:pPr>
              <w:cnfStyle w:val="000000100000" w:firstRow="0" w:lastRow="0" w:firstColumn="0" w:lastColumn="0" w:oddVBand="0" w:evenVBand="0" w:oddHBand="1" w:evenHBand="0" w:firstRowFirstColumn="0" w:firstRowLastColumn="0" w:lastRowFirstColumn="0" w:lastRowLastColumn="0"/>
              <w:rPr>
                <w:sz w:val="20"/>
              </w:rPr>
            </w:pPr>
            <w:r w:rsidRPr="00793463">
              <w:rPr>
                <w:sz w:val="20"/>
              </w:rPr>
              <w:t>Instructional Media Materials</w:t>
            </w:r>
          </w:p>
        </w:tc>
        <w:tc>
          <w:tcPr>
            <w:tcW w:w="1728" w:type="dxa"/>
            <w:noWrap/>
            <w:hideMark/>
          </w:tcPr>
          <w:p w14:paraId="28EF399E" w14:textId="6E9D525B"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3,974 </w:t>
            </w:r>
          </w:p>
        </w:tc>
        <w:tc>
          <w:tcPr>
            <w:tcW w:w="922" w:type="dxa"/>
            <w:noWrap/>
            <w:hideMark/>
          </w:tcPr>
          <w:p w14:paraId="7C822010" w14:textId="15309339"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noWrap/>
            <w:hideMark/>
          </w:tcPr>
          <w:p w14:paraId="2714F276" w14:textId="49EB3CBB"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262,913 </w:t>
            </w:r>
          </w:p>
        </w:tc>
        <w:tc>
          <w:tcPr>
            <w:tcW w:w="922" w:type="dxa"/>
            <w:noWrap/>
            <w:hideMark/>
          </w:tcPr>
          <w:p w14:paraId="69A65B07" w14:textId="04B0EA5F"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1.8%</w:t>
            </w:r>
          </w:p>
        </w:tc>
        <w:tc>
          <w:tcPr>
            <w:tcW w:w="1440" w:type="dxa"/>
            <w:noWrap/>
            <w:hideMark/>
          </w:tcPr>
          <w:p w14:paraId="2DFF044B" w14:textId="5436730E"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right w:val="single" w:sz="4" w:space="0" w:color="auto"/>
            </w:tcBorders>
            <w:noWrap/>
            <w:hideMark/>
          </w:tcPr>
          <w:p w14:paraId="2B54888A" w14:textId="4A283D1E"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r>
      <w:tr w:rsidR="00A0702D" w:rsidRPr="00793463" w14:paraId="44FAA98F"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53F4EEDD" w14:textId="758B9CCD" w:rsidR="002D0E9D" w:rsidRPr="00793463" w:rsidRDefault="002D0E9D" w:rsidP="008F50A1">
            <w:pPr>
              <w:rPr>
                <w:b w:val="0"/>
                <w:bCs w:val="0"/>
                <w:caps w:val="0"/>
                <w:sz w:val="20"/>
              </w:rPr>
            </w:pPr>
            <w:r w:rsidRPr="00793463">
              <w:rPr>
                <w:b w:val="0"/>
                <w:bCs w:val="0"/>
                <w:caps w:val="0"/>
                <w:sz w:val="20"/>
              </w:rPr>
              <w:t>450000</w:t>
            </w:r>
          </w:p>
        </w:tc>
        <w:tc>
          <w:tcPr>
            <w:tcW w:w="3312" w:type="dxa"/>
            <w:noWrap/>
            <w:hideMark/>
          </w:tcPr>
          <w:p w14:paraId="767C7C22" w14:textId="39726364" w:rsidR="002D0E9D" w:rsidRPr="00793463" w:rsidRDefault="002D0E9D" w:rsidP="008F50A1">
            <w:pPr>
              <w:cnfStyle w:val="000000000000" w:firstRow="0" w:lastRow="0" w:firstColumn="0" w:lastColumn="0" w:oddVBand="0" w:evenVBand="0" w:oddHBand="0" w:evenHBand="0" w:firstRowFirstColumn="0" w:firstRowLastColumn="0" w:lastRowFirstColumn="0" w:lastRowLastColumn="0"/>
              <w:rPr>
                <w:sz w:val="20"/>
              </w:rPr>
            </w:pPr>
            <w:r w:rsidRPr="00793463">
              <w:rPr>
                <w:sz w:val="20"/>
              </w:rPr>
              <w:t>Supplies</w:t>
            </w:r>
          </w:p>
        </w:tc>
        <w:tc>
          <w:tcPr>
            <w:tcW w:w="1728" w:type="dxa"/>
            <w:noWrap/>
            <w:hideMark/>
          </w:tcPr>
          <w:p w14:paraId="20B31B1D" w14:textId="7D8502B3"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520,371 </w:t>
            </w:r>
          </w:p>
        </w:tc>
        <w:tc>
          <w:tcPr>
            <w:tcW w:w="922" w:type="dxa"/>
            <w:noWrap/>
            <w:hideMark/>
          </w:tcPr>
          <w:p w14:paraId="1223FDA2" w14:textId="1F2CA92B"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4.4%</w:t>
            </w:r>
          </w:p>
        </w:tc>
        <w:tc>
          <w:tcPr>
            <w:tcW w:w="1440" w:type="dxa"/>
            <w:noWrap/>
            <w:hideMark/>
          </w:tcPr>
          <w:p w14:paraId="09C5D804" w14:textId="52307490"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974,722 </w:t>
            </w:r>
          </w:p>
        </w:tc>
        <w:tc>
          <w:tcPr>
            <w:tcW w:w="922" w:type="dxa"/>
            <w:noWrap/>
            <w:hideMark/>
          </w:tcPr>
          <w:p w14:paraId="05FCD2B8" w14:textId="6F6C133F"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6.7%</w:t>
            </w:r>
          </w:p>
        </w:tc>
        <w:tc>
          <w:tcPr>
            <w:tcW w:w="1440" w:type="dxa"/>
            <w:noWrap/>
            <w:hideMark/>
          </w:tcPr>
          <w:p w14:paraId="4F2C9856" w14:textId="39668189"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3,844 </w:t>
            </w:r>
          </w:p>
        </w:tc>
        <w:tc>
          <w:tcPr>
            <w:tcW w:w="922" w:type="dxa"/>
            <w:tcBorders>
              <w:right w:val="single" w:sz="4" w:space="0" w:color="auto"/>
            </w:tcBorders>
            <w:noWrap/>
            <w:hideMark/>
          </w:tcPr>
          <w:p w14:paraId="7CDCFD9F" w14:textId="668E2D6C"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0.2%</w:t>
            </w:r>
          </w:p>
        </w:tc>
      </w:tr>
      <w:tr w:rsidR="009F0B2B" w:rsidRPr="00793463" w14:paraId="4C3C6226"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5F47A2E5" w14:textId="7771752D" w:rsidR="002D0E9D" w:rsidRPr="00793463" w:rsidRDefault="002D0E9D" w:rsidP="008F50A1">
            <w:pPr>
              <w:rPr>
                <w:b w:val="0"/>
                <w:bCs w:val="0"/>
                <w:caps w:val="0"/>
                <w:sz w:val="20"/>
              </w:rPr>
            </w:pPr>
          </w:p>
        </w:tc>
        <w:tc>
          <w:tcPr>
            <w:tcW w:w="3312" w:type="dxa"/>
            <w:tcBorders>
              <w:bottom w:val="single" w:sz="4" w:space="0" w:color="auto"/>
            </w:tcBorders>
            <w:noWrap/>
            <w:hideMark/>
          </w:tcPr>
          <w:p w14:paraId="5A412420" w14:textId="33DA1A79" w:rsidR="002D0E9D" w:rsidRPr="00793463" w:rsidRDefault="00793463"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Total Printing &amp; Supplies</w:t>
            </w:r>
          </w:p>
        </w:tc>
        <w:tc>
          <w:tcPr>
            <w:tcW w:w="1728" w:type="dxa"/>
            <w:tcBorders>
              <w:bottom w:val="single" w:sz="4" w:space="0" w:color="auto"/>
            </w:tcBorders>
            <w:noWrap/>
            <w:hideMark/>
          </w:tcPr>
          <w:p w14:paraId="1013BFE9" w14:textId="5EB7F631"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524,345 </w:t>
            </w:r>
          </w:p>
        </w:tc>
        <w:tc>
          <w:tcPr>
            <w:tcW w:w="922" w:type="dxa"/>
            <w:tcBorders>
              <w:bottom w:val="single" w:sz="4" w:space="0" w:color="auto"/>
            </w:tcBorders>
            <w:noWrap/>
            <w:hideMark/>
          </w:tcPr>
          <w:p w14:paraId="60B610C7" w14:textId="2DC04ADC"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4.5%</w:t>
            </w:r>
          </w:p>
        </w:tc>
        <w:tc>
          <w:tcPr>
            <w:tcW w:w="1440" w:type="dxa"/>
            <w:tcBorders>
              <w:bottom w:val="single" w:sz="4" w:space="0" w:color="auto"/>
            </w:tcBorders>
            <w:noWrap/>
            <w:hideMark/>
          </w:tcPr>
          <w:p w14:paraId="43AE98E8" w14:textId="5C5220F9"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1,237,635 </w:t>
            </w:r>
          </w:p>
        </w:tc>
        <w:tc>
          <w:tcPr>
            <w:tcW w:w="922" w:type="dxa"/>
            <w:tcBorders>
              <w:bottom w:val="single" w:sz="4" w:space="0" w:color="auto"/>
            </w:tcBorders>
            <w:noWrap/>
            <w:hideMark/>
          </w:tcPr>
          <w:p w14:paraId="1C2CC45D" w14:textId="6F071BFE"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8.5%</w:t>
            </w:r>
          </w:p>
        </w:tc>
        <w:tc>
          <w:tcPr>
            <w:tcW w:w="1440" w:type="dxa"/>
            <w:tcBorders>
              <w:bottom w:val="single" w:sz="4" w:space="0" w:color="auto"/>
            </w:tcBorders>
            <w:noWrap/>
            <w:hideMark/>
          </w:tcPr>
          <w:p w14:paraId="7C75F395" w14:textId="1DA9A9DF"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3,844 </w:t>
            </w:r>
          </w:p>
        </w:tc>
        <w:tc>
          <w:tcPr>
            <w:tcW w:w="922" w:type="dxa"/>
            <w:tcBorders>
              <w:bottom w:val="single" w:sz="4" w:space="0" w:color="auto"/>
              <w:right w:val="single" w:sz="4" w:space="0" w:color="auto"/>
            </w:tcBorders>
            <w:noWrap/>
            <w:hideMark/>
          </w:tcPr>
          <w:p w14:paraId="540E8620" w14:textId="77D6127E"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0.2%</w:t>
            </w:r>
          </w:p>
        </w:tc>
      </w:tr>
      <w:tr w:rsidR="00A0702D" w:rsidRPr="00793463" w14:paraId="5BC74B09"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438E348E" w14:textId="6A905425" w:rsidR="002D0E9D" w:rsidRPr="00793463" w:rsidRDefault="002D0E9D" w:rsidP="008F50A1">
            <w:pPr>
              <w:rPr>
                <w:b w:val="0"/>
                <w:bCs w:val="0"/>
                <w:caps w:val="0"/>
                <w:sz w:val="20"/>
              </w:rPr>
            </w:pPr>
            <w:r w:rsidRPr="00793463">
              <w:rPr>
                <w:b w:val="0"/>
                <w:bCs w:val="0"/>
                <w:caps w:val="0"/>
                <w:sz w:val="20"/>
              </w:rPr>
              <w:t>540000</w:t>
            </w:r>
          </w:p>
        </w:tc>
        <w:tc>
          <w:tcPr>
            <w:tcW w:w="3312" w:type="dxa"/>
            <w:tcBorders>
              <w:top w:val="single" w:sz="4" w:space="0" w:color="auto"/>
            </w:tcBorders>
            <w:noWrap/>
            <w:hideMark/>
          </w:tcPr>
          <w:p w14:paraId="418302E1" w14:textId="17023CCE" w:rsidR="002D0E9D" w:rsidRPr="00793463" w:rsidRDefault="002D0E9D" w:rsidP="008F50A1">
            <w:pPr>
              <w:cnfStyle w:val="000000000000" w:firstRow="0" w:lastRow="0" w:firstColumn="0" w:lastColumn="0" w:oddVBand="0" w:evenVBand="0" w:oddHBand="0" w:evenHBand="0" w:firstRowFirstColumn="0" w:firstRowLastColumn="0" w:lastRowFirstColumn="0" w:lastRowLastColumn="0"/>
              <w:rPr>
                <w:sz w:val="20"/>
              </w:rPr>
            </w:pPr>
            <w:r w:rsidRPr="00793463">
              <w:rPr>
                <w:sz w:val="20"/>
              </w:rPr>
              <w:t>Insurance</w:t>
            </w:r>
          </w:p>
        </w:tc>
        <w:tc>
          <w:tcPr>
            <w:tcW w:w="1728" w:type="dxa"/>
            <w:tcBorders>
              <w:top w:val="single" w:sz="4" w:space="0" w:color="auto"/>
            </w:tcBorders>
            <w:noWrap/>
            <w:hideMark/>
          </w:tcPr>
          <w:p w14:paraId="5A123CAA" w14:textId="6F6ED4A9"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tcBorders>
            <w:noWrap/>
            <w:hideMark/>
          </w:tcPr>
          <w:p w14:paraId="08AE382D" w14:textId="212A4587"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c>
          <w:tcPr>
            <w:tcW w:w="1440" w:type="dxa"/>
            <w:tcBorders>
              <w:top w:val="single" w:sz="4" w:space="0" w:color="auto"/>
            </w:tcBorders>
            <w:noWrap/>
            <w:hideMark/>
          </w:tcPr>
          <w:p w14:paraId="1EADD7D6" w14:textId="13D43FC2"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360 </w:t>
            </w:r>
          </w:p>
        </w:tc>
        <w:tc>
          <w:tcPr>
            <w:tcW w:w="922" w:type="dxa"/>
            <w:tcBorders>
              <w:top w:val="single" w:sz="4" w:space="0" w:color="auto"/>
            </w:tcBorders>
            <w:noWrap/>
            <w:hideMark/>
          </w:tcPr>
          <w:p w14:paraId="0E3DFD25" w14:textId="7384D623"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c>
          <w:tcPr>
            <w:tcW w:w="1440" w:type="dxa"/>
            <w:tcBorders>
              <w:top w:val="single" w:sz="4" w:space="0" w:color="auto"/>
            </w:tcBorders>
            <w:noWrap/>
            <w:hideMark/>
          </w:tcPr>
          <w:p w14:paraId="7B252418" w14:textId="10E20813"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right w:val="single" w:sz="4" w:space="0" w:color="auto"/>
            </w:tcBorders>
            <w:noWrap/>
            <w:hideMark/>
          </w:tcPr>
          <w:p w14:paraId="5AE69AA3" w14:textId="5AC0BE30"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r>
      <w:tr w:rsidR="009F0B2B" w:rsidRPr="00793463" w14:paraId="426F32AF"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079680B9" w14:textId="3F458CCC" w:rsidR="002D0E9D" w:rsidRPr="00793463" w:rsidRDefault="002D0E9D" w:rsidP="008F50A1">
            <w:pPr>
              <w:rPr>
                <w:b w:val="0"/>
                <w:bCs w:val="0"/>
                <w:caps w:val="0"/>
                <w:sz w:val="20"/>
              </w:rPr>
            </w:pPr>
            <w:r w:rsidRPr="00793463">
              <w:rPr>
                <w:b w:val="0"/>
                <w:bCs w:val="0"/>
                <w:caps w:val="0"/>
                <w:sz w:val="20"/>
              </w:rPr>
              <w:t>550000</w:t>
            </w:r>
          </w:p>
        </w:tc>
        <w:tc>
          <w:tcPr>
            <w:tcW w:w="3312" w:type="dxa"/>
            <w:noWrap/>
            <w:hideMark/>
          </w:tcPr>
          <w:p w14:paraId="33D4F4A0" w14:textId="62690E22" w:rsidR="002D0E9D" w:rsidRPr="00793463" w:rsidRDefault="002D0E9D" w:rsidP="008F50A1">
            <w:pPr>
              <w:cnfStyle w:val="000000100000" w:firstRow="0" w:lastRow="0" w:firstColumn="0" w:lastColumn="0" w:oddVBand="0" w:evenVBand="0" w:oddHBand="1" w:evenHBand="0" w:firstRowFirstColumn="0" w:firstRowLastColumn="0" w:lastRowFirstColumn="0" w:lastRowLastColumn="0"/>
              <w:rPr>
                <w:sz w:val="20"/>
              </w:rPr>
            </w:pPr>
            <w:r w:rsidRPr="00793463">
              <w:rPr>
                <w:sz w:val="20"/>
              </w:rPr>
              <w:t>Utilities &amp; Housekeeping Expense</w:t>
            </w:r>
          </w:p>
        </w:tc>
        <w:tc>
          <w:tcPr>
            <w:tcW w:w="1728" w:type="dxa"/>
            <w:noWrap/>
            <w:hideMark/>
          </w:tcPr>
          <w:p w14:paraId="0BB9798B" w14:textId="636D8DE8"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266 </w:t>
            </w:r>
          </w:p>
        </w:tc>
        <w:tc>
          <w:tcPr>
            <w:tcW w:w="922" w:type="dxa"/>
            <w:noWrap/>
            <w:hideMark/>
          </w:tcPr>
          <w:p w14:paraId="65786DAF" w14:textId="3483B431"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noWrap/>
            <w:hideMark/>
          </w:tcPr>
          <w:p w14:paraId="5814C883" w14:textId="2FEBB5D8"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11 </w:t>
            </w:r>
          </w:p>
        </w:tc>
        <w:tc>
          <w:tcPr>
            <w:tcW w:w="922" w:type="dxa"/>
            <w:noWrap/>
            <w:hideMark/>
          </w:tcPr>
          <w:p w14:paraId="305D1FAF" w14:textId="5DC4FD2F"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noWrap/>
            <w:hideMark/>
          </w:tcPr>
          <w:p w14:paraId="7F954B18" w14:textId="3916CBBA"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right w:val="single" w:sz="4" w:space="0" w:color="auto"/>
            </w:tcBorders>
            <w:noWrap/>
            <w:hideMark/>
          </w:tcPr>
          <w:p w14:paraId="1D6EE5B6" w14:textId="202AC56E"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r>
      <w:tr w:rsidR="00A0702D" w:rsidRPr="00793463" w14:paraId="5EF2A43D"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3EF84CEC" w14:textId="1D8B8E43" w:rsidR="002D0E9D" w:rsidRPr="00793463" w:rsidRDefault="002D0E9D" w:rsidP="008F50A1">
            <w:pPr>
              <w:rPr>
                <w:b w:val="0"/>
                <w:bCs w:val="0"/>
                <w:caps w:val="0"/>
                <w:sz w:val="20"/>
              </w:rPr>
            </w:pPr>
            <w:r w:rsidRPr="00793463">
              <w:rPr>
                <w:b w:val="0"/>
                <w:bCs w:val="0"/>
                <w:caps w:val="0"/>
                <w:sz w:val="20"/>
              </w:rPr>
              <w:t>560000</w:t>
            </w:r>
          </w:p>
        </w:tc>
        <w:tc>
          <w:tcPr>
            <w:tcW w:w="3312" w:type="dxa"/>
            <w:noWrap/>
            <w:hideMark/>
          </w:tcPr>
          <w:p w14:paraId="56ABE268" w14:textId="00F352EF" w:rsidR="002D0E9D" w:rsidRPr="00793463" w:rsidRDefault="002D0E9D" w:rsidP="008F50A1">
            <w:pPr>
              <w:cnfStyle w:val="000000000000" w:firstRow="0" w:lastRow="0" w:firstColumn="0" w:lastColumn="0" w:oddVBand="0" w:evenVBand="0" w:oddHBand="0" w:evenHBand="0" w:firstRowFirstColumn="0" w:firstRowLastColumn="0" w:lastRowFirstColumn="0" w:lastRowLastColumn="0"/>
              <w:rPr>
                <w:sz w:val="20"/>
              </w:rPr>
            </w:pPr>
            <w:r w:rsidRPr="00793463">
              <w:rPr>
                <w:sz w:val="20"/>
              </w:rPr>
              <w:t>Contracts &amp; Rentals</w:t>
            </w:r>
          </w:p>
        </w:tc>
        <w:tc>
          <w:tcPr>
            <w:tcW w:w="1728" w:type="dxa"/>
            <w:noWrap/>
            <w:hideMark/>
          </w:tcPr>
          <w:p w14:paraId="1B19A678" w14:textId="41CB7BCA"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591,900 </w:t>
            </w:r>
          </w:p>
        </w:tc>
        <w:tc>
          <w:tcPr>
            <w:tcW w:w="922" w:type="dxa"/>
            <w:noWrap/>
            <w:hideMark/>
          </w:tcPr>
          <w:p w14:paraId="421418A5" w14:textId="08B1197C"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5.1%</w:t>
            </w:r>
          </w:p>
        </w:tc>
        <w:tc>
          <w:tcPr>
            <w:tcW w:w="1440" w:type="dxa"/>
            <w:noWrap/>
            <w:hideMark/>
          </w:tcPr>
          <w:p w14:paraId="18023D9F" w14:textId="56C90BA8"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589,988 </w:t>
            </w:r>
          </w:p>
        </w:tc>
        <w:tc>
          <w:tcPr>
            <w:tcW w:w="922" w:type="dxa"/>
            <w:noWrap/>
            <w:hideMark/>
          </w:tcPr>
          <w:p w14:paraId="2902C1C6" w14:textId="64CF372E"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4.0%</w:t>
            </w:r>
          </w:p>
        </w:tc>
        <w:tc>
          <w:tcPr>
            <w:tcW w:w="1440" w:type="dxa"/>
            <w:noWrap/>
            <w:hideMark/>
          </w:tcPr>
          <w:p w14:paraId="69D08791" w14:textId="0C84143E"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tcBorders>
              <w:right w:val="single" w:sz="4" w:space="0" w:color="auto"/>
            </w:tcBorders>
            <w:noWrap/>
            <w:hideMark/>
          </w:tcPr>
          <w:p w14:paraId="7FEDC02E" w14:textId="764761EA"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r>
      <w:tr w:rsidR="009F0B2B" w:rsidRPr="00793463" w14:paraId="46A119E7"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1D9397FF" w14:textId="2B8439AE" w:rsidR="002D0E9D" w:rsidRPr="00793463" w:rsidRDefault="002D0E9D" w:rsidP="008F50A1">
            <w:pPr>
              <w:rPr>
                <w:b w:val="0"/>
                <w:bCs w:val="0"/>
                <w:caps w:val="0"/>
                <w:sz w:val="20"/>
              </w:rPr>
            </w:pPr>
            <w:r w:rsidRPr="00793463">
              <w:rPr>
                <w:b w:val="0"/>
                <w:bCs w:val="0"/>
                <w:caps w:val="0"/>
                <w:sz w:val="20"/>
              </w:rPr>
              <w:t>580000</w:t>
            </w:r>
          </w:p>
        </w:tc>
        <w:tc>
          <w:tcPr>
            <w:tcW w:w="3312" w:type="dxa"/>
            <w:noWrap/>
            <w:hideMark/>
          </w:tcPr>
          <w:p w14:paraId="423AD153" w14:textId="0F635D1B" w:rsidR="002D0E9D" w:rsidRPr="00793463" w:rsidRDefault="002D0E9D" w:rsidP="008F50A1">
            <w:pPr>
              <w:cnfStyle w:val="000000100000" w:firstRow="0" w:lastRow="0" w:firstColumn="0" w:lastColumn="0" w:oddVBand="0" w:evenVBand="0" w:oddHBand="1" w:evenHBand="0" w:firstRowFirstColumn="0" w:firstRowLastColumn="0" w:lastRowFirstColumn="0" w:lastRowLastColumn="0"/>
              <w:rPr>
                <w:sz w:val="20"/>
              </w:rPr>
            </w:pPr>
            <w:r w:rsidRPr="00793463">
              <w:rPr>
                <w:sz w:val="20"/>
              </w:rPr>
              <w:t>Other Expense</w:t>
            </w:r>
          </w:p>
        </w:tc>
        <w:tc>
          <w:tcPr>
            <w:tcW w:w="1728" w:type="dxa"/>
            <w:noWrap/>
            <w:hideMark/>
          </w:tcPr>
          <w:p w14:paraId="657D4620" w14:textId="3FB5AFE2"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(182,559)</w:t>
            </w:r>
          </w:p>
        </w:tc>
        <w:tc>
          <w:tcPr>
            <w:tcW w:w="922" w:type="dxa"/>
            <w:noWrap/>
            <w:hideMark/>
          </w:tcPr>
          <w:p w14:paraId="11F825D3" w14:textId="218EE3D9"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-1.6%</w:t>
            </w:r>
          </w:p>
        </w:tc>
        <w:tc>
          <w:tcPr>
            <w:tcW w:w="1440" w:type="dxa"/>
            <w:noWrap/>
            <w:hideMark/>
          </w:tcPr>
          <w:p w14:paraId="77CFCE37" w14:textId="673DDD1B"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278,868 </w:t>
            </w:r>
          </w:p>
        </w:tc>
        <w:tc>
          <w:tcPr>
            <w:tcW w:w="922" w:type="dxa"/>
            <w:noWrap/>
            <w:hideMark/>
          </w:tcPr>
          <w:p w14:paraId="7A270784" w14:textId="15E7C699"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1.9%</w:t>
            </w:r>
          </w:p>
        </w:tc>
        <w:tc>
          <w:tcPr>
            <w:tcW w:w="1440" w:type="dxa"/>
            <w:noWrap/>
            <w:hideMark/>
          </w:tcPr>
          <w:p w14:paraId="465856C0" w14:textId="4A9369AF"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968 </w:t>
            </w:r>
          </w:p>
        </w:tc>
        <w:tc>
          <w:tcPr>
            <w:tcW w:w="922" w:type="dxa"/>
            <w:tcBorders>
              <w:right w:val="single" w:sz="4" w:space="0" w:color="auto"/>
            </w:tcBorders>
            <w:noWrap/>
            <w:hideMark/>
          </w:tcPr>
          <w:p w14:paraId="4604F112" w14:textId="7C24260B"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r>
      <w:tr w:rsidR="00A0702D" w:rsidRPr="00793463" w14:paraId="05C6E85F"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2D6B8F02" w14:textId="1B727D32" w:rsidR="002D0E9D" w:rsidRPr="00793463" w:rsidRDefault="002D0E9D" w:rsidP="008F50A1">
            <w:pPr>
              <w:rPr>
                <w:b w:val="0"/>
                <w:bCs w:val="0"/>
                <w:caps w:val="0"/>
                <w:sz w:val="20"/>
              </w:rPr>
            </w:pPr>
            <w:r w:rsidRPr="00793463">
              <w:rPr>
                <w:b w:val="0"/>
                <w:bCs w:val="0"/>
                <w:caps w:val="0"/>
                <w:sz w:val="20"/>
              </w:rPr>
              <w:t>590000</w:t>
            </w:r>
          </w:p>
        </w:tc>
        <w:tc>
          <w:tcPr>
            <w:tcW w:w="3312" w:type="dxa"/>
            <w:noWrap/>
            <w:hideMark/>
          </w:tcPr>
          <w:p w14:paraId="1259FC46" w14:textId="47EE2BBD" w:rsidR="002D0E9D" w:rsidRPr="00793463" w:rsidRDefault="002D0E9D" w:rsidP="008F50A1">
            <w:pPr>
              <w:cnfStyle w:val="000000000000" w:firstRow="0" w:lastRow="0" w:firstColumn="0" w:lastColumn="0" w:oddVBand="0" w:evenVBand="0" w:oddHBand="0" w:evenHBand="0" w:firstRowFirstColumn="0" w:firstRowLastColumn="0" w:lastRowFirstColumn="0" w:lastRowLastColumn="0"/>
              <w:rPr>
                <w:sz w:val="20"/>
              </w:rPr>
            </w:pPr>
            <w:r w:rsidRPr="00793463">
              <w:rPr>
                <w:sz w:val="20"/>
              </w:rPr>
              <w:t>Other Expense</w:t>
            </w:r>
          </w:p>
        </w:tc>
        <w:tc>
          <w:tcPr>
            <w:tcW w:w="1728" w:type="dxa"/>
            <w:noWrap/>
            <w:hideMark/>
          </w:tcPr>
          <w:p w14:paraId="212FB3EB" w14:textId="7CD142D9"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noWrap/>
            <w:hideMark/>
          </w:tcPr>
          <w:p w14:paraId="3E15F179" w14:textId="7545D181"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c>
          <w:tcPr>
            <w:tcW w:w="1440" w:type="dxa"/>
            <w:noWrap/>
            <w:hideMark/>
          </w:tcPr>
          <w:p w14:paraId="6ADD8426" w14:textId="4DD5AE18"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noWrap/>
            <w:hideMark/>
          </w:tcPr>
          <w:p w14:paraId="4F2393CC" w14:textId="103DB365"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c>
          <w:tcPr>
            <w:tcW w:w="1440" w:type="dxa"/>
            <w:noWrap/>
            <w:hideMark/>
          </w:tcPr>
          <w:p w14:paraId="22E9EBD4" w14:textId="6F30BBF0"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3,597 </w:t>
            </w:r>
          </w:p>
        </w:tc>
        <w:tc>
          <w:tcPr>
            <w:tcW w:w="922" w:type="dxa"/>
            <w:tcBorders>
              <w:right w:val="single" w:sz="4" w:space="0" w:color="auto"/>
            </w:tcBorders>
            <w:noWrap/>
            <w:hideMark/>
          </w:tcPr>
          <w:p w14:paraId="0308DB04" w14:textId="0CCD3CE9"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0.2%</w:t>
            </w:r>
          </w:p>
        </w:tc>
      </w:tr>
      <w:tr w:rsidR="009F0B2B" w:rsidRPr="00793463" w14:paraId="1BB68382"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3ACD35AB" w14:textId="38A66028" w:rsidR="002D0E9D" w:rsidRPr="00793463" w:rsidRDefault="002D0E9D" w:rsidP="008F50A1">
            <w:pPr>
              <w:rPr>
                <w:b w:val="0"/>
                <w:bCs w:val="0"/>
                <w:caps w:val="0"/>
                <w:sz w:val="20"/>
              </w:rPr>
            </w:pPr>
          </w:p>
        </w:tc>
        <w:tc>
          <w:tcPr>
            <w:tcW w:w="3312" w:type="dxa"/>
            <w:tcBorders>
              <w:bottom w:val="single" w:sz="4" w:space="0" w:color="auto"/>
            </w:tcBorders>
            <w:noWrap/>
            <w:hideMark/>
          </w:tcPr>
          <w:p w14:paraId="6D90B195" w14:textId="277C1334" w:rsidR="002D0E9D" w:rsidRPr="00793463" w:rsidRDefault="00793463"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Total Operating Expenses</w:t>
            </w:r>
          </w:p>
        </w:tc>
        <w:tc>
          <w:tcPr>
            <w:tcW w:w="1728" w:type="dxa"/>
            <w:tcBorders>
              <w:bottom w:val="single" w:sz="4" w:space="0" w:color="auto"/>
            </w:tcBorders>
            <w:noWrap/>
            <w:hideMark/>
          </w:tcPr>
          <w:p w14:paraId="62F99531" w14:textId="1EB386EF"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409,606 </w:t>
            </w:r>
          </w:p>
        </w:tc>
        <w:tc>
          <w:tcPr>
            <w:tcW w:w="922" w:type="dxa"/>
            <w:tcBorders>
              <w:bottom w:val="single" w:sz="4" w:space="0" w:color="auto"/>
            </w:tcBorders>
            <w:noWrap/>
            <w:hideMark/>
          </w:tcPr>
          <w:p w14:paraId="1BDD6094" w14:textId="4E9FC0BB"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3.5%</w:t>
            </w:r>
          </w:p>
        </w:tc>
        <w:tc>
          <w:tcPr>
            <w:tcW w:w="1440" w:type="dxa"/>
            <w:tcBorders>
              <w:bottom w:val="single" w:sz="4" w:space="0" w:color="auto"/>
            </w:tcBorders>
            <w:noWrap/>
            <w:hideMark/>
          </w:tcPr>
          <w:p w14:paraId="16CED733" w14:textId="75C146CE"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869,227 </w:t>
            </w:r>
          </w:p>
        </w:tc>
        <w:tc>
          <w:tcPr>
            <w:tcW w:w="922" w:type="dxa"/>
            <w:tcBorders>
              <w:bottom w:val="single" w:sz="4" w:space="0" w:color="auto"/>
            </w:tcBorders>
            <w:noWrap/>
            <w:hideMark/>
          </w:tcPr>
          <w:p w14:paraId="1822734E" w14:textId="5D5B00CF"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6.0%</w:t>
            </w:r>
          </w:p>
        </w:tc>
        <w:tc>
          <w:tcPr>
            <w:tcW w:w="1440" w:type="dxa"/>
            <w:tcBorders>
              <w:bottom w:val="single" w:sz="4" w:space="0" w:color="auto"/>
            </w:tcBorders>
            <w:noWrap/>
            <w:hideMark/>
          </w:tcPr>
          <w:p w14:paraId="7CAE3E84" w14:textId="79D025B0"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4,565 </w:t>
            </w:r>
          </w:p>
        </w:tc>
        <w:tc>
          <w:tcPr>
            <w:tcW w:w="922" w:type="dxa"/>
            <w:tcBorders>
              <w:bottom w:val="single" w:sz="4" w:space="0" w:color="auto"/>
              <w:right w:val="single" w:sz="4" w:space="0" w:color="auto"/>
            </w:tcBorders>
            <w:noWrap/>
            <w:hideMark/>
          </w:tcPr>
          <w:p w14:paraId="43A13D39" w14:textId="3A80CDDC" w:rsidR="002D0E9D" w:rsidRPr="00793463" w:rsidRDefault="002D0E9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0.2%</w:t>
            </w:r>
          </w:p>
        </w:tc>
      </w:tr>
      <w:tr w:rsidR="00A0702D" w:rsidRPr="00793463" w14:paraId="333DBB4B"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43DFD6DC" w14:textId="7A663C4C" w:rsidR="002D0E9D" w:rsidRPr="00793463" w:rsidRDefault="002D0E9D" w:rsidP="008F50A1">
            <w:pPr>
              <w:rPr>
                <w:b w:val="0"/>
                <w:bCs w:val="0"/>
                <w:caps w:val="0"/>
                <w:sz w:val="20"/>
              </w:rPr>
            </w:pPr>
            <w:r w:rsidRPr="00793463">
              <w:rPr>
                <w:b w:val="0"/>
                <w:bCs w:val="0"/>
                <w:caps w:val="0"/>
                <w:sz w:val="20"/>
              </w:rPr>
              <w:t>640000</w:t>
            </w:r>
          </w:p>
        </w:tc>
        <w:tc>
          <w:tcPr>
            <w:tcW w:w="3312" w:type="dxa"/>
            <w:tcBorders>
              <w:top w:val="single" w:sz="4" w:space="0" w:color="auto"/>
            </w:tcBorders>
            <w:noWrap/>
            <w:hideMark/>
          </w:tcPr>
          <w:p w14:paraId="7D429E72" w14:textId="68BE6227" w:rsidR="002D0E9D" w:rsidRPr="00793463" w:rsidRDefault="002D0E9D" w:rsidP="008F50A1">
            <w:pPr>
              <w:cnfStyle w:val="000000000000" w:firstRow="0" w:lastRow="0" w:firstColumn="0" w:lastColumn="0" w:oddVBand="0" w:evenVBand="0" w:oddHBand="0" w:evenHBand="0" w:firstRowFirstColumn="0" w:firstRowLastColumn="0" w:lastRowFirstColumn="0" w:lastRowLastColumn="0"/>
              <w:rPr>
                <w:sz w:val="20"/>
              </w:rPr>
            </w:pPr>
            <w:r w:rsidRPr="00793463">
              <w:rPr>
                <w:sz w:val="20"/>
              </w:rPr>
              <w:t>Equipment</w:t>
            </w:r>
          </w:p>
        </w:tc>
        <w:tc>
          <w:tcPr>
            <w:tcW w:w="1728" w:type="dxa"/>
            <w:tcBorders>
              <w:top w:val="single" w:sz="4" w:space="0" w:color="auto"/>
            </w:tcBorders>
            <w:noWrap/>
            <w:hideMark/>
          </w:tcPr>
          <w:p w14:paraId="7FC56429" w14:textId="26CFD893"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51,080 </w:t>
            </w:r>
          </w:p>
        </w:tc>
        <w:tc>
          <w:tcPr>
            <w:tcW w:w="922" w:type="dxa"/>
            <w:tcBorders>
              <w:top w:val="single" w:sz="4" w:space="0" w:color="auto"/>
            </w:tcBorders>
            <w:noWrap/>
            <w:hideMark/>
          </w:tcPr>
          <w:p w14:paraId="52A076B3" w14:textId="33DC9EB8"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0.4%</w:t>
            </w:r>
          </w:p>
        </w:tc>
        <w:tc>
          <w:tcPr>
            <w:tcW w:w="1440" w:type="dxa"/>
            <w:tcBorders>
              <w:top w:val="single" w:sz="4" w:space="0" w:color="auto"/>
            </w:tcBorders>
            <w:noWrap/>
            <w:hideMark/>
          </w:tcPr>
          <w:p w14:paraId="70F689F7" w14:textId="7297226F"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449,481 </w:t>
            </w:r>
          </w:p>
        </w:tc>
        <w:tc>
          <w:tcPr>
            <w:tcW w:w="922" w:type="dxa"/>
            <w:tcBorders>
              <w:top w:val="single" w:sz="4" w:space="0" w:color="auto"/>
            </w:tcBorders>
            <w:noWrap/>
            <w:hideMark/>
          </w:tcPr>
          <w:p w14:paraId="3D17B9DF" w14:textId="45641C69"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3.1%</w:t>
            </w:r>
          </w:p>
        </w:tc>
        <w:tc>
          <w:tcPr>
            <w:tcW w:w="1440" w:type="dxa"/>
            <w:tcBorders>
              <w:top w:val="single" w:sz="4" w:space="0" w:color="auto"/>
            </w:tcBorders>
            <w:noWrap/>
            <w:hideMark/>
          </w:tcPr>
          <w:p w14:paraId="524284A4" w14:textId="7BFE4672"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right w:val="single" w:sz="4" w:space="0" w:color="auto"/>
            </w:tcBorders>
            <w:noWrap/>
            <w:hideMark/>
          </w:tcPr>
          <w:p w14:paraId="5CE75F3E" w14:textId="3BBC67F9" w:rsidR="002D0E9D" w:rsidRPr="00793463" w:rsidRDefault="002D0E9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r>
      <w:tr w:rsidR="009F0B2B" w:rsidRPr="00793463" w14:paraId="7CB9BB8B"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62470A0E" w14:textId="45EDA003" w:rsidR="002D0E9D" w:rsidRPr="00793463" w:rsidRDefault="002D0E9D" w:rsidP="008F50A1">
            <w:pPr>
              <w:rPr>
                <w:b w:val="0"/>
                <w:bCs w:val="0"/>
                <w:caps w:val="0"/>
                <w:sz w:val="20"/>
              </w:rPr>
            </w:pPr>
            <w:r w:rsidRPr="00793463">
              <w:rPr>
                <w:b w:val="0"/>
                <w:bCs w:val="0"/>
                <w:caps w:val="0"/>
                <w:sz w:val="20"/>
              </w:rPr>
              <w:t>650000</w:t>
            </w:r>
          </w:p>
        </w:tc>
        <w:tc>
          <w:tcPr>
            <w:tcW w:w="3312" w:type="dxa"/>
            <w:noWrap/>
            <w:hideMark/>
          </w:tcPr>
          <w:p w14:paraId="5A59A4CF" w14:textId="1DA107EA" w:rsidR="002D0E9D" w:rsidRPr="00793463" w:rsidRDefault="002D0E9D" w:rsidP="008F50A1">
            <w:pPr>
              <w:cnfStyle w:val="000000100000" w:firstRow="0" w:lastRow="0" w:firstColumn="0" w:lastColumn="0" w:oddVBand="0" w:evenVBand="0" w:oddHBand="1" w:evenHBand="0" w:firstRowFirstColumn="0" w:firstRowLastColumn="0" w:lastRowFirstColumn="0" w:lastRowLastColumn="0"/>
              <w:rPr>
                <w:sz w:val="20"/>
              </w:rPr>
            </w:pPr>
            <w:r w:rsidRPr="00793463">
              <w:rPr>
                <w:sz w:val="20"/>
              </w:rPr>
              <w:t>Lease/Purchase</w:t>
            </w:r>
          </w:p>
        </w:tc>
        <w:tc>
          <w:tcPr>
            <w:tcW w:w="1728" w:type="dxa"/>
            <w:noWrap/>
            <w:hideMark/>
          </w:tcPr>
          <w:p w14:paraId="3C147E5A" w14:textId="71B51382"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noWrap/>
            <w:hideMark/>
          </w:tcPr>
          <w:p w14:paraId="794024C6" w14:textId="6A67B2D4"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noWrap/>
            <w:hideMark/>
          </w:tcPr>
          <w:p w14:paraId="2CCFB738" w14:textId="04049035"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2,000 </w:t>
            </w:r>
          </w:p>
        </w:tc>
        <w:tc>
          <w:tcPr>
            <w:tcW w:w="922" w:type="dxa"/>
            <w:noWrap/>
            <w:hideMark/>
          </w:tcPr>
          <w:p w14:paraId="37B4996A" w14:textId="753C3A41"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noWrap/>
            <w:hideMark/>
          </w:tcPr>
          <w:p w14:paraId="266E4895" w14:textId="186ADB33"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right w:val="single" w:sz="4" w:space="0" w:color="auto"/>
            </w:tcBorders>
            <w:noWrap/>
            <w:hideMark/>
          </w:tcPr>
          <w:p w14:paraId="6FE34422" w14:textId="6D51E94C" w:rsidR="002D0E9D" w:rsidRPr="00793463" w:rsidRDefault="002D0E9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r>
      <w:tr w:rsidR="002D0E9D" w:rsidRPr="00793463" w14:paraId="366FF360"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7C5CB29D" w14:textId="77777777" w:rsidR="002D0E9D" w:rsidRPr="00793463" w:rsidRDefault="002D0E9D" w:rsidP="008F50A1">
            <w:pPr>
              <w:rPr>
                <w:b w:val="0"/>
                <w:bCs w:val="0"/>
                <w:caps w:val="0"/>
                <w:sz w:val="20"/>
              </w:rPr>
            </w:pPr>
          </w:p>
        </w:tc>
        <w:tc>
          <w:tcPr>
            <w:tcW w:w="3312" w:type="dxa"/>
            <w:tcBorders>
              <w:bottom w:val="single" w:sz="4" w:space="0" w:color="auto"/>
            </w:tcBorders>
            <w:noWrap/>
            <w:hideMark/>
          </w:tcPr>
          <w:p w14:paraId="0B3D1944" w14:textId="073E8E38" w:rsidR="002D0E9D" w:rsidRPr="00793463" w:rsidRDefault="00793463"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Total Capital Outlay</w:t>
            </w:r>
          </w:p>
        </w:tc>
        <w:tc>
          <w:tcPr>
            <w:tcW w:w="1728" w:type="dxa"/>
            <w:tcBorders>
              <w:bottom w:val="single" w:sz="4" w:space="0" w:color="auto"/>
            </w:tcBorders>
            <w:noWrap/>
            <w:hideMark/>
          </w:tcPr>
          <w:p w14:paraId="41FEEC4B" w14:textId="34606F2F" w:rsidR="002D0E9D" w:rsidRPr="00793463" w:rsidRDefault="002D0E9D"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51,080 </w:t>
            </w:r>
          </w:p>
        </w:tc>
        <w:tc>
          <w:tcPr>
            <w:tcW w:w="922" w:type="dxa"/>
            <w:tcBorders>
              <w:bottom w:val="single" w:sz="4" w:space="0" w:color="auto"/>
            </w:tcBorders>
            <w:noWrap/>
            <w:hideMark/>
          </w:tcPr>
          <w:p w14:paraId="6BBBC1A0" w14:textId="06BB2B64" w:rsidR="002D0E9D" w:rsidRPr="00793463" w:rsidRDefault="002D0E9D"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0.4%</w:t>
            </w:r>
          </w:p>
        </w:tc>
        <w:tc>
          <w:tcPr>
            <w:tcW w:w="1440" w:type="dxa"/>
            <w:tcBorders>
              <w:bottom w:val="single" w:sz="4" w:space="0" w:color="auto"/>
            </w:tcBorders>
            <w:noWrap/>
            <w:hideMark/>
          </w:tcPr>
          <w:p w14:paraId="1D0002CD" w14:textId="1F0FEDAE" w:rsidR="002D0E9D" w:rsidRPr="00793463" w:rsidRDefault="002D0E9D"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451,481 </w:t>
            </w:r>
          </w:p>
        </w:tc>
        <w:tc>
          <w:tcPr>
            <w:tcW w:w="922" w:type="dxa"/>
            <w:tcBorders>
              <w:bottom w:val="single" w:sz="4" w:space="0" w:color="auto"/>
            </w:tcBorders>
            <w:noWrap/>
            <w:hideMark/>
          </w:tcPr>
          <w:p w14:paraId="247826B3" w14:textId="3431DC8E" w:rsidR="002D0E9D" w:rsidRPr="00793463" w:rsidRDefault="002D0E9D"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3.1%</w:t>
            </w:r>
          </w:p>
        </w:tc>
        <w:tc>
          <w:tcPr>
            <w:tcW w:w="1440" w:type="dxa"/>
            <w:tcBorders>
              <w:bottom w:val="single" w:sz="4" w:space="0" w:color="auto"/>
            </w:tcBorders>
            <w:noWrap/>
            <w:hideMark/>
          </w:tcPr>
          <w:p w14:paraId="30716BA8" w14:textId="76065FC0" w:rsidR="002D0E9D" w:rsidRPr="00793463" w:rsidRDefault="002D0E9D"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right w:val="single" w:sz="4" w:space="0" w:color="auto"/>
            </w:tcBorders>
            <w:noWrap/>
            <w:hideMark/>
          </w:tcPr>
          <w:p w14:paraId="0A3BE294" w14:textId="6A3BA75B" w:rsidR="002D0E9D" w:rsidRPr="00793463" w:rsidRDefault="002D0E9D"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0.0%</w:t>
            </w:r>
          </w:p>
        </w:tc>
      </w:tr>
      <w:tr w:rsidR="00A0702D" w:rsidRPr="00793463" w14:paraId="1C2D98E8"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tcPr>
          <w:p w14:paraId="3772E590" w14:textId="6D65D13C" w:rsidR="00A0702D" w:rsidRPr="00793463" w:rsidRDefault="00A0702D" w:rsidP="008F50A1">
            <w:pPr>
              <w:rPr>
                <w:b w:val="0"/>
                <w:bCs w:val="0"/>
                <w:caps w:val="0"/>
                <w:sz w:val="20"/>
              </w:rPr>
            </w:pPr>
            <w:r w:rsidRPr="00793463">
              <w:rPr>
                <w:b w:val="0"/>
                <w:bCs w:val="0"/>
                <w:caps w:val="0"/>
                <w:sz w:val="20"/>
              </w:rPr>
              <w:t>730000</w:t>
            </w:r>
          </w:p>
        </w:tc>
        <w:tc>
          <w:tcPr>
            <w:tcW w:w="3312" w:type="dxa"/>
            <w:tcBorders>
              <w:top w:val="single" w:sz="4" w:space="0" w:color="auto"/>
            </w:tcBorders>
            <w:noWrap/>
          </w:tcPr>
          <w:p w14:paraId="4DDD8873" w14:textId="7618D1AC" w:rsidR="00A0702D" w:rsidRPr="00793463" w:rsidRDefault="00A0702D" w:rsidP="008F50A1">
            <w:pPr>
              <w:cnfStyle w:val="000000100000" w:firstRow="0" w:lastRow="0" w:firstColumn="0" w:lastColumn="0" w:oddVBand="0" w:evenVBand="0" w:oddHBand="1" w:evenHBand="0" w:firstRowFirstColumn="0" w:firstRowLastColumn="0" w:lastRowFirstColumn="0" w:lastRowLastColumn="0"/>
              <w:rPr>
                <w:sz w:val="20"/>
              </w:rPr>
            </w:pPr>
            <w:r w:rsidRPr="00793463">
              <w:rPr>
                <w:sz w:val="20"/>
              </w:rPr>
              <w:t>Interfund Transfer</w:t>
            </w:r>
          </w:p>
        </w:tc>
        <w:tc>
          <w:tcPr>
            <w:tcW w:w="1728" w:type="dxa"/>
            <w:tcBorders>
              <w:top w:val="single" w:sz="4" w:space="0" w:color="auto"/>
            </w:tcBorders>
            <w:noWrap/>
          </w:tcPr>
          <w:p w14:paraId="46C87407" w14:textId="31309C76" w:rsidR="00A0702D" w:rsidRPr="00793463" w:rsidRDefault="00A0702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tcBorders>
            <w:noWrap/>
          </w:tcPr>
          <w:p w14:paraId="1317F8A1" w14:textId="30EF20C7" w:rsidR="00A0702D" w:rsidRPr="00793463" w:rsidRDefault="00A0702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tcBorders>
              <w:top w:val="single" w:sz="4" w:space="0" w:color="auto"/>
            </w:tcBorders>
            <w:noWrap/>
          </w:tcPr>
          <w:p w14:paraId="19A9E1ED" w14:textId="60C937D3" w:rsidR="00A0702D" w:rsidRPr="00793463" w:rsidRDefault="00A0702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tcBorders>
            <w:noWrap/>
          </w:tcPr>
          <w:p w14:paraId="254D05BC" w14:textId="226F8913" w:rsidR="00A0702D" w:rsidRPr="00793463" w:rsidRDefault="00A0702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tcBorders>
              <w:top w:val="single" w:sz="4" w:space="0" w:color="auto"/>
            </w:tcBorders>
            <w:noWrap/>
          </w:tcPr>
          <w:p w14:paraId="16E1BF76" w14:textId="2BEA5533" w:rsidR="00A0702D" w:rsidRPr="00793463" w:rsidRDefault="00A0702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right w:val="single" w:sz="4" w:space="0" w:color="auto"/>
            </w:tcBorders>
            <w:noWrap/>
          </w:tcPr>
          <w:p w14:paraId="6D7AD440" w14:textId="57D36150" w:rsidR="00A0702D" w:rsidRPr="00793463" w:rsidRDefault="00A0702D"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r>
      <w:tr w:rsidR="00A0702D" w:rsidRPr="00793463" w14:paraId="390C8E1F"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tcPr>
          <w:p w14:paraId="72D7D9F3" w14:textId="63492775" w:rsidR="00A0702D" w:rsidRPr="00793463" w:rsidRDefault="00A0702D" w:rsidP="008F50A1">
            <w:pPr>
              <w:rPr>
                <w:b w:val="0"/>
                <w:bCs w:val="0"/>
                <w:caps w:val="0"/>
                <w:sz w:val="20"/>
              </w:rPr>
            </w:pPr>
            <w:r w:rsidRPr="00793463">
              <w:rPr>
                <w:b w:val="0"/>
                <w:bCs w:val="0"/>
                <w:caps w:val="0"/>
                <w:sz w:val="20"/>
              </w:rPr>
              <w:t>790000</w:t>
            </w:r>
          </w:p>
        </w:tc>
        <w:tc>
          <w:tcPr>
            <w:tcW w:w="3312" w:type="dxa"/>
            <w:noWrap/>
          </w:tcPr>
          <w:p w14:paraId="5DD123AE" w14:textId="087B94D7" w:rsidR="00A0702D" w:rsidRPr="00793463" w:rsidRDefault="00A0702D" w:rsidP="008F50A1">
            <w:pPr>
              <w:cnfStyle w:val="000000000000" w:firstRow="0" w:lastRow="0" w:firstColumn="0" w:lastColumn="0" w:oddVBand="0" w:evenVBand="0" w:oddHBand="0" w:evenHBand="0" w:firstRowFirstColumn="0" w:firstRowLastColumn="0" w:lastRowFirstColumn="0" w:lastRowLastColumn="0"/>
              <w:rPr>
                <w:sz w:val="20"/>
              </w:rPr>
            </w:pPr>
            <w:r w:rsidRPr="00793463">
              <w:rPr>
                <w:sz w:val="20"/>
              </w:rPr>
              <w:t>Unallocated/Reserves</w:t>
            </w:r>
          </w:p>
        </w:tc>
        <w:tc>
          <w:tcPr>
            <w:tcW w:w="1728" w:type="dxa"/>
            <w:noWrap/>
          </w:tcPr>
          <w:p w14:paraId="3B52B356" w14:textId="0809ADB6" w:rsidR="00A0702D" w:rsidRPr="00793463" w:rsidRDefault="00A0702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noWrap/>
          </w:tcPr>
          <w:p w14:paraId="6EB6BE02" w14:textId="7659DC08" w:rsidR="00A0702D" w:rsidRPr="00793463" w:rsidRDefault="00A0702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c>
          <w:tcPr>
            <w:tcW w:w="1440" w:type="dxa"/>
            <w:noWrap/>
          </w:tcPr>
          <w:p w14:paraId="73A455C6" w14:textId="705B1298" w:rsidR="00A0702D" w:rsidRPr="00793463" w:rsidRDefault="00A0702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1,760,816 </w:t>
            </w:r>
          </w:p>
        </w:tc>
        <w:tc>
          <w:tcPr>
            <w:tcW w:w="922" w:type="dxa"/>
            <w:noWrap/>
          </w:tcPr>
          <w:p w14:paraId="027B814C" w14:textId="70E53C70" w:rsidR="00A0702D" w:rsidRPr="00793463" w:rsidRDefault="00A0702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55.9%</w:t>
            </w:r>
          </w:p>
        </w:tc>
        <w:tc>
          <w:tcPr>
            <w:tcW w:w="1440" w:type="dxa"/>
            <w:noWrap/>
          </w:tcPr>
          <w:p w14:paraId="571BF788" w14:textId="254C9232" w:rsidR="00A0702D" w:rsidRPr="00793463" w:rsidRDefault="00A0702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23,171 </w:t>
            </w:r>
          </w:p>
        </w:tc>
        <w:tc>
          <w:tcPr>
            <w:tcW w:w="922" w:type="dxa"/>
            <w:tcBorders>
              <w:right w:val="single" w:sz="4" w:space="0" w:color="auto"/>
            </w:tcBorders>
            <w:noWrap/>
          </w:tcPr>
          <w:p w14:paraId="66F3FBB7" w14:textId="0591453C" w:rsidR="00A0702D" w:rsidRPr="00793463" w:rsidRDefault="00A0702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4.5%</w:t>
            </w:r>
          </w:p>
        </w:tc>
      </w:tr>
      <w:tr w:rsidR="00A0702D" w:rsidRPr="00793463" w14:paraId="79720F94"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tcPr>
          <w:p w14:paraId="256925E4" w14:textId="77777777" w:rsidR="00A0702D" w:rsidRPr="00793463" w:rsidRDefault="00A0702D" w:rsidP="008F50A1">
            <w:pPr>
              <w:rPr>
                <w:caps w:val="0"/>
                <w:sz w:val="20"/>
              </w:rPr>
            </w:pPr>
          </w:p>
        </w:tc>
        <w:tc>
          <w:tcPr>
            <w:tcW w:w="3312" w:type="dxa"/>
            <w:tcBorders>
              <w:bottom w:val="single" w:sz="4" w:space="0" w:color="auto"/>
            </w:tcBorders>
            <w:noWrap/>
          </w:tcPr>
          <w:p w14:paraId="4DDF6016" w14:textId="0E5A9EE6" w:rsidR="00A0702D" w:rsidRPr="00793463" w:rsidRDefault="00793463"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Total Other</w:t>
            </w:r>
          </w:p>
        </w:tc>
        <w:tc>
          <w:tcPr>
            <w:tcW w:w="1728" w:type="dxa"/>
            <w:tcBorders>
              <w:bottom w:val="single" w:sz="4" w:space="0" w:color="auto"/>
            </w:tcBorders>
            <w:noWrap/>
          </w:tcPr>
          <w:p w14:paraId="0D76180B" w14:textId="447566A5" w:rsidR="00A0702D" w:rsidRPr="00793463" w:rsidRDefault="00A0702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tcBorders>
            <w:noWrap/>
          </w:tcPr>
          <w:p w14:paraId="06850EA1" w14:textId="66EF9FC1" w:rsidR="00A0702D" w:rsidRPr="00793463" w:rsidRDefault="00A0702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0.0%</w:t>
            </w:r>
          </w:p>
        </w:tc>
        <w:tc>
          <w:tcPr>
            <w:tcW w:w="1440" w:type="dxa"/>
            <w:tcBorders>
              <w:bottom w:val="single" w:sz="4" w:space="0" w:color="auto"/>
            </w:tcBorders>
            <w:noWrap/>
          </w:tcPr>
          <w:p w14:paraId="398EE58B" w14:textId="11D0AAD3" w:rsidR="00A0702D" w:rsidRPr="00793463" w:rsidRDefault="00A0702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1,760,816 </w:t>
            </w:r>
          </w:p>
        </w:tc>
        <w:tc>
          <w:tcPr>
            <w:tcW w:w="922" w:type="dxa"/>
            <w:tcBorders>
              <w:bottom w:val="single" w:sz="4" w:space="0" w:color="auto"/>
            </w:tcBorders>
            <w:noWrap/>
          </w:tcPr>
          <w:p w14:paraId="3A08E209" w14:textId="0D360FDC" w:rsidR="00A0702D" w:rsidRPr="00793463" w:rsidRDefault="00A0702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55.9%</w:t>
            </w:r>
          </w:p>
        </w:tc>
        <w:tc>
          <w:tcPr>
            <w:tcW w:w="1440" w:type="dxa"/>
            <w:tcBorders>
              <w:bottom w:val="single" w:sz="4" w:space="0" w:color="auto"/>
            </w:tcBorders>
            <w:noWrap/>
          </w:tcPr>
          <w:p w14:paraId="01D43343" w14:textId="6E0B2F07" w:rsidR="00A0702D" w:rsidRPr="00793463" w:rsidRDefault="00A0702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23,171 </w:t>
            </w:r>
          </w:p>
        </w:tc>
        <w:tc>
          <w:tcPr>
            <w:tcW w:w="922" w:type="dxa"/>
            <w:tcBorders>
              <w:bottom w:val="single" w:sz="4" w:space="0" w:color="auto"/>
              <w:right w:val="single" w:sz="4" w:space="0" w:color="auto"/>
            </w:tcBorders>
            <w:noWrap/>
          </w:tcPr>
          <w:p w14:paraId="44BF4976" w14:textId="3E182404" w:rsidR="00A0702D" w:rsidRPr="00793463" w:rsidRDefault="00A0702D"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4.5%</w:t>
            </w:r>
          </w:p>
        </w:tc>
      </w:tr>
      <w:tr w:rsidR="00A0702D" w:rsidRPr="00793463" w14:paraId="3E59E512"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tcPr>
          <w:p w14:paraId="3D43E988" w14:textId="77777777" w:rsidR="00A0702D" w:rsidRPr="00793463" w:rsidRDefault="00A0702D" w:rsidP="008F50A1">
            <w:pPr>
              <w:rPr>
                <w:caps w:val="0"/>
                <w:sz w:val="20"/>
              </w:rPr>
            </w:pPr>
          </w:p>
        </w:tc>
        <w:tc>
          <w:tcPr>
            <w:tcW w:w="3312" w:type="dxa"/>
            <w:tcBorders>
              <w:top w:val="single" w:sz="4" w:space="0" w:color="auto"/>
            </w:tcBorders>
            <w:noWrap/>
          </w:tcPr>
          <w:p w14:paraId="7162EC15" w14:textId="3F2A8CB0" w:rsidR="00A0702D" w:rsidRPr="00793463" w:rsidRDefault="00A0702D" w:rsidP="008F50A1">
            <w:pPr>
              <w:cnfStyle w:val="000000000000" w:firstRow="0" w:lastRow="0" w:firstColumn="0" w:lastColumn="0" w:oddVBand="0" w:evenVBand="0" w:oddHBand="0" w:evenHBand="0" w:firstRowFirstColumn="0" w:firstRowLastColumn="0" w:lastRowFirstColumn="0" w:lastRowLastColumn="0"/>
              <w:rPr>
                <w:sz w:val="20"/>
              </w:rPr>
            </w:pPr>
            <w:r w:rsidRPr="00793463">
              <w:rPr>
                <w:sz w:val="20"/>
              </w:rPr>
              <w:t>Less Intrafund w/in Loc</w:t>
            </w:r>
          </w:p>
        </w:tc>
        <w:tc>
          <w:tcPr>
            <w:tcW w:w="1728" w:type="dxa"/>
            <w:tcBorders>
              <w:top w:val="single" w:sz="4" w:space="0" w:color="auto"/>
            </w:tcBorders>
            <w:noWrap/>
          </w:tcPr>
          <w:p w14:paraId="7B07CE1F" w14:textId="5E64109B" w:rsidR="00A0702D" w:rsidRPr="00793463" w:rsidRDefault="00A0702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tcBorders>
            <w:noWrap/>
          </w:tcPr>
          <w:p w14:paraId="757B7C0F" w14:textId="3FDDEDE3" w:rsidR="00A0702D" w:rsidRPr="00793463" w:rsidRDefault="00A0702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w:t>
            </w:r>
          </w:p>
        </w:tc>
        <w:tc>
          <w:tcPr>
            <w:tcW w:w="1440" w:type="dxa"/>
            <w:tcBorders>
              <w:top w:val="single" w:sz="4" w:space="0" w:color="auto"/>
            </w:tcBorders>
            <w:noWrap/>
          </w:tcPr>
          <w:p w14:paraId="1D5354F2" w14:textId="3FFC06AA" w:rsidR="00A0702D" w:rsidRPr="00793463" w:rsidRDefault="00A0702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tcBorders>
            <w:noWrap/>
          </w:tcPr>
          <w:p w14:paraId="20EE8761" w14:textId="4298827F" w:rsidR="00A0702D" w:rsidRPr="00793463" w:rsidRDefault="00A0702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w:t>
            </w:r>
          </w:p>
        </w:tc>
        <w:tc>
          <w:tcPr>
            <w:tcW w:w="1440" w:type="dxa"/>
            <w:tcBorders>
              <w:top w:val="single" w:sz="4" w:space="0" w:color="auto"/>
            </w:tcBorders>
            <w:noWrap/>
          </w:tcPr>
          <w:p w14:paraId="79CC684E" w14:textId="6FD31AB3" w:rsidR="00A0702D" w:rsidRPr="00793463" w:rsidRDefault="00A0702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right w:val="single" w:sz="4" w:space="0" w:color="auto"/>
            </w:tcBorders>
            <w:noWrap/>
          </w:tcPr>
          <w:p w14:paraId="31CA70E6" w14:textId="10B439B2" w:rsidR="00A0702D" w:rsidRPr="00793463" w:rsidRDefault="00A0702D"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w:t>
            </w:r>
          </w:p>
        </w:tc>
      </w:tr>
      <w:tr w:rsidR="00A0702D" w:rsidRPr="00793463" w14:paraId="006D9727"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tcPr>
          <w:p w14:paraId="473C951A" w14:textId="77777777" w:rsidR="00A0702D" w:rsidRPr="00793463" w:rsidRDefault="00A0702D" w:rsidP="008F50A1">
            <w:pPr>
              <w:rPr>
                <w:caps w:val="0"/>
                <w:sz w:val="20"/>
              </w:rPr>
            </w:pPr>
          </w:p>
        </w:tc>
        <w:tc>
          <w:tcPr>
            <w:tcW w:w="3312" w:type="dxa"/>
            <w:tcBorders>
              <w:bottom w:val="single" w:sz="4" w:space="0" w:color="auto"/>
            </w:tcBorders>
            <w:noWrap/>
          </w:tcPr>
          <w:p w14:paraId="7A30D03F" w14:textId="6D160E18" w:rsidR="00A0702D" w:rsidRPr="00793463" w:rsidRDefault="00A0702D" w:rsidP="00793463">
            <w:pPr>
              <w:spacing w:before="120" w:after="60"/>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TOTAL CAFETERIA</w:t>
            </w:r>
          </w:p>
        </w:tc>
        <w:tc>
          <w:tcPr>
            <w:tcW w:w="1728" w:type="dxa"/>
            <w:tcBorders>
              <w:bottom w:val="single" w:sz="4" w:space="0" w:color="auto"/>
            </w:tcBorders>
            <w:noWrap/>
          </w:tcPr>
          <w:p w14:paraId="3DB1FDDE" w14:textId="0227A3E9" w:rsidR="00A0702D" w:rsidRPr="00793463" w:rsidRDefault="00A0702D" w:rsidP="00793463">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962,368 </w:t>
            </w:r>
          </w:p>
        </w:tc>
        <w:tc>
          <w:tcPr>
            <w:tcW w:w="922" w:type="dxa"/>
            <w:tcBorders>
              <w:bottom w:val="single" w:sz="4" w:space="0" w:color="auto"/>
            </w:tcBorders>
            <w:noWrap/>
          </w:tcPr>
          <w:p w14:paraId="70650696" w14:textId="45C7D86B" w:rsidR="00A0702D" w:rsidRPr="00793463" w:rsidRDefault="00A0702D" w:rsidP="00793463">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100.0%</w:t>
            </w:r>
          </w:p>
        </w:tc>
        <w:tc>
          <w:tcPr>
            <w:tcW w:w="1440" w:type="dxa"/>
            <w:tcBorders>
              <w:bottom w:val="single" w:sz="4" w:space="0" w:color="auto"/>
            </w:tcBorders>
            <w:noWrap/>
          </w:tcPr>
          <w:p w14:paraId="6EBA99A2" w14:textId="1EC6523F" w:rsidR="00A0702D" w:rsidRPr="00793463" w:rsidRDefault="00A0702D" w:rsidP="00793463">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3,151,752 </w:t>
            </w:r>
          </w:p>
        </w:tc>
        <w:tc>
          <w:tcPr>
            <w:tcW w:w="922" w:type="dxa"/>
            <w:tcBorders>
              <w:bottom w:val="single" w:sz="4" w:space="0" w:color="auto"/>
            </w:tcBorders>
            <w:noWrap/>
          </w:tcPr>
          <w:p w14:paraId="07A4C07C" w14:textId="394E0F68" w:rsidR="00A0702D" w:rsidRPr="00793463" w:rsidRDefault="00A0702D" w:rsidP="00793463">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100.0%</w:t>
            </w:r>
          </w:p>
        </w:tc>
        <w:tc>
          <w:tcPr>
            <w:tcW w:w="1440" w:type="dxa"/>
            <w:tcBorders>
              <w:bottom w:val="single" w:sz="4" w:space="0" w:color="auto"/>
            </w:tcBorders>
            <w:noWrap/>
          </w:tcPr>
          <w:p w14:paraId="5679066C" w14:textId="02B1DE6E" w:rsidR="00A0702D" w:rsidRPr="00793463" w:rsidRDefault="00A0702D" w:rsidP="00793463">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510,081 </w:t>
            </w:r>
          </w:p>
        </w:tc>
        <w:tc>
          <w:tcPr>
            <w:tcW w:w="922" w:type="dxa"/>
            <w:tcBorders>
              <w:bottom w:val="single" w:sz="4" w:space="0" w:color="auto"/>
              <w:right w:val="single" w:sz="4" w:space="0" w:color="auto"/>
            </w:tcBorders>
            <w:noWrap/>
          </w:tcPr>
          <w:p w14:paraId="7BF851F8" w14:textId="7CAEC6AC" w:rsidR="00A0702D" w:rsidRPr="00793463" w:rsidRDefault="00A0702D" w:rsidP="00793463">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100.0%</w:t>
            </w:r>
          </w:p>
        </w:tc>
      </w:tr>
    </w:tbl>
    <w:p w14:paraId="68931F3E" w14:textId="028631CB" w:rsidR="002D0E9D" w:rsidRPr="00C77F89" w:rsidRDefault="002D0E9D" w:rsidP="00194563">
      <w:pPr>
        <w:spacing w:before="120"/>
        <w:rPr>
          <w:rFonts w:cs="Arial"/>
          <w:sz w:val="20"/>
        </w:rPr>
      </w:pPr>
      <w:r w:rsidRPr="00C77F89">
        <w:rPr>
          <w:rFonts w:cs="Arial"/>
          <w:sz w:val="20"/>
        </w:rPr>
        <w:t>*2020-21 Current Budget is as of April 2021 closing.</w:t>
      </w:r>
      <w:r w:rsidRPr="00C77F89">
        <w:rPr>
          <w:rFonts w:cs="Arial"/>
          <w:sz w:val="20"/>
        </w:rPr>
        <w:br w:type="page"/>
      </w:r>
    </w:p>
    <w:p w14:paraId="61819C99" w14:textId="733B5BD5" w:rsidR="002D0E9D" w:rsidRPr="00103703" w:rsidRDefault="00863733" w:rsidP="002D0E9D">
      <w:pPr>
        <w:pStyle w:val="Heading2"/>
      </w:pPr>
      <w:bookmarkStart w:id="220" w:name="_Toc74659337"/>
      <w:bookmarkStart w:id="221" w:name="_Toc74665755"/>
      <w:r w:rsidRPr="00103703">
        <w:t>DEBT SERVICE</w:t>
      </w:r>
      <w:r w:rsidR="002D0E9D" w:rsidRPr="00103703">
        <w:t xml:space="preserve"> FUND</w:t>
      </w:r>
      <w:bookmarkEnd w:id="220"/>
      <w:bookmarkEnd w:id="221"/>
    </w:p>
    <w:p w14:paraId="44618ACC" w14:textId="77777777" w:rsidR="002D0E9D" w:rsidRPr="00103703" w:rsidRDefault="002D0E9D" w:rsidP="002D0E9D">
      <w:pPr>
        <w:rPr>
          <w:rFonts w:cs="Arial"/>
        </w:rPr>
      </w:pPr>
    </w:p>
    <w:tbl>
      <w:tblPr>
        <w:tblStyle w:val="PlainTable3"/>
        <w:tblW w:w="9612" w:type="dxa"/>
        <w:jc w:val="center"/>
        <w:tblLook w:val="04A0" w:firstRow="1" w:lastRow="0" w:firstColumn="1" w:lastColumn="0" w:noHBand="0" w:noVBand="1"/>
        <w:tblCaption w:val="Debt Service"/>
        <w:tblDescription w:val="Three-year comparison of Debt Service fund income adjusted for prior year balances and open orders."/>
      </w:tblPr>
      <w:tblGrid>
        <w:gridCol w:w="4032"/>
        <w:gridCol w:w="1860"/>
        <w:gridCol w:w="1860"/>
        <w:gridCol w:w="1860"/>
      </w:tblGrid>
      <w:tr w:rsidR="002D0E9D" w:rsidRPr="001A7074" w14:paraId="46A714B0"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4032" w:type="dxa"/>
            <w:tcBorders>
              <w:top w:val="single" w:sz="4" w:space="0" w:color="auto"/>
              <w:left w:val="single" w:sz="4" w:space="0" w:color="auto"/>
            </w:tcBorders>
            <w:noWrap/>
            <w:hideMark/>
          </w:tcPr>
          <w:p w14:paraId="6D169F8E" w14:textId="77777777" w:rsidR="002D0E9D" w:rsidRPr="001A7074" w:rsidRDefault="002D0E9D" w:rsidP="005C4695">
            <w:pPr>
              <w:widowControl/>
              <w:overflowPunct/>
              <w:autoSpaceDE/>
              <w:autoSpaceDN/>
              <w:adjustRightInd/>
              <w:spacing w:before="60" w:after="120"/>
              <w:textAlignment w:val="auto"/>
              <w:rPr>
                <w:rFonts w:cs="Arial"/>
                <w:szCs w:val="24"/>
              </w:rPr>
            </w:pPr>
          </w:p>
        </w:tc>
        <w:tc>
          <w:tcPr>
            <w:tcW w:w="1860" w:type="dxa"/>
            <w:tcBorders>
              <w:top w:val="single" w:sz="4" w:space="0" w:color="auto"/>
            </w:tcBorders>
            <w:hideMark/>
          </w:tcPr>
          <w:p w14:paraId="17F3F68F" w14:textId="77777777" w:rsidR="002D0E9D" w:rsidRPr="001A7074" w:rsidRDefault="002D0E9D"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2019-20</w:t>
            </w:r>
            <w:r w:rsidRPr="001A7074">
              <w:rPr>
                <w:rFonts w:cs="Arial"/>
                <w:szCs w:val="24"/>
              </w:rPr>
              <w:br/>
              <w:t>YEAR-END</w:t>
            </w:r>
            <w:r w:rsidRPr="001A7074">
              <w:rPr>
                <w:rFonts w:cs="Arial"/>
                <w:szCs w:val="24"/>
              </w:rPr>
              <w:br/>
              <w:t>ACTUAL</w:t>
            </w:r>
          </w:p>
        </w:tc>
        <w:tc>
          <w:tcPr>
            <w:tcW w:w="1860" w:type="dxa"/>
            <w:tcBorders>
              <w:top w:val="single" w:sz="4" w:space="0" w:color="auto"/>
            </w:tcBorders>
            <w:hideMark/>
          </w:tcPr>
          <w:p w14:paraId="05469C0D" w14:textId="77777777" w:rsidR="002D0E9D" w:rsidRPr="001A7074" w:rsidRDefault="002D0E9D"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2020-21</w:t>
            </w:r>
            <w:r w:rsidRPr="001A7074">
              <w:rPr>
                <w:rFonts w:cs="Arial"/>
                <w:szCs w:val="24"/>
              </w:rPr>
              <w:br/>
              <w:t>CURRENT</w:t>
            </w:r>
            <w:r w:rsidRPr="001A7074">
              <w:rPr>
                <w:rFonts w:cs="Arial"/>
                <w:szCs w:val="24"/>
              </w:rPr>
              <w:br/>
              <w:t>BUDGET*</w:t>
            </w:r>
          </w:p>
        </w:tc>
        <w:tc>
          <w:tcPr>
            <w:tcW w:w="1860" w:type="dxa"/>
            <w:tcBorders>
              <w:top w:val="single" w:sz="4" w:space="0" w:color="auto"/>
              <w:right w:val="single" w:sz="4" w:space="0" w:color="auto"/>
            </w:tcBorders>
            <w:hideMark/>
          </w:tcPr>
          <w:p w14:paraId="00DD58DF" w14:textId="77777777" w:rsidR="002D0E9D" w:rsidRPr="001A7074" w:rsidRDefault="002D0E9D"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2021-22</w:t>
            </w:r>
            <w:r w:rsidRPr="001A7074">
              <w:rPr>
                <w:rFonts w:cs="Arial"/>
                <w:szCs w:val="24"/>
              </w:rPr>
              <w:br/>
              <w:t>TENTATIVE</w:t>
            </w:r>
            <w:r w:rsidRPr="001A7074">
              <w:rPr>
                <w:rFonts w:cs="Arial"/>
                <w:szCs w:val="24"/>
              </w:rPr>
              <w:br/>
              <w:t>BUDGET</w:t>
            </w:r>
          </w:p>
        </w:tc>
      </w:tr>
      <w:tr w:rsidR="00863733" w:rsidRPr="001A7074" w14:paraId="2F8B3BFF"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12D18E31" w14:textId="39C4A812" w:rsidR="00863733" w:rsidRPr="001A7074" w:rsidRDefault="00863733" w:rsidP="00863733">
            <w:pPr>
              <w:widowControl/>
              <w:overflowPunct/>
              <w:autoSpaceDE/>
              <w:autoSpaceDN/>
              <w:adjustRightInd/>
              <w:textAlignment w:val="auto"/>
              <w:rPr>
                <w:rFonts w:cs="Arial"/>
                <w:b w:val="0"/>
                <w:bCs w:val="0"/>
                <w:caps w:val="0"/>
                <w:szCs w:val="24"/>
              </w:rPr>
            </w:pPr>
            <w:r w:rsidRPr="00103703">
              <w:rPr>
                <w:rFonts w:cs="Arial"/>
                <w:b w:val="0"/>
                <w:bCs w:val="0"/>
                <w:caps w:val="0"/>
                <w:szCs w:val="24"/>
              </w:rPr>
              <w:t>Federal</w:t>
            </w:r>
          </w:p>
        </w:tc>
        <w:tc>
          <w:tcPr>
            <w:tcW w:w="1860" w:type="dxa"/>
            <w:noWrap/>
            <w:hideMark/>
          </w:tcPr>
          <w:p w14:paraId="0C489C1C" w14:textId="209A6EB1" w:rsidR="00863733" w:rsidRPr="001A7074" w:rsidRDefault="00863733" w:rsidP="0086373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c>
          <w:tcPr>
            <w:tcW w:w="1860" w:type="dxa"/>
            <w:noWrap/>
            <w:hideMark/>
          </w:tcPr>
          <w:p w14:paraId="58999B63" w14:textId="79E0B0C1" w:rsidR="00863733" w:rsidRPr="001A7074" w:rsidRDefault="00863733" w:rsidP="0086373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c>
          <w:tcPr>
            <w:tcW w:w="1860" w:type="dxa"/>
            <w:tcBorders>
              <w:right w:val="single" w:sz="4" w:space="0" w:color="auto"/>
            </w:tcBorders>
            <w:noWrap/>
            <w:hideMark/>
          </w:tcPr>
          <w:p w14:paraId="17EB0E2B" w14:textId="14BEAC4C" w:rsidR="00863733" w:rsidRPr="001A7074" w:rsidRDefault="00863733" w:rsidP="0086373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r>
      <w:tr w:rsidR="00863733" w:rsidRPr="001A7074" w14:paraId="09712A08"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0B897E35" w14:textId="6B4449A2" w:rsidR="00863733" w:rsidRPr="001A7074" w:rsidRDefault="00863733" w:rsidP="00863733">
            <w:pPr>
              <w:widowControl/>
              <w:overflowPunct/>
              <w:autoSpaceDE/>
              <w:autoSpaceDN/>
              <w:adjustRightInd/>
              <w:textAlignment w:val="auto"/>
              <w:rPr>
                <w:rFonts w:cs="Arial"/>
                <w:b w:val="0"/>
                <w:bCs w:val="0"/>
                <w:caps w:val="0"/>
                <w:szCs w:val="24"/>
              </w:rPr>
            </w:pPr>
            <w:r w:rsidRPr="00103703">
              <w:rPr>
                <w:rFonts w:cs="Arial"/>
                <w:b w:val="0"/>
                <w:bCs w:val="0"/>
                <w:caps w:val="0"/>
                <w:szCs w:val="24"/>
              </w:rPr>
              <w:t>Other - Local</w:t>
            </w:r>
          </w:p>
        </w:tc>
        <w:tc>
          <w:tcPr>
            <w:tcW w:w="1860" w:type="dxa"/>
            <w:noWrap/>
            <w:hideMark/>
          </w:tcPr>
          <w:p w14:paraId="34BB5F31" w14:textId="16FFA55B" w:rsidR="00863733" w:rsidRPr="001A7074" w:rsidRDefault="00863733" w:rsidP="0086373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22,732 </w:t>
            </w:r>
          </w:p>
        </w:tc>
        <w:tc>
          <w:tcPr>
            <w:tcW w:w="1860" w:type="dxa"/>
            <w:noWrap/>
            <w:hideMark/>
          </w:tcPr>
          <w:p w14:paraId="133FAD86" w14:textId="45FFA1E9" w:rsidR="00863733" w:rsidRPr="001A7074" w:rsidRDefault="00863733" w:rsidP="0086373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c>
          <w:tcPr>
            <w:tcW w:w="1860" w:type="dxa"/>
            <w:tcBorders>
              <w:right w:val="single" w:sz="4" w:space="0" w:color="auto"/>
            </w:tcBorders>
            <w:noWrap/>
            <w:hideMark/>
          </w:tcPr>
          <w:p w14:paraId="0CF0B58A" w14:textId="62E74F6A" w:rsidR="00863733" w:rsidRPr="001A7074" w:rsidRDefault="00863733" w:rsidP="0086373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r>
      <w:tr w:rsidR="00863733" w:rsidRPr="001A7074" w14:paraId="52176F2A"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hideMark/>
          </w:tcPr>
          <w:p w14:paraId="55661F8A" w14:textId="57D7E6A0" w:rsidR="00863733" w:rsidRPr="001A7074" w:rsidRDefault="00863733" w:rsidP="00A0702D">
            <w:pPr>
              <w:widowControl/>
              <w:overflowPunct/>
              <w:autoSpaceDE/>
              <w:autoSpaceDN/>
              <w:adjustRightInd/>
              <w:spacing w:before="120" w:after="120"/>
              <w:textAlignment w:val="auto"/>
              <w:rPr>
                <w:rFonts w:cs="Arial"/>
                <w:caps w:val="0"/>
                <w:szCs w:val="24"/>
              </w:rPr>
            </w:pPr>
            <w:r w:rsidRPr="00103703">
              <w:rPr>
                <w:rFonts w:cs="Arial"/>
                <w:caps w:val="0"/>
                <w:szCs w:val="24"/>
              </w:rPr>
              <w:t>Net Income</w:t>
            </w:r>
          </w:p>
        </w:tc>
        <w:tc>
          <w:tcPr>
            <w:tcW w:w="1860" w:type="dxa"/>
            <w:tcBorders>
              <w:bottom w:val="single" w:sz="4" w:space="0" w:color="auto"/>
            </w:tcBorders>
            <w:noWrap/>
            <w:hideMark/>
          </w:tcPr>
          <w:p w14:paraId="49D4D889" w14:textId="3CF1FD51" w:rsidR="00863733" w:rsidRPr="001A7074" w:rsidRDefault="00863733" w:rsidP="00A0702D">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03703">
              <w:rPr>
                <w:rFonts w:cs="Arial"/>
                <w:b/>
                <w:bCs/>
                <w:szCs w:val="24"/>
              </w:rPr>
              <w:t xml:space="preserve">22,732 </w:t>
            </w:r>
          </w:p>
        </w:tc>
        <w:tc>
          <w:tcPr>
            <w:tcW w:w="1860" w:type="dxa"/>
            <w:tcBorders>
              <w:bottom w:val="single" w:sz="4" w:space="0" w:color="auto"/>
            </w:tcBorders>
            <w:noWrap/>
            <w:hideMark/>
          </w:tcPr>
          <w:p w14:paraId="0583CCBA" w14:textId="6C1D2069" w:rsidR="00863733" w:rsidRPr="001A7074" w:rsidRDefault="00863733" w:rsidP="00A0702D">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03703">
              <w:rPr>
                <w:rFonts w:cs="Arial"/>
                <w:b/>
                <w:bCs/>
                <w:szCs w:val="24"/>
              </w:rPr>
              <w:t xml:space="preserve">0 </w:t>
            </w:r>
          </w:p>
        </w:tc>
        <w:tc>
          <w:tcPr>
            <w:tcW w:w="1860" w:type="dxa"/>
            <w:tcBorders>
              <w:bottom w:val="single" w:sz="4" w:space="0" w:color="auto"/>
              <w:right w:val="single" w:sz="4" w:space="0" w:color="auto"/>
            </w:tcBorders>
            <w:noWrap/>
            <w:hideMark/>
          </w:tcPr>
          <w:p w14:paraId="2C519D97" w14:textId="77F701DB" w:rsidR="00863733" w:rsidRPr="001A7074" w:rsidRDefault="00863733" w:rsidP="00A0702D">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03703">
              <w:rPr>
                <w:rFonts w:cs="Arial"/>
                <w:b/>
                <w:bCs/>
                <w:szCs w:val="24"/>
              </w:rPr>
              <w:t xml:space="preserve">0 </w:t>
            </w:r>
          </w:p>
        </w:tc>
      </w:tr>
      <w:tr w:rsidR="00863733" w:rsidRPr="001A7074" w14:paraId="595FFC6D"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auto"/>
              <w:left w:val="single" w:sz="4" w:space="0" w:color="auto"/>
            </w:tcBorders>
            <w:noWrap/>
            <w:hideMark/>
          </w:tcPr>
          <w:p w14:paraId="681078C5" w14:textId="14A41374" w:rsidR="00863733" w:rsidRPr="001A7074" w:rsidRDefault="00863733" w:rsidP="00863733">
            <w:pPr>
              <w:widowControl/>
              <w:overflowPunct/>
              <w:autoSpaceDE/>
              <w:autoSpaceDN/>
              <w:adjustRightInd/>
              <w:textAlignment w:val="auto"/>
              <w:rPr>
                <w:rFonts w:cs="Arial"/>
                <w:b w:val="0"/>
                <w:bCs w:val="0"/>
                <w:caps w:val="0"/>
                <w:szCs w:val="24"/>
              </w:rPr>
            </w:pPr>
            <w:r w:rsidRPr="00103703">
              <w:rPr>
                <w:rFonts w:cs="Arial"/>
                <w:b w:val="0"/>
                <w:bCs w:val="0"/>
                <w:caps w:val="0"/>
                <w:szCs w:val="24"/>
              </w:rPr>
              <w:t>Plus:  Incoming Transfers</w:t>
            </w:r>
          </w:p>
        </w:tc>
        <w:tc>
          <w:tcPr>
            <w:tcW w:w="1860" w:type="dxa"/>
            <w:tcBorders>
              <w:top w:val="single" w:sz="4" w:space="0" w:color="auto"/>
            </w:tcBorders>
            <w:noWrap/>
            <w:hideMark/>
          </w:tcPr>
          <w:p w14:paraId="5AF60797" w14:textId="70D621E3" w:rsidR="00863733" w:rsidRPr="001A7074" w:rsidRDefault="00863733" w:rsidP="0086373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6,579,492 </w:t>
            </w:r>
          </w:p>
        </w:tc>
        <w:tc>
          <w:tcPr>
            <w:tcW w:w="1860" w:type="dxa"/>
            <w:tcBorders>
              <w:top w:val="single" w:sz="4" w:space="0" w:color="auto"/>
            </w:tcBorders>
            <w:noWrap/>
            <w:hideMark/>
          </w:tcPr>
          <w:p w14:paraId="2B8E0685" w14:textId="3FA6B907" w:rsidR="00863733" w:rsidRPr="001A7074" w:rsidRDefault="00863733" w:rsidP="0086373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7,066,978 </w:t>
            </w:r>
          </w:p>
        </w:tc>
        <w:tc>
          <w:tcPr>
            <w:tcW w:w="1860" w:type="dxa"/>
            <w:tcBorders>
              <w:top w:val="single" w:sz="4" w:space="0" w:color="auto"/>
              <w:right w:val="single" w:sz="4" w:space="0" w:color="auto"/>
            </w:tcBorders>
            <w:noWrap/>
            <w:hideMark/>
          </w:tcPr>
          <w:p w14:paraId="029CEDEB" w14:textId="17DF23BB" w:rsidR="00863733" w:rsidRPr="001A7074" w:rsidRDefault="00863733" w:rsidP="0086373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7,066,978 </w:t>
            </w:r>
          </w:p>
        </w:tc>
      </w:tr>
      <w:tr w:rsidR="00863733" w:rsidRPr="001A7074" w14:paraId="49892F69"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hideMark/>
          </w:tcPr>
          <w:p w14:paraId="5263DA4F" w14:textId="1FAE980E" w:rsidR="00863733" w:rsidRPr="001A7074" w:rsidRDefault="00863733" w:rsidP="00A0702D">
            <w:pPr>
              <w:widowControl/>
              <w:overflowPunct/>
              <w:autoSpaceDE/>
              <w:autoSpaceDN/>
              <w:adjustRightInd/>
              <w:spacing w:before="120" w:after="120"/>
              <w:textAlignment w:val="auto"/>
              <w:rPr>
                <w:rFonts w:cs="Arial"/>
                <w:caps w:val="0"/>
                <w:szCs w:val="24"/>
              </w:rPr>
            </w:pPr>
            <w:r w:rsidRPr="00103703">
              <w:rPr>
                <w:rFonts w:cs="Arial"/>
                <w:caps w:val="0"/>
                <w:szCs w:val="24"/>
              </w:rPr>
              <w:t>Total Income</w:t>
            </w:r>
          </w:p>
        </w:tc>
        <w:tc>
          <w:tcPr>
            <w:tcW w:w="1860" w:type="dxa"/>
            <w:tcBorders>
              <w:bottom w:val="single" w:sz="4" w:space="0" w:color="auto"/>
            </w:tcBorders>
            <w:noWrap/>
            <w:hideMark/>
          </w:tcPr>
          <w:p w14:paraId="5BBAEB14" w14:textId="53A9F0DC" w:rsidR="00863733" w:rsidRPr="001A7074" w:rsidRDefault="00863733" w:rsidP="00A0702D">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03703">
              <w:rPr>
                <w:rFonts w:cs="Arial"/>
                <w:b/>
                <w:bCs/>
                <w:szCs w:val="24"/>
              </w:rPr>
              <w:t xml:space="preserve">6,602,224 </w:t>
            </w:r>
          </w:p>
        </w:tc>
        <w:tc>
          <w:tcPr>
            <w:tcW w:w="1860" w:type="dxa"/>
            <w:tcBorders>
              <w:bottom w:val="single" w:sz="4" w:space="0" w:color="auto"/>
            </w:tcBorders>
            <w:noWrap/>
            <w:hideMark/>
          </w:tcPr>
          <w:p w14:paraId="2CD94B10" w14:textId="7D7572E4" w:rsidR="00863733" w:rsidRPr="001A7074" w:rsidRDefault="00863733" w:rsidP="00A0702D">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03703">
              <w:rPr>
                <w:rFonts w:cs="Arial"/>
                <w:b/>
                <w:bCs/>
                <w:szCs w:val="24"/>
              </w:rPr>
              <w:t xml:space="preserve">7,066,978 </w:t>
            </w:r>
          </w:p>
        </w:tc>
        <w:tc>
          <w:tcPr>
            <w:tcW w:w="1860" w:type="dxa"/>
            <w:tcBorders>
              <w:bottom w:val="single" w:sz="4" w:space="0" w:color="auto"/>
              <w:right w:val="single" w:sz="4" w:space="0" w:color="auto"/>
            </w:tcBorders>
            <w:noWrap/>
            <w:hideMark/>
          </w:tcPr>
          <w:p w14:paraId="272174C3" w14:textId="3CBD0AA4" w:rsidR="00863733" w:rsidRPr="001A7074" w:rsidRDefault="00863733" w:rsidP="00A0702D">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03703">
              <w:rPr>
                <w:rFonts w:cs="Arial"/>
                <w:b/>
                <w:bCs/>
                <w:szCs w:val="24"/>
              </w:rPr>
              <w:t xml:space="preserve">7,066,978 </w:t>
            </w:r>
          </w:p>
        </w:tc>
      </w:tr>
      <w:tr w:rsidR="00863733" w:rsidRPr="001A7074" w14:paraId="1F100251"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auto"/>
              <w:left w:val="single" w:sz="4" w:space="0" w:color="auto"/>
            </w:tcBorders>
            <w:noWrap/>
            <w:hideMark/>
          </w:tcPr>
          <w:p w14:paraId="2EECAF6E" w14:textId="3C1434A8" w:rsidR="00863733" w:rsidRPr="001A7074" w:rsidRDefault="00863733" w:rsidP="00863733">
            <w:pPr>
              <w:widowControl/>
              <w:overflowPunct/>
              <w:autoSpaceDE/>
              <w:autoSpaceDN/>
              <w:adjustRightInd/>
              <w:textAlignment w:val="auto"/>
              <w:rPr>
                <w:rFonts w:cs="Arial"/>
                <w:b w:val="0"/>
                <w:bCs w:val="0"/>
                <w:caps w:val="0"/>
                <w:szCs w:val="24"/>
              </w:rPr>
            </w:pPr>
            <w:r w:rsidRPr="00103703">
              <w:rPr>
                <w:rFonts w:cs="Arial"/>
                <w:b w:val="0"/>
                <w:bCs w:val="0"/>
                <w:caps w:val="0"/>
                <w:szCs w:val="24"/>
              </w:rPr>
              <w:t>Beginning Balance</w:t>
            </w:r>
          </w:p>
        </w:tc>
        <w:tc>
          <w:tcPr>
            <w:tcW w:w="1860" w:type="dxa"/>
            <w:tcBorders>
              <w:top w:val="single" w:sz="4" w:space="0" w:color="auto"/>
            </w:tcBorders>
            <w:noWrap/>
            <w:hideMark/>
          </w:tcPr>
          <w:p w14:paraId="4912D219" w14:textId="7E8AE589" w:rsidR="00863733" w:rsidRPr="001A7074" w:rsidRDefault="00863733" w:rsidP="0086373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c>
          <w:tcPr>
            <w:tcW w:w="1860" w:type="dxa"/>
            <w:tcBorders>
              <w:top w:val="single" w:sz="4" w:space="0" w:color="auto"/>
            </w:tcBorders>
            <w:noWrap/>
            <w:hideMark/>
          </w:tcPr>
          <w:p w14:paraId="7212D954" w14:textId="2FB74F28" w:rsidR="00863733" w:rsidRPr="001A7074" w:rsidRDefault="00863733" w:rsidP="0086373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c>
          <w:tcPr>
            <w:tcW w:w="1860" w:type="dxa"/>
            <w:tcBorders>
              <w:top w:val="single" w:sz="4" w:space="0" w:color="auto"/>
              <w:right w:val="single" w:sz="4" w:space="0" w:color="auto"/>
            </w:tcBorders>
            <w:noWrap/>
            <w:hideMark/>
          </w:tcPr>
          <w:p w14:paraId="582859F5" w14:textId="77CE0981" w:rsidR="00863733" w:rsidRPr="001A7074" w:rsidRDefault="00863733" w:rsidP="0086373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r>
      <w:tr w:rsidR="00863733" w:rsidRPr="001A7074" w14:paraId="5479AE6C"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4435AFFF" w14:textId="240A9034" w:rsidR="00863733" w:rsidRPr="001A7074" w:rsidRDefault="00863733" w:rsidP="00863733">
            <w:pPr>
              <w:widowControl/>
              <w:overflowPunct/>
              <w:autoSpaceDE/>
              <w:autoSpaceDN/>
              <w:adjustRightInd/>
              <w:textAlignment w:val="auto"/>
              <w:rPr>
                <w:rFonts w:cs="Arial"/>
                <w:b w:val="0"/>
                <w:bCs w:val="0"/>
                <w:caps w:val="0"/>
                <w:szCs w:val="24"/>
              </w:rPr>
            </w:pPr>
            <w:r w:rsidRPr="00103703">
              <w:rPr>
                <w:rFonts w:cs="Arial"/>
                <w:b w:val="0"/>
                <w:bCs w:val="0"/>
                <w:caps w:val="0"/>
                <w:szCs w:val="24"/>
              </w:rPr>
              <w:t>Adjustment to Beg. Balance</w:t>
            </w:r>
          </w:p>
        </w:tc>
        <w:tc>
          <w:tcPr>
            <w:tcW w:w="1860" w:type="dxa"/>
            <w:noWrap/>
            <w:hideMark/>
          </w:tcPr>
          <w:p w14:paraId="5AADA9EB" w14:textId="056E573B" w:rsidR="00863733" w:rsidRPr="001A7074" w:rsidRDefault="00863733" w:rsidP="0086373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c>
          <w:tcPr>
            <w:tcW w:w="1860" w:type="dxa"/>
            <w:noWrap/>
            <w:hideMark/>
          </w:tcPr>
          <w:p w14:paraId="535C85DF" w14:textId="448AADC7" w:rsidR="00863733" w:rsidRPr="001A7074" w:rsidRDefault="00863733" w:rsidP="0086373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c>
          <w:tcPr>
            <w:tcW w:w="1860" w:type="dxa"/>
            <w:tcBorders>
              <w:right w:val="single" w:sz="4" w:space="0" w:color="auto"/>
            </w:tcBorders>
            <w:noWrap/>
            <w:hideMark/>
          </w:tcPr>
          <w:p w14:paraId="1F888C43" w14:textId="14703E21" w:rsidR="00863733" w:rsidRPr="001A7074" w:rsidRDefault="00863733" w:rsidP="0086373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r>
      <w:tr w:rsidR="00863733" w:rsidRPr="001A7074" w14:paraId="41CCB6C4"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5B253508" w14:textId="3E2DE066" w:rsidR="00863733" w:rsidRPr="001A7074" w:rsidRDefault="00863733" w:rsidP="00863733">
            <w:pPr>
              <w:widowControl/>
              <w:overflowPunct/>
              <w:autoSpaceDE/>
              <w:autoSpaceDN/>
              <w:adjustRightInd/>
              <w:textAlignment w:val="auto"/>
              <w:rPr>
                <w:rFonts w:cs="Arial"/>
                <w:b w:val="0"/>
                <w:bCs w:val="0"/>
                <w:caps w:val="0"/>
                <w:szCs w:val="24"/>
              </w:rPr>
            </w:pPr>
            <w:r w:rsidRPr="00103703">
              <w:rPr>
                <w:rFonts w:cs="Arial"/>
                <w:b w:val="0"/>
                <w:bCs w:val="0"/>
                <w:caps w:val="0"/>
                <w:szCs w:val="24"/>
              </w:rPr>
              <w:t>Reserve/Open Orders</w:t>
            </w:r>
          </w:p>
        </w:tc>
        <w:tc>
          <w:tcPr>
            <w:tcW w:w="1860" w:type="dxa"/>
            <w:noWrap/>
            <w:hideMark/>
          </w:tcPr>
          <w:p w14:paraId="3D705EE8" w14:textId="70E6E7B9" w:rsidR="00863733" w:rsidRPr="001A7074" w:rsidRDefault="00863733" w:rsidP="0086373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c>
          <w:tcPr>
            <w:tcW w:w="1860" w:type="dxa"/>
            <w:noWrap/>
            <w:hideMark/>
          </w:tcPr>
          <w:p w14:paraId="1AF5AC72" w14:textId="7B456CA7" w:rsidR="00863733" w:rsidRPr="001A7074" w:rsidRDefault="00863733" w:rsidP="0086373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c>
          <w:tcPr>
            <w:tcW w:w="1860" w:type="dxa"/>
            <w:tcBorders>
              <w:right w:val="single" w:sz="4" w:space="0" w:color="auto"/>
            </w:tcBorders>
            <w:noWrap/>
            <w:hideMark/>
          </w:tcPr>
          <w:p w14:paraId="5DE553CD" w14:textId="383D7812" w:rsidR="00863733" w:rsidRPr="001A7074" w:rsidRDefault="00863733" w:rsidP="0086373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r>
      <w:tr w:rsidR="00863733" w:rsidRPr="001A7074" w14:paraId="46C56140"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658C4821" w14:textId="502811A0" w:rsidR="00863733" w:rsidRPr="001A7074" w:rsidRDefault="00863733" w:rsidP="00863733">
            <w:pPr>
              <w:widowControl/>
              <w:overflowPunct/>
              <w:autoSpaceDE/>
              <w:autoSpaceDN/>
              <w:adjustRightInd/>
              <w:textAlignment w:val="auto"/>
              <w:rPr>
                <w:rFonts w:cs="Arial"/>
                <w:b w:val="0"/>
                <w:bCs w:val="0"/>
                <w:caps w:val="0"/>
                <w:szCs w:val="24"/>
              </w:rPr>
            </w:pPr>
            <w:r w:rsidRPr="00103703">
              <w:rPr>
                <w:rFonts w:cs="Arial"/>
                <w:b w:val="0"/>
                <w:bCs w:val="0"/>
                <w:caps w:val="0"/>
                <w:szCs w:val="24"/>
              </w:rPr>
              <w:t>Less:  Ending Balance</w:t>
            </w:r>
          </w:p>
        </w:tc>
        <w:tc>
          <w:tcPr>
            <w:tcW w:w="1860" w:type="dxa"/>
            <w:noWrap/>
            <w:hideMark/>
          </w:tcPr>
          <w:p w14:paraId="51B80C67" w14:textId="234E253D" w:rsidR="00863733" w:rsidRPr="001A7074" w:rsidRDefault="00863733" w:rsidP="0086373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c>
          <w:tcPr>
            <w:tcW w:w="1860" w:type="dxa"/>
            <w:noWrap/>
            <w:hideMark/>
          </w:tcPr>
          <w:p w14:paraId="1CC0B345" w14:textId="37E361C5" w:rsidR="00863733" w:rsidRPr="001A7074" w:rsidRDefault="00863733" w:rsidP="0086373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c>
          <w:tcPr>
            <w:tcW w:w="1860" w:type="dxa"/>
            <w:tcBorders>
              <w:right w:val="single" w:sz="4" w:space="0" w:color="auto"/>
            </w:tcBorders>
            <w:noWrap/>
            <w:hideMark/>
          </w:tcPr>
          <w:p w14:paraId="27AA2E77" w14:textId="63A7E8FA" w:rsidR="00863733" w:rsidRPr="001A7074" w:rsidRDefault="00863733" w:rsidP="0086373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r>
      <w:tr w:rsidR="00863733" w:rsidRPr="001A7074" w14:paraId="30334A63"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hideMark/>
          </w:tcPr>
          <w:p w14:paraId="1D309BCF" w14:textId="4310EA0E" w:rsidR="00863733" w:rsidRPr="001A7074" w:rsidRDefault="00863733" w:rsidP="005C4695">
            <w:pPr>
              <w:widowControl/>
              <w:overflowPunct/>
              <w:autoSpaceDE/>
              <w:autoSpaceDN/>
              <w:adjustRightInd/>
              <w:spacing w:before="120" w:after="60"/>
              <w:textAlignment w:val="auto"/>
              <w:rPr>
                <w:rFonts w:cs="Arial"/>
                <w:caps w:val="0"/>
                <w:szCs w:val="24"/>
              </w:rPr>
            </w:pPr>
            <w:r w:rsidRPr="00103703">
              <w:rPr>
                <w:rFonts w:cs="Arial"/>
                <w:caps w:val="0"/>
                <w:szCs w:val="24"/>
              </w:rPr>
              <w:t>AMOUNT AVAILABLE</w:t>
            </w:r>
          </w:p>
        </w:tc>
        <w:tc>
          <w:tcPr>
            <w:tcW w:w="1860" w:type="dxa"/>
            <w:tcBorders>
              <w:bottom w:val="single" w:sz="4" w:space="0" w:color="auto"/>
            </w:tcBorders>
            <w:noWrap/>
            <w:hideMark/>
          </w:tcPr>
          <w:p w14:paraId="6CD61995" w14:textId="63B64CB5" w:rsidR="00863733" w:rsidRPr="001A7074" w:rsidRDefault="00863733" w:rsidP="005C469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6,602,224 </w:t>
            </w:r>
          </w:p>
        </w:tc>
        <w:tc>
          <w:tcPr>
            <w:tcW w:w="1860" w:type="dxa"/>
            <w:tcBorders>
              <w:bottom w:val="single" w:sz="4" w:space="0" w:color="auto"/>
            </w:tcBorders>
            <w:noWrap/>
            <w:hideMark/>
          </w:tcPr>
          <w:p w14:paraId="6CA04A9C" w14:textId="7CABB093" w:rsidR="00863733" w:rsidRPr="001A7074" w:rsidRDefault="00863733" w:rsidP="005C469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7,066,978 </w:t>
            </w:r>
          </w:p>
        </w:tc>
        <w:tc>
          <w:tcPr>
            <w:tcW w:w="1860" w:type="dxa"/>
            <w:tcBorders>
              <w:bottom w:val="single" w:sz="4" w:space="0" w:color="auto"/>
              <w:right w:val="single" w:sz="4" w:space="0" w:color="auto"/>
            </w:tcBorders>
            <w:noWrap/>
            <w:hideMark/>
          </w:tcPr>
          <w:p w14:paraId="5C5B28A6" w14:textId="1F1A763F" w:rsidR="00863733" w:rsidRPr="001A7074" w:rsidRDefault="00863733" w:rsidP="005C469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7,066,978 </w:t>
            </w:r>
          </w:p>
        </w:tc>
      </w:tr>
    </w:tbl>
    <w:p w14:paraId="70C10819" w14:textId="77777777" w:rsidR="002D0E9D" w:rsidRPr="00C77F89" w:rsidRDefault="002D0E9D" w:rsidP="005C4695">
      <w:pPr>
        <w:spacing w:before="120"/>
        <w:ind w:left="900"/>
        <w:rPr>
          <w:rFonts w:cs="Arial"/>
          <w:sz w:val="20"/>
        </w:rPr>
      </w:pPr>
      <w:r w:rsidRPr="00C77F89">
        <w:rPr>
          <w:rFonts w:cs="Arial"/>
          <w:sz w:val="20"/>
        </w:rPr>
        <w:t>*2020-21 Current Budget is as of April 2021 closing.</w:t>
      </w:r>
    </w:p>
    <w:p w14:paraId="3860A291" w14:textId="77777777" w:rsidR="002D0E9D" w:rsidRPr="00103703" w:rsidRDefault="002D0E9D" w:rsidP="002D0E9D">
      <w:pPr>
        <w:rPr>
          <w:rFonts w:cs="Arial"/>
          <w:szCs w:val="24"/>
        </w:rPr>
      </w:pPr>
    </w:p>
    <w:p w14:paraId="6E495556" w14:textId="77777777" w:rsidR="002D0E9D" w:rsidRPr="00103703" w:rsidRDefault="002D0E9D" w:rsidP="009528DD">
      <w:r w:rsidRPr="009528DD">
        <w:rPr>
          <w:b/>
          <w:bCs/>
          <w:u w:val="single"/>
        </w:rPr>
        <w:t>Comments</w:t>
      </w:r>
      <w:r w:rsidRPr="00103703">
        <w:t>:</w:t>
      </w:r>
    </w:p>
    <w:p w14:paraId="0E5BBB15" w14:textId="77777777" w:rsidR="002D0E9D" w:rsidRPr="00103703" w:rsidRDefault="002D0E9D" w:rsidP="002D0E9D">
      <w:pPr>
        <w:rPr>
          <w:rFonts w:cs="Arial"/>
          <w:szCs w:val="24"/>
        </w:rPr>
      </w:pPr>
    </w:p>
    <w:p w14:paraId="7130EA45" w14:textId="41D4C4DC" w:rsidR="00EE2D37" w:rsidRPr="00103703" w:rsidRDefault="00863733" w:rsidP="002D0E9D">
      <w:pPr>
        <w:rPr>
          <w:rFonts w:cs="Arial"/>
          <w:szCs w:val="24"/>
        </w:rPr>
      </w:pPr>
      <w:r w:rsidRPr="00863733">
        <w:rPr>
          <w:rFonts w:cs="Arial"/>
          <w:szCs w:val="24"/>
        </w:rPr>
        <w:t>For fiscal year 2021-22, incoming transfer of $7,066,978 is estimated for post-retirement health insurance contribution (GASB 45/75)</w:t>
      </w:r>
      <w:r w:rsidR="002D0E9D" w:rsidRPr="00103703">
        <w:rPr>
          <w:rFonts w:cs="Arial"/>
          <w:szCs w:val="24"/>
        </w:rPr>
        <w:t>.</w:t>
      </w:r>
    </w:p>
    <w:p w14:paraId="1A911606" w14:textId="581FCC41" w:rsidR="00863733" w:rsidRPr="00103703" w:rsidRDefault="00863733" w:rsidP="002D0E9D">
      <w:pPr>
        <w:rPr>
          <w:rFonts w:cs="Arial"/>
          <w:szCs w:val="24"/>
        </w:rPr>
      </w:pPr>
      <w:r w:rsidRPr="00103703">
        <w:rPr>
          <w:rFonts w:cs="Arial"/>
          <w:szCs w:val="24"/>
        </w:rPr>
        <w:br w:type="page"/>
      </w:r>
    </w:p>
    <w:p w14:paraId="392C4B76" w14:textId="53CBA40A" w:rsidR="00863733" w:rsidRPr="00103703" w:rsidRDefault="00863733" w:rsidP="00863733">
      <w:pPr>
        <w:pStyle w:val="Heading2"/>
      </w:pPr>
      <w:bookmarkStart w:id="222" w:name="_Toc74659338"/>
      <w:bookmarkStart w:id="223" w:name="_Toc74665756"/>
      <w:r w:rsidRPr="00103703">
        <w:t>DEBT SERVICE FUND BY SUB-MAJOR COMMITMENT ITEM</w:t>
      </w:r>
      <w:bookmarkEnd w:id="222"/>
      <w:bookmarkEnd w:id="223"/>
      <w:r w:rsidRPr="00103703">
        <w:t xml:space="preserve"> </w:t>
      </w:r>
    </w:p>
    <w:p w14:paraId="7357B379" w14:textId="77777777" w:rsidR="00863733" w:rsidRPr="00103703" w:rsidRDefault="00863733" w:rsidP="00863733">
      <w:pPr>
        <w:rPr>
          <w:rFonts w:cs="Arial"/>
          <w:szCs w:val="24"/>
        </w:rPr>
      </w:pPr>
    </w:p>
    <w:tbl>
      <w:tblPr>
        <w:tblStyle w:val="PlainTable3"/>
        <w:tblW w:w="11147" w:type="dxa"/>
        <w:jc w:val="center"/>
        <w:tblLayout w:type="fixed"/>
        <w:tblLook w:val="04A0" w:firstRow="1" w:lastRow="0" w:firstColumn="1" w:lastColumn="0" w:noHBand="0" w:noVBand="1"/>
        <w:tblCaption w:val="Debt Service Fund by Sub-Major Commitment Item"/>
        <w:tblDescription w:val="Three-year comparison of Debt Service fund broken down by sub-major commitment item for the entire District."/>
      </w:tblPr>
      <w:tblGrid>
        <w:gridCol w:w="893"/>
        <w:gridCol w:w="2880"/>
        <w:gridCol w:w="1728"/>
        <w:gridCol w:w="922"/>
        <w:gridCol w:w="1440"/>
        <w:gridCol w:w="922"/>
        <w:gridCol w:w="1440"/>
        <w:gridCol w:w="922"/>
      </w:tblGrid>
      <w:tr w:rsidR="00863733" w:rsidRPr="00793463" w14:paraId="75569765"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893" w:type="dxa"/>
            <w:tcBorders>
              <w:top w:val="single" w:sz="4" w:space="0" w:color="auto"/>
              <w:left w:val="single" w:sz="4" w:space="0" w:color="auto"/>
            </w:tcBorders>
            <w:noWrap/>
            <w:hideMark/>
          </w:tcPr>
          <w:p w14:paraId="068D1F59" w14:textId="7D8BBF31" w:rsidR="00863733" w:rsidRPr="00793463" w:rsidRDefault="00863733" w:rsidP="00793463">
            <w:pPr>
              <w:spacing w:before="60" w:after="120"/>
              <w:jc w:val="center"/>
              <w:rPr>
                <w:b w:val="0"/>
                <w:caps w:val="0"/>
                <w:sz w:val="20"/>
              </w:rPr>
            </w:pPr>
            <w:r w:rsidRPr="00793463">
              <w:rPr>
                <w:caps w:val="0"/>
                <w:sz w:val="20"/>
              </w:rPr>
              <w:t>C/I</w:t>
            </w:r>
          </w:p>
        </w:tc>
        <w:tc>
          <w:tcPr>
            <w:tcW w:w="2880" w:type="dxa"/>
            <w:tcBorders>
              <w:top w:val="single" w:sz="4" w:space="0" w:color="auto"/>
            </w:tcBorders>
            <w:noWrap/>
            <w:hideMark/>
          </w:tcPr>
          <w:p w14:paraId="6EF84C81" w14:textId="77777777" w:rsidR="00863733" w:rsidRPr="00793463" w:rsidRDefault="00863733" w:rsidP="00793463">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793463">
              <w:rPr>
                <w:caps w:val="0"/>
                <w:sz w:val="20"/>
              </w:rPr>
              <w:t>DESCRIPTION</w:t>
            </w:r>
          </w:p>
        </w:tc>
        <w:tc>
          <w:tcPr>
            <w:tcW w:w="1728" w:type="dxa"/>
            <w:tcBorders>
              <w:top w:val="single" w:sz="4" w:space="0" w:color="auto"/>
            </w:tcBorders>
            <w:hideMark/>
          </w:tcPr>
          <w:p w14:paraId="469BF363" w14:textId="77777777" w:rsidR="00863733" w:rsidRPr="00793463" w:rsidRDefault="00863733" w:rsidP="00793463">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793463">
              <w:rPr>
                <w:caps w:val="0"/>
                <w:sz w:val="20"/>
              </w:rPr>
              <w:t>2019-20</w:t>
            </w:r>
            <w:r w:rsidRPr="00793463">
              <w:rPr>
                <w:caps w:val="0"/>
                <w:sz w:val="20"/>
              </w:rPr>
              <w:br/>
              <w:t>EXPENDITURE</w:t>
            </w:r>
          </w:p>
        </w:tc>
        <w:tc>
          <w:tcPr>
            <w:tcW w:w="922" w:type="dxa"/>
            <w:tcBorders>
              <w:top w:val="single" w:sz="4" w:space="0" w:color="auto"/>
            </w:tcBorders>
            <w:hideMark/>
          </w:tcPr>
          <w:p w14:paraId="67D506FC" w14:textId="77777777" w:rsidR="00863733" w:rsidRPr="00793463" w:rsidRDefault="00863733" w:rsidP="00793463">
            <w:pPr>
              <w:spacing w:before="60" w:after="12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793463">
              <w:rPr>
                <w:bCs w:val="0"/>
                <w:caps w:val="0"/>
                <w:sz w:val="20"/>
              </w:rPr>
              <w:t>% of</w:t>
            </w:r>
            <w:r w:rsidRPr="00793463">
              <w:rPr>
                <w:bCs w:val="0"/>
                <w:caps w:val="0"/>
                <w:sz w:val="20"/>
              </w:rPr>
              <w:br/>
              <w:t>Total</w:t>
            </w:r>
          </w:p>
        </w:tc>
        <w:tc>
          <w:tcPr>
            <w:tcW w:w="1440" w:type="dxa"/>
            <w:tcBorders>
              <w:top w:val="single" w:sz="4" w:space="0" w:color="auto"/>
            </w:tcBorders>
            <w:hideMark/>
          </w:tcPr>
          <w:p w14:paraId="7279F292" w14:textId="77777777" w:rsidR="00863733" w:rsidRPr="00793463" w:rsidRDefault="00863733" w:rsidP="00793463">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793463">
              <w:rPr>
                <w:caps w:val="0"/>
                <w:sz w:val="20"/>
              </w:rPr>
              <w:t>2020-21</w:t>
            </w:r>
            <w:r w:rsidRPr="00793463">
              <w:rPr>
                <w:caps w:val="0"/>
                <w:sz w:val="20"/>
              </w:rPr>
              <w:br/>
              <w:t>CURRENT</w:t>
            </w:r>
            <w:r w:rsidRPr="00793463">
              <w:rPr>
                <w:caps w:val="0"/>
                <w:sz w:val="20"/>
              </w:rPr>
              <w:br/>
              <w:t>BUDGET*</w:t>
            </w:r>
          </w:p>
        </w:tc>
        <w:tc>
          <w:tcPr>
            <w:tcW w:w="922" w:type="dxa"/>
            <w:tcBorders>
              <w:top w:val="single" w:sz="4" w:space="0" w:color="auto"/>
            </w:tcBorders>
            <w:hideMark/>
          </w:tcPr>
          <w:p w14:paraId="4B5BC300" w14:textId="77777777" w:rsidR="00863733" w:rsidRPr="00793463" w:rsidRDefault="00863733" w:rsidP="00793463">
            <w:pPr>
              <w:spacing w:before="60" w:after="12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793463">
              <w:rPr>
                <w:bCs w:val="0"/>
                <w:caps w:val="0"/>
                <w:sz w:val="20"/>
              </w:rPr>
              <w:t>% of</w:t>
            </w:r>
            <w:r w:rsidRPr="00793463">
              <w:rPr>
                <w:bCs w:val="0"/>
                <w:caps w:val="0"/>
                <w:sz w:val="20"/>
              </w:rPr>
              <w:br/>
              <w:t>Total</w:t>
            </w:r>
          </w:p>
        </w:tc>
        <w:tc>
          <w:tcPr>
            <w:tcW w:w="1440" w:type="dxa"/>
            <w:tcBorders>
              <w:top w:val="single" w:sz="4" w:space="0" w:color="auto"/>
            </w:tcBorders>
            <w:hideMark/>
          </w:tcPr>
          <w:p w14:paraId="1A54A980" w14:textId="77777777" w:rsidR="00863733" w:rsidRPr="00793463" w:rsidRDefault="00863733" w:rsidP="00793463">
            <w:pPr>
              <w:spacing w:before="60" w:after="120"/>
              <w:jc w:val="center"/>
              <w:cnfStyle w:val="100000000000" w:firstRow="1" w:lastRow="0" w:firstColumn="0" w:lastColumn="0" w:oddVBand="0" w:evenVBand="0" w:oddHBand="0" w:evenHBand="0" w:firstRowFirstColumn="0" w:firstRowLastColumn="0" w:lastRowFirstColumn="0" w:lastRowLastColumn="0"/>
              <w:rPr>
                <w:b w:val="0"/>
                <w:caps w:val="0"/>
                <w:sz w:val="20"/>
              </w:rPr>
            </w:pPr>
            <w:r w:rsidRPr="00793463">
              <w:rPr>
                <w:caps w:val="0"/>
                <w:sz w:val="20"/>
              </w:rPr>
              <w:t>2021-22</w:t>
            </w:r>
            <w:r w:rsidRPr="00793463">
              <w:rPr>
                <w:caps w:val="0"/>
                <w:sz w:val="20"/>
              </w:rPr>
              <w:br/>
              <w:t>TENTATIVE</w:t>
            </w:r>
            <w:r w:rsidRPr="00793463">
              <w:rPr>
                <w:caps w:val="0"/>
                <w:sz w:val="20"/>
              </w:rPr>
              <w:br/>
              <w:t>BUDGET</w:t>
            </w:r>
          </w:p>
        </w:tc>
        <w:tc>
          <w:tcPr>
            <w:tcW w:w="922" w:type="dxa"/>
            <w:tcBorders>
              <w:top w:val="single" w:sz="4" w:space="0" w:color="auto"/>
              <w:right w:val="single" w:sz="4" w:space="0" w:color="auto"/>
            </w:tcBorders>
            <w:hideMark/>
          </w:tcPr>
          <w:p w14:paraId="3CF74674" w14:textId="77777777" w:rsidR="00863733" w:rsidRPr="00793463" w:rsidRDefault="00863733" w:rsidP="00793463">
            <w:pPr>
              <w:spacing w:before="60" w:after="120"/>
              <w:jc w:val="center"/>
              <w:cnfStyle w:val="100000000000" w:firstRow="1" w:lastRow="0" w:firstColumn="0" w:lastColumn="0" w:oddVBand="0" w:evenVBand="0" w:oddHBand="0" w:evenHBand="0" w:firstRowFirstColumn="0" w:firstRowLastColumn="0" w:lastRowFirstColumn="0" w:lastRowLastColumn="0"/>
              <w:rPr>
                <w:bCs w:val="0"/>
                <w:caps w:val="0"/>
                <w:sz w:val="20"/>
              </w:rPr>
            </w:pPr>
            <w:r w:rsidRPr="00793463">
              <w:rPr>
                <w:bCs w:val="0"/>
                <w:caps w:val="0"/>
                <w:sz w:val="20"/>
              </w:rPr>
              <w:t>% of</w:t>
            </w:r>
            <w:r w:rsidRPr="00793463">
              <w:rPr>
                <w:bCs w:val="0"/>
                <w:caps w:val="0"/>
                <w:sz w:val="20"/>
              </w:rPr>
              <w:br/>
              <w:t>Total</w:t>
            </w:r>
          </w:p>
        </w:tc>
      </w:tr>
      <w:tr w:rsidR="0013201A" w:rsidRPr="00793463" w14:paraId="373E84C1"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15FAF3EE" w14:textId="0E38056D" w:rsidR="00863733" w:rsidRPr="00793463" w:rsidRDefault="00863733" w:rsidP="008F50A1">
            <w:pPr>
              <w:rPr>
                <w:b w:val="0"/>
                <w:bCs w:val="0"/>
                <w:caps w:val="0"/>
                <w:sz w:val="20"/>
              </w:rPr>
            </w:pPr>
            <w:r w:rsidRPr="00793463">
              <w:rPr>
                <w:b w:val="0"/>
                <w:bCs w:val="0"/>
                <w:caps w:val="0"/>
                <w:sz w:val="20"/>
              </w:rPr>
              <w:t>100000</w:t>
            </w:r>
          </w:p>
        </w:tc>
        <w:tc>
          <w:tcPr>
            <w:tcW w:w="2880" w:type="dxa"/>
            <w:noWrap/>
            <w:hideMark/>
          </w:tcPr>
          <w:p w14:paraId="576CBD36" w14:textId="07004129" w:rsidR="00863733" w:rsidRPr="00793463" w:rsidRDefault="00863733" w:rsidP="008F50A1">
            <w:pPr>
              <w:cnfStyle w:val="000000100000" w:firstRow="0" w:lastRow="0" w:firstColumn="0" w:lastColumn="0" w:oddVBand="0" w:evenVBand="0" w:oddHBand="1" w:evenHBand="0" w:firstRowFirstColumn="0" w:firstRowLastColumn="0" w:lastRowFirstColumn="0" w:lastRowLastColumn="0"/>
              <w:rPr>
                <w:sz w:val="20"/>
              </w:rPr>
            </w:pPr>
            <w:r w:rsidRPr="00793463">
              <w:rPr>
                <w:sz w:val="20"/>
              </w:rPr>
              <w:t>Certificated Salaries</w:t>
            </w:r>
          </w:p>
        </w:tc>
        <w:tc>
          <w:tcPr>
            <w:tcW w:w="1728" w:type="dxa"/>
            <w:noWrap/>
            <w:hideMark/>
          </w:tcPr>
          <w:p w14:paraId="01A3B2F6" w14:textId="6C6FC0F5"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noWrap/>
            <w:hideMark/>
          </w:tcPr>
          <w:p w14:paraId="001541E4" w14:textId="3D0934D6"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noWrap/>
            <w:hideMark/>
          </w:tcPr>
          <w:p w14:paraId="4A8D75FC" w14:textId="27538B8E"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noWrap/>
            <w:hideMark/>
          </w:tcPr>
          <w:p w14:paraId="2FF425B1" w14:textId="481F441C"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noWrap/>
            <w:hideMark/>
          </w:tcPr>
          <w:p w14:paraId="4456BC29" w14:textId="6973A883"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right w:val="single" w:sz="4" w:space="0" w:color="auto"/>
            </w:tcBorders>
            <w:noWrap/>
            <w:hideMark/>
          </w:tcPr>
          <w:p w14:paraId="4E7D47F6" w14:textId="4F9E1DA6"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r>
      <w:tr w:rsidR="00A0702D" w:rsidRPr="00793463" w14:paraId="1D81F79D"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7477B887" w14:textId="7FE44A55" w:rsidR="00863733" w:rsidRPr="00793463" w:rsidRDefault="00863733" w:rsidP="008F50A1">
            <w:pPr>
              <w:rPr>
                <w:b w:val="0"/>
                <w:bCs w:val="0"/>
                <w:caps w:val="0"/>
                <w:sz w:val="20"/>
              </w:rPr>
            </w:pPr>
          </w:p>
        </w:tc>
        <w:tc>
          <w:tcPr>
            <w:tcW w:w="2880" w:type="dxa"/>
            <w:tcBorders>
              <w:bottom w:val="single" w:sz="4" w:space="0" w:color="auto"/>
            </w:tcBorders>
            <w:noWrap/>
            <w:hideMark/>
          </w:tcPr>
          <w:p w14:paraId="2FEEF9C5" w14:textId="4CA1DA59" w:rsidR="00863733" w:rsidRPr="00793463" w:rsidRDefault="00793463"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Total Certificated Salaries</w:t>
            </w:r>
          </w:p>
        </w:tc>
        <w:tc>
          <w:tcPr>
            <w:tcW w:w="1728" w:type="dxa"/>
            <w:tcBorders>
              <w:bottom w:val="single" w:sz="4" w:space="0" w:color="auto"/>
            </w:tcBorders>
            <w:noWrap/>
            <w:hideMark/>
          </w:tcPr>
          <w:p w14:paraId="7DF0D59A" w14:textId="28B37A0F"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tcBorders>
            <w:noWrap/>
            <w:hideMark/>
          </w:tcPr>
          <w:p w14:paraId="1B3F6963" w14:textId="2483FE64"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0.0%</w:t>
            </w:r>
          </w:p>
        </w:tc>
        <w:tc>
          <w:tcPr>
            <w:tcW w:w="1440" w:type="dxa"/>
            <w:tcBorders>
              <w:bottom w:val="single" w:sz="4" w:space="0" w:color="auto"/>
            </w:tcBorders>
            <w:noWrap/>
            <w:hideMark/>
          </w:tcPr>
          <w:p w14:paraId="6ABAB8EE" w14:textId="33704E13"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tcBorders>
            <w:noWrap/>
            <w:hideMark/>
          </w:tcPr>
          <w:p w14:paraId="1855649F" w14:textId="407CD02F"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0.0%</w:t>
            </w:r>
          </w:p>
        </w:tc>
        <w:tc>
          <w:tcPr>
            <w:tcW w:w="1440" w:type="dxa"/>
            <w:tcBorders>
              <w:bottom w:val="single" w:sz="4" w:space="0" w:color="auto"/>
            </w:tcBorders>
            <w:noWrap/>
            <w:hideMark/>
          </w:tcPr>
          <w:p w14:paraId="1F01D94B" w14:textId="59DA28D2"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right w:val="single" w:sz="4" w:space="0" w:color="auto"/>
            </w:tcBorders>
            <w:noWrap/>
            <w:hideMark/>
          </w:tcPr>
          <w:p w14:paraId="24F9C832" w14:textId="04289EA5"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0.0%</w:t>
            </w:r>
          </w:p>
        </w:tc>
      </w:tr>
      <w:tr w:rsidR="0013201A" w:rsidRPr="00793463" w14:paraId="503A77EB"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1E050686" w14:textId="255ACE53" w:rsidR="00863733" w:rsidRPr="00793463" w:rsidRDefault="00863733" w:rsidP="008F50A1">
            <w:pPr>
              <w:rPr>
                <w:b w:val="0"/>
                <w:bCs w:val="0"/>
                <w:caps w:val="0"/>
                <w:sz w:val="20"/>
              </w:rPr>
            </w:pPr>
            <w:r w:rsidRPr="00793463">
              <w:rPr>
                <w:b w:val="0"/>
                <w:bCs w:val="0"/>
                <w:caps w:val="0"/>
                <w:sz w:val="20"/>
              </w:rPr>
              <w:t>200000</w:t>
            </w:r>
          </w:p>
        </w:tc>
        <w:tc>
          <w:tcPr>
            <w:tcW w:w="2880" w:type="dxa"/>
            <w:tcBorders>
              <w:top w:val="single" w:sz="4" w:space="0" w:color="auto"/>
            </w:tcBorders>
            <w:noWrap/>
            <w:hideMark/>
          </w:tcPr>
          <w:p w14:paraId="41D7F6E8" w14:textId="415B6A52" w:rsidR="00863733" w:rsidRPr="00793463" w:rsidRDefault="00863733" w:rsidP="008F50A1">
            <w:pPr>
              <w:cnfStyle w:val="000000100000" w:firstRow="0" w:lastRow="0" w:firstColumn="0" w:lastColumn="0" w:oddVBand="0" w:evenVBand="0" w:oddHBand="1" w:evenHBand="0" w:firstRowFirstColumn="0" w:firstRowLastColumn="0" w:lastRowFirstColumn="0" w:lastRowLastColumn="0"/>
              <w:rPr>
                <w:sz w:val="20"/>
              </w:rPr>
            </w:pPr>
            <w:r w:rsidRPr="00793463">
              <w:rPr>
                <w:sz w:val="20"/>
              </w:rPr>
              <w:t>Non-Certificated Salaries</w:t>
            </w:r>
          </w:p>
        </w:tc>
        <w:tc>
          <w:tcPr>
            <w:tcW w:w="1728" w:type="dxa"/>
            <w:tcBorders>
              <w:top w:val="single" w:sz="4" w:space="0" w:color="auto"/>
            </w:tcBorders>
            <w:noWrap/>
            <w:hideMark/>
          </w:tcPr>
          <w:p w14:paraId="1527ECEA" w14:textId="12B1C0F7"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tcBorders>
            <w:noWrap/>
            <w:hideMark/>
          </w:tcPr>
          <w:p w14:paraId="37B87D30" w14:textId="068F7311"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tcBorders>
              <w:top w:val="single" w:sz="4" w:space="0" w:color="auto"/>
            </w:tcBorders>
            <w:noWrap/>
            <w:hideMark/>
          </w:tcPr>
          <w:p w14:paraId="3BA76C69" w14:textId="0E5E48AC"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tcBorders>
            <w:noWrap/>
            <w:hideMark/>
          </w:tcPr>
          <w:p w14:paraId="20F6C70C" w14:textId="48DD3136"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tcBorders>
              <w:top w:val="single" w:sz="4" w:space="0" w:color="auto"/>
            </w:tcBorders>
            <w:noWrap/>
            <w:hideMark/>
          </w:tcPr>
          <w:p w14:paraId="363ED51A" w14:textId="20FC0D4C"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right w:val="single" w:sz="4" w:space="0" w:color="auto"/>
            </w:tcBorders>
            <w:noWrap/>
            <w:hideMark/>
          </w:tcPr>
          <w:p w14:paraId="238213B3" w14:textId="367A197D"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r>
      <w:tr w:rsidR="00A0702D" w:rsidRPr="00793463" w14:paraId="12504A9F"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6E174D8E" w14:textId="0530B319" w:rsidR="00863733" w:rsidRPr="00793463" w:rsidRDefault="00863733" w:rsidP="008F50A1">
            <w:pPr>
              <w:rPr>
                <w:b w:val="0"/>
                <w:bCs w:val="0"/>
                <w:caps w:val="0"/>
                <w:sz w:val="20"/>
              </w:rPr>
            </w:pPr>
          </w:p>
        </w:tc>
        <w:tc>
          <w:tcPr>
            <w:tcW w:w="2880" w:type="dxa"/>
            <w:tcBorders>
              <w:bottom w:val="single" w:sz="4" w:space="0" w:color="auto"/>
            </w:tcBorders>
            <w:noWrap/>
            <w:hideMark/>
          </w:tcPr>
          <w:p w14:paraId="0F0742F7" w14:textId="06E76594" w:rsidR="00863733" w:rsidRPr="00793463" w:rsidRDefault="00793463"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Total Non-Certif Salaries</w:t>
            </w:r>
          </w:p>
        </w:tc>
        <w:tc>
          <w:tcPr>
            <w:tcW w:w="1728" w:type="dxa"/>
            <w:tcBorders>
              <w:bottom w:val="single" w:sz="4" w:space="0" w:color="auto"/>
            </w:tcBorders>
            <w:noWrap/>
            <w:hideMark/>
          </w:tcPr>
          <w:p w14:paraId="24A0B34E" w14:textId="604E4196"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tcBorders>
            <w:noWrap/>
            <w:hideMark/>
          </w:tcPr>
          <w:p w14:paraId="440B8C4E" w14:textId="1A1CA14D"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0.0%</w:t>
            </w:r>
          </w:p>
        </w:tc>
        <w:tc>
          <w:tcPr>
            <w:tcW w:w="1440" w:type="dxa"/>
            <w:tcBorders>
              <w:bottom w:val="single" w:sz="4" w:space="0" w:color="auto"/>
            </w:tcBorders>
            <w:noWrap/>
            <w:hideMark/>
          </w:tcPr>
          <w:p w14:paraId="0A12656E" w14:textId="4F5CF36C"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tcBorders>
            <w:noWrap/>
            <w:hideMark/>
          </w:tcPr>
          <w:p w14:paraId="7EC9DF4F" w14:textId="0050DAB5"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0.0%</w:t>
            </w:r>
          </w:p>
        </w:tc>
        <w:tc>
          <w:tcPr>
            <w:tcW w:w="1440" w:type="dxa"/>
            <w:tcBorders>
              <w:bottom w:val="single" w:sz="4" w:space="0" w:color="auto"/>
            </w:tcBorders>
            <w:noWrap/>
            <w:hideMark/>
          </w:tcPr>
          <w:p w14:paraId="2188DC4D" w14:textId="78D953C4"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right w:val="single" w:sz="4" w:space="0" w:color="auto"/>
            </w:tcBorders>
            <w:noWrap/>
            <w:hideMark/>
          </w:tcPr>
          <w:p w14:paraId="1A784087" w14:textId="0616AF03"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0.0%</w:t>
            </w:r>
          </w:p>
        </w:tc>
      </w:tr>
      <w:tr w:rsidR="0013201A" w:rsidRPr="00793463" w14:paraId="425389E5"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2D4B657E" w14:textId="79D4E9C0" w:rsidR="00863733" w:rsidRPr="00793463" w:rsidRDefault="00863733" w:rsidP="008F50A1">
            <w:pPr>
              <w:rPr>
                <w:b w:val="0"/>
                <w:bCs w:val="0"/>
                <w:caps w:val="0"/>
                <w:sz w:val="20"/>
              </w:rPr>
            </w:pPr>
            <w:r w:rsidRPr="00793463">
              <w:rPr>
                <w:b w:val="0"/>
                <w:bCs w:val="0"/>
                <w:caps w:val="0"/>
                <w:sz w:val="20"/>
              </w:rPr>
              <w:t>390000</w:t>
            </w:r>
          </w:p>
        </w:tc>
        <w:tc>
          <w:tcPr>
            <w:tcW w:w="2880" w:type="dxa"/>
            <w:tcBorders>
              <w:top w:val="single" w:sz="4" w:space="0" w:color="auto"/>
            </w:tcBorders>
            <w:noWrap/>
            <w:hideMark/>
          </w:tcPr>
          <w:p w14:paraId="4081614C" w14:textId="5BA0C640" w:rsidR="00863733" w:rsidRPr="00793463" w:rsidRDefault="00863733" w:rsidP="008F50A1">
            <w:pPr>
              <w:cnfStyle w:val="000000100000" w:firstRow="0" w:lastRow="0" w:firstColumn="0" w:lastColumn="0" w:oddVBand="0" w:evenVBand="0" w:oddHBand="1" w:evenHBand="0" w:firstRowFirstColumn="0" w:firstRowLastColumn="0" w:lastRowFirstColumn="0" w:lastRowLastColumn="0"/>
              <w:rPr>
                <w:sz w:val="20"/>
              </w:rPr>
            </w:pPr>
            <w:r w:rsidRPr="00793463">
              <w:rPr>
                <w:sz w:val="20"/>
              </w:rPr>
              <w:t>Misc Employee Benefits</w:t>
            </w:r>
          </w:p>
        </w:tc>
        <w:tc>
          <w:tcPr>
            <w:tcW w:w="1728" w:type="dxa"/>
            <w:tcBorders>
              <w:top w:val="single" w:sz="4" w:space="0" w:color="auto"/>
            </w:tcBorders>
            <w:noWrap/>
            <w:hideMark/>
          </w:tcPr>
          <w:p w14:paraId="3E7E883C" w14:textId="27DC1F32"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6,602,224 </w:t>
            </w:r>
          </w:p>
        </w:tc>
        <w:tc>
          <w:tcPr>
            <w:tcW w:w="922" w:type="dxa"/>
            <w:tcBorders>
              <w:top w:val="single" w:sz="4" w:space="0" w:color="auto"/>
            </w:tcBorders>
            <w:noWrap/>
            <w:hideMark/>
          </w:tcPr>
          <w:p w14:paraId="173D47A8" w14:textId="65A88D80"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100.0%</w:t>
            </w:r>
          </w:p>
        </w:tc>
        <w:tc>
          <w:tcPr>
            <w:tcW w:w="1440" w:type="dxa"/>
            <w:tcBorders>
              <w:top w:val="single" w:sz="4" w:space="0" w:color="auto"/>
            </w:tcBorders>
            <w:noWrap/>
            <w:hideMark/>
          </w:tcPr>
          <w:p w14:paraId="24F2B40D" w14:textId="2D6D607C"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7,066,978 </w:t>
            </w:r>
          </w:p>
        </w:tc>
        <w:tc>
          <w:tcPr>
            <w:tcW w:w="922" w:type="dxa"/>
            <w:tcBorders>
              <w:top w:val="single" w:sz="4" w:space="0" w:color="auto"/>
            </w:tcBorders>
            <w:noWrap/>
            <w:hideMark/>
          </w:tcPr>
          <w:p w14:paraId="0DF21D29" w14:textId="26361F9C"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100.0%</w:t>
            </w:r>
          </w:p>
        </w:tc>
        <w:tc>
          <w:tcPr>
            <w:tcW w:w="1440" w:type="dxa"/>
            <w:tcBorders>
              <w:top w:val="single" w:sz="4" w:space="0" w:color="auto"/>
            </w:tcBorders>
            <w:noWrap/>
            <w:hideMark/>
          </w:tcPr>
          <w:p w14:paraId="1C55577B" w14:textId="6CCB6D55"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7,066,978 </w:t>
            </w:r>
          </w:p>
        </w:tc>
        <w:tc>
          <w:tcPr>
            <w:tcW w:w="922" w:type="dxa"/>
            <w:tcBorders>
              <w:top w:val="single" w:sz="4" w:space="0" w:color="auto"/>
              <w:right w:val="single" w:sz="4" w:space="0" w:color="auto"/>
            </w:tcBorders>
            <w:noWrap/>
            <w:hideMark/>
          </w:tcPr>
          <w:p w14:paraId="1109DC42" w14:textId="2EE0AC78"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100.0%</w:t>
            </w:r>
          </w:p>
        </w:tc>
      </w:tr>
      <w:tr w:rsidR="00A0702D" w:rsidRPr="00793463" w14:paraId="54919B04"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19DDFFB1" w14:textId="7C454ECF" w:rsidR="00863733" w:rsidRPr="00793463" w:rsidRDefault="00863733" w:rsidP="008F50A1">
            <w:pPr>
              <w:rPr>
                <w:b w:val="0"/>
                <w:bCs w:val="0"/>
                <w:caps w:val="0"/>
                <w:sz w:val="20"/>
              </w:rPr>
            </w:pPr>
          </w:p>
        </w:tc>
        <w:tc>
          <w:tcPr>
            <w:tcW w:w="2880" w:type="dxa"/>
            <w:tcBorders>
              <w:bottom w:val="single" w:sz="4" w:space="0" w:color="auto"/>
            </w:tcBorders>
            <w:noWrap/>
            <w:hideMark/>
          </w:tcPr>
          <w:p w14:paraId="74A6F98C" w14:textId="6F587501" w:rsidR="00863733" w:rsidRPr="00793463" w:rsidRDefault="00793463"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Total Benefits</w:t>
            </w:r>
          </w:p>
        </w:tc>
        <w:tc>
          <w:tcPr>
            <w:tcW w:w="1728" w:type="dxa"/>
            <w:tcBorders>
              <w:bottom w:val="single" w:sz="4" w:space="0" w:color="auto"/>
            </w:tcBorders>
            <w:noWrap/>
            <w:hideMark/>
          </w:tcPr>
          <w:p w14:paraId="44C05E4E" w14:textId="4C586B72"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6,602,224 </w:t>
            </w:r>
          </w:p>
        </w:tc>
        <w:tc>
          <w:tcPr>
            <w:tcW w:w="922" w:type="dxa"/>
            <w:tcBorders>
              <w:bottom w:val="single" w:sz="4" w:space="0" w:color="auto"/>
            </w:tcBorders>
            <w:noWrap/>
            <w:hideMark/>
          </w:tcPr>
          <w:p w14:paraId="22EEA649" w14:textId="72C491D4"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100.0%</w:t>
            </w:r>
          </w:p>
        </w:tc>
        <w:tc>
          <w:tcPr>
            <w:tcW w:w="1440" w:type="dxa"/>
            <w:tcBorders>
              <w:bottom w:val="single" w:sz="4" w:space="0" w:color="auto"/>
            </w:tcBorders>
            <w:noWrap/>
            <w:hideMark/>
          </w:tcPr>
          <w:p w14:paraId="386E1117" w14:textId="06958727"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7,066,978 </w:t>
            </w:r>
          </w:p>
        </w:tc>
        <w:tc>
          <w:tcPr>
            <w:tcW w:w="922" w:type="dxa"/>
            <w:tcBorders>
              <w:bottom w:val="single" w:sz="4" w:space="0" w:color="auto"/>
            </w:tcBorders>
            <w:noWrap/>
            <w:hideMark/>
          </w:tcPr>
          <w:p w14:paraId="71927FA3" w14:textId="785CE337"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100.0%</w:t>
            </w:r>
          </w:p>
        </w:tc>
        <w:tc>
          <w:tcPr>
            <w:tcW w:w="1440" w:type="dxa"/>
            <w:tcBorders>
              <w:bottom w:val="single" w:sz="4" w:space="0" w:color="auto"/>
            </w:tcBorders>
            <w:noWrap/>
            <w:hideMark/>
          </w:tcPr>
          <w:p w14:paraId="1C3779B7" w14:textId="0C000CC1"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7,066,978 </w:t>
            </w:r>
          </w:p>
        </w:tc>
        <w:tc>
          <w:tcPr>
            <w:tcW w:w="922" w:type="dxa"/>
            <w:tcBorders>
              <w:bottom w:val="single" w:sz="4" w:space="0" w:color="auto"/>
              <w:right w:val="single" w:sz="4" w:space="0" w:color="auto"/>
            </w:tcBorders>
            <w:noWrap/>
            <w:hideMark/>
          </w:tcPr>
          <w:p w14:paraId="174531BB" w14:textId="0FB3422D"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100.0%</w:t>
            </w:r>
          </w:p>
        </w:tc>
      </w:tr>
      <w:tr w:rsidR="0013201A" w:rsidRPr="00793463" w14:paraId="2B620EF6"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70F4B840" w14:textId="6AFE800D" w:rsidR="00863733" w:rsidRPr="00793463" w:rsidRDefault="00863733" w:rsidP="008F50A1">
            <w:pPr>
              <w:rPr>
                <w:b w:val="0"/>
                <w:bCs w:val="0"/>
                <w:caps w:val="0"/>
                <w:sz w:val="20"/>
              </w:rPr>
            </w:pPr>
            <w:r w:rsidRPr="00793463">
              <w:rPr>
                <w:b w:val="0"/>
                <w:bCs w:val="0"/>
                <w:caps w:val="0"/>
                <w:sz w:val="20"/>
              </w:rPr>
              <w:t>400000</w:t>
            </w:r>
          </w:p>
        </w:tc>
        <w:tc>
          <w:tcPr>
            <w:tcW w:w="2880" w:type="dxa"/>
            <w:tcBorders>
              <w:top w:val="single" w:sz="4" w:space="0" w:color="auto"/>
            </w:tcBorders>
            <w:noWrap/>
            <w:hideMark/>
          </w:tcPr>
          <w:p w14:paraId="774D5A3F" w14:textId="0CE2AB06" w:rsidR="00863733" w:rsidRPr="00793463" w:rsidRDefault="00863733" w:rsidP="008F50A1">
            <w:pPr>
              <w:cnfStyle w:val="000000100000" w:firstRow="0" w:lastRow="0" w:firstColumn="0" w:lastColumn="0" w:oddVBand="0" w:evenVBand="0" w:oddHBand="1" w:evenHBand="0" w:firstRowFirstColumn="0" w:firstRowLastColumn="0" w:lastRowFirstColumn="0" w:lastRowLastColumn="0"/>
              <w:rPr>
                <w:sz w:val="20"/>
              </w:rPr>
            </w:pPr>
            <w:r w:rsidRPr="00793463">
              <w:rPr>
                <w:sz w:val="20"/>
              </w:rPr>
              <w:t>Book &amp; Supplies</w:t>
            </w:r>
          </w:p>
        </w:tc>
        <w:tc>
          <w:tcPr>
            <w:tcW w:w="1728" w:type="dxa"/>
            <w:tcBorders>
              <w:top w:val="single" w:sz="4" w:space="0" w:color="auto"/>
            </w:tcBorders>
            <w:noWrap/>
            <w:hideMark/>
          </w:tcPr>
          <w:p w14:paraId="6D8C0B69" w14:textId="00EF6098"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tcBorders>
            <w:noWrap/>
            <w:hideMark/>
          </w:tcPr>
          <w:p w14:paraId="309EA3F8" w14:textId="4ECB896D"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tcBorders>
              <w:top w:val="single" w:sz="4" w:space="0" w:color="auto"/>
            </w:tcBorders>
            <w:noWrap/>
            <w:hideMark/>
          </w:tcPr>
          <w:p w14:paraId="51053F6E" w14:textId="2362F5D3"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tcBorders>
            <w:noWrap/>
            <w:hideMark/>
          </w:tcPr>
          <w:p w14:paraId="515F2CBC" w14:textId="36152F2C"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tcBorders>
              <w:top w:val="single" w:sz="4" w:space="0" w:color="auto"/>
            </w:tcBorders>
            <w:noWrap/>
            <w:hideMark/>
          </w:tcPr>
          <w:p w14:paraId="4B4416F7" w14:textId="7CE4C084"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right w:val="single" w:sz="4" w:space="0" w:color="auto"/>
            </w:tcBorders>
            <w:noWrap/>
            <w:hideMark/>
          </w:tcPr>
          <w:p w14:paraId="0E31E670" w14:textId="019C5F99"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r>
      <w:tr w:rsidR="00A0702D" w:rsidRPr="00793463" w14:paraId="71A869F7"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6BE4B6A7" w14:textId="670C1D76" w:rsidR="00863733" w:rsidRPr="00793463" w:rsidRDefault="00863733" w:rsidP="008F50A1">
            <w:pPr>
              <w:rPr>
                <w:b w:val="0"/>
                <w:bCs w:val="0"/>
                <w:caps w:val="0"/>
                <w:sz w:val="20"/>
              </w:rPr>
            </w:pPr>
          </w:p>
        </w:tc>
        <w:tc>
          <w:tcPr>
            <w:tcW w:w="2880" w:type="dxa"/>
            <w:tcBorders>
              <w:bottom w:val="single" w:sz="4" w:space="0" w:color="auto"/>
            </w:tcBorders>
            <w:noWrap/>
            <w:hideMark/>
          </w:tcPr>
          <w:p w14:paraId="404002DA" w14:textId="1135A169" w:rsidR="00863733" w:rsidRPr="00793463" w:rsidRDefault="00793463"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Total Printing &amp; Supplies</w:t>
            </w:r>
          </w:p>
        </w:tc>
        <w:tc>
          <w:tcPr>
            <w:tcW w:w="1728" w:type="dxa"/>
            <w:tcBorders>
              <w:bottom w:val="single" w:sz="4" w:space="0" w:color="auto"/>
            </w:tcBorders>
            <w:noWrap/>
            <w:hideMark/>
          </w:tcPr>
          <w:p w14:paraId="72BA4B78" w14:textId="35EB08D2"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tcBorders>
            <w:noWrap/>
            <w:hideMark/>
          </w:tcPr>
          <w:p w14:paraId="6FEE3878" w14:textId="5E5ED177"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0.0%</w:t>
            </w:r>
          </w:p>
        </w:tc>
        <w:tc>
          <w:tcPr>
            <w:tcW w:w="1440" w:type="dxa"/>
            <w:tcBorders>
              <w:bottom w:val="single" w:sz="4" w:space="0" w:color="auto"/>
            </w:tcBorders>
            <w:noWrap/>
            <w:hideMark/>
          </w:tcPr>
          <w:p w14:paraId="20F959CB" w14:textId="0B69CAA7"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tcBorders>
            <w:noWrap/>
            <w:hideMark/>
          </w:tcPr>
          <w:p w14:paraId="18F68083" w14:textId="59B6B08A"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0.0%</w:t>
            </w:r>
          </w:p>
        </w:tc>
        <w:tc>
          <w:tcPr>
            <w:tcW w:w="1440" w:type="dxa"/>
            <w:tcBorders>
              <w:bottom w:val="single" w:sz="4" w:space="0" w:color="auto"/>
            </w:tcBorders>
            <w:noWrap/>
            <w:hideMark/>
          </w:tcPr>
          <w:p w14:paraId="43ACEB2B" w14:textId="141D36DA"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right w:val="single" w:sz="4" w:space="0" w:color="auto"/>
            </w:tcBorders>
            <w:noWrap/>
            <w:hideMark/>
          </w:tcPr>
          <w:p w14:paraId="5BC6B8B2" w14:textId="5D7CD77B"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0.0%</w:t>
            </w:r>
          </w:p>
        </w:tc>
      </w:tr>
      <w:tr w:rsidR="0013201A" w:rsidRPr="00793463" w14:paraId="027E1E80"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64F618BF" w14:textId="19637535" w:rsidR="00863733" w:rsidRPr="00793463" w:rsidRDefault="00863733" w:rsidP="008F50A1">
            <w:pPr>
              <w:rPr>
                <w:b w:val="0"/>
                <w:bCs w:val="0"/>
                <w:caps w:val="0"/>
                <w:sz w:val="20"/>
              </w:rPr>
            </w:pPr>
            <w:r w:rsidRPr="00793463">
              <w:rPr>
                <w:b w:val="0"/>
                <w:bCs w:val="0"/>
                <w:caps w:val="0"/>
                <w:sz w:val="20"/>
              </w:rPr>
              <w:t>580000</w:t>
            </w:r>
          </w:p>
        </w:tc>
        <w:tc>
          <w:tcPr>
            <w:tcW w:w="2880" w:type="dxa"/>
            <w:tcBorders>
              <w:top w:val="single" w:sz="4" w:space="0" w:color="auto"/>
            </w:tcBorders>
            <w:noWrap/>
            <w:hideMark/>
          </w:tcPr>
          <w:p w14:paraId="50204681" w14:textId="2D3B3D48" w:rsidR="00863733" w:rsidRPr="00793463" w:rsidRDefault="00863733" w:rsidP="008F50A1">
            <w:pPr>
              <w:cnfStyle w:val="000000100000" w:firstRow="0" w:lastRow="0" w:firstColumn="0" w:lastColumn="0" w:oddVBand="0" w:evenVBand="0" w:oddHBand="1" w:evenHBand="0" w:firstRowFirstColumn="0" w:firstRowLastColumn="0" w:lastRowFirstColumn="0" w:lastRowLastColumn="0"/>
              <w:rPr>
                <w:sz w:val="20"/>
              </w:rPr>
            </w:pPr>
            <w:r w:rsidRPr="00793463">
              <w:rPr>
                <w:sz w:val="20"/>
              </w:rPr>
              <w:t>Other Expense</w:t>
            </w:r>
          </w:p>
        </w:tc>
        <w:tc>
          <w:tcPr>
            <w:tcW w:w="1728" w:type="dxa"/>
            <w:tcBorders>
              <w:top w:val="single" w:sz="4" w:space="0" w:color="auto"/>
            </w:tcBorders>
            <w:noWrap/>
            <w:hideMark/>
          </w:tcPr>
          <w:p w14:paraId="013DAB05" w14:textId="378A042E"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tcBorders>
            <w:noWrap/>
            <w:hideMark/>
          </w:tcPr>
          <w:p w14:paraId="35D67E5D" w14:textId="5B23C4C8"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tcBorders>
              <w:top w:val="single" w:sz="4" w:space="0" w:color="auto"/>
            </w:tcBorders>
            <w:noWrap/>
            <w:hideMark/>
          </w:tcPr>
          <w:p w14:paraId="00BA7B53" w14:textId="0ABF43FD"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tcBorders>
            <w:noWrap/>
            <w:hideMark/>
          </w:tcPr>
          <w:p w14:paraId="0D19CD50" w14:textId="22C55C40"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tcBorders>
              <w:top w:val="single" w:sz="4" w:space="0" w:color="auto"/>
            </w:tcBorders>
            <w:noWrap/>
            <w:hideMark/>
          </w:tcPr>
          <w:p w14:paraId="31E62558" w14:textId="684CA1A9"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right w:val="single" w:sz="4" w:space="0" w:color="auto"/>
            </w:tcBorders>
            <w:noWrap/>
            <w:hideMark/>
          </w:tcPr>
          <w:p w14:paraId="6533778C" w14:textId="3CBD0286"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r>
      <w:tr w:rsidR="00A0702D" w:rsidRPr="00793463" w14:paraId="1D12694B"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3B64CE32" w14:textId="3A16A84B" w:rsidR="00863733" w:rsidRPr="00793463" w:rsidRDefault="00863733" w:rsidP="008F50A1">
            <w:pPr>
              <w:rPr>
                <w:b w:val="0"/>
                <w:bCs w:val="0"/>
                <w:caps w:val="0"/>
                <w:sz w:val="20"/>
              </w:rPr>
            </w:pPr>
          </w:p>
        </w:tc>
        <w:tc>
          <w:tcPr>
            <w:tcW w:w="2880" w:type="dxa"/>
            <w:tcBorders>
              <w:bottom w:val="single" w:sz="4" w:space="0" w:color="auto"/>
            </w:tcBorders>
            <w:noWrap/>
            <w:hideMark/>
          </w:tcPr>
          <w:p w14:paraId="254728C3" w14:textId="7F1C8684" w:rsidR="00863733" w:rsidRPr="00793463" w:rsidRDefault="00793463"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Total Operating Expenses</w:t>
            </w:r>
          </w:p>
        </w:tc>
        <w:tc>
          <w:tcPr>
            <w:tcW w:w="1728" w:type="dxa"/>
            <w:tcBorders>
              <w:bottom w:val="single" w:sz="4" w:space="0" w:color="auto"/>
            </w:tcBorders>
            <w:noWrap/>
            <w:hideMark/>
          </w:tcPr>
          <w:p w14:paraId="35F38E18" w14:textId="61DEE02C"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tcBorders>
            <w:noWrap/>
            <w:hideMark/>
          </w:tcPr>
          <w:p w14:paraId="5B9EEC9C" w14:textId="58D04CC5"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0.0%</w:t>
            </w:r>
          </w:p>
        </w:tc>
        <w:tc>
          <w:tcPr>
            <w:tcW w:w="1440" w:type="dxa"/>
            <w:tcBorders>
              <w:bottom w:val="single" w:sz="4" w:space="0" w:color="auto"/>
            </w:tcBorders>
            <w:noWrap/>
            <w:hideMark/>
          </w:tcPr>
          <w:p w14:paraId="7AE7F7DB" w14:textId="7CA146AC"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tcBorders>
            <w:noWrap/>
            <w:hideMark/>
          </w:tcPr>
          <w:p w14:paraId="301C8EEF" w14:textId="5E429D71"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0.0%</w:t>
            </w:r>
          </w:p>
        </w:tc>
        <w:tc>
          <w:tcPr>
            <w:tcW w:w="1440" w:type="dxa"/>
            <w:tcBorders>
              <w:bottom w:val="single" w:sz="4" w:space="0" w:color="auto"/>
            </w:tcBorders>
            <w:noWrap/>
            <w:hideMark/>
          </w:tcPr>
          <w:p w14:paraId="52A442C3" w14:textId="377060C3"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right w:val="single" w:sz="4" w:space="0" w:color="auto"/>
            </w:tcBorders>
            <w:noWrap/>
            <w:hideMark/>
          </w:tcPr>
          <w:p w14:paraId="02A207D0" w14:textId="571424EC"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0.0%</w:t>
            </w:r>
          </w:p>
        </w:tc>
      </w:tr>
      <w:tr w:rsidR="0013201A" w:rsidRPr="00793463" w14:paraId="3F82BE7A"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665E1499" w14:textId="4156E87C" w:rsidR="00863733" w:rsidRPr="00793463" w:rsidRDefault="00863733" w:rsidP="008F50A1">
            <w:pPr>
              <w:rPr>
                <w:b w:val="0"/>
                <w:bCs w:val="0"/>
                <w:caps w:val="0"/>
                <w:sz w:val="20"/>
              </w:rPr>
            </w:pPr>
            <w:r w:rsidRPr="00793463">
              <w:rPr>
                <w:b w:val="0"/>
                <w:bCs w:val="0"/>
                <w:caps w:val="0"/>
                <w:sz w:val="20"/>
              </w:rPr>
              <w:t>600000</w:t>
            </w:r>
          </w:p>
        </w:tc>
        <w:tc>
          <w:tcPr>
            <w:tcW w:w="2880" w:type="dxa"/>
            <w:tcBorders>
              <w:top w:val="single" w:sz="4" w:space="0" w:color="auto"/>
            </w:tcBorders>
            <w:noWrap/>
            <w:hideMark/>
          </w:tcPr>
          <w:p w14:paraId="424924D2" w14:textId="2B52D817" w:rsidR="00863733" w:rsidRPr="00793463" w:rsidRDefault="00863733" w:rsidP="008F50A1">
            <w:pPr>
              <w:cnfStyle w:val="000000100000" w:firstRow="0" w:lastRow="0" w:firstColumn="0" w:lastColumn="0" w:oddVBand="0" w:evenVBand="0" w:oddHBand="1" w:evenHBand="0" w:firstRowFirstColumn="0" w:firstRowLastColumn="0" w:lastRowFirstColumn="0" w:lastRowLastColumn="0"/>
              <w:rPr>
                <w:sz w:val="20"/>
              </w:rPr>
            </w:pPr>
            <w:r w:rsidRPr="00793463">
              <w:rPr>
                <w:sz w:val="20"/>
              </w:rPr>
              <w:t>Capital Outlay</w:t>
            </w:r>
          </w:p>
        </w:tc>
        <w:tc>
          <w:tcPr>
            <w:tcW w:w="1728" w:type="dxa"/>
            <w:tcBorders>
              <w:top w:val="single" w:sz="4" w:space="0" w:color="auto"/>
            </w:tcBorders>
            <w:noWrap/>
            <w:hideMark/>
          </w:tcPr>
          <w:p w14:paraId="0B167411" w14:textId="2FF10DAA"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tcBorders>
            <w:noWrap/>
            <w:hideMark/>
          </w:tcPr>
          <w:p w14:paraId="776F799A" w14:textId="771E512A"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tcBorders>
              <w:top w:val="single" w:sz="4" w:space="0" w:color="auto"/>
            </w:tcBorders>
            <w:noWrap/>
            <w:hideMark/>
          </w:tcPr>
          <w:p w14:paraId="0A990973" w14:textId="239E727B"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tcBorders>
            <w:noWrap/>
            <w:hideMark/>
          </w:tcPr>
          <w:p w14:paraId="2C0C4809" w14:textId="17C2C73F"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tcBorders>
              <w:top w:val="single" w:sz="4" w:space="0" w:color="auto"/>
            </w:tcBorders>
            <w:noWrap/>
            <w:hideMark/>
          </w:tcPr>
          <w:p w14:paraId="6E345124" w14:textId="2959F454"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right w:val="single" w:sz="4" w:space="0" w:color="auto"/>
            </w:tcBorders>
            <w:noWrap/>
            <w:hideMark/>
          </w:tcPr>
          <w:p w14:paraId="6819C40B" w14:textId="260D609F"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r>
      <w:tr w:rsidR="00A0702D" w:rsidRPr="00793463" w14:paraId="70549FAC"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15D2180D" w14:textId="6A407C11" w:rsidR="00863733" w:rsidRPr="00793463" w:rsidRDefault="00863733" w:rsidP="008F50A1">
            <w:pPr>
              <w:rPr>
                <w:b w:val="0"/>
                <w:bCs w:val="0"/>
                <w:caps w:val="0"/>
                <w:sz w:val="20"/>
              </w:rPr>
            </w:pPr>
          </w:p>
        </w:tc>
        <w:tc>
          <w:tcPr>
            <w:tcW w:w="2880" w:type="dxa"/>
            <w:tcBorders>
              <w:bottom w:val="single" w:sz="4" w:space="0" w:color="auto"/>
            </w:tcBorders>
            <w:noWrap/>
            <w:hideMark/>
          </w:tcPr>
          <w:p w14:paraId="37F17A5F" w14:textId="6A46C323" w:rsidR="00863733" w:rsidRPr="00793463" w:rsidRDefault="00793463"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Total Capital Outlay</w:t>
            </w:r>
          </w:p>
        </w:tc>
        <w:tc>
          <w:tcPr>
            <w:tcW w:w="1728" w:type="dxa"/>
            <w:tcBorders>
              <w:bottom w:val="single" w:sz="4" w:space="0" w:color="auto"/>
            </w:tcBorders>
            <w:noWrap/>
            <w:hideMark/>
          </w:tcPr>
          <w:p w14:paraId="45F06B93" w14:textId="393C0315"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tcBorders>
            <w:noWrap/>
            <w:hideMark/>
          </w:tcPr>
          <w:p w14:paraId="335BB0CF" w14:textId="47385824"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0.0%</w:t>
            </w:r>
          </w:p>
        </w:tc>
        <w:tc>
          <w:tcPr>
            <w:tcW w:w="1440" w:type="dxa"/>
            <w:tcBorders>
              <w:bottom w:val="single" w:sz="4" w:space="0" w:color="auto"/>
            </w:tcBorders>
            <w:noWrap/>
            <w:hideMark/>
          </w:tcPr>
          <w:p w14:paraId="5F9AB6D6" w14:textId="53BDB595"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tcBorders>
            <w:noWrap/>
            <w:hideMark/>
          </w:tcPr>
          <w:p w14:paraId="4D650E14" w14:textId="0C073191"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0.0%</w:t>
            </w:r>
          </w:p>
        </w:tc>
        <w:tc>
          <w:tcPr>
            <w:tcW w:w="1440" w:type="dxa"/>
            <w:tcBorders>
              <w:bottom w:val="single" w:sz="4" w:space="0" w:color="auto"/>
            </w:tcBorders>
            <w:noWrap/>
            <w:hideMark/>
          </w:tcPr>
          <w:p w14:paraId="38D9E30B" w14:textId="641CA8EE"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right w:val="single" w:sz="4" w:space="0" w:color="auto"/>
            </w:tcBorders>
            <w:noWrap/>
            <w:hideMark/>
          </w:tcPr>
          <w:p w14:paraId="19E7E54E" w14:textId="4E4D644D" w:rsidR="00863733" w:rsidRPr="00793463" w:rsidRDefault="00863733"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793463">
              <w:rPr>
                <w:b/>
                <w:bCs/>
                <w:sz w:val="20"/>
              </w:rPr>
              <w:t>0.0%</w:t>
            </w:r>
          </w:p>
        </w:tc>
      </w:tr>
      <w:tr w:rsidR="0013201A" w:rsidRPr="00793463" w14:paraId="2659BC41"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797E8E7B" w14:textId="0A0DC4EE" w:rsidR="00863733" w:rsidRPr="00793463" w:rsidRDefault="00863733" w:rsidP="008F50A1">
            <w:pPr>
              <w:rPr>
                <w:b w:val="0"/>
                <w:bCs w:val="0"/>
                <w:caps w:val="0"/>
                <w:sz w:val="20"/>
              </w:rPr>
            </w:pPr>
            <w:r w:rsidRPr="00793463">
              <w:rPr>
                <w:b w:val="0"/>
                <w:bCs w:val="0"/>
                <w:caps w:val="0"/>
                <w:sz w:val="20"/>
              </w:rPr>
              <w:t>700000</w:t>
            </w:r>
          </w:p>
        </w:tc>
        <w:tc>
          <w:tcPr>
            <w:tcW w:w="2880" w:type="dxa"/>
            <w:tcBorders>
              <w:top w:val="single" w:sz="4" w:space="0" w:color="auto"/>
            </w:tcBorders>
            <w:noWrap/>
            <w:hideMark/>
          </w:tcPr>
          <w:p w14:paraId="072CEE69" w14:textId="71A0D20D" w:rsidR="00863733" w:rsidRPr="00793463" w:rsidRDefault="00863733" w:rsidP="008F50A1">
            <w:pPr>
              <w:cnfStyle w:val="000000100000" w:firstRow="0" w:lastRow="0" w:firstColumn="0" w:lastColumn="0" w:oddVBand="0" w:evenVBand="0" w:oddHBand="1" w:evenHBand="0" w:firstRowFirstColumn="0" w:firstRowLastColumn="0" w:lastRowFirstColumn="0" w:lastRowLastColumn="0"/>
              <w:rPr>
                <w:sz w:val="20"/>
              </w:rPr>
            </w:pPr>
            <w:r w:rsidRPr="00793463">
              <w:rPr>
                <w:sz w:val="20"/>
              </w:rPr>
              <w:t>Other</w:t>
            </w:r>
          </w:p>
        </w:tc>
        <w:tc>
          <w:tcPr>
            <w:tcW w:w="1728" w:type="dxa"/>
            <w:tcBorders>
              <w:top w:val="single" w:sz="4" w:space="0" w:color="auto"/>
            </w:tcBorders>
            <w:noWrap/>
            <w:hideMark/>
          </w:tcPr>
          <w:p w14:paraId="61C2F102" w14:textId="446F4929"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tcBorders>
            <w:noWrap/>
            <w:hideMark/>
          </w:tcPr>
          <w:p w14:paraId="0EA4C2C8" w14:textId="1D08C07B"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tcBorders>
              <w:top w:val="single" w:sz="4" w:space="0" w:color="auto"/>
            </w:tcBorders>
            <w:noWrap/>
            <w:hideMark/>
          </w:tcPr>
          <w:p w14:paraId="61D11918" w14:textId="1937AC19"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tcBorders>
            <w:noWrap/>
            <w:hideMark/>
          </w:tcPr>
          <w:p w14:paraId="2DBC8E87" w14:textId="1FB90795"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tcBorders>
              <w:top w:val="single" w:sz="4" w:space="0" w:color="auto"/>
            </w:tcBorders>
            <w:noWrap/>
            <w:hideMark/>
          </w:tcPr>
          <w:p w14:paraId="35B49E98" w14:textId="69A32493"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right w:val="single" w:sz="4" w:space="0" w:color="auto"/>
            </w:tcBorders>
            <w:noWrap/>
            <w:hideMark/>
          </w:tcPr>
          <w:p w14:paraId="6D3506FB" w14:textId="684DDE15"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r>
      <w:tr w:rsidR="00A0702D" w:rsidRPr="00793463" w14:paraId="5827F9C8"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5B97C0D6" w14:textId="571358C3" w:rsidR="00863733" w:rsidRPr="00793463" w:rsidRDefault="00863733" w:rsidP="008F50A1">
            <w:pPr>
              <w:rPr>
                <w:b w:val="0"/>
                <w:bCs w:val="0"/>
                <w:caps w:val="0"/>
                <w:sz w:val="20"/>
              </w:rPr>
            </w:pPr>
            <w:r w:rsidRPr="00793463">
              <w:rPr>
                <w:b w:val="0"/>
                <w:bCs w:val="0"/>
                <w:caps w:val="0"/>
                <w:sz w:val="20"/>
              </w:rPr>
              <w:t>730000</w:t>
            </w:r>
          </w:p>
        </w:tc>
        <w:tc>
          <w:tcPr>
            <w:tcW w:w="2880" w:type="dxa"/>
            <w:noWrap/>
            <w:hideMark/>
          </w:tcPr>
          <w:p w14:paraId="67CDA68F" w14:textId="055211C0" w:rsidR="00863733" w:rsidRPr="00793463" w:rsidRDefault="00863733" w:rsidP="008F50A1">
            <w:pPr>
              <w:cnfStyle w:val="000000000000" w:firstRow="0" w:lastRow="0" w:firstColumn="0" w:lastColumn="0" w:oddVBand="0" w:evenVBand="0" w:oddHBand="0" w:evenHBand="0" w:firstRowFirstColumn="0" w:firstRowLastColumn="0" w:lastRowFirstColumn="0" w:lastRowLastColumn="0"/>
              <w:rPr>
                <w:sz w:val="20"/>
              </w:rPr>
            </w:pPr>
            <w:r w:rsidRPr="00793463">
              <w:rPr>
                <w:sz w:val="20"/>
              </w:rPr>
              <w:t>Interfund Transfers</w:t>
            </w:r>
          </w:p>
        </w:tc>
        <w:tc>
          <w:tcPr>
            <w:tcW w:w="1728" w:type="dxa"/>
            <w:noWrap/>
            <w:hideMark/>
          </w:tcPr>
          <w:p w14:paraId="577BAD77" w14:textId="142A0FF8" w:rsidR="00863733" w:rsidRPr="00793463" w:rsidRDefault="00863733"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noWrap/>
            <w:hideMark/>
          </w:tcPr>
          <w:p w14:paraId="3EBA8F30" w14:textId="7820ABF2" w:rsidR="00863733" w:rsidRPr="00793463" w:rsidRDefault="00863733"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c>
          <w:tcPr>
            <w:tcW w:w="1440" w:type="dxa"/>
            <w:noWrap/>
            <w:hideMark/>
          </w:tcPr>
          <w:p w14:paraId="1613FFEE" w14:textId="516D0236" w:rsidR="00863733" w:rsidRPr="00793463" w:rsidRDefault="00863733"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noWrap/>
            <w:hideMark/>
          </w:tcPr>
          <w:p w14:paraId="184DF89F" w14:textId="78592D97" w:rsidR="00863733" w:rsidRPr="00793463" w:rsidRDefault="00863733"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c>
          <w:tcPr>
            <w:tcW w:w="1440" w:type="dxa"/>
            <w:noWrap/>
            <w:hideMark/>
          </w:tcPr>
          <w:p w14:paraId="0247B738" w14:textId="26EA915F" w:rsidR="00863733" w:rsidRPr="00793463" w:rsidRDefault="00863733"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tcBorders>
              <w:right w:val="single" w:sz="4" w:space="0" w:color="auto"/>
            </w:tcBorders>
            <w:noWrap/>
            <w:hideMark/>
          </w:tcPr>
          <w:p w14:paraId="144C8F73" w14:textId="5E078392" w:rsidR="00863733" w:rsidRPr="00793463" w:rsidRDefault="00863733"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r>
      <w:tr w:rsidR="0013201A" w:rsidRPr="00793463" w14:paraId="7D79C79F"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10A657AF" w14:textId="3ECDAAD4" w:rsidR="00863733" w:rsidRPr="00793463" w:rsidRDefault="00863733" w:rsidP="008F50A1">
            <w:pPr>
              <w:rPr>
                <w:b w:val="0"/>
                <w:bCs w:val="0"/>
                <w:caps w:val="0"/>
                <w:sz w:val="20"/>
              </w:rPr>
            </w:pPr>
            <w:r w:rsidRPr="00793463">
              <w:rPr>
                <w:b w:val="0"/>
                <w:bCs w:val="0"/>
                <w:caps w:val="0"/>
                <w:sz w:val="20"/>
              </w:rPr>
              <w:t>750000</w:t>
            </w:r>
          </w:p>
        </w:tc>
        <w:tc>
          <w:tcPr>
            <w:tcW w:w="2880" w:type="dxa"/>
            <w:noWrap/>
            <w:hideMark/>
          </w:tcPr>
          <w:p w14:paraId="587E88DF" w14:textId="149A3154" w:rsidR="00863733" w:rsidRPr="00793463" w:rsidRDefault="00863733" w:rsidP="008F50A1">
            <w:pPr>
              <w:cnfStyle w:val="000000100000" w:firstRow="0" w:lastRow="0" w:firstColumn="0" w:lastColumn="0" w:oddVBand="0" w:evenVBand="0" w:oddHBand="1" w:evenHBand="0" w:firstRowFirstColumn="0" w:firstRowLastColumn="0" w:lastRowFirstColumn="0" w:lastRowLastColumn="0"/>
              <w:rPr>
                <w:sz w:val="20"/>
              </w:rPr>
            </w:pPr>
            <w:r w:rsidRPr="00793463">
              <w:rPr>
                <w:sz w:val="20"/>
              </w:rPr>
              <w:t>Loans/Grants</w:t>
            </w:r>
          </w:p>
        </w:tc>
        <w:tc>
          <w:tcPr>
            <w:tcW w:w="1728" w:type="dxa"/>
            <w:noWrap/>
            <w:hideMark/>
          </w:tcPr>
          <w:p w14:paraId="0955CAFA" w14:textId="4A7AF1A5"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noWrap/>
            <w:hideMark/>
          </w:tcPr>
          <w:p w14:paraId="3B5884E1" w14:textId="1C254727"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noWrap/>
            <w:hideMark/>
          </w:tcPr>
          <w:p w14:paraId="4DEE7E15" w14:textId="4DA056A9"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noWrap/>
            <w:hideMark/>
          </w:tcPr>
          <w:p w14:paraId="5167DD5F" w14:textId="1D1544B7"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c>
          <w:tcPr>
            <w:tcW w:w="1440" w:type="dxa"/>
            <w:noWrap/>
            <w:hideMark/>
          </w:tcPr>
          <w:p w14:paraId="18A45503" w14:textId="34F150E6"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 xml:space="preserve">0 </w:t>
            </w:r>
          </w:p>
        </w:tc>
        <w:tc>
          <w:tcPr>
            <w:tcW w:w="922" w:type="dxa"/>
            <w:tcBorders>
              <w:right w:val="single" w:sz="4" w:space="0" w:color="auto"/>
            </w:tcBorders>
            <w:noWrap/>
            <w:hideMark/>
          </w:tcPr>
          <w:p w14:paraId="735E2336" w14:textId="678757A4" w:rsidR="00863733" w:rsidRPr="00793463" w:rsidRDefault="00863733" w:rsidP="008F50A1">
            <w:pPr>
              <w:jc w:val="right"/>
              <w:cnfStyle w:val="000000100000" w:firstRow="0" w:lastRow="0" w:firstColumn="0" w:lastColumn="0" w:oddVBand="0" w:evenVBand="0" w:oddHBand="1" w:evenHBand="0" w:firstRowFirstColumn="0" w:firstRowLastColumn="0" w:lastRowFirstColumn="0" w:lastRowLastColumn="0"/>
              <w:rPr>
                <w:sz w:val="20"/>
              </w:rPr>
            </w:pPr>
            <w:r w:rsidRPr="00793463">
              <w:rPr>
                <w:sz w:val="20"/>
              </w:rPr>
              <w:t>0.0%</w:t>
            </w:r>
          </w:p>
        </w:tc>
      </w:tr>
      <w:tr w:rsidR="00A0702D" w:rsidRPr="00793463" w14:paraId="02D80DDF"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43EC2C74" w14:textId="27E54E8E" w:rsidR="00863733" w:rsidRPr="00793463" w:rsidRDefault="00863733" w:rsidP="008F50A1">
            <w:pPr>
              <w:rPr>
                <w:b w:val="0"/>
                <w:bCs w:val="0"/>
                <w:caps w:val="0"/>
                <w:sz w:val="20"/>
              </w:rPr>
            </w:pPr>
            <w:r w:rsidRPr="00793463">
              <w:rPr>
                <w:b w:val="0"/>
                <w:bCs w:val="0"/>
                <w:caps w:val="0"/>
                <w:sz w:val="20"/>
              </w:rPr>
              <w:t>790000</w:t>
            </w:r>
          </w:p>
        </w:tc>
        <w:tc>
          <w:tcPr>
            <w:tcW w:w="2880" w:type="dxa"/>
            <w:noWrap/>
            <w:hideMark/>
          </w:tcPr>
          <w:p w14:paraId="56722433" w14:textId="55E9EF33" w:rsidR="00863733" w:rsidRPr="00793463" w:rsidRDefault="00863733" w:rsidP="008F50A1">
            <w:pPr>
              <w:cnfStyle w:val="000000000000" w:firstRow="0" w:lastRow="0" w:firstColumn="0" w:lastColumn="0" w:oddVBand="0" w:evenVBand="0" w:oddHBand="0" w:evenHBand="0" w:firstRowFirstColumn="0" w:firstRowLastColumn="0" w:lastRowFirstColumn="0" w:lastRowLastColumn="0"/>
              <w:rPr>
                <w:sz w:val="20"/>
              </w:rPr>
            </w:pPr>
            <w:r w:rsidRPr="00793463">
              <w:rPr>
                <w:sz w:val="20"/>
              </w:rPr>
              <w:t>Unallocated/Reserves</w:t>
            </w:r>
          </w:p>
        </w:tc>
        <w:tc>
          <w:tcPr>
            <w:tcW w:w="1728" w:type="dxa"/>
            <w:noWrap/>
            <w:hideMark/>
          </w:tcPr>
          <w:p w14:paraId="73E38BFF" w14:textId="7B936473" w:rsidR="00863733" w:rsidRPr="00793463" w:rsidRDefault="00863733"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noWrap/>
            <w:hideMark/>
          </w:tcPr>
          <w:p w14:paraId="7B7E9CCF" w14:textId="64696E58" w:rsidR="00863733" w:rsidRPr="00793463" w:rsidRDefault="00863733"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c>
          <w:tcPr>
            <w:tcW w:w="1440" w:type="dxa"/>
            <w:noWrap/>
            <w:hideMark/>
          </w:tcPr>
          <w:p w14:paraId="4352B60C" w14:textId="12BA79EE" w:rsidR="00863733" w:rsidRPr="00793463" w:rsidRDefault="00863733"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noWrap/>
            <w:hideMark/>
          </w:tcPr>
          <w:p w14:paraId="571EC625" w14:textId="52EC54BA" w:rsidR="00863733" w:rsidRPr="00793463" w:rsidRDefault="00863733"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c>
          <w:tcPr>
            <w:tcW w:w="1440" w:type="dxa"/>
            <w:noWrap/>
            <w:hideMark/>
          </w:tcPr>
          <w:p w14:paraId="52A466D6" w14:textId="45B35988" w:rsidR="00863733" w:rsidRPr="00793463" w:rsidRDefault="00863733"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tcBorders>
              <w:right w:val="single" w:sz="4" w:space="0" w:color="auto"/>
            </w:tcBorders>
            <w:noWrap/>
            <w:hideMark/>
          </w:tcPr>
          <w:p w14:paraId="080A0114" w14:textId="6FD7E264" w:rsidR="00863733" w:rsidRPr="00793463" w:rsidRDefault="00863733"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0.0%</w:t>
            </w:r>
          </w:p>
        </w:tc>
      </w:tr>
      <w:tr w:rsidR="0013201A" w:rsidRPr="00793463" w14:paraId="3E0C4BFC"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3598E0EE" w14:textId="481505AC" w:rsidR="00863733" w:rsidRPr="00793463" w:rsidRDefault="00863733" w:rsidP="008F50A1">
            <w:pPr>
              <w:rPr>
                <w:caps w:val="0"/>
                <w:sz w:val="20"/>
              </w:rPr>
            </w:pPr>
          </w:p>
        </w:tc>
        <w:tc>
          <w:tcPr>
            <w:tcW w:w="2880" w:type="dxa"/>
            <w:tcBorders>
              <w:bottom w:val="single" w:sz="4" w:space="0" w:color="auto"/>
            </w:tcBorders>
            <w:noWrap/>
            <w:hideMark/>
          </w:tcPr>
          <w:p w14:paraId="44F9D7CA" w14:textId="34B3FC3B" w:rsidR="00863733" w:rsidRPr="00793463" w:rsidRDefault="00793463"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Total Other</w:t>
            </w:r>
          </w:p>
        </w:tc>
        <w:tc>
          <w:tcPr>
            <w:tcW w:w="1728" w:type="dxa"/>
            <w:tcBorders>
              <w:bottom w:val="single" w:sz="4" w:space="0" w:color="auto"/>
            </w:tcBorders>
            <w:noWrap/>
            <w:hideMark/>
          </w:tcPr>
          <w:p w14:paraId="3FD83C3F" w14:textId="7DD7C21B" w:rsidR="00863733" w:rsidRPr="00793463" w:rsidRDefault="00863733"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tcBorders>
            <w:noWrap/>
            <w:hideMark/>
          </w:tcPr>
          <w:p w14:paraId="658C0AE3" w14:textId="50685EA9" w:rsidR="00863733" w:rsidRPr="00793463" w:rsidRDefault="00863733"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0.0%</w:t>
            </w:r>
          </w:p>
        </w:tc>
        <w:tc>
          <w:tcPr>
            <w:tcW w:w="1440" w:type="dxa"/>
            <w:tcBorders>
              <w:bottom w:val="single" w:sz="4" w:space="0" w:color="auto"/>
            </w:tcBorders>
            <w:noWrap/>
            <w:hideMark/>
          </w:tcPr>
          <w:p w14:paraId="488A83AD" w14:textId="76587B2E" w:rsidR="00863733" w:rsidRPr="00793463" w:rsidRDefault="00863733"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tcBorders>
            <w:noWrap/>
            <w:hideMark/>
          </w:tcPr>
          <w:p w14:paraId="04EA5C31" w14:textId="64A3D68E" w:rsidR="00863733" w:rsidRPr="00793463" w:rsidRDefault="00863733"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0.0%</w:t>
            </w:r>
          </w:p>
        </w:tc>
        <w:tc>
          <w:tcPr>
            <w:tcW w:w="1440" w:type="dxa"/>
            <w:tcBorders>
              <w:bottom w:val="single" w:sz="4" w:space="0" w:color="auto"/>
            </w:tcBorders>
            <w:noWrap/>
            <w:hideMark/>
          </w:tcPr>
          <w:p w14:paraId="2DDF7D33" w14:textId="2C8E38D0" w:rsidR="00863733" w:rsidRPr="00793463" w:rsidRDefault="00863733"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0 </w:t>
            </w:r>
          </w:p>
        </w:tc>
        <w:tc>
          <w:tcPr>
            <w:tcW w:w="922" w:type="dxa"/>
            <w:tcBorders>
              <w:bottom w:val="single" w:sz="4" w:space="0" w:color="auto"/>
              <w:right w:val="single" w:sz="4" w:space="0" w:color="auto"/>
            </w:tcBorders>
            <w:noWrap/>
            <w:hideMark/>
          </w:tcPr>
          <w:p w14:paraId="71D2C63F" w14:textId="42E8EBF9" w:rsidR="00863733" w:rsidRPr="00793463" w:rsidRDefault="00863733"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0.0%</w:t>
            </w:r>
          </w:p>
        </w:tc>
      </w:tr>
      <w:tr w:rsidR="00A0702D" w:rsidRPr="00793463" w14:paraId="17171DDC" w14:textId="77777777" w:rsidTr="00793463">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78CBC801" w14:textId="7CB18E63" w:rsidR="00863733" w:rsidRPr="00793463" w:rsidRDefault="00863733" w:rsidP="008F50A1">
            <w:pPr>
              <w:rPr>
                <w:caps w:val="0"/>
                <w:sz w:val="20"/>
              </w:rPr>
            </w:pPr>
          </w:p>
        </w:tc>
        <w:tc>
          <w:tcPr>
            <w:tcW w:w="2880" w:type="dxa"/>
            <w:tcBorders>
              <w:top w:val="single" w:sz="4" w:space="0" w:color="auto"/>
            </w:tcBorders>
            <w:noWrap/>
            <w:hideMark/>
          </w:tcPr>
          <w:p w14:paraId="3CC4B6D0" w14:textId="05FE9644" w:rsidR="00863733" w:rsidRPr="00793463" w:rsidRDefault="00863733" w:rsidP="008F50A1">
            <w:pPr>
              <w:cnfStyle w:val="000000000000" w:firstRow="0" w:lastRow="0" w:firstColumn="0" w:lastColumn="0" w:oddVBand="0" w:evenVBand="0" w:oddHBand="0" w:evenHBand="0" w:firstRowFirstColumn="0" w:firstRowLastColumn="0" w:lastRowFirstColumn="0" w:lastRowLastColumn="0"/>
              <w:rPr>
                <w:sz w:val="20"/>
              </w:rPr>
            </w:pPr>
            <w:r w:rsidRPr="00793463">
              <w:rPr>
                <w:sz w:val="20"/>
              </w:rPr>
              <w:t>Less Intrafund w/in Loc</w:t>
            </w:r>
          </w:p>
        </w:tc>
        <w:tc>
          <w:tcPr>
            <w:tcW w:w="1728" w:type="dxa"/>
            <w:tcBorders>
              <w:top w:val="single" w:sz="4" w:space="0" w:color="auto"/>
            </w:tcBorders>
            <w:noWrap/>
            <w:hideMark/>
          </w:tcPr>
          <w:p w14:paraId="61A62B7E" w14:textId="6A49029E" w:rsidR="00863733" w:rsidRPr="00793463" w:rsidRDefault="00863733"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tcBorders>
            <w:noWrap/>
            <w:hideMark/>
          </w:tcPr>
          <w:p w14:paraId="3EDF6A1F" w14:textId="3BF7E9E9" w:rsidR="00863733" w:rsidRPr="00793463" w:rsidRDefault="00863733"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w:t>
            </w:r>
          </w:p>
        </w:tc>
        <w:tc>
          <w:tcPr>
            <w:tcW w:w="1440" w:type="dxa"/>
            <w:tcBorders>
              <w:top w:val="single" w:sz="4" w:space="0" w:color="auto"/>
            </w:tcBorders>
            <w:noWrap/>
            <w:hideMark/>
          </w:tcPr>
          <w:p w14:paraId="1BF70FF0" w14:textId="03CCC7C9" w:rsidR="00863733" w:rsidRPr="00793463" w:rsidRDefault="00863733"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tcBorders>
            <w:noWrap/>
            <w:hideMark/>
          </w:tcPr>
          <w:p w14:paraId="702B3A82" w14:textId="7A452F05" w:rsidR="00863733" w:rsidRPr="00793463" w:rsidRDefault="00863733"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w:t>
            </w:r>
          </w:p>
        </w:tc>
        <w:tc>
          <w:tcPr>
            <w:tcW w:w="1440" w:type="dxa"/>
            <w:tcBorders>
              <w:top w:val="single" w:sz="4" w:space="0" w:color="auto"/>
            </w:tcBorders>
            <w:noWrap/>
            <w:hideMark/>
          </w:tcPr>
          <w:p w14:paraId="457082A4" w14:textId="1BFEF642" w:rsidR="00863733" w:rsidRPr="00793463" w:rsidRDefault="00863733"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xml:space="preserve">0 </w:t>
            </w:r>
          </w:p>
        </w:tc>
        <w:tc>
          <w:tcPr>
            <w:tcW w:w="922" w:type="dxa"/>
            <w:tcBorders>
              <w:top w:val="single" w:sz="4" w:space="0" w:color="auto"/>
              <w:right w:val="single" w:sz="4" w:space="0" w:color="auto"/>
            </w:tcBorders>
            <w:noWrap/>
            <w:hideMark/>
          </w:tcPr>
          <w:p w14:paraId="08509956" w14:textId="0D42580D" w:rsidR="00863733" w:rsidRPr="00793463" w:rsidRDefault="00863733" w:rsidP="008F50A1">
            <w:pPr>
              <w:jc w:val="right"/>
              <w:cnfStyle w:val="000000000000" w:firstRow="0" w:lastRow="0" w:firstColumn="0" w:lastColumn="0" w:oddVBand="0" w:evenVBand="0" w:oddHBand="0" w:evenHBand="0" w:firstRowFirstColumn="0" w:firstRowLastColumn="0" w:lastRowFirstColumn="0" w:lastRowLastColumn="0"/>
              <w:rPr>
                <w:sz w:val="20"/>
              </w:rPr>
            </w:pPr>
            <w:r w:rsidRPr="00793463">
              <w:rPr>
                <w:sz w:val="20"/>
              </w:rPr>
              <w:t> </w:t>
            </w:r>
          </w:p>
        </w:tc>
      </w:tr>
      <w:tr w:rsidR="00A0702D" w:rsidRPr="00793463" w14:paraId="6F7529B7" w14:textId="77777777" w:rsidTr="007934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6CE13B70" w14:textId="77777777" w:rsidR="00863733" w:rsidRPr="00793463" w:rsidRDefault="00863733" w:rsidP="008F50A1">
            <w:pPr>
              <w:rPr>
                <w:caps w:val="0"/>
                <w:sz w:val="20"/>
              </w:rPr>
            </w:pPr>
          </w:p>
        </w:tc>
        <w:tc>
          <w:tcPr>
            <w:tcW w:w="2880" w:type="dxa"/>
            <w:tcBorders>
              <w:bottom w:val="single" w:sz="4" w:space="0" w:color="auto"/>
            </w:tcBorders>
            <w:noWrap/>
            <w:hideMark/>
          </w:tcPr>
          <w:p w14:paraId="17B23293" w14:textId="2639D1CC" w:rsidR="00863733" w:rsidRPr="00793463" w:rsidRDefault="00863733" w:rsidP="00793463">
            <w:pPr>
              <w:spacing w:before="120" w:after="60"/>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TOTAL DEBT SERVICE</w:t>
            </w:r>
          </w:p>
        </w:tc>
        <w:tc>
          <w:tcPr>
            <w:tcW w:w="1728" w:type="dxa"/>
            <w:tcBorders>
              <w:bottom w:val="single" w:sz="4" w:space="0" w:color="auto"/>
            </w:tcBorders>
            <w:noWrap/>
            <w:hideMark/>
          </w:tcPr>
          <w:p w14:paraId="2A4AE0AF" w14:textId="0D20D8BD" w:rsidR="00863733" w:rsidRPr="00793463" w:rsidRDefault="00863733" w:rsidP="00793463">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6,602,224 </w:t>
            </w:r>
          </w:p>
        </w:tc>
        <w:tc>
          <w:tcPr>
            <w:tcW w:w="922" w:type="dxa"/>
            <w:tcBorders>
              <w:bottom w:val="single" w:sz="4" w:space="0" w:color="auto"/>
            </w:tcBorders>
            <w:noWrap/>
            <w:hideMark/>
          </w:tcPr>
          <w:p w14:paraId="159A64A8" w14:textId="45E838D8" w:rsidR="00863733" w:rsidRPr="00793463" w:rsidRDefault="00863733" w:rsidP="00793463">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100.0%</w:t>
            </w:r>
          </w:p>
        </w:tc>
        <w:tc>
          <w:tcPr>
            <w:tcW w:w="1440" w:type="dxa"/>
            <w:tcBorders>
              <w:bottom w:val="single" w:sz="4" w:space="0" w:color="auto"/>
            </w:tcBorders>
            <w:noWrap/>
            <w:hideMark/>
          </w:tcPr>
          <w:p w14:paraId="5F1434A8" w14:textId="4DAD166E" w:rsidR="00863733" w:rsidRPr="00793463" w:rsidRDefault="00863733" w:rsidP="00793463">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7,066,978 </w:t>
            </w:r>
          </w:p>
        </w:tc>
        <w:tc>
          <w:tcPr>
            <w:tcW w:w="922" w:type="dxa"/>
            <w:tcBorders>
              <w:bottom w:val="single" w:sz="4" w:space="0" w:color="auto"/>
            </w:tcBorders>
            <w:noWrap/>
            <w:hideMark/>
          </w:tcPr>
          <w:p w14:paraId="2534F0A4" w14:textId="01C3580F" w:rsidR="00863733" w:rsidRPr="00793463" w:rsidRDefault="00863733" w:rsidP="00793463">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100.0%</w:t>
            </w:r>
          </w:p>
        </w:tc>
        <w:tc>
          <w:tcPr>
            <w:tcW w:w="1440" w:type="dxa"/>
            <w:tcBorders>
              <w:bottom w:val="single" w:sz="4" w:space="0" w:color="auto"/>
            </w:tcBorders>
            <w:noWrap/>
            <w:hideMark/>
          </w:tcPr>
          <w:p w14:paraId="7B0094B9" w14:textId="6ABCCDF1" w:rsidR="00863733" w:rsidRPr="00793463" w:rsidRDefault="00863733" w:rsidP="00793463">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 xml:space="preserve">7,066,978 </w:t>
            </w:r>
          </w:p>
        </w:tc>
        <w:tc>
          <w:tcPr>
            <w:tcW w:w="922" w:type="dxa"/>
            <w:tcBorders>
              <w:bottom w:val="single" w:sz="4" w:space="0" w:color="auto"/>
              <w:right w:val="single" w:sz="4" w:space="0" w:color="auto"/>
            </w:tcBorders>
            <w:noWrap/>
            <w:hideMark/>
          </w:tcPr>
          <w:p w14:paraId="6056728B" w14:textId="679541EF" w:rsidR="00863733" w:rsidRPr="00793463" w:rsidRDefault="00863733" w:rsidP="00793463">
            <w:pPr>
              <w:spacing w:before="120" w:after="60"/>
              <w:jc w:val="right"/>
              <w:cnfStyle w:val="000000100000" w:firstRow="0" w:lastRow="0" w:firstColumn="0" w:lastColumn="0" w:oddVBand="0" w:evenVBand="0" w:oddHBand="1" w:evenHBand="0" w:firstRowFirstColumn="0" w:firstRowLastColumn="0" w:lastRowFirstColumn="0" w:lastRowLastColumn="0"/>
              <w:rPr>
                <w:b/>
                <w:bCs/>
                <w:sz w:val="20"/>
              </w:rPr>
            </w:pPr>
            <w:r w:rsidRPr="00793463">
              <w:rPr>
                <w:b/>
                <w:bCs/>
                <w:sz w:val="20"/>
              </w:rPr>
              <w:t>100.0%</w:t>
            </w:r>
          </w:p>
        </w:tc>
      </w:tr>
    </w:tbl>
    <w:p w14:paraId="56EBAC68" w14:textId="0C1F42D8" w:rsidR="00863733" w:rsidRPr="00C77F89" w:rsidRDefault="00863733" w:rsidP="00194563">
      <w:pPr>
        <w:spacing w:before="120"/>
        <w:rPr>
          <w:rFonts w:cs="Arial"/>
          <w:sz w:val="20"/>
        </w:rPr>
      </w:pPr>
      <w:r w:rsidRPr="00C77F89">
        <w:rPr>
          <w:rFonts w:cs="Arial"/>
          <w:sz w:val="20"/>
        </w:rPr>
        <w:t>*2020-21 Current Budget is as of April 2021 closing.</w:t>
      </w:r>
      <w:r w:rsidRPr="00C77F89">
        <w:rPr>
          <w:rFonts w:cs="Arial"/>
          <w:sz w:val="20"/>
        </w:rPr>
        <w:br w:type="page"/>
      </w:r>
    </w:p>
    <w:p w14:paraId="3DF00E07" w14:textId="61E3A3FD" w:rsidR="00863733" w:rsidRPr="00103703" w:rsidRDefault="00863733" w:rsidP="00863733">
      <w:pPr>
        <w:pStyle w:val="Heading2"/>
      </w:pPr>
      <w:bookmarkStart w:id="224" w:name="_Toc74659339"/>
      <w:bookmarkStart w:id="225" w:name="_Toc74665757"/>
      <w:r w:rsidRPr="00103703">
        <w:t>SPECIAL RESERVE FUND</w:t>
      </w:r>
      <w:bookmarkEnd w:id="224"/>
      <w:bookmarkEnd w:id="225"/>
    </w:p>
    <w:p w14:paraId="3D56F6D6" w14:textId="77777777" w:rsidR="00863733" w:rsidRPr="00103703" w:rsidRDefault="00863733" w:rsidP="00863733">
      <w:pPr>
        <w:rPr>
          <w:rFonts w:cs="Arial"/>
        </w:rPr>
      </w:pPr>
    </w:p>
    <w:tbl>
      <w:tblPr>
        <w:tblStyle w:val="PlainTable3"/>
        <w:tblW w:w="9612" w:type="dxa"/>
        <w:jc w:val="center"/>
        <w:tblLook w:val="04A0" w:firstRow="1" w:lastRow="0" w:firstColumn="1" w:lastColumn="0" w:noHBand="0" w:noVBand="1"/>
        <w:tblCaption w:val="Special Reserve Fund"/>
        <w:tblDescription w:val="Three-year comparison of Special Reserve fund income adjusted for prior year balances and open orders."/>
      </w:tblPr>
      <w:tblGrid>
        <w:gridCol w:w="4032"/>
        <w:gridCol w:w="1860"/>
        <w:gridCol w:w="1860"/>
        <w:gridCol w:w="1860"/>
      </w:tblGrid>
      <w:tr w:rsidR="00863733" w:rsidRPr="001A7074" w14:paraId="07483CA9"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4032" w:type="dxa"/>
            <w:tcBorders>
              <w:top w:val="single" w:sz="4" w:space="0" w:color="auto"/>
              <w:left w:val="single" w:sz="4" w:space="0" w:color="auto"/>
            </w:tcBorders>
            <w:noWrap/>
            <w:hideMark/>
          </w:tcPr>
          <w:p w14:paraId="4C4856D8" w14:textId="77777777" w:rsidR="00863733" w:rsidRPr="001A7074" w:rsidRDefault="00863733" w:rsidP="005C4695">
            <w:pPr>
              <w:widowControl/>
              <w:overflowPunct/>
              <w:autoSpaceDE/>
              <w:autoSpaceDN/>
              <w:adjustRightInd/>
              <w:spacing w:before="60" w:after="120"/>
              <w:textAlignment w:val="auto"/>
              <w:rPr>
                <w:rFonts w:cs="Arial"/>
                <w:szCs w:val="24"/>
              </w:rPr>
            </w:pPr>
          </w:p>
        </w:tc>
        <w:tc>
          <w:tcPr>
            <w:tcW w:w="1860" w:type="dxa"/>
            <w:tcBorders>
              <w:top w:val="single" w:sz="4" w:space="0" w:color="auto"/>
            </w:tcBorders>
            <w:hideMark/>
          </w:tcPr>
          <w:p w14:paraId="0E3873EA" w14:textId="77777777" w:rsidR="00863733" w:rsidRPr="001A7074" w:rsidRDefault="00863733"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2019-20</w:t>
            </w:r>
            <w:r w:rsidRPr="001A7074">
              <w:rPr>
                <w:rFonts w:cs="Arial"/>
                <w:szCs w:val="24"/>
              </w:rPr>
              <w:br/>
              <w:t>YEAR-END</w:t>
            </w:r>
            <w:r w:rsidRPr="001A7074">
              <w:rPr>
                <w:rFonts w:cs="Arial"/>
                <w:szCs w:val="24"/>
              </w:rPr>
              <w:br/>
              <w:t>ACTUAL</w:t>
            </w:r>
          </w:p>
        </w:tc>
        <w:tc>
          <w:tcPr>
            <w:tcW w:w="1860" w:type="dxa"/>
            <w:tcBorders>
              <w:top w:val="single" w:sz="4" w:space="0" w:color="auto"/>
            </w:tcBorders>
            <w:hideMark/>
          </w:tcPr>
          <w:p w14:paraId="26C38A83" w14:textId="77777777" w:rsidR="00863733" w:rsidRPr="001A7074" w:rsidRDefault="00863733"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2020-21</w:t>
            </w:r>
            <w:r w:rsidRPr="001A7074">
              <w:rPr>
                <w:rFonts w:cs="Arial"/>
                <w:szCs w:val="24"/>
              </w:rPr>
              <w:br/>
              <w:t>CURRENT</w:t>
            </w:r>
            <w:r w:rsidRPr="001A7074">
              <w:rPr>
                <w:rFonts w:cs="Arial"/>
                <w:szCs w:val="24"/>
              </w:rPr>
              <w:br/>
              <w:t>BUDGET*</w:t>
            </w:r>
          </w:p>
        </w:tc>
        <w:tc>
          <w:tcPr>
            <w:tcW w:w="1860" w:type="dxa"/>
            <w:tcBorders>
              <w:top w:val="single" w:sz="4" w:space="0" w:color="auto"/>
              <w:right w:val="single" w:sz="4" w:space="0" w:color="auto"/>
            </w:tcBorders>
            <w:hideMark/>
          </w:tcPr>
          <w:p w14:paraId="36A58767" w14:textId="77777777" w:rsidR="00863733" w:rsidRPr="001A7074" w:rsidRDefault="00863733"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2021-22</w:t>
            </w:r>
            <w:r w:rsidRPr="001A7074">
              <w:rPr>
                <w:rFonts w:cs="Arial"/>
                <w:szCs w:val="24"/>
              </w:rPr>
              <w:br/>
              <w:t>TENTATIVE</w:t>
            </w:r>
            <w:r w:rsidRPr="001A7074">
              <w:rPr>
                <w:rFonts w:cs="Arial"/>
                <w:szCs w:val="24"/>
              </w:rPr>
              <w:br/>
              <w:t>BUDGET</w:t>
            </w:r>
          </w:p>
        </w:tc>
      </w:tr>
      <w:tr w:rsidR="00CE72C2" w:rsidRPr="001A7074" w14:paraId="06C6EE83"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794BC262" w14:textId="28345455" w:rsidR="00CE72C2" w:rsidRPr="001A7074" w:rsidRDefault="00CE72C2" w:rsidP="00CE72C2">
            <w:pPr>
              <w:widowControl/>
              <w:overflowPunct/>
              <w:autoSpaceDE/>
              <w:autoSpaceDN/>
              <w:adjustRightInd/>
              <w:textAlignment w:val="auto"/>
              <w:rPr>
                <w:rFonts w:cs="Arial"/>
                <w:b w:val="0"/>
                <w:bCs w:val="0"/>
                <w:caps w:val="0"/>
                <w:szCs w:val="24"/>
              </w:rPr>
            </w:pPr>
            <w:r w:rsidRPr="00103703">
              <w:rPr>
                <w:rFonts w:cs="Arial"/>
                <w:b w:val="0"/>
                <w:bCs w:val="0"/>
                <w:caps w:val="0"/>
                <w:szCs w:val="24"/>
              </w:rPr>
              <w:t>Federal</w:t>
            </w:r>
          </w:p>
        </w:tc>
        <w:tc>
          <w:tcPr>
            <w:tcW w:w="1860" w:type="dxa"/>
            <w:noWrap/>
            <w:hideMark/>
          </w:tcPr>
          <w:p w14:paraId="6A6D2322" w14:textId="19B0319F"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202,791 </w:t>
            </w:r>
          </w:p>
        </w:tc>
        <w:tc>
          <w:tcPr>
            <w:tcW w:w="1860" w:type="dxa"/>
            <w:noWrap/>
            <w:hideMark/>
          </w:tcPr>
          <w:p w14:paraId="77E9C12A" w14:textId="32613467"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c>
          <w:tcPr>
            <w:tcW w:w="1860" w:type="dxa"/>
            <w:tcBorders>
              <w:right w:val="single" w:sz="4" w:space="0" w:color="auto"/>
            </w:tcBorders>
            <w:noWrap/>
            <w:hideMark/>
          </w:tcPr>
          <w:p w14:paraId="5DA46516" w14:textId="41E6B14F"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r>
      <w:tr w:rsidR="00CE72C2" w:rsidRPr="001A7074" w14:paraId="2135DAB5"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18B8D230" w14:textId="39BFB78C" w:rsidR="00CE72C2" w:rsidRPr="001A7074" w:rsidRDefault="00CE72C2" w:rsidP="00CE72C2">
            <w:pPr>
              <w:widowControl/>
              <w:overflowPunct/>
              <w:autoSpaceDE/>
              <w:autoSpaceDN/>
              <w:adjustRightInd/>
              <w:textAlignment w:val="auto"/>
              <w:rPr>
                <w:rFonts w:cs="Arial"/>
                <w:b w:val="0"/>
                <w:bCs w:val="0"/>
                <w:caps w:val="0"/>
                <w:szCs w:val="24"/>
              </w:rPr>
            </w:pPr>
            <w:r w:rsidRPr="00103703">
              <w:rPr>
                <w:rFonts w:cs="Arial"/>
                <w:b w:val="0"/>
                <w:bCs w:val="0"/>
                <w:caps w:val="0"/>
                <w:szCs w:val="24"/>
              </w:rPr>
              <w:t>State</w:t>
            </w:r>
          </w:p>
        </w:tc>
        <w:tc>
          <w:tcPr>
            <w:tcW w:w="1860" w:type="dxa"/>
            <w:noWrap/>
            <w:hideMark/>
          </w:tcPr>
          <w:p w14:paraId="05643091" w14:textId="67E4482E" w:rsidR="00CE72C2" w:rsidRPr="001A7074" w:rsidRDefault="00CE72C2" w:rsidP="00CE72C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369,018 </w:t>
            </w:r>
          </w:p>
        </w:tc>
        <w:tc>
          <w:tcPr>
            <w:tcW w:w="1860" w:type="dxa"/>
            <w:noWrap/>
            <w:hideMark/>
          </w:tcPr>
          <w:p w14:paraId="6FA7D5D5" w14:textId="33763A6E" w:rsidR="00CE72C2" w:rsidRPr="001A7074" w:rsidRDefault="00CE72C2" w:rsidP="00CE72C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4,790,395 </w:t>
            </w:r>
          </w:p>
        </w:tc>
        <w:tc>
          <w:tcPr>
            <w:tcW w:w="1860" w:type="dxa"/>
            <w:tcBorders>
              <w:right w:val="single" w:sz="4" w:space="0" w:color="auto"/>
            </w:tcBorders>
            <w:noWrap/>
            <w:hideMark/>
          </w:tcPr>
          <w:p w14:paraId="14C33E33" w14:textId="43E38E7E" w:rsidR="00CE72C2" w:rsidRPr="001A7074" w:rsidRDefault="00CE72C2" w:rsidP="00CE72C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3,646,547 </w:t>
            </w:r>
          </w:p>
        </w:tc>
      </w:tr>
      <w:tr w:rsidR="00CE72C2" w:rsidRPr="001A7074" w14:paraId="5F5DB80C"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2A1423BA" w14:textId="6B2D02DC" w:rsidR="00CE72C2" w:rsidRPr="001A7074" w:rsidRDefault="00CE72C2" w:rsidP="00CE72C2">
            <w:pPr>
              <w:widowControl/>
              <w:overflowPunct/>
              <w:autoSpaceDE/>
              <w:autoSpaceDN/>
              <w:adjustRightInd/>
              <w:textAlignment w:val="auto"/>
              <w:rPr>
                <w:rFonts w:cs="Arial"/>
                <w:b w:val="0"/>
                <w:bCs w:val="0"/>
                <w:caps w:val="0"/>
                <w:szCs w:val="24"/>
              </w:rPr>
            </w:pPr>
            <w:r w:rsidRPr="00103703">
              <w:rPr>
                <w:rFonts w:cs="Arial"/>
                <w:b w:val="0"/>
                <w:bCs w:val="0"/>
                <w:caps w:val="0"/>
                <w:szCs w:val="24"/>
              </w:rPr>
              <w:t>Other - Local</w:t>
            </w:r>
          </w:p>
        </w:tc>
        <w:tc>
          <w:tcPr>
            <w:tcW w:w="1860" w:type="dxa"/>
            <w:noWrap/>
            <w:hideMark/>
          </w:tcPr>
          <w:p w14:paraId="61AB6578" w14:textId="2A3D6034"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2,834,466 </w:t>
            </w:r>
          </w:p>
        </w:tc>
        <w:tc>
          <w:tcPr>
            <w:tcW w:w="1860" w:type="dxa"/>
            <w:noWrap/>
            <w:hideMark/>
          </w:tcPr>
          <w:p w14:paraId="076090B4" w14:textId="1AE2F930"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1,410,003 </w:t>
            </w:r>
          </w:p>
        </w:tc>
        <w:tc>
          <w:tcPr>
            <w:tcW w:w="1860" w:type="dxa"/>
            <w:tcBorders>
              <w:right w:val="single" w:sz="4" w:space="0" w:color="auto"/>
            </w:tcBorders>
            <w:noWrap/>
            <w:hideMark/>
          </w:tcPr>
          <w:p w14:paraId="1E9BF048" w14:textId="5BD605F6"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848,445 </w:t>
            </w:r>
          </w:p>
        </w:tc>
      </w:tr>
      <w:tr w:rsidR="00CE72C2" w:rsidRPr="001A7074" w14:paraId="683DDFD8"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hideMark/>
          </w:tcPr>
          <w:p w14:paraId="296A7F8C" w14:textId="3698B8F3" w:rsidR="00CE72C2" w:rsidRPr="001A7074" w:rsidRDefault="00CE72C2" w:rsidP="00F867E5">
            <w:pPr>
              <w:widowControl/>
              <w:overflowPunct/>
              <w:autoSpaceDE/>
              <w:autoSpaceDN/>
              <w:adjustRightInd/>
              <w:spacing w:before="120" w:after="120"/>
              <w:textAlignment w:val="auto"/>
              <w:rPr>
                <w:rFonts w:cs="Arial"/>
                <w:caps w:val="0"/>
                <w:szCs w:val="24"/>
              </w:rPr>
            </w:pPr>
            <w:r w:rsidRPr="00103703">
              <w:rPr>
                <w:rFonts w:cs="Arial"/>
                <w:caps w:val="0"/>
                <w:szCs w:val="24"/>
              </w:rPr>
              <w:t>Net Income</w:t>
            </w:r>
          </w:p>
        </w:tc>
        <w:tc>
          <w:tcPr>
            <w:tcW w:w="1860" w:type="dxa"/>
            <w:tcBorders>
              <w:bottom w:val="single" w:sz="4" w:space="0" w:color="auto"/>
            </w:tcBorders>
            <w:noWrap/>
            <w:hideMark/>
          </w:tcPr>
          <w:p w14:paraId="75ABF9DE" w14:textId="3222D8D2" w:rsidR="00CE72C2" w:rsidRPr="001A7074" w:rsidRDefault="00CE72C2" w:rsidP="00F867E5">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3,406,275 </w:t>
            </w:r>
          </w:p>
        </w:tc>
        <w:tc>
          <w:tcPr>
            <w:tcW w:w="1860" w:type="dxa"/>
            <w:tcBorders>
              <w:bottom w:val="single" w:sz="4" w:space="0" w:color="auto"/>
            </w:tcBorders>
            <w:noWrap/>
            <w:hideMark/>
          </w:tcPr>
          <w:p w14:paraId="619DBBF2" w14:textId="4C704E11" w:rsidR="00CE72C2" w:rsidRPr="001A7074" w:rsidRDefault="00CE72C2" w:rsidP="00F867E5">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6,200,398 </w:t>
            </w:r>
          </w:p>
        </w:tc>
        <w:tc>
          <w:tcPr>
            <w:tcW w:w="1860" w:type="dxa"/>
            <w:tcBorders>
              <w:bottom w:val="single" w:sz="4" w:space="0" w:color="auto"/>
              <w:right w:val="single" w:sz="4" w:space="0" w:color="auto"/>
            </w:tcBorders>
            <w:noWrap/>
            <w:hideMark/>
          </w:tcPr>
          <w:p w14:paraId="7B402E51" w14:textId="586478EF" w:rsidR="00CE72C2" w:rsidRPr="001A7074" w:rsidRDefault="00CE72C2" w:rsidP="00F867E5">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4,494,992 </w:t>
            </w:r>
          </w:p>
        </w:tc>
      </w:tr>
      <w:tr w:rsidR="00CE72C2" w:rsidRPr="001A7074" w14:paraId="1D480B08"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auto"/>
              <w:left w:val="single" w:sz="4" w:space="0" w:color="auto"/>
            </w:tcBorders>
            <w:noWrap/>
            <w:hideMark/>
          </w:tcPr>
          <w:p w14:paraId="28C15C94" w14:textId="535EA4D7" w:rsidR="00CE72C2" w:rsidRPr="001A7074" w:rsidRDefault="00CE72C2" w:rsidP="00CE72C2">
            <w:pPr>
              <w:widowControl/>
              <w:overflowPunct/>
              <w:autoSpaceDE/>
              <w:autoSpaceDN/>
              <w:adjustRightInd/>
              <w:textAlignment w:val="auto"/>
              <w:rPr>
                <w:rFonts w:cs="Arial"/>
                <w:b w:val="0"/>
                <w:bCs w:val="0"/>
                <w:caps w:val="0"/>
                <w:szCs w:val="24"/>
              </w:rPr>
            </w:pPr>
            <w:r w:rsidRPr="00103703">
              <w:rPr>
                <w:rFonts w:cs="Arial"/>
                <w:b w:val="0"/>
                <w:bCs w:val="0"/>
                <w:caps w:val="0"/>
                <w:szCs w:val="24"/>
              </w:rPr>
              <w:t>Plus:  Incoming Transfers</w:t>
            </w:r>
          </w:p>
        </w:tc>
        <w:tc>
          <w:tcPr>
            <w:tcW w:w="1860" w:type="dxa"/>
            <w:tcBorders>
              <w:top w:val="single" w:sz="4" w:space="0" w:color="auto"/>
            </w:tcBorders>
            <w:noWrap/>
            <w:hideMark/>
          </w:tcPr>
          <w:p w14:paraId="1D095DF4" w14:textId="5B004C04"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13,920,184 </w:t>
            </w:r>
          </w:p>
        </w:tc>
        <w:tc>
          <w:tcPr>
            <w:tcW w:w="1860" w:type="dxa"/>
            <w:tcBorders>
              <w:top w:val="single" w:sz="4" w:space="0" w:color="auto"/>
            </w:tcBorders>
            <w:noWrap/>
            <w:hideMark/>
          </w:tcPr>
          <w:p w14:paraId="0B66185C" w14:textId="504460CF"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13,897,328 </w:t>
            </w:r>
          </w:p>
        </w:tc>
        <w:tc>
          <w:tcPr>
            <w:tcW w:w="1860" w:type="dxa"/>
            <w:tcBorders>
              <w:top w:val="single" w:sz="4" w:space="0" w:color="auto"/>
              <w:right w:val="single" w:sz="4" w:space="0" w:color="auto"/>
            </w:tcBorders>
            <w:noWrap/>
            <w:hideMark/>
          </w:tcPr>
          <w:p w14:paraId="66C1362B" w14:textId="207653FA"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r>
      <w:tr w:rsidR="00CE72C2" w:rsidRPr="001A7074" w14:paraId="0DD13F3A"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hideMark/>
          </w:tcPr>
          <w:p w14:paraId="6FDBEB99" w14:textId="347F197D" w:rsidR="00CE72C2" w:rsidRPr="001A7074" w:rsidRDefault="00CE72C2" w:rsidP="00F867E5">
            <w:pPr>
              <w:widowControl/>
              <w:overflowPunct/>
              <w:autoSpaceDE/>
              <w:autoSpaceDN/>
              <w:adjustRightInd/>
              <w:spacing w:before="120" w:after="120"/>
              <w:textAlignment w:val="auto"/>
              <w:rPr>
                <w:rFonts w:cs="Arial"/>
                <w:caps w:val="0"/>
                <w:szCs w:val="24"/>
              </w:rPr>
            </w:pPr>
            <w:r w:rsidRPr="00103703">
              <w:rPr>
                <w:rFonts w:cs="Arial"/>
                <w:caps w:val="0"/>
                <w:szCs w:val="24"/>
              </w:rPr>
              <w:t>Total Income</w:t>
            </w:r>
          </w:p>
        </w:tc>
        <w:tc>
          <w:tcPr>
            <w:tcW w:w="1860" w:type="dxa"/>
            <w:tcBorders>
              <w:bottom w:val="single" w:sz="4" w:space="0" w:color="auto"/>
            </w:tcBorders>
            <w:noWrap/>
            <w:hideMark/>
          </w:tcPr>
          <w:p w14:paraId="62EA478A" w14:textId="58213F9D" w:rsidR="00CE72C2" w:rsidRPr="001A7074" w:rsidRDefault="00CE72C2" w:rsidP="00F867E5">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17,326,459 </w:t>
            </w:r>
          </w:p>
        </w:tc>
        <w:tc>
          <w:tcPr>
            <w:tcW w:w="1860" w:type="dxa"/>
            <w:tcBorders>
              <w:bottom w:val="single" w:sz="4" w:space="0" w:color="auto"/>
            </w:tcBorders>
            <w:noWrap/>
            <w:hideMark/>
          </w:tcPr>
          <w:p w14:paraId="50C755D2" w14:textId="1D456E69" w:rsidR="00CE72C2" w:rsidRPr="001A7074" w:rsidRDefault="00CE72C2" w:rsidP="00F867E5">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20,097,726 </w:t>
            </w:r>
          </w:p>
        </w:tc>
        <w:tc>
          <w:tcPr>
            <w:tcW w:w="1860" w:type="dxa"/>
            <w:tcBorders>
              <w:bottom w:val="single" w:sz="4" w:space="0" w:color="auto"/>
              <w:right w:val="single" w:sz="4" w:space="0" w:color="auto"/>
            </w:tcBorders>
            <w:noWrap/>
            <w:hideMark/>
          </w:tcPr>
          <w:p w14:paraId="0A342738" w14:textId="7E83C138" w:rsidR="00CE72C2" w:rsidRPr="001A7074" w:rsidRDefault="00CE72C2" w:rsidP="00F867E5">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szCs w:val="24"/>
              </w:rPr>
              <w:t xml:space="preserve">4,494,992 </w:t>
            </w:r>
          </w:p>
        </w:tc>
      </w:tr>
      <w:tr w:rsidR="00CE72C2" w:rsidRPr="001A7074" w14:paraId="7EB87DE8"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auto"/>
              <w:left w:val="single" w:sz="4" w:space="0" w:color="auto"/>
            </w:tcBorders>
            <w:noWrap/>
            <w:hideMark/>
          </w:tcPr>
          <w:p w14:paraId="2F734A2B" w14:textId="3AD0D109" w:rsidR="00CE72C2" w:rsidRPr="001A7074" w:rsidRDefault="00CE72C2" w:rsidP="00CE72C2">
            <w:pPr>
              <w:widowControl/>
              <w:overflowPunct/>
              <w:autoSpaceDE/>
              <w:autoSpaceDN/>
              <w:adjustRightInd/>
              <w:textAlignment w:val="auto"/>
              <w:rPr>
                <w:rFonts w:cs="Arial"/>
                <w:b w:val="0"/>
                <w:bCs w:val="0"/>
                <w:caps w:val="0"/>
                <w:szCs w:val="24"/>
              </w:rPr>
            </w:pPr>
            <w:r w:rsidRPr="00103703">
              <w:rPr>
                <w:rFonts w:cs="Arial"/>
                <w:b w:val="0"/>
                <w:bCs w:val="0"/>
                <w:caps w:val="0"/>
                <w:szCs w:val="24"/>
              </w:rPr>
              <w:t>Beginning Balance</w:t>
            </w:r>
          </w:p>
        </w:tc>
        <w:tc>
          <w:tcPr>
            <w:tcW w:w="1860" w:type="dxa"/>
            <w:tcBorders>
              <w:top w:val="single" w:sz="4" w:space="0" w:color="auto"/>
            </w:tcBorders>
            <w:noWrap/>
            <w:hideMark/>
          </w:tcPr>
          <w:p w14:paraId="74F13300" w14:textId="50AB13C0"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120,095,524 </w:t>
            </w:r>
          </w:p>
        </w:tc>
        <w:tc>
          <w:tcPr>
            <w:tcW w:w="1860" w:type="dxa"/>
            <w:tcBorders>
              <w:top w:val="single" w:sz="4" w:space="0" w:color="auto"/>
            </w:tcBorders>
            <w:noWrap/>
            <w:hideMark/>
          </w:tcPr>
          <w:p w14:paraId="643E8FF8" w14:textId="78601313"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119,457,488 </w:t>
            </w:r>
          </w:p>
        </w:tc>
        <w:tc>
          <w:tcPr>
            <w:tcW w:w="1860" w:type="dxa"/>
            <w:tcBorders>
              <w:top w:val="single" w:sz="4" w:space="0" w:color="auto"/>
              <w:right w:val="single" w:sz="4" w:space="0" w:color="auto"/>
            </w:tcBorders>
            <w:noWrap/>
            <w:hideMark/>
          </w:tcPr>
          <w:p w14:paraId="4F25F86E" w14:textId="677069B6"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111,896,835 </w:t>
            </w:r>
          </w:p>
        </w:tc>
      </w:tr>
      <w:tr w:rsidR="00CE72C2" w:rsidRPr="001A7074" w14:paraId="1E40A8E1"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06C32758" w14:textId="7AB00AF4" w:rsidR="00CE72C2" w:rsidRPr="001A7074" w:rsidRDefault="00CE72C2" w:rsidP="00CE72C2">
            <w:pPr>
              <w:widowControl/>
              <w:overflowPunct/>
              <w:autoSpaceDE/>
              <w:autoSpaceDN/>
              <w:adjustRightInd/>
              <w:textAlignment w:val="auto"/>
              <w:rPr>
                <w:rFonts w:cs="Arial"/>
                <w:b w:val="0"/>
                <w:bCs w:val="0"/>
                <w:caps w:val="0"/>
                <w:szCs w:val="24"/>
              </w:rPr>
            </w:pPr>
            <w:r w:rsidRPr="00103703">
              <w:rPr>
                <w:rFonts w:cs="Arial"/>
                <w:b w:val="0"/>
                <w:bCs w:val="0"/>
                <w:caps w:val="0"/>
                <w:szCs w:val="24"/>
              </w:rPr>
              <w:t>Adjustment to Beg. Balance</w:t>
            </w:r>
          </w:p>
        </w:tc>
        <w:tc>
          <w:tcPr>
            <w:tcW w:w="1860" w:type="dxa"/>
            <w:noWrap/>
            <w:hideMark/>
          </w:tcPr>
          <w:p w14:paraId="07C90A67" w14:textId="1AB7E851" w:rsidR="00CE72C2" w:rsidRPr="001A7074" w:rsidRDefault="00CE72C2" w:rsidP="00CE72C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(474,681)</w:t>
            </w:r>
          </w:p>
        </w:tc>
        <w:tc>
          <w:tcPr>
            <w:tcW w:w="1860" w:type="dxa"/>
            <w:noWrap/>
            <w:hideMark/>
          </w:tcPr>
          <w:p w14:paraId="46A0C412" w14:textId="7E1059C8" w:rsidR="00CE72C2" w:rsidRPr="001A7074" w:rsidRDefault="00CE72C2" w:rsidP="00CE72C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c>
          <w:tcPr>
            <w:tcW w:w="1860" w:type="dxa"/>
            <w:tcBorders>
              <w:right w:val="single" w:sz="4" w:space="0" w:color="auto"/>
            </w:tcBorders>
            <w:noWrap/>
            <w:hideMark/>
          </w:tcPr>
          <w:p w14:paraId="208EB84A" w14:textId="4D86A9B5" w:rsidR="00CE72C2" w:rsidRPr="001A7074" w:rsidRDefault="00CE72C2" w:rsidP="00CE72C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0 </w:t>
            </w:r>
          </w:p>
        </w:tc>
      </w:tr>
      <w:tr w:rsidR="00CE72C2" w:rsidRPr="001A7074" w14:paraId="27B6910A"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319B89D8" w14:textId="478665BF" w:rsidR="00CE72C2" w:rsidRPr="001A7074" w:rsidRDefault="00CE72C2" w:rsidP="00CE72C2">
            <w:pPr>
              <w:widowControl/>
              <w:overflowPunct/>
              <w:autoSpaceDE/>
              <w:autoSpaceDN/>
              <w:adjustRightInd/>
              <w:textAlignment w:val="auto"/>
              <w:rPr>
                <w:rFonts w:cs="Arial"/>
                <w:b w:val="0"/>
                <w:bCs w:val="0"/>
                <w:caps w:val="0"/>
                <w:szCs w:val="24"/>
              </w:rPr>
            </w:pPr>
            <w:r w:rsidRPr="00103703">
              <w:rPr>
                <w:rFonts w:cs="Arial"/>
                <w:b w:val="0"/>
                <w:bCs w:val="0"/>
                <w:caps w:val="0"/>
                <w:szCs w:val="24"/>
              </w:rPr>
              <w:t>Reserve/Open Orders</w:t>
            </w:r>
          </w:p>
        </w:tc>
        <w:tc>
          <w:tcPr>
            <w:tcW w:w="1860" w:type="dxa"/>
            <w:noWrap/>
            <w:hideMark/>
          </w:tcPr>
          <w:p w14:paraId="3703EF99" w14:textId="5B5E39D2"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c>
          <w:tcPr>
            <w:tcW w:w="1860" w:type="dxa"/>
            <w:noWrap/>
            <w:hideMark/>
          </w:tcPr>
          <w:p w14:paraId="2D0B890A" w14:textId="65444DAE"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c>
          <w:tcPr>
            <w:tcW w:w="1860" w:type="dxa"/>
            <w:tcBorders>
              <w:right w:val="single" w:sz="4" w:space="0" w:color="auto"/>
            </w:tcBorders>
            <w:noWrap/>
            <w:hideMark/>
          </w:tcPr>
          <w:p w14:paraId="2E9510E9" w14:textId="25470AF4"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szCs w:val="24"/>
              </w:rPr>
              <w:t xml:space="preserve">0 </w:t>
            </w:r>
          </w:p>
        </w:tc>
      </w:tr>
      <w:tr w:rsidR="00CE72C2" w:rsidRPr="001A7074" w14:paraId="1C56761C"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21E6F0AB" w14:textId="7A826FB2" w:rsidR="00CE72C2" w:rsidRPr="001A7074" w:rsidRDefault="00CE72C2" w:rsidP="00CE72C2">
            <w:pPr>
              <w:widowControl/>
              <w:overflowPunct/>
              <w:autoSpaceDE/>
              <w:autoSpaceDN/>
              <w:adjustRightInd/>
              <w:textAlignment w:val="auto"/>
              <w:rPr>
                <w:rFonts w:cs="Arial"/>
                <w:b w:val="0"/>
                <w:bCs w:val="0"/>
                <w:caps w:val="0"/>
                <w:szCs w:val="24"/>
              </w:rPr>
            </w:pPr>
            <w:r w:rsidRPr="00103703">
              <w:rPr>
                <w:rFonts w:cs="Arial"/>
                <w:b w:val="0"/>
                <w:bCs w:val="0"/>
                <w:caps w:val="0"/>
                <w:szCs w:val="24"/>
              </w:rPr>
              <w:t>Less:  Ending Balance</w:t>
            </w:r>
          </w:p>
        </w:tc>
        <w:tc>
          <w:tcPr>
            <w:tcW w:w="1860" w:type="dxa"/>
            <w:noWrap/>
            <w:hideMark/>
          </w:tcPr>
          <w:p w14:paraId="33ABA744" w14:textId="27623182" w:rsidR="00CE72C2" w:rsidRPr="001A7074" w:rsidRDefault="00CE72C2" w:rsidP="00CE72C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119,457,488 </w:t>
            </w:r>
          </w:p>
        </w:tc>
        <w:tc>
          <w:tcPr>
            <w:tcW w:w="1860" w:type="dxa"/>
            <w:noWrap/>
            <w:hideMark/>
          </w:tcPr>
          <w:p w14:paraId="5B3C98B2" w14:textId="3664F4E4" w:rsidR="00CE72C2" w:rsidRPr="001A7074" w:rsidRDefault="00CE72C2" w:rsidP="00CE72C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66,395,889 </w:t>
            </w:r>
          </w:p>
        </w:tc>
        <w:tc>
          <w:tcPr>
            <w:tcW w:w="1860" w:type="dxa"/>
            <w:tcBorders>
              <w:right w:val="single" w:sz="4" w:space="0" w:color="auto"/>
            </w:tcBorders>
            <w:noWrap/>
            <w:hideMark/>
          </w:tcPr>
          <w:p w14:paraId="3EBAB8F5" w14:textId="3D7A0DF8" w:rsidR="00CE72C2" w:rsidRPr="001A7074" w:rsidRDefault="00CE72C2" w:rsidP="00CE72C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szCs w:val="24"/>
              </w:rPr>
              <w:t xml:space="preserve">66,395,889 </w:t>
            </w:r>
          </w:p>
        </w:tc>
      </w:tr>
      <w:tr w:rsidR="00CE72C2" w:rsidRPr="00103703" w14:paraId="71214831"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tcPr>
          <w:p w14:paraId="01B694CA" w14:textId="0E76B332" w:rsidR="00CE72C2" w:rsidRPr="00103703" w:rsidRDefault="00CE72C2" w:rsidP="005C4695">
            <w:pPr>
              <w:widowControl/>
              <w:overflowPunct/>
              <w:autoSpaceDE/>
              <w:autoSpaceDN/>
              <w:adjustRightInd/>
              <w:spacing w:before="120" w:after="60"/>
              <w:textAlignment w:val="auto"/>
              <w:rPr>
                <w:rFonts w:cs="Arial"/>
                <w:caps w:val="0"/>
                <w:szCs w:val="24"/>
              </w:rPr>
            </w:pPr>
            <w:r w:rsidRPr="00103703">
              <w:rPr>
                <w:rFonts w:cs="Arial"/>
                <w:caps w:val="0"/>
                <w:szCs w:val="24"/>
              </w:rPr>
              <w:t>AMOUNT AVAILABLE</w:t>
            </w:r>
          </w:p>
        </w:tc>
        <w:tc>
          <w:tcPr>
            <w:tcW w:w="1860" w:type="dxa"/>
            <w:tcBorders>
              <w:bottom w:val="single" w:sz="4" w:space="0" w:color="auto"/>
            </w:tcBorders>
            <w:noWrap/>
          </w:tcPr>
          <w:p w14:paraId="5476AC99" w14:textId="7AC53F4E" w:rsidR="00CE72C2" w:rsidRPr="00103703" w:rsidRDefault="00CE72C2" w:rsidP="005C4695">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03703">
              <w:rPr>
                <w:rFonts w:cs="Arial"/>
                <w:b/>
                <w:bCs/>
                <w:szCs w:val="24"/>
              </w:rPr>
              <w:t xml:space="preserve">17,489,813 </w:t>
            </w:r>
          </w:p>
        </w:tc>
        <w:tc>
          <w:tcPr>
            <w:tcW w:w="1860" w:type="dxa"/>
            <w:tcBorders>
              <w:bottom w:val="single" w:sz="4" w:space="0" w:color="auto"/>
            </w:tcBorders>
            <w:noWrap/>
          </w:tcPr>
          <w:p w14:paraId="67C851A8" w14:textId="7C1A91BD" w:rsidR="00CE72C2" w:rsidRPr="00103703" w:rsidRDefault="00CE72C2" w:rsidP="005C4695">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03703">
              <w:rPr>
                <w:rFonts w:cs="Arial"/>
                <w:b/>
                <w:bCs/>
                <w:szCs w:val="24"/>
              </w:rPr>
              <w:t xml:space="preserve">73,159,325 </w:t>
            </w:r>
          </w:p>
        </w:tc>
        <w:tc>
          <w:tcPr>
            <w:tcW w:w="1860" w:type="dxa"/>
            <w:tcBorders>
              <w:bottom w:val="single" w:sz="4" w:space="0" w:color="auto"/>
              <w:right w:val="single" w:sz="4" w:space="0" w:color="auto"/>
            </w:tcBorders>
            <w:noWrap/>
          </w:tcPr>
          <w:p w14:paraId="0AF19657" w14:textId="2255E9FC" w:rsidR="00CE72C2" w:rsidRPr="00103703" w:rsidRDefault="00CE72C2" w:rsidP="005C4695">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103703">
              <w:rPr>
                <w:rFonts w:cs="Arial"/>
                <w:b/>
                <w:bCs/>
                <w:szCs w:val="24"/>
              </w:rPr>
              <w:t xml:space="preserve">49,995,938 </w:t>
            </w:r>
          </w:p>
        </w:tc>
      </w:tr>
    </w:tbl>
    <w:p w14:paraId="10EB8D1E" w14:textId="77777777" w:rsidR="00863733" w:rsidRPr="00C77F89" w:rsidRDefault="00863733" w:rsidP="005C4695">
      <w:pPr>
        <w:spacing w:before="120"/>
        <w:ind w:left="900"/>
        <w:rPr>
          <w:rFonts w:cs="Arial"/>
          <w:sz w:val="20"/>
        </w:rPr>
      </w:pPr>
      <w:r w:rsidRPr="00C77F89">
        <w:rPr>
          <w:rFonts w:cs="Arial"/>
          <w:sz w:val="20"/>
        </w:rPr>
        <w:t>*2020-21 Current Budget is as of April 2021 closing.</w:t>
      </w:r>
    </w:p>
    <w:p w14:paraId="37917BB6" w14:textId="77777777" w:rsidR="00863733" w:rsidRPr="00103703" w:rsidRDefault="00863733" w:rsidP="00863733">
      <w:pPr>
        <w:rPr>
          <w:rFonts w:cs="Arial"/>
          <w:szCs w:val="24"/>
        </w:rPr>
      </w:pPr>
    </w:p>
    <w:p w14:paraId="6343B75A" w14:textId="77777777" w:rsidR="00863733" w:rsidRPr="00103703" w:rsidRDefault="00863733" w:rsidP="009528DD">
      <w:r w:rsidRPr="009528DD">
        <w:rPr>
          <w:b/>
          <w:bCs/>
          <w:u w:val="single"/>
        </w:rPr>
        <w:t>Comments</w:t>
      </w:r>
      <w:r w:rsidRPr="00103703">
        <w:t>:</w:t>
      </w:r>
    </w:p>
    <w:p w14:paraId="37DDE76A" w14:textId="77777777" w:rsidR="00863733" w:rsidRPr="00103703" w:rsidRDefault="00863733" w:rsidP="00863733">
      <w:pPr>
        <w:rPr>
          <w:rFonts w:cs="Arial"/>
          <w:szCs w:val="24"/>
        </w:rPr>
      </w:pPr>
    </w:p>
    <w:p w14:paraId="26542007" w14:textId="4A047853" w:rsidR="00CE72C2" w:rsidRPr="00103703" w:rsidRDefault="00CE72C2" w:rsidP="00CE72C2">
      <w:pPr>
        <w:jc w:val="both"/>
        <w:rPr>
          <w:rFonts w:cs="Arial"/>
          <w:szCs w:val="24"/>
        </w:rPr>
      </w:pPr>
      <w:r w:rsidRPr="00103703">
        <w:rPr>
          <w:rFonts w:cs="Arial"/>
          <w:szCs w:val="24"/>
        </w:rPr>
        <w:t>Projected income for fiscal year 2021-22 includes $848,445 from Other-Local Income, which is interest income restricted for Capital Outlay Programs and utility incentive for Prop 39 (California Clean Energy Jobs Act) projects. Beginning Balances include projected funds carried forward for various on-going projects continuing from previous fiscal years</w:t>
      </w:r>
      <w:r w:rsidR="00863733" w:rsidRPr="00103703">
        <w:rPr>
          <w:rFonts w:cs="Arial"/>
          <w:szCs w:val="24"/>
        </w:rPr>
        <w:t>.</w:t>
      </w:r>
      <w:r w:rsidRPr="00103703">
        <w:rPr>
          <w:rFonts w:cs="Arial"/>
          <w:szCs w:val="24"/>
        </w:rPr>
        <w:br w:type="page"/>
      </w:r>
    </w:p>
    <w:p w14:paraId="4EC2CA78" w14:textId="79C04DC0" w:rsidR="00CE72C2" w:rsidRPr="00103703" w:rsidRDefault="00CE72C2" w:rsidP="00CE72C2">
      <w:pPr>
        <w:pStyle w:val="Heading2"/>
      </w:pPr>
      <w:bookmarkStart w:id="226" w:name="_Toc74659340"/>
      <w:bookmarkStart w:id="227" w:name="_Toc74665758"/>
      <w:r w:rsidRPr="00103703">
        <w:t>SPECIAL RESERVE FUND BY SUB-MAJOR COMMITMENT ITEM</w:t>
      </w:r>
      <w:bookmarkEnd w:id="226"/>
      <w:bookmarkEnd w:id="227"/>
      <w:r w:rsidRPr="00103703">
        <w:t xml:space="preserve"> </w:t>
      </w:r>
    </w:p>
    <w:p w14:paraId="21DE4299" w14:textId="77777777" w:rsidR="00CE72C2" w:rsidRPr="00103703" w:rsidRDefault="00CE72C2" w:rsidP="00CE72C2">
      <w:pPr>
        <w:rPr>
          <w:rFonts w:cs="Arial"/>
          <w:szCs w:val="24"/>
        </w:rPr>
      </w:pPr>
    </w:p>
    <w:tbl>
      <w:tblPr>
        <w:tblStyle w:val="PlainTable3"/>
        <w:tblW w:w="11435" w:type="dxa"/>
        <w:jc w:val="center"/>
        <w:tblLayout w:type="fixed"/>
        <w:tblLook w:val="04A0" w:firstRow="1" w:lastRow="0" w:firstColumn="1" w:lastColumn="0" w:noHBand="0" w:noVBand="1"/>
        <w:tblCaption w:val="Special Reserve Fund by Sub-Major Commitment Item"/>
        <w:tblDescription w:val="Three-year comparison of Special Reserve fund broken down by sub-major commitment item for the entire District."/>
      </w:tblPr>
      <w:tblGrid>
        <w:gridCol w:w="893"/>
        <w:gridCol w:w="3168"/>
        <w:gridCol w:w="1728"/>
        <w:gridCol w:w="922"/>
        <w:gridCol w:w="1440"/>
        <w:gridCol w:w="922"/>
        <w:gridCol w:w="1440"/>
        <w:gridCol w:w="922"/>
      </w:tblGrid>
      <w:tr w:rsidR="00CE72C2" w:rsidRPr="00C56844" w14:paraId="337F3095"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893" w:type="dxa"/>
            <w:tcBorders>
              <w:top w:val="single" w:sz="4" w:space="0" w:color="auto"/>
              <w:left w:val="single" w:sz="4" w:space="0" w:color="auto"/>
            </w:tcBorders>
            <w:noWrap/>
            <w:hideMark/>
          </w:tcPr>
          <w:p w14:paraId="66ADBBB9" w14:textId="5C0219B6" w:rsidR="00CE72C2" w:rsidRPr="00C56844" w:rsidRDefault="00CE72C2" w:rsidP="00C56844">
            <w:pPr>
              <w:spacing w:before="60" w:after="120"/>
              <w:jc w:val="center"/>
              <w:rPr>
                <w:caps w:val="0"/>
                <w:sz w:val="20"/>
              </w:rPr>
            </w:pPr>
            <w:r w:rsidRPr="00C56844">
              <w:rPr>
                <w:caps w:val="0"/>
                <w:sz w:val="20"/>
              </w:rPr>
              <w:t>C/I</w:t>
            </w:r>
          </w:p>
        </w:tc>
        <w:tc>
          <w:tcPr>
            <w:tcW w:w="3168" w:type="dxa"/>
            <w:tcBorders>
              <w:top w:val="single" w:sz="4" w:space="0" w:color="auto"/>
            </w:tcBorders>
            <w:noWrap/>
            <w:hideMark/>
          </w:tcPr>
          <w:p w14:paraId="3207A7BC" w14:textId="77777777" w:rsidR="00CE72C2" w:rsidRPr="00C56844" w:rsidRDefault="00CE72C2" w:rsidP="00C56844">
            <w:pPr>
              <w:spacing w:before="60" w:after="120"/>
              <w:jc w:val="center"/>
              <w:cnfStyle w:val="100000000000" w:firstRow="1" w:lastRow="0" w:firstColumn="0" w:lastColumn="0" w:oddVBand="0" w:evenVBand="0" w:oddHBand="0" w:evenHBand="0" w:firstRowFirstColumn="0" w:firstRowLastColumn="0" w:lastRowFirstColumn="0" w:lastRowLastColumn="0"/>
              <w:rPr>
                <w:caps w:val="0"/>
                <w:sz w:val="20"/>
              </w:rPr>
            </w:pPr>
            <w:r w:rsidRPr="00C56844">
              <w:rPr>
                <w:caps w:val="0"/>
                <w:sz w:val="20"/>
              </w:rPr>
              <w:t>DESCRIPTION</w:t>
            </w:r>
          </w:p>
        </w:tc>
        <w:tc>
          <w:tcPr>
            <w:tcW w:w="1728" w:type="dxa"/>
            <w:tcBorders>
              <w:top w:val="single" w:sz="4" w:space="0" w:color="auto"/>
            </w:tcBorders>
            <w:hideMark/>
          </w:tcPr>
          <w:p w14:paraId="6ABAB6FA" w14:textId="77777777" w:rsidR="00CE72C2" w:rsidRPr="00C56844" w:rsidRDefault="00CE72C2" w:rsidP="00C56844">
            <w:pPr>
              <w:spacing w:before="60" w:after="120"/>
              <w:jc w:val="center"/>
              <w:cnfStyle w:val="100000000000" w:firstRow="1" w:lastRow="0" w:firstColumn="0" w:lastColumn="0" w:oddVBand="0" w:evenVBand="0" w:oddHBand="0" w:evenHBand="0" w:firstRowFirstColumn="0" w:firstRowLastColumn="0" w:lastRowFirstColumn="0" w:lastRowLastColumn="0"/>
              <w:rPr>
                <w:caps w:val="0"/>
                <w:sz w:val="20"/>
              </w:rPr>
            </w:pPr>
            <w:r w:rsidRPr="00C56844">
              <w:rPr>
                <w:caps w:val="0"/>
                <w:sz w:val="20"/>
              </w:rPr>
              <w:t>2019-20</w:t>
            </w:r>
            <w:r w:rsidRPr="00C56844">
              <w:rPr>
                <w:caps w:val="0"/>
                <w:sz w:val="20"/>
              </w:rPr>
              <w:br/>
              <w:t>EXPENDITURE</w:t>
            </w:r>
          </w:p>
        </w:tc>
        <w:tc>
          <w:tcPr>
            <w:tcW w:w="922" w:type="dxa"/>
            <w:tcBorders>
              <w:top w:val="single" w:sz="4" w:space="0" w:color="auto"/>
            </w:tcBorders>
            <w:hideMark/>
          </w:tcPr>
          <w:p w14:paraId="180A934D" w14:textId="77777777" w:rsidR="00CE72C2" w:rsidRPr="00C56844" w:rsidRDefault="00CE72C2" w:rsidP="00C56844">
            <w:pPr>
              <w:spacing w:before="60" w:after="120"/>
              <w:jc w:val="center"/>
              <w:cnfStyle w:val="100000000000" w:firstRow="1" w:lastRow="0" w:firstColumn="0" w:lastColumn="0" w:oddVBand="0" w:evenVBand="0" w:oddHBand="0" w:evenHBand="0" w:firstRowFirstColumn="0" w:firstRowLastColumn="0" w:lastRowFirstColumn="0" w:lastRowLastColumn="0"/>
              <w:rPr>
                <w:caps w:val="0"/>
                <w:sz w:val="20"/>
              </w:rPr>
            </w:pPr>
            <w:r w:rsidRPr="00C56844">
              <w:rPr>
                <w:caps w:val="0"/>
                <w:sz w:val="20"/>
              </w:rPr>
              <w:t>% of</w:t>
            </w:r>
            <w:r w:rsidRPr="00C56844">
              <w:rPr>
                <w:caps w:val="0"/>
                <w:sz w:val="20"/>
              </w:rPr>
              <w:br/>
              <w:t>Total</w:t>
            </w:r>
          </w:p>
        </w:tc>
        <w:tc>
          <w:tcPr>
            <w:tcW w:w="1440" w:type="dxa"/>
            <w:tcBorders>
              <w:top w:val="single" w:sz="4" w:space="0" w:color="auto"/>
            </w:tcBorders>
            <w:hideMark/>
          </w:tcPr>
          <w:p w14:paraId="68C1BBD3" w14:textId="77777777" w:rsidR="00CE72C2" w:rsidRPr="00C56844" w:rsidRDefault="00CE72C2" w:rsidP="00C56844">
            <w:pPr>
              <w:spacing w:before="60" w:after="120"/>
              <w:jc w:val="center"/>
              <w:cnfStyle w:val="100000000000" w:firstRow="1" w:lastRow="0" w:firstColumn="0" w:lastColumn="0" w:oddVBand="0" w:evenVBand="0" w:oddHBand="0" w:evenHBand="0" w:firstRowFirstColumn="0" w:firstRowLastColumn="0" w:lastRowFirstColumn="0" w:lastRowLastColumn="0"/>
              <w:rPr>
                <w:caps w:val="0"/>
                <w:sz w:val="20"/>
              </w:rPr>
            </w:pPr>
            <w:r w:rsidRPr="00C56844">
              <w:rPr>
                <w:caps w:val="0"/>
                <w:sz w:val="20"/>
              </w:rPr>
              <w:t>2020-21</w:t>
            </w:r>
            <w:r w:rsidRPr="00C56844">
              <w:rPr>
                <w:caps w:val="0"/>
                <w:sz w:val="20"/>
              </w:rPr>
              <w:br/>
              <w:t>CURRENT</w:t>
            </w:r>
            <w:r w:rsidRPr="00C56844">
              <w:rPr>
                <w:caps w:val="0"/>
                <w:sz w:val="20"/>
              </w:rPr>
              <w:br/>
              <w:t>BUDGET*</w:t>
            </w:r>
          </w:p>
        </w:tc>
        <w:tc>
          <w:tcPr>
            <w:tcW w:w="922" w:type="dxa"/>
            <w:tcBorders>
              <w:top w:val="single" w:sz="4" w:space="0" w:color="auto"/>
            </w:tcBorders>
            <w:hideMark/>
          </w:tcPr>
          <w:p w14:paraId="6B4F7919" w14:textId="77777777" w:rsidR="00CE72C2" w:rsidRPr="00C56844" w:rsidRDefault="00CE72C2" w:rsidP="00C56844">
            <w:pPr>
              <w:spacing w:before="60" w:after="120"/>
              <w:jc w:val="center"/>
              <w:cnfStyle w:val="100000000000" w:firstRow="1" w:lastRow="0" w:firstColumn="0" w:lastColumn="0" w:oddVBand="0" w:evenVBand="0" w:oddHBand="0" w:evenHBand="0" w:firstRowFirstColumn="0" w:firstRowLastColumn="0" w:lastRowFirstColumn="0" w:lastRowLastColumn="0"/>
              <w:rPr>
                <w:caps w:val="0"/>
                <w:sz w:val="20"/>
              </w:rPr>
            </w:pPr>
            <w:r w:rsidRPr="00C56844">
              <w:rPr>
                <w:caps w:val="0"/>
                <w:sz w:val="20"/>
              </w:rPr>
              <w:t>% of</w:t>
            </w:r>
            <w:r w:rsidRPr="00C56844">
              <w:rPr>
                <w:caps w:val="0"/>
                <w:sz w:val="20"/>
              </w:rPr>
              <w:br/>
              <w:t>Total</w:t>
            </w:r>
          </w:p>
        </w:tc>
        <w:tc>
          <w:tcPr>
            <w:tcW w:w="1440" w:type="dxa"/>
            <w:tcBorders>
              <w:top w:val="single" w:sz="4" w:space="0" w:color="auto"/>
            </w:tcBorders>
            <w:hideMark/>
          </w:tcPr>
          <w:p w14:paraId="62E5A00D" w14:textId="77777777" w:rsidR="00CE72C2" w:rsidRPr="00C56844" w:rsidRDefault="00CE72C2" w:rsidP="00C56844">
            <w:pPr>
              <w:spacing w:before="60" w:after="120"/>
              <w:jc w:val="center"/>
              <w:cnfStyle w:val="100000000000" w:firstRow="1" w:lastRow="0" w:firstColumn="0" w:lastColumn="0" w:oddVBand="0" w:evenVBand="0" w:oddHBand="0" w:evenHBand="0" w:firstRowFirstColumn="0" w:firstRowLastColumn="0" w:lastRowFirstColumn="0" w:lastRowLastColumn="0"/>
              <w:rPr>
                <w:caps w:val="0"/>
                <w:sz w:val="20"/>
              </w:rPr>
            </w:pPr>
            <w:r w:rsidRPr="00C56844">
              <w:rPr>
                <w:caps w:val="0"/>
                <w:sz w:val="20"/>
              </w:rPr>
              <w:t>2021-22</w:t>
            </w:r>
            <w:r w:rsidRPr="00C56844">
              <w:rPr>
                <w:caps w:val="0"/>
                <w:sz w:val="20"/>
              </w:rPr>
              <w:br/>
              <w:t>TENTATIVE</w:t>
            </w:r>
            <w:r w:rsidRPr="00C56844">
              <w:rPr>
                <w:caps w:val="0"/>
                <w:sz w:val="20"/>
              </w:rPr>
              <w:br/>
              <w:t>BUDGET</w:t>
            </w:r>
          </w:p>
        </w:tc>
        <w:tc>
          <w:tcPr>
            <w:tcW w:w="922" w:type="dxa"/>
            <w:tcBorders>
              <w:top w:val="single" w:sz="4" w:space="0" w:color="auto"/>
              <w:right w:val="single" w:sz="4" w:space="0" w:color="auto"/>
            </w:tcBorders>
            <w:hideMark/>
          </w:tcPr>
          <w:p w14:paraId="1E3A0930" w14:textId="77777777" w:rsidR="00CE72C2" w:rsidRPr="00C56844" w:rsidRDefault="00CE72C2" w:rsidP="00C56844">
            <w:pPr>
              <w:spacing w:before="60" w:after="120"/>
              <w:jc w:val="center"/>
              <w:cnfStyle w:val="100000000000" w:firstRow="1" w:lastRow="0" w:firstColumn="0" w:lastColumn="0" w:oddVBand="0" w:evenVBand="0" w:oddHBand="0" w:evenHBand="0" w:firstRowFirstColumn="0" w:firstRowLastColumn="0" w:lastRowFirstColumn="0" w:lastRowLastColumn="0"/>
              <w:rPr>
                <w:caps w:val="0"/>
                <w:sz w:val="20"/>
              </w:rPr>
            </w:pPr>
            <w:r w:rsidRPr="00C56844">
              <w:rPr>
                <w:caps w:val="0"/>
                <w:sz w:val="20"/>
              </w:rPr>
              <w:t>% of</w:t>
            </w:r>
            <w:r w:rsidRPr="00C56844">
              <w:rPr>
                <w:caps w:val="0"/>
                <w:sz w:val="20"/>
              </w:rPr>
              <w:br/>
              <w:t>Total</w:t>
            </w:r>
          </w:p>
        </w:tc>
      </w:tr>
      <w:tr w:rsidR="0013201A" w:rsidRPr="00C56844" w14:paraId="7E9DA606"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31779C2C" w14:textId="05DFAE31" w:rsidR="00CE72C2" w:rsidRPr="00C56844" w:rsidRDefault="00CE72C2" w:rsidP="008F50A1">
            <w:pPr>
              <w:rPr>
                <w:b w:val="0"/>
                <w:bCs w:val="0"/>
                <w:caps w:val="0"/>
                <w:sz w:val="20"/>
              </w:rPr>
            </w:pPr>
            <w:r w:rsidRPr="00C56844">
              <w:rPr>
                <w:b w:val="0"/>
                <w:bCs w:val="0"/>
                <w:caps w:val="0"/>
                <w:sz w:val="20"/>
              </w:rPr>
              <w:t>100000</w:t>
            </w:r>
          </w:p>
        </w:tc>
        <w:tc>
          <w:tcPr>
            <w:tcW w:w="3168" w:type="dxa"/>
            <w:noWrap/>
            <w:hideMark/>
          </w:tcPr>
          <w:p w14:paraId="54AF07DE" w14:textId="7AE3ABCF" w:rsidR="00CE72C2" w:rsidRPr="00C56844" w:rsidRDefault="00CE72C2" w:rsidP="008F50A1">
            <w:pPr>
              <w:cnfStyle w:val="000000100000" w:firstRow="0" w:lastRow="0" w:firstColumn="0" w:lastColumn="0" w:oddVBand="0" w:evenVBand="0" w:oddHBand="1" w:evenHBand="0" w:firstRowFirstColumn="0" w:firstRowLastColumn="0" w:lastRowFirstColumn="0" w:lastRowLastColumn="0"/>
              <w:rPr>
                <w:sz w:val="20"/>
              </w:rPr>
            </w:pPr>
            <w:r w:rsidRPr="00C56844">
              <w:rPr>
                <w:sz w:val="20"/>
              </w:rPr>
              <w:t>Certificated Salaries</w:t>
            </w:r>
          </w:p>
        </w:tc>
        <w:tc>
          <w:tcPr>
            <w:tcW w:w="1728" w:type="dxa"/>
            <w:noWrap/>
            <w:hideMark/>
          </w:tcPr>
          <w:p w14:paraId="59CDBF37" w14:textId="2A1D5210"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noWrap/>
            <w:hideMark/>
          </w:tcPr>
          <w:p w14:paraId="452D8C94" w14:textId="1540585F"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c>
          <w:tcPr>
            <w:tcW w:w="1440" w:type="dxa"/>
            <w:noWrap/>
            <w:hideMark/>
          </w:tcPr>
          <w:p w14:paraId="7F76DD4F" w14:textId="4E79697C"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noWrap/>
            <w:hideMark/>
          </w:tcPr>
          <w:p w14:paraId="0E150DD9" w14:textId="35BAE92A"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c>
          <w:tcPr>
            <w:tcW w:w="1440" w:type="dxa"/>
            <w:noWrap/>
            <w:hideMark/>
          </w:tcPr>
          <w:p w14:paraId="58C0F1E8" w14:textId="4D29542D"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tcBorders>
              <w:right w:val="single" w:sz="4" w:space="0" w:color="auto"/>
            </w:tcBorders>
            <w:noWrap/>
            <w:hideMark/>
          </w:tcPr>
          <w:p w14:paraId="7D0D3455" w14:textId="1F3343DC"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r>
      <w:tr w:rsidR="00F867E5" w:rsidRPr="00C56844" w14:paraId="16BB1F39"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00F72BD8" w14:textId="77777777" w:rsidR="00CE72C2" w:rsidRPr="00C56844" w:rsidRDefault="00CE72C2" w:rsidP="008F50A1">
            <w:pPr>
              <w:rPr>
                <w:b w:val="0"/>
                <w:bCs w:val="0"/>
                <w:caps w:val="0"/>
                <w:sz w:val="20"/>
              </w:rPr>
            </w:pPr>
          </w:p>
        </w:tc>
        <w:tc>
          <w:tcPr>
            <w:tcW w:w="3168" w:type="dxa"/>
            <w:tcBorders>
              <w:bottom w:val="single" w:sz="4" w:space="0" w:color="auto"/>
            </w:tcBorders>
            <w:noWrap/>
            <w:hideMark/>
          </w:tcPr>
          <w:p w14:paraId="2559B418" w14:textId="0CFBD4AF" w:rsidR="00CE72C2" w:rsidRPr="00C56844" w:rsidRDefault="00C56844" w:rsidP="008F50A1">
            <w:pPr>
              <w:spacing w:before="120" w:after="120"/>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Total Certificated Salaries</w:t>
            </w:r>
          </w:p>
        </w:tc>
        <w:tc>
          <w:tcPr>
            <w:tcW w:w="1728" w:type="dxa"/>
            <w:tcBorders>
              <w:bottom w:val="single" w:sz="4" w:space="0" w:color="auto"/>
            </w:tcBorders>
            <w:noWrap/>
            <w:hideMark/>
          </w:tcPr>
          <w:p w14:paraId="7D5EC027" w14:textId="4EED0A4D"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0 </w:t>
            </w:r>
          </w:p>
        </w:tc>
        <w:tc>
          <w:tcPr>
            <w:tcW w:w="922" w:type="dxa"/>
            <w:tcBorders>
              <w:bottom w:val="single" w:sz="4" w:space="0" w:color="auto"/>
            </w:tcBorders>
            <w:noWrap/>
            <w:hideMark/>
          </w:tcPr>
          <w:p w14:paraId="36FE8FCB" w14:textId="02B411A8"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0.0%</w:t>
            </w:r>
          </w:p>
        </w:tc>
        <w:tc>
          <w:tcPr>
            <w:tcW w:w="1440" w:type="dxa"/>
            <w:tcBorders>
              <w:bottom w:val="single" w:sz="4" w:space="0" w:color="auto"/>
            </w:tcBorders>
            <w:noWrap/>
            <w:hideMark/>
          </w:tcPr>
          <w:p w14:paraId="5EDF251A" w14:textId="5780F559"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0 </w:t>
            </w:r>
          </w:p>
        </w:tc>
        <w:tc>
          <w:tcPr>
            <w:tcW w:w="922" w:type="dxa"/>
            <w:tcBorders>
              <w:bottom w:val="single" w:sz="4" w:space="0" w:color="auto"/>
            </w:tcBorders>
            <w:noWrap/>
            <w:hideMark/>
          </w:tcPr>
          <w:p w14:paraId="319F45CA" w14:textId="09E9A165"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0.0%</w:t>
            </w:r>
          </w:p>
        </w:tc>
        <w:tc>
          <w:tcPr>
            <w:tcW w:w="1440" w:type="dxa"/>
            <w:tcBorders>
              <w:bottom w:val="single" w:sz="4" w:space="0" w:color="auto"/>
            </w:tcBorders>
            <w:noWrap/>
            <w:hideMark/>
          </w:tcPr>
          <w:p w14:paraId="46452D13" w14:textId="78B390A0"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0 </w:t>
            </w:r>
          </w:p>
        </w:tc>
        <w:tc>
          <w:tcPr>
            <w:tcW w:w="922" w:type="dxa"/>
            <w:tcBorders>
              <w:bottom w:val="single" w:sz="4" w:space="0" w:color="auto"/>
              <w:right w:val="single" w:sz="4" w:space="0" w:color="auto"/>
            </w:tcBorders>
            <w:noWrap/>
            <w:hideMark/>
          </w:tcPr>
          <w:p w14:paraId="66DF11CF" w14:textId="3C631981"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0.0%</w:t>
            </w:r>
          </w:p>
        </w:tc>
      </w:tr>
      <w:tr w:rsidR="0013201A" w:rsidRPr="00C56844" w14:paraId="78539F43"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23A98C33" w14:textId="77B0B965" w:rsidR="00CE72C2" w:rsidRPr="00C56844" w:rsidRDefault="00CE72C2" w:rsidP="008F50A1">
            <w:pPr>
              <w:rPr>
                <w:b w:val="0"/>
                <w:bCs w:val="0"/>
                <w:caps w:val="0"/>
                <w:sz w:val="20"/>
              </w:rPr>
            </w:pPr>
            <w:r w:rsidRPr="00C56844">
              <w:rPr>
                <w:b w:val="0"/>
                <w:bCs w:val="0"/>
                <w:caps w:val="0"/>
                <w:sz w:val="20"/>
              </w:rPr>
              <w:t>200000</w:t>
            </w:r>
          </w:p>
        </w:tc>
        <w:tc>
          <w:tcPr>
            <w:tcW w:w="3168" w:type="dxa"/>
            <w:tcBorders>
              <w:top w:val="single" w:sz="4" w:space="0" w:color="auto"/>
            </w:tcBorders>
            <w:noWrap/>
            <w:hideMark/>
          </w:tcPr>
          <w:p w14:paraId="3A7446BC" w14:textId="19962BB4" w:rsidR="00CE72C2" w:rsidRPr="00C56844" w:rsidRDefault="00CE72C2" w:rsidP="008F50A1">
            <w:pPr>
              <w:cnfStyle w:val="000000100000" w:firstRow="0" w:lastRow="0" w:firstColumn="0" w:lastColumn="0" w:oddVBand="0" w:evenVBand="0" w:oddHBand="1" w:evenHBand="0" w:firstRowFirstColumn="0" w:firstRowLastColumn="0" w:lastRowFirstColumn="0" w:lastRowLastColumn="0"/>
              <w:rPr>
                <w:sz w:val="20"/>
              </w:rPr>
            </w:pPr>
            <w:r w:rsidRPr="00C56844">
              <w:rPr>
                <w:sz w:val="20"/>
              </w:rPr>
              <w:t>Non-Certificated Salaries</w:t>
            </w:r>
          </w:p>
        </w:tc>
        <w:tc>
          <w:tcPr>
            <w:tcW w:w="1728" w:type="dxa"/>
            <w:tcBorders>
              <w:top w:val="single" w:sz="4" w:space="0" w:color="auto"/>
            </w:tcBorders>
            <w:noWrap/>
            <w:hideMark/>
          </w:tcPr>
          <w:p w14:paraId="19CA7BB5" w14:textId="688C5560"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tcBorders>
              <w:top w:val="single" w:sz="4" w:space="0" w:color="auto"/>
            </w:tcBorders>
            <w:noWrap/>
            <w:hideMark/>
          </w:tcPr>
          <w:p w14:paraId="07F88754" w14:textId="1D828906"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c>
          <w:tcPr>
            <w:tcW w:w="1440" w:type="dxa"/>
            <w:tcBorders>
              <w:top w:val="single" w:sz="4" w:space="0" w:color="auto"/>
            </w:tcBorders>
            <w:noWrap/>
            <w:hideMark/>
          </w:tcPr>
          <w:p w14:paraId="646C5A4F" w14:textId="3532C76B"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tcBorders>
              <w:top w:val="single" w:sz="4" w:space="0" w:color="auto"/>
            </w:tcBorders>
            <w:noWrap/>
            <w:hideMark/>
          </w:tcPr>
          <w:p w14:paraId="2BD17CC4" w14:textId="7A62C09F"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c>
          <w:tcPr>
            <w:tcW w:w="1440" w:type="dxa"/>
            <w:tcBorders>
              <w:top w:val="single" w:sz="4" w:space="0" w:color="auto"/>
            </w:tcBorders>
            <w:noWrap/>
            <w:hideMark/>
          </w:tcPr>
          <w:p w14:paraId="1EAC2C8B" w14:textId="2BA95973"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tcBorders>
              <w:top w:val="single" w:sz="4" w:space="0" w:color="auto"/>
              <w:right w:val="single" w:sz="4" w:space="0" w:color="auto"/>
            </w:tcBorders>
            <w:noWrap/>
            <w:hideMark/>
          </w:tcPr>
          <w:p w14:paraId="4E3592F5" w14:textId="1D7253E6"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r>
      <w:tr w:rsidR="00F867E5" w:rsidRPr="00C56844" w14:paraId="77C00769"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3B11BA83" w14:textId="77777777" w:rsidR="00CE72C2" w:rsidRPr="00C56844" w:rsidRDefault="00CE72C2" w:rsidP="008F50A1">
            <w:pPr>
              <w:rPr>
                <w:b w:val="0"/>
                <w:bCs w:val="0"/>
                <w:caps w:val="0"/>
                <w:sz w:val="20"/>
              </w:rPr>
            </w:pPr>
          </w:p>
        </w:tc>
        <w:tc>
          <w:tcPr>
            <w:tcW w:w="3168" w:type="dxa"/>
            <w:tcBorders>
              <w:bottom w:val="single" w:sz="4" w:space="0" w:color="auto"/>
            </w:tcBorders>
            <w:noWrap/>
            <w:hideMark/>
          </w:tcPr>
          <w:p w14:paraId="322D0018" w14:textId="78C4633E" w:rsidR="00CE72C2" w:rsidRPr="00C56844" w:rsidRDefault="00C56844" w:rsidP="008F50A1">
            <w:pPr>
              <w:spacing w:before="120" w:after="120"/>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Total Non-Certif</w:t>
            </w:r>
            <w:r>
              <w:rPr>
                <w:b/>
                <w:sz w:val="20"/>
              </w:rPr>
              <w:t>icated</w:t>
            </w:r>
            <w:r w:rsidRPr="00C56844">
              <w:rPr>
                <w:b/>
                <w:sz w:val="20"/>
              </w:rPr>
              <w:t xml:space="preserve"> Salaries</w:t>
            </w:r>
          </w:p>
        </w:tc>
        <w:tc>
          <w:tcPr>
            <w:tcW w:w="1728" w:type="dxa"/>
            <w:tcBorders>
              <w:bottom w:val="single" w:sz="4" w:space="0" w:color="auto"/>
            </w:tcBorders>
            <w:noWrap/>
            <w:hideMark/>
          </w:tcPr>
          <w:p w14:paraId="03695DA8" w14:textId="5356FB32"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0 </w:t>
            </w:r>
          </w:p>
        </w:tc>
        <w:tc>
          <w:tcPr>
            <w:tcW w:w="922" w:type="dxa"/>
            <w:tcBorders>
              <w:bottom w:val="single" w:sz="4" w:space="0" w:color="auto"/>
            </w:tcBorders>
            <w:noWrap/>
            <w:hideMark/>
          </w:tcPr>
          <w:p w14:paraId="7C3AADB3" w14:textId="64290B5E"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0.0%</w:t>
            </w:r>
          </w:p>
        </w:tc>
        <w:tc>
          <w:tcPr>
            <w:tcW w:w="1440" w:type="dxa"/>
            <w:tcBorders>
              <w:bottom w:val="single" w:sz="4" w:space="0" w:color="auto"/>
            </w:tcBorders>
            <w:noWrap/>
            <w:hideMark/>
          </w:tcPr>
          <w:p w14:paraId="7226AAA7" w14:textId="1BB3FBBA"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0 </w:t>
            </w:r>
          </w:p>
        </w:tc>
        <w:tc>
          <w:tcPr>
            <w:tcW w:w="922" w:type="dxa"/>
            <w:tcBorders>
              <w:bottom w:val="single" w:sz="4" w:space="0" w:color="auto"/>
            </w:tcBorders>
            <w:noWrap/>
            <w:hideMark/>
          </w:tcPr>
          <w:p w14:paraId="506DC7F8" w14:textId="690880CF"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0.0%</w:t>
            </w:r>
          </w:p>
        </w:tc>
        <w:tc>
          <w:tcPr>
            <w:tcW w:w="1440" w:type="dxa"/>
            <w:tcBorders>
              <w:bottom w:val="single" w:sz="4" w:space="0" w:color="auto"/>
            </w:tcBorders>
            <w:noWrap/>
            <w:hideMark/>
          </w:tcPr>
          <w:p w14:paraId="1E9D6650" w14:textId="3BF42C6B"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0 </w:t>
            </w:r>
          </w:p>
        </w:tc>
        <w:tc>
          <w:tcPr>
            <w:tcW w:w="922" w:type="dxa"/>
            <w:tcBorders>
              <w:bottom w:val="single" w:sz="4" w:space="0" w:color="auto"/>
              <w:right w:val="single" w:sz="4" w:space="0" w:color="auto"/>
            </w:tcBorders>
            <w:noWrap/>
            <w:hideMark/>
          </w:tcPr>
          <w:p w14:paraId="176AD026" w14:textId="6626032A"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0.0%</w:t>
            </w:r>
          </w:p>
        </w:tc>
      </w:tr>
      <w:tr w:rsidR="0013201A" w:rsidRPr="00C56844" w14:paraId="0E60E3A0"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1CE93D89" w14:textId="49C33A8E" w:rsidR="00CE72C2" w:rsidRPr="00C56844" w:rsidRDefault="00CE72C2" w:rsidP="008F50A1">
            <w:pPr>
              <w:rPr>
                <w:b w:val="0"/>
                <w:bCs w:val="0"/>
                <w:caps w:val="0"/>
                <w:sz w:val="20"/>
              </w:rPr>
            </w:pPr>
            <w:r w:rsidRPr="00C56844">
              <w:rPr>
                <w:b w:val="0"/>
                <w:bCs w:val="0"/>
                <w:caps w:val="0"/>
                <w:sz w:val="20"/>
              </w:rPr>
              <w:t>300000</w:t>
            </w:r>
          </w:p>
        </w:tc>
        <w:tc>
          <w:tcPr>
            <w:tcW w:w="3168" w:type="dxa"/>
            <w:tcBorders>
              <w:top w:val="single" w:sz="4" w:space="0" w:color="auto"/>
            </w:tcBorders>
            <w:noWrap/>
            <w:hideMark/>
          </w:tcPr>
          <w:p w14:paraId="3AEA63F2" w14:textId="5A724389" w:rsidR="00CE72C2" w:rsidRPr="00C56844" w:rsidRDefault="00CE72C2" w:rsidP="008F50A1">
            <w:pPr>
              <w:cnfStyle w:val="000000100000" w:firstRow="0" w:lastRow="0" w:firstColumn="0" w:lastColumn="0" w:oddVBand="0" w:evenVBand="0" w:oddHBand="1" w:evenHBand="0" w:firstRowFirstColumn="0" w:firstRowLastColumn="0" w:lastRowFirstColumn="0" w:lastRowLastColumn="0"/>
              <w:rPr>
                <w:sz w:val="20"/>
              </w:rPr>
            </w:pPr>
            <w:r w:rsidRPr="00C56844">
              <w:rPr>
                <w:sz w:val="20"/>
              </w:rPr>
              <w:t>Employee Benefits</w:t>
            </w:r>
          </w:p>
        </w:tc>
        <w:tc>
          <w:tcPr>
            <w:tcW w:w="1728" w:type="dxa"/>
            <w:tcBorders>
              <w:top w:val="single" w:sz="4" w:space="0" w:color="auto"/>
            </w:tcBorders>
            <w:noWrap/>
            <w:hideMark/>
          </w:tcPr>
          <w:p w14:paraId="4D091713" w14:textId="4742658F"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tcBorders>
              <w:top w:val="single" w:sz="4" w:space="0" w:color="auto"/>
            </w:tcBorders>
            <w:noWrap/>
            <w:hideMark/>
          </w:tcPr>
          <w:p w14:paraId="70C71DC6" w14:textId="5FF22E05"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c>
          <w:tcPr>
            <w:tcW w:w="1440" w:type="dxa"/>
            <w:tcBorders>
              <w:top w:val="single" w:sz="4" w:space="0" w:color="auto"/>
            </w:tcBorders>
            <w:noWrap/>
            <w:hideMark/>
          </w:tcPr>
          <w:p w14:paraId="21CE2806" w14:textId="67A6692A"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tcBorders>
              <w:top w:val="single" w:sz="4" w:space="0" w:color="auto"/>
            </w:tcBorders>
            <w:noWrap/>
            <w:hideMark/>
          </w:tcPr>
          <w:p w14:paraId="7CE221A7" w14:textId="61DAB743"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c>
          <w:tcPr>
            <w:tcW w:w="1440" w:type="dxa"/>
            <w:tcBorders>
              <w:top w:val="single" w:sz="4" w:space="0" w:color="auto"/>
            </w:tcBorders>
            <w:noWrap/>
            <w:hideMark/>
          </w:tcPr>
          <w:p w14:paraId="0A31FBB5" w14:textId="3264131A"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tcBorders>
              <w:top w:val="single" w:sz="4" w:space="0" w:color="auto"/>
              <w:right w:val="single" w:sz="4" w:space="0" w:color="auto"/>
            </w:tcBorders>
            <w:noWrap/>
            <w:hideMark/>
          </w:tcPr>
          <w:p w14:paraId="3A9201EE" w14:textId="0D3AC385"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r>
      <w:tr w:rsidR="00F867E5" w:rsidRPr="00C56844" w14:paraId="52630043"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360934A3" w14:textId="77777777" w:rsidR="00CE72C2" w:rsidRPr="00C56844" w:rsidRDefault="00CE72C2" w:rsidP="008F50A1">
            <w:pPr>
              <w:rPr>
                <w:b w:val="0"/>
                <w:bCs w:val="0"/>
                <w:caps w:val="0"/>
                <w:sz w:val="20"/>
              </w:rPr>
            </w:pPr>
          </w:p>
        </w:tc>
        <w:tc>
          <w:tcPr>
            <w:tcW w:w="3168" w:type="dxa"/>
            <w:tcBorders>
              <w:bottom w:val="single" w:sz="4" w:space="0" w:color="auto"/>
            </w:tcBorders>
            <w:noWrap/>
            <w:hideMark/>
          </w:tcPr>
          <w:p w14:paraId="1A351DF2" w14:textId="0CAB2B07" w:rsidR="00CE72C2" w:rsidRPr="00C56844" w:rsidRDefault="00C56844" w:rsidP="008F50A1">
            <w:pPr>
              <w:spacing w:before="120" w:after="120"/>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Total Benefits</w:t>
            </w:r>
          </w:p>
        </w:tc>
        <w:tc>
          <w:tcPr>
            <w:tcW w:w="1728" w:type="dxa"/>
            <w:tcBorders>
              <w:bottom w:val="single" w:sz="4" w:space="0" w:color="auto"/>
            </w:tcBorders>
            <w:noWrap/>
            <w:hideMark/>
          </w:tcPr>
          <w:p w14:paraId="02CA8065" w14:textId="16501F6C"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0 </w:t>
            </w:r>
          </w:p>
        </w:tc>
        <w:tc>
          <w:tcPr>
            <w:tcW w:w="922" w:type="dxa"/>
            <w:tcBorders>
              <w:bottom w:val="single" w:sz="4" w:space="0" w:color="auto"/>
            </w:tcBorders>
            <w:noWrap/>
            <w:hideMark/>
          </w:tcPr>
          <w:p w14:paraId="2DAC4E00" w14:textId="0ACF8ADD"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0.0%</w:t>
            </w:r>
          </w:p>
        </w:tc>
        <w:tc>
          <w:tcPr>
            <w:tcW w:w="1440" w:type="dxa"/>
            <w:tcBorders>
              <w:bottom w:val="single" w:sz="4" w:space="0" w:color="auto"/>
            </w:tcBorders>
            <w:noWrap/>
            <w:hideMark/>
          </w:tcPr>
          <w:p w14:paraId="46392F64" w14:textId="71FB24E8"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0 </w:t>
            </w:r>
          </w:p>
        </w:tc>
        <w:tc>
          <w:tcPr>
            <w:tcW w:w="922" w:type="dxa"/>
            <w:tcBorders>
              <w:bottom w:val="single" w:sz="4" w:space="0" w:color="auto"/>
            </w:tcBorders>
            <w:noWrap/>
            <w:hideMark/>
          </w:tcPr>
          <w:p w14:paraId="1ADBF48F" w14:textId="56EA5811"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0.0%</w:t>
            </w:r>
          </w:p>
        </w:tc>
        <w:tc>
          <w:tcPr>
            <w:tcW w:w="1440" w:type="dxa"/>
            <w:tcBorders>
              <w:bottom w:val="single" w:sz="4" w:space="0" w:color="auto"/>
            </w:tcBorders>
            <w:noWrap/>
            <w:hideMark/>
          </w:tcPr>
          <w:p w14:paraId="0341D4A4" w14:textId="251C0A75"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0 </w:t>
            </w:r>
          </w:p>
        </w:tc>
        <w:tc>
          <w:tcPr>
            <w:tcW w:w="922" w:type="dxa"/>
            <w:tcBorders>
              <w:bottom w:val="single" w:sz="4" w:space="0" w:color="auto"/>
              <w:right w:val="single" w:sz="4" w:space="0" w:color="auto"/>
            </w:tcBorders>
            <w:noWrap/>
            <w:hideMark/>
          </w:tcPr>
          <w:p w14:paraId="0F873E05" w14:textId="4357BE2D"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0.0%</w:t>
            </w:r>
          </w:p>
        </w:tc>
      </w:tr>
      <w:tr w:rsidR="0013201A" w:rsidRPr="00C56844" w14:paraId="4C307271"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3B0DEEE5" w14:textId="435F63F0" w:rsidR="00CE72C2" w:rsidRPr="00C56844" w:rsidRDefault="00CE72C2" w:rsidP="008F50A1">
            <w:pPr>
              <w:rPr>
                <w:b w:val="0"/>
                <w:bCs w:val="0"/>
                <w:caps w:val="0"/>
                <w:sz w:val="20"/>
              </w:rPr>
            </w:pPr>
            <w:r w:rsidRPr="00C56844">
              <w:rPr>
                <w:b w:val="0"/>
                <w:bCs w:val="0"/>
                <w:caps w:val="0"/>
                <w:sz w:val="20"/>
              </w:rPr>
              <w:t>450000</w:t>
            </w:r>
          </w:p>
        </w:tc>
        <w:tc>
          <w:tcPr>
            <w:tcW w:w="3168" w:type="dxa"/>
            <w:tcBorders>
              <w:top w:val="single" w:sz="4" w:space="0" w:color="auto"/>
            </w:tcBorders>
            <w:noWrap/>
            <w:hideMark/>
          </w:tcPr>
          <w:p w14:paraId="209297E4" w14:textId="68055AA5" w:rsidR="00CE72C2" w:rsidRPr="00C56844" w:rsidRDefault="00CE72C2" w:rsidP="008F50A1">
            <w:pPr>
              <w:cnfStyle w:val="000000100000" w:firstRow="0" w:lastRow="0" w:firstColumn="0" w:lastColumn="0" w:oddVBand="0" w:evenVBand="0" w:oddHBand="1" w:evenHBand="0" w:firstRowFirstColumn="0" w:firstRowLastColumn="0" w:lastRowFirstColumn="0" w:lastRowLastColumn="0"/>
              <w:rPr>
                <w:sz w:val="20"/>
              </w:rPr>
            </w:pPr>
            <w:r w:rsidRPr="00C56844">
              <w:rPr>
                <w:sz w:val="20"/>
              </w:rPr>
              <w:t>Supplies</w:t>
            </w:r>
          </w:p>
        </w:tc>
        <w:tc>
          <w:tcPr>
            <w:tcW w:w="1728" w:type="dxa"/>
            <w:tcBorders>
              <w:top w:val="single" w:sz="4" w:space="0" w:color="auto"/>
            </w:tcBorders>
            <w:noWrap/>
            <w:hideMark/>
          </w:tcPr>
          <w:p w14:paraId="32D9D15B" w14:textId="56CF1BB3"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tcBorders>
              <w:top w:val="single" w:sz="4" w:space="0" w:color="auto"/>
            </w:tcBorders>
            <w:noWrap/>
            <w:hideMark/>
          </w:tcPr>
          <w:p w14:paraId="69416D7E" w14:textId="1173FC45"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c>
          <w:tcPr>
            <w:tcW w:w="1440" w:type="dxa"/>
            <w:tcBorders>
              <w:top w:val="single" w:sz="4" w:space="0" w:color="auto"/>
            </w:tcBorders>
            <w:noWrap/>
            <w:hideMark/>
          </w:tcPr>
          <w:p w14:paraId="0E126806" w14:textId="39CB0521"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tcBorders>
              <w:top w:val="single" w:sz="4" w:space="0" w:color="auto"/>
            </w:tcBorders>
            <w:noWrap/>
            <w:hideMark/>
          </w:tcPr>
          <w:p w14:paraId="732D5B35" w14:textId="140DF4FB"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c>
          <w:tcPr>
            <w:tcW w:w="1440" w:type="dxa"/>
            <w:tcBorders>
              <w:top w:val="single" w:sz="4" w:space="0" w:color="auto"/>
            </w:tcBorders>
            <w:noWrap/>
            <w:hideMark/>
          </w:tcPr>
          <w:p w14:paraId="2E1106D4" w14:textId="0FDB213D"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tcBorders>
              <w:top w:val="single" w:sz="4" w:space="0" w:color="auto"/>
              <w:right w:val="single" w:sz="4" w:space="0" w:color="auto"/>
            </w:tcBorders>
            <w:noWrap/>
            <w:hideMark/>
          </w:tcPr>
          <w:p w14:paraId="5E3FAF2E" w14:textId="08DE4919"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r>
      <w:tr w:rsidR="00F867E5" w:rsidRPr="00C56844" w14:paraId="1FDC833B"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79A3471E" w14:textId="77777777" w:rsidR="00CE72C2" w:rsidRPr="00C56844" w:rsidRDefault="00CE72C2" w:rsidP="008F50A1">
            <w:pPr>
              <w:rPr>
                <w:b w:val="0"/>
                <w:bCs w:val="0"/>
                <w:caps w:val="0"/>
                <w:sz w:val="20"/>
              </w:rPr>
            </w:pPr>
          </w:p>
        </w:tc>
        <w:tc>
          <w:tcPr>
            <w:tcW w:w="3168" w:type="dxa"/>
            <w:tcBorders>
              <w:bottom w:val="single" w:sz="4" w:space="0" w:color="auto"/>
            </w:tcBorders>
            <w:noWrap/>
            <w:hideMark/>
          </w:tcPr>
          <w:p w14:paraId="07EC4396" w14:textId="376D2E88" w:rsidR="00CE72C2" w:rsidRPr="00C56844" w:rsidRDefault="00C56844" w:rsidP="008F50A1">
            <w:pPr>
              <w:spacing w:before="120" w:after="120"/>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Total Printing &amp; Supplies</w:t>
            </w:r>
          </w:p>
        </w:tc>
        <w:tc>
          <w:tcPr>
            <w:tcW w:w="1728" w:type="dxa"/>
            <w:tcBorders>
              <w:bottom w:val="single" w:sz="4" w:space="0" w:color="auto"/>
            </w:tcBorders>
            <w:noWrap/>
            <w:hideMark/>
          </w:tcPr>
          <w:p w14:paraId="0DE9845F" w14:textId="17C3F87A"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0 </w:t>
            </w:r>
          </w:p>
        </w:tc>
        <w:tc>
          <w:tcPr>
            <w:tcW w:w="922" w:type="dxa"/>
            <w:tcBorders>
              <w:bottom w:val="single" w:sz="4" w:space="0" w:color="auto"/>
            </w:tcBorders>
            <w:noWrap/>
            <w:hideMark/>
          </w:tcPr>
          <w:p w14:paraId="5287F0CD" w14:textId="6DC3E95B"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0.0%</w:t>
            </w:r>
          </w:p>
        </w:tc>
        <w:tc>
          <w:tcPr>
            <w:tcW w:w="1440" w:type="dxa"/>
            <w:tcBorders>
              <w:bottom w:val="single" w:sz="4" w:space="0" w:color="auto"/>
            </w:tcBorders>
            <w:noWrap/>
            <w:hideMark/>
          </w:tcPr>
          <w:p w14:paraId="442DBC78" w14:textId="0FB070D1"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0 </w:t>
            </w:r>
          </w:p>
        </w:tc>
        <w:tc>
          <w:tcPr>
            <w:tcW w:w="922" w:type="dxa"/>
            <w:tcBorders>
              <w:bottom w:val="single" w:sz="4" w:space="0" w:color="auto"/>
            </w:tcBorders>
            <w:noWrap/>
            <w:hideMark/>
          </w:tcPr>
          <w:p w14:paraId="29A412D3" w14:textId="2AA4F8D6"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0.0%</w:t>
            </w:r>
          </w:p>
        </w:tc>
        <w:tc>
          <w:tcPr>
            <w:tcW w:w="1440" w:type="dxa"/>
            <w:tcBorders>
              <w:bottom w:val="single" w:sz="4" w:space="0" w:color="auto"/>
            </w:tcBorders>
            <w:noWrap/>
            <w:hideMark/>
          </w:tcPr>
          <w:p w14:paraId="1672EA38" w14:textId="725D0F2A"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0 </w:t>
            </w:r>
          </w:p>
        </w:tc>
        <w:tc>
          <w:tcPr>
            <w:tcW w:w="922" w:type="dxa"/>
            <w:tcBorders>
              <w:bottom w:val="single" w:sz="4" w:space="0" w:color="auto"/>
              <w:right w:val="single" w:sz="4" w:space="0" w:color="auto"/>
            </w:tcBorders>
            <w:noWrap/>
            <w:hideMark/>
          </w:tcPr>
          <w:p w14:paraId="51901759" w14:textId="7A0B38CA"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0.0%</w:t>
            </w:r>
          </w:p>
        </w:tc>
      </w:tr>
      <w:tr w:rsidR="0013201A" w:rsidRPr="00C56844" w14:paraId="7E51BEC3"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69A3365D" w14:textId="4865DF11" w:rsidR="00CE72C2" w:rsidRPr="00C56844" w:rsidRDefault="00CE72C2" w:rsidP="008F50A1">
            <w:pPr>
              <w:rPr>
                <w:b w:val="0"/>
                <w:bCs w:val="0"/>
                <w:caps w:val="0"/>
                <w:sz w:val="20"/>
              </w:rPr>
            </w:pPr>
            <w:r w:rsidRPr="00C56844">
              <w:rPr>
                <w:b w:val="0"/>
                <w:bCs w:val="0"/>
                <w:caps w:val="0"/>
                <w:sz w:val="20"/>
              </w:rPr>
              <w:t>560000</w:t>
            </w:r>
          </w:p>
        </w:tc>
        <w:tc>
          <w:tcPr>
            <w:tcW w:w="3168" w:type="dxa"/>
            <w:tcBorders>
              <w:top w:val="single" w:sz="4" w:space="0" w:color="auto"/>
            </w:tcBorders>
            <w:noWrap/>
            <w:hideMark/>
          </w:tcPr>
          <w:p w14:paraId="35697603" w14:textId="29541A03" w:rsidR="00CE72C2" w:rsidRPr="00C56844" w:rsidRDefault="00CE72C2" w:rsidP="008F50A1">
            <w:pPr>
              <w:cnfStyle w:val="000000100000" w:firstRow="0" w:lastRow="0" w:firstColumn="0" w:lastColumn="0" w:oddVBand="0" w:evenVBand="0" w:oddHBand="1" w:evenHBand="0" w:firstRowFirstColumn="0" w:firstRowLastColumn="0" w:lastRowFirstColumn="0" w:lastRowLastColumn="0"/>
              <w:rPr>
                <w:sz w:val="20"/>
              </w:rPr>
            </w:pPr>
            <w:r w:rsidRPr="00C56844">
              <w:rPr>
                <w:sz w:val="20"/>
              </w:rPr>
              <w:t>Contracts &amp; Rentals</w:t>
            </w:r>
          </w:p>
        </w:tc>
        <w:tc>
          <w:tcPr>
            <w:tcW w:w="1728" w:type="dxa"/>
            <w:tcBorders>
              <w:top w:val="single" w:sz="4" w:space="0" w:color="auto"/>
            </w:tcBorders>
            <w:noWrap/>
            <w:hideMark/>
          </w:tcPr>
          <w:p w14:paraId="29E11DF8" w14:textId="5656FB5A"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2,538 </w:t>
            </w:r>
          </w:p>
        </w:tc>
        <w:tc>
          <w:tcPr>
            <w:tcW w:w="922" w:type="dxa"/>
            <w:tcBorders>
              <w:top w:val="single" w:sz="4" w:space="0" w:color="auto"/>
            </w:tcBorders>
            <w:noWrap/>
            <w:hideMark/>
          </w:tcPr>
          <w:p w14:paraId="3C477482" w14:textId="22B1CEB6"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c>
          <w:tcPr>
            <w:tcW w:w="1440" w:type="dxa"/>
            <w:tcBorders>
              <w:top w:val="single" w:sz="4" w:space="0" w:color="auto"/>
            </w:tcBorders>
            <w:noWrap/>
            <w:hideMark/>
          </w:tcPr>
          <w:p w14:paraId="1C4D68A9" w14:textId="1F608896"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10,000 </w:t>
            </w:r>
          </w:p>
        </w:tc>
        <w:tc>
          <w:tcPr>
            <w:tcW w:w="922" w:type="dxa"/>
            <w:tcBorders>
              <w:top w:val="single" w:sz="4" w:space="0" w:color="auto"/>
            </w:tcBorders>
            <w:noWrap/>
            <w:hideMark/>
          </w:tcPr>
          <w:p w14:paraId="60B4CF2B" w14:textId="12A890ED"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c>
          <w:tcPr>
            <w:tcW w:w="1440" w:type="dxa"/>
            <w:tcBorders>
              <w:top w:val="single" w:sz="4" w:space="0" w:color="auto"/>
            </w:tcBorders>
            <w:noWrap/>
            <w:hideMark/>
          </w:tcPr>
          <w:p w14:paraId="137C922B" w14:textId="2FC41E2F"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10,000 </w:t>
            </w:r>
          </w:p>
        </w:tc>
        <w:tc>
          <w:tcPr>
            <w:tcW w:w="922" w:type="dxa"/>
            <w:tcBorders>
              <w:top w:val="single" w:sz="4" w:space="0" w:color="auto"/>
              <w:right w:val="single" w:sz="4" w:space="0" w:color="auto"/>
            </w:tcBorders>
            <w:noWrap/>
            <w:hideMark/>
          </w:tcPr>
          <w:p w14:paraId="2D004487" w14:textId="0F9784E3"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r>
      <w:tr w:rsidR="00F867E5" w:rsidRPr="00C56844" w14:paraId="6AB073C5"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2110493C" w14:textId="7F39FFAE" w:rsidR="00CE72C2" w:rsidRPr="00C56844" w:rsidRDefault="00CE72C2" w:rsidP="008F50A1">
            <w:pPr>
              <w:rPr>
                <w:b w:val="0"/>
                <w:bCs w:val="0"/>
                <w:caps w:val="0"/>
                <w:sz w:val="20"/>
              </w:rPr>
            </w:pPr>
            <w:r w:rsidRPr="00C56844">
              <w:rPr>
                <w:b w:val="0"/>
                <w:bCs w:val="0"/>
                <w:caps w:val="0"/>
                <w:sz w:val="20"/>
              </w:rPr>
              <w:t>580000</w:t>
            </w:r>
          </w:p>
        </w:tc>
        <w:tc>
          <w:tcPr>
            <w:tcW w:w="3168" w:type="dxa"/>
            <w:noWrap/>
            <w:hideMark/>
          </w:tcPr>
          <w:p w14:paraId="08D64929" w14:textId="38FE9416" w:rsidR="00CE72C2" w:rsidRPr="00C56844" w:rsidRDefault="00CE72C2" w:rsidP="008F50A1">
            <w:pPr>
              <w:cnfStyle w:val="000000000000" w:firstRow="0" w:lastRow="0" w:firstColumn="0" w:lastColumn="0" w:oddVBand="0" w:evenVBand="0" w:oddHBand="0" w:evenHBand="0" w:firstRowFirstColumn="0" w:firstRowLastColumn="0" w:lastRowFirstColumn="0" w:lastRowLastColumn="0"/>
              <w:rPr>
                <w:sz w:val="20"/>
              </w:rPr>
            </w:pPr>
            <w:r w:rsidRPr="00C56844">
              <w:rPr>
                <w:sz w:val="20"/>
              </w:rPr>
              <w:t>Other Expense</w:t>
            </w:r>
          </w:p>
        </w:tc>
        <w:tc>
          <w:tcPr>
            <w:tcW w:w="1728" w:type="dxa"/>
            <w:noWrap/>
            <w:hideMark/>
          </w:tcPr>
          <w:p w14:paraId="1FC14C84" w14:textId="712D8A66"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 xml:space="preserve">268,653 </w:t>
            </w:r>
          </w:p>
        </w:tc>
        <w:tc>
          <w:tcPr>
            <w:tcW w:w="922" w:type="dxa"/>
            <w:noWrap/>
            <w:hideMark/>
          </w:tcPr>
          <w:p w14:paraId="55A11448" w14:textId="15FC7593"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1.5%</w:t>
            </w:r>
          </w:p>
        </w:tc>
        <w:tc>
          <w:tcPr>
            <w:tcW w:w="1440" w:type="dxa"/>
            <w:noWrap/>
            <w:hideMark/>
          </w:tcPr>
          <w:p w14:paraId="1F93EE11" w14:textId="11A19A27"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 xml:space="preserve">4,506,193 </w:t>
            </w:r>
          </w:p>
        </w:tc>
        <w:tc>
          <w:tcPr>
            <w:tcW w:w="922" w:type="dxa"/>
            <w:noWrap/>
            <w:hideMark/>
          </w:tcPr>
          <w:p w14:paraId="0920C8D6" w14:textId="3D3D7E71"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6.2%</w:t>
            </w:r>
          </w:p>
        </w:tc>
        <w:tc>
          <w:tcPr>
            <w:tcW w:w="1440" w:type="dxa"/>
            <w:noWrap/>
            <w:hideMark/>
          </w:tcPr>
          <w:p w14:paraId="49C5783B" w14:textId="5EE48827"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 xml:space="preserve">4,097,345 </w:t>
            </w:r>
          </w:p>
        </w:tc>
        <w:tc>
          <w:tcPr>
            <w:tcW w:w="922" w:type="dxa"/>
            <w:tcBorders>
              <w:right w:val="single" w:sz="4" w:space="0" w:color="auto"/>
            </w:tcBorders>
            <w:noWrap/>
            <w:hideMark/>
          </w:tcPr>
          <w:p w14:paraId="37A25C01" w14:textId="6B64F603"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8.2%</w:t>
            </w:r>
          </w:p>
        </w:tc>
      </w:tr>
      <w:tr w:rsidR="0013201A" w:rsidRPr="00C56844" w14:paraId="10E82E62"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0E562B81" w14:textId="545D4577" w:rsidR="00CE72C2" w:rsidRPr="00C56844" w:rsidRDefault="00CE72C2" w:rsidP="008F50A1">
            <w:pPr>
              <w:rPr>
                <w:b w:val="0"/>
                <w:bCs w:val="0"/>
                <w:caps w:val="0"/>
                <w:sz w:val="20"/>
              </w:rPr>
            </w:pPr>
            <w:r w:rsidRPr="00C56844">
              <w:rPr>
                <w:b w:val="0"/>
                <w:bCs w:val="0"/>
                <w:caps w:val="0"/>
                <w:sz w:val="20"/>
              </w:rPr>
              <w:t>590000</w:t>
            </w:r>
          </w:p>
        </w:tc>
        <w:tc>
          <w:tcPr>
            <w:tcW w:w="3168" w:type="dxa"/>
            <w:noWrap/>
            <w:hideMark/>
          </w:tcPr>
          <w:p w14:paraId="1ACFACA9" w14:textId="1724A6AC" w:rsidR="00CE72C2" w:rsidRPr="00C56844" w:rsidRDefault="00CE72C2" w:rsidP="008F50A1">
            <w:pPr>
              <w:cnfStyle w:val="000000100000" w:firstRow="0" w:lastRow="0" w:firstColumn="0" w:lastColumn="0" w:oddVBand="0" w:evenVBand="0" w:oddHBand="1" w:evenHBand="0" w:firstRowFirstColumn="0" w:firstRowLastColumn="0" w:lastRowFirstColumn="0" w:lastRowLastColumn="0"/>
              <w:rPr>
                <w:sz w:val="20"/>
              </w:rPr>
            </w:pPr>
            <w:r w:rsidRPr="00C56844">
              <w:rPr>
                <w:sz w:val="20"/>
              </w:rPr>
              <w:t>Misc Other Expense</w:t>
            </w:r>
          </w:p>
        </w:tc>
        <w:tc>
          <w:tcPr>
            <w:tcW w:w="1728" w:type="dxa"/>
            <w:noWrap/>
            <w:hideMark/>
          </w:tcPr>
          <w:p w14:paraId="2C1F9D19" w14:textId="42A11819"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16,255,043 </w:t>
            </w:r>
          </w:p>
        </w:tc>
        <w:tc>
          <w:tcPr>
            <w:tcW w:w="922" w:type="dxa"/>
            <w:noWrap/>
            <w:hideMark/>
          </w:tcPr>
          <w:p w14:paraId="53DA896B" w14:textId="1028E652"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92.9%</w:t>
            </w:r>
          </w:p>
        </w:tc>
        <w:tc>
          <w:tcPr>
            <w:tcW w:w="1440" w:type="dxa"/>
            <w:noWrap/>
            <w:hideMark/>
          </w:tcPr>
          <w:p w14:paraId="01D6B6B3" w14:textId="257DF78C"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63,938,688 </w:t>
            </w:r>
          </w:p>
        </w:tc>
        <w:tc>
          <w:tcPr>
            <w:tcW w:w="922" w:type="dxa"/>
            <w:noWrap/>
            <w:hideMark/>
          </w:tcPr>
          <w:p w14:paraId="252BA8ED" w14:textId="3328E357"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87.4%</w:t>
            </w:r>
          </w:p>
        </w:tc>
        <w:tc>
          <w:tcPr>
            <w:tcW w:w="1440" w:type="dxa"/>
            <w:noWrap/>
            <w:hideMark/>
          </w:tcPr>
          <w:p w14:paraId="16FC52E9" w14:textId="00EEAFDA"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41,917,211 </w:t>
            </w:r>
          </w:p>
        </w:tc>
        <w:tc>
          <w:tcPr>
            <w:tcW w:w="922" w:type="dxa"/>
            <w:tcBorders>
              <w:right w:val="single" w:sz="4" w:space="0" w:color="auto"/>
            </w:tcBorders>
            <w:noWrap/>
            <w:hideMark/>
          </w:tcPr>
          <w:p w14:paraId="690571B5" w14:textId="3994EC24"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83.8%</w:t>
            </w:r>
          </w:p>
        </w:tc>
      </w:tr>
      <w:tr w:rsidR="00F867E5" w:rsidRPr="00C56844" w14:paraId="26C4ED57"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36482238" w14:textId="77777777" w:rsidR="00CE72C2" w:rsidRPr="00C56844" w:rsidRDefault="00CE72C2" w:rsidP="008F50A1">
            <w:pPr>
              <w:rPr>
                <w:b w:val="0"/>
                <w:bCs w:val="0"/>
                <w:caps w:val="0"/>
                <w:sz w:val="20"/>
              </w:rPr>
            </w:pPr>
          </w:p>
        </w:tc>
        <w:tc>
          <w:tcPr>
            <w:tcW w:w="3168" w:type="dxa"/>
            <w:tcBorders>
              <w:bottom w:val="single" w:sz="4" w:space="0" w:color="auto"/>
            </w:tcBorders>
            <w:noWrap/>
            <w:hideMark/>
          </w:tcPr>
          <w:p w14:paraId="0855962A" w14:textId="23ED6909" w:rsidR="00CE72C2" w:rsidRPr="00C56844" w:rsidRDefault="00C56844" w:rsidP="008F50A1">
            <w:pPr>
              <w:spacing w:before="120" w:after="120"/>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Total Operating Expenses</w:t>
            </w:r>
          </w:p>
        </w:tc>
        <w:tc>
          <w:tcPr>
            <w:tcW w:w="1728" w:type="dxa"/>
            <w:tcBorders>
              <w:bottom w:val="single" w:sz="4" w:space="0" w:color="auto"/>
            </w:tcBorders>
            <w:noWrap/>
            <w:hideMark/>
          </w:tcPr>
          <w:p w14:paraId="566E783D" w14:textId="0053D352"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16,526,234 </w:t>
            </w:r>
          </w:p>
        </w:tc>
        <w:tc>
          <w:tcPr>
            <w:tcW w:w="922" w:type="dxa"/>
            <w:tcBorders>
              <w:bottom w:val="single" w:sz="4" w:space="0" w:color="auto"/>
            </w:tcBorders>
            <w:noWrap/>
            <w:hideMark/>
          </w:tcPr>
          <w:p w14:paraId="670791BA" w14:textId="3776773A"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94.5%</w:t>
            </w:r>
          </w:p>
        </w:tc>
        <w:tc>
          <w:tcPr>
            <w:tcW w:w="1440" w:type="dxa"/>
            <w:tcBorders>
              <w:bottom w:val="single" w:sz="4" w:space="0" w:color="auto"/>
            </w:tcBorders>
            <w:noWrap/>
            <w:hideMark/>
          </w:tcPr>
          <w:p w14:paraId="286E770C" w14:textId="6D57E498"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68,454,881 </w:t>
            </w:r>
          </w:p>
        </w:tc>
        <w:tc>
          <w:tcPr>
            <w:tcW w:w="922" w:type="dxa"/>
            <w:tcBorders>
              <w:bottom w:val="single" w:sz="4" w:space="0" w:color="auto"/>
            </w:tcBorders>
            <w:noWrap/>
            <w:hideMark/>
          </w:tcPr>
          <w:p w14:paraId="30D9BF1B" w14:textId="1C19BCBB"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93.6%</w:t>
            </w:r>
          </w:p>
        </w:tc>
        <w:tc>
          <w:tcPr>
            <w:tcW w:w="1440" w:type="dxa"/>
            <w:tcBorders>
              <w:bottom w:val="single" w:sz="4" w:space="0" w:color="auto"/>
            </w:tcBorders>
            <w:noWrap/>
            <w:hideMark/>
          </w:tcPr>
          <w:p w14:paraId="2C854E0B" w14:textId="5A4FA871"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46,024,556 </w:t>
            </w:r>
          </w:p>
        </w:tc>
        <w:tc>
          <w:tcPr>
            <w:tcW w:w="922" w:type="dxa"/>
            <w:tcBorders>
              <w:bottom w:val="single" w:sz="4" w:space="0" w:color="auto"/>
              <w:right w:val="single" w:sz="4" w:space="0" w:color="auto"/>
            </w:tcBorders>
            <w:noWrap/>
            <w:hideMark/>
          </w:tcPr>
          <w:p w14:paraId="110FD0AB" w14:textId="729691BA"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92.1%</w:t>
            </w:r>
          </w:p>
        </w:tc>
      </w:tr>
      <w:tr w:rsidR="0013201A" w:rsidRPr="00C56844" w14:paraId="0E68C7A8"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6BD1E570" w14:textId="58F54A06" w:rsidR="00CE72C2" w:rsidRPr="00C56844" w:rsidRDefault="00CE72C2" w:rsidP="008F50A1">
            <w:pPr>
              <w:rPr>
                <w:b w:val="0"/>
                <w:bCs w:val="0"/>
                <w:caps w:val="0"/>
                <w:sz w:val="20"/>
              </w:rPr>
            </w:pPr>
            <w:r w:rsidRPr="00C56844">
              <w:rPr>
                <w:b w:val="0"/>
                <w:bCs w:val="0"/>
                <w:caps w:val="0"/>
                <w:sz w:val="20"/>
              </w:rPr>
              <w:t>610000</w:t>
            </w:r>
          </w:p>
        </w:tc>
        <w:tc>
          <w:tcPr>
            <w:tcW w:w="3168" w:type="dxa"/>
            <w:tcBorders>
              <w:top w:val="single" w:sz="4" w:space="0" w:color="auto"/>
            </w:tcBorders>
            <w:noWrap/>
            <w:hideMark/>
          </w:tcPr>
          <w:p w14:paraId="6E5BFAC9" w14:textId="2365E1B8" w:rsidR="00CE72C2" w:rsidRPr="00C56844" w:rsidRDefault="00CE72C2" w:rsidP="008F50A1">
            <w:pPr>
              <w:cnfStyle w:val="000000100000" w:firstRow="0" w:lastRow="0" w:firstColumn="0" w:lastColumn="0" w:oddVBand="0" w:evenVBand="0" w:oddHBand="1" w:evenHBand="0" w:firstRowFirstColumn="0" w:firstRowLastColumn="0" w:lastRowFirstColumn="0" w:lastRowLastColumn="0"/>
              <w:rPr>
                <w:sz w:val="20"/>
              </w:rPr>
            </w:pPr>
            <w:r w:rsidRPr="00C56844">
              <w:rPr>
                <w:sz w:val="20"/>
              </w:rPr>
              <w:t>Sites</w:t>
            </w:r>
          </w:p>
        </w:tc>
        <w:tc>
          <w:tcPr>
            <w:tcW w:w="1728" w:type="dxa"/>
            <w:tcBorders>
              <w:top w:val="single" w:sz="4" w:space="0" w:color="auto"/>
            </w:tcBorders>
            <w:noWrap/>
            <w:hideMark/>
          </w:tcPr>
          <w:p w14:paraId="59B0F006" w14:textId="55E57F31"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tcBorders>
              <w:top w:val="single" w:sz="4" w:space="0" w:color="auto"/>
            </w:tcBorders>
            <w:noWrap/>
            <w:hideMark/>
          </w:tcPr>
          <w:p w14:paraId="73F4EB85" w14:textId="119B0A6B"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c>
          <w:tcPr>
            <w:tcW w:w="1440" w:type="dxa"/>
            <w:tcBorders>
              <w:top w:val="single" w:sz="4" w:space="0" w:color="auto"/>
            </w:tcBorders>
            <w:noWrap/>
            <w:hideMark/>
          </w:tcPr>
          <w:p w14:paraId="15FC4940" w14:textId="774D30FA"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tcBorders>
              <w:top w:val="single" w:sz="4" w:space="0" w:color="auto"/>
            </w:tcBorders>
            <w:noWrap/>
            <w:hideMark/>
          </w:tcPr>
          <w:p w14:paraId="0A92E083" w14:textId="6EFB66D2"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c>
          <w:tcPr>
            <w:tcW w:w="1440" w:type="dxa"/>
            <w:tcBorders>
              <w:top w:val="single" w:sz="4" w:space="0" w:color="auto"/>
            </w:tcBorders>
            <w:noWrap/>
            <w:hideMark/>
          </w:tcPr>
          <w:p w14:paraId="3FBBC746" w14:textId="6C667A7B"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tcBorders>
              <w:top w:val="single" w:sz="4" w:space="0" w:color="auto"/>
              <w:right w:val="single" w:sz="4" w:space="0" w:color="auto"/>
            </w:tcBorders>
            <w:noWrap/>
            <w:hideMark/>
          </w:tcPr>
          <w:p w14:paraId="21D89F6C" w14:textId="67425B24"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r>
      <w:tr w:rsidR="00F867E5" w:rsidRPr="00C56844" w14:paraId="3E503E3A"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64C02E34" w14:textId="20DBE207" w:rsidR="00CE72C2" w:rsidRPr="00C56844" w:rsidRDefault="00CE72C2" w:rsidP="008F50A1">
            <w:pPr>
              <w:rPr>
                <w:b w:val="0"/>
                <w:bCs w:val="0"/>
                <w:caps w:val="0"/>
                <w:sz w:val="20"/>
              </w:rPr>
            </w:pPr>
            <w:r w:rsidRPr="00C56844">
              <w:rPr>
                <w:b w:val="0"/>
                <w:bCs w:val="0"/>
                <w:caps w:val="0"/>
                <w:sz w:val="20"/>
              </w:rPr>
              <w:t>620000</w:t>
            </w:r>
          </w:p>
        </w:tc>
        <w:tc>
          <w:tcPr>
            <w:tcW w:w="3168" w:type="dxa"/>
            <w:noWrap/>
            <w:hideMark/>
          </w:tcPr>
          <w:p w14:paraId="3BB9673E" w14:textId="3EBC4D6E" w:rsidR="00CE72C2" w:rsidRPr="00C56844" w:rsidRDefault="00CE72C2" w:rsidP="008F50A1">
            <w:pPr>
              <w:cnfStyle w:val="000000000000" w:firstRow="0" w:lastRow="0" w:firstColumn="0" w:lastColumn="0" w:oddVBand="0" w:evenVBand="0" w:oddHBand="0" w:evenHBand="0" w:firstRowFirstColumn="0" w:firstRowLastColumn="0" w:lastRowFirstColumn="0" w:lastRowLastColumn="0"/>
              <w:rPr>
                <w:sz w:val="20"/>
              </w:rPr>
            </w:pPr>
            <w:r w:rsidRPr="00C56844">
              <w:rPr>
                <w:sz w:val="20"/>
              </w:rPr>
              <w:t>Buildings</w:t>
            </w:r>
          </w:p>
        </w:tc>
        <w:tc>
          <w:tcPr>
            <w:tcW w:w="1728" w:type="dxa"/>
            <w:noWrap/>
            <w:hideMark/>
          </w:tcPr>
          <w:p w14:paraId="52BA9402" w14:textId="09A15A75"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 xml:space="preserve">643,240 </w:t>
            </w:r>
          </w:p>
        </w:tc>
        <w:tc>
          <w:tcPr>
            <w:tcW w:w="922" w:type="dxa"/>
            <w:noWrap/>
            <w:hideMark/>
          </w:tcPr>
          <w:p w14:paraId="5ACCEC70" w14:textId="4892B687"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3.7%</w:t>
            </w:r>
          </w:p>
        </w:tc>
        <w:tc>
          <w:tcPr>
            <w:tcW w:w="1440" w:type="dxa"/>
            <w:noWrap/>
            <w:hideMark/>
          </w:tcPr>
          <w:p w14:paraId="02976B1E" w14:textId="7263F4AC"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 xml:space="preserve">4,619,444 </w:t>
            </w:r>
          </w:p>
        </w:tc>
        <w:tc>
          <w:tcPr>
            <w:tcW w:w="922" w:type="dxa"/>
            <w:noWrap/>
            <w:hideMark/>
          </w:tcPr>
          <w:p w14:paraId="05F51CFE" w14:textId="5D689FEA"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6.3%</w:t>
            </w:r>
          </w:p>
        </w:tc>
        <w:tc>
          <w:tcPr>
            <w:tcW w:w="1440" w:type="dxa"/>
            <w:noWrap/>
            <w:hideMark/>
          </w:tcPr>
          <w:p w14:paraId="2765ED81" w14:textId="4D54F574"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 xml:space="preserve">3,969,334 </w:t>
            </w:r>
          </w:p>
        </w:tc>
        <w:tc>
          <w:tcPr>
            <w:tcW w:w="922" w:type="dxa"/>
            <w:tcBorders>
              <w:right w:val="single" w:sz="4" w:space="0" w:color="auto"/>
            </w:tcBorders>
            <w:noWrap/>
            <w:hideMark/>
          </w:tcPr>
          <w:p w14:paraId="0C55454C" w14:textId="2D1DBF83"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7.9%</w:t>
            </w:r>
          </w:p>
        </w:tc>
      </w:tr>
      <w:tr w:rsidR="0013201A" w:rsidRPr="00C56844" w14:paraId="212FA771"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27700F73" w14:textId="2AB53D34" w:rsidR="00CE72C2" w:rsidRPr="00C56844" w:rsidRDefault="00CE72C2" w:rsidP="008F50A1">
            <w:pPr>
              <w:rPr>
                <w:b w:val="0"/>
                <w:bCs w:val="0"/>
                <w:caps w:val="0"/>
                <w:sz w:val="20"/>
              </w:rPr>
            </w:pPr>
            <w:r w:rsidRPr="00C56844">
              <w:rPr>
                <w:b w:val="0"/>
                <w:bCs w:val="0"/>
                <w:caps w:val="0"/>
                <w:sz w:val="20"/>
              </w:rPr>
              <w:t>640000</w:t>
            </w:r>
          </w:p>
        </w:tc>
        <w:tc>
          <w:tcPr>
            <w:tcW w:w="3168" w:type="dxa"/>
            <w:noWrap/>
            <w:hideMark/>
          </w:tcPr>
          <w:p w14:paraId="110D7ECE" w14:textId="5AFA54BE" w:rsidR="00CE72C2" w:rsidRPr="00C56844" w:rsidRDefault="00CE72C2" w:rsidP="008F50A1">
            <w:pPr>
              <w:cnfStyle w:val="000000100000" w:firstRow="0" w:lastRow="0" w:firstColumn="0" w:lastColumn="0" w:oddVBand="0" w:evenVBand="0" w:oddHBand="1" w:evenHBand="0" w:firstRowFirstColumn="0" w:firstRowLastColumn="0" w:lastRowFirstColumn="0" w:lastRowLastColumn="0"/>
              <w:rPr>
                <w:sz w:val="20"/>
              </w:rPr>
            </w:pPr>
            <w:r w:rsidRPr="00C56844">
              <w:rPr>
                <w:sz w:val="20"/>
              </w:rPr>
              <w:t>Equipment</w:t>
            </w:r>
          </w:p>
        </w:tc>
        <w:tc>
          <w:tcPr>
            <w:tcW w:w="1728" w:type="dxa"/>
            <w:noWrap/>
            <w:hideMark/>
          </w:tcPr>
          <w:p w14:paraId="4DC65803" w14:textId="085F51C5"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noWrap/>
            <w:hideMark/>
          </w:tcPr>
          <w:p w14:paraId="4D2B4740" w14:textId="1C06621F"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c>
          <w:tcPr>
            <w:tcW w:w="1440" w:type="dxa"/>
            <w:noWrap/>
            <w:hideMark/>
          </w:tcPr>
          <w:p w14:paraId="10594C20" w14:textId="5C752534"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noWrap/>
            <w:hideMark/>
          </w:tcPr>
          <w:p w14:paraId="4CCA345A" w14:textId="360E41C6"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c>
          <w:tcPr>
            <w:tcW w:w="1440" w:type="dxa"/>
            <w:noWrap/>
            <w:hideMark/>
          </w:tcPr>
          <w:p w14:paraId="04473A8A" w14:textId="3C52963A"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tcBorders>
              <w:right w:val="single" w:sz="4" w:space="0" w:color="auto"/>
            </w:tcBorders>
            <w:noWrap/>
            <w:hideMark/>
          </w:tcPr>
          <w:p w14:paraId="3B9D6B71" w14:textId="626B3774"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r>
      <w:tr w:rsidR="00F867E5" w:rsidRPr="00C56844" w14:paraId="3CB7E43A"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3C376847" w14:textId="6DD21224" w:rsidR="00CE72C2" w:rsidRPr="00C56844" w:rsidRDefault="00CE72C2" w:rsidP="008F50A1">
            <w:pPr>
              <w:rPr>
                <w:b w:val="0"/>
                <w:bCs w:val="0"/>
                <w:caps w:val="0"/>
                <w:sz w:val="20"/>
              </w:rPr>
            </w:pPr>
            <w:r w:rsidRPr="00C56844">
              <w:rPr>
                <w:b w:val="0"/>
                <w:bCs w:val="0"/>
                <w:caps w:val="0"/>
                <w:sz w:val="20"/>
              </w:rPr>
              <w:t>650000</w:t>
            </w:r>
          </w:p>
        </w:tc>
        <w:tc>
          <w:tcPr>
            <w:tcW w:w="3168" w:type="dxa"/>
            <w:noWrap/>
            <w:hideMark/>
          </w:tcPr>
          <w:p w14:paraId="34A8378C" w14:textId="6680A2A2" w:rsidR="00CE72C2" w:rsidRPr="00C56844" w:rsidRDefault="00CE72C2" w:rsidP="008F50A1">
            <w:pPr>
              <w:cnfStyle w:val="000000000000" w:firstRow="0" w:lastRow="0" w:firstColumn="0" w:lastColumn="0" w:oddVBand="0" w:evenVBand="0" w:oddHBand="0" w:evenHBand="0" w:firstRowFirstColumn="0" w:firstRowLastColumn="0" w:lastRowFirstColumn="0" w:lastRowLastColumn="0"/>
              <w:rPr>
                <w:sz w:val="20"/>
              </w:rPr>
            </w:pPr>
            <w:r w:rsidRPr="00C56844">
              <w:rPr>
                <w:sz w:val="20"/>
              </w:rPr>
              <w:t>Lease/Purchase</w:t>
            </w:r>
          </w:p>
        </w:tc>
        <w:tc>
          <w:tcPr>
            <w:tcW w:w="1728" w:type="dxa"/>
            <w:noWrap/>
            <w:hideMark/>
          </w:tcPr>
          <w:p w14:paraId="3467C1D6" w14:textId="4BC940CA"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 xml:space="preserve">81,405 </w:t>
            </w:r>
          </w:p>
        </w:tc>
        <w:tc>
          <w:tcPr>
            <w:tcW w:w="922" w:type="dxa"/>
            <w:noWrap/>
            <w:hideMark/>
          </w:tcPr>
          <w:p w14:paraId="0B840FA1" w14:textId="37B38753"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0.5%</w:t>
            </w:r>
          </w:p>
        </w:tc>
        <w:tc>
          <w:tcPr>
            <w:tcW w:w="1440" w:type="dxa"/>
            <w:noWrap/>
            <w:hideMark/>
          </w:tcPr>
          <w:p w14:paraId="645841A4" w14:textId="33E3FC6F"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 xml:space="preserve">85,000 </w:t>
            </w:r>
          </w:p>
        </w:tc>
        <w:tc>
          <w:tcPr>
            <w:tcW w:w="922" w:type="dxa"/>
            <w:noWrap/>
            <w:hideMark/>
          </w:tcPr>
          <w:p w14:paraId="28DB2C96" w14:textId="645B71AD"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0.1%</w:t>
            </w:r>
          </w:p>
        </w:tc>
        <w:tc>
          <w:tcPr>
            <w:tcW w:w="1440" w:type="dxa"/>
            <w:noWrap/>
            <w:hideMark/>
          </w:tcPr>
          <w:p w14:paraId="7B4A4191" w14:textId="57BFCE43"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 xml:space="preserve">2,048 </w:t>
            </w:r>
          </w:p>
        </w:tc>
        <w:tc>
          <w:tcPr>
            <w:tcW w:w="922" w:type="dxa"/>
            <w:tcBorders>
              <w:right w:val="single" w:sz="4" w:space="0" w:color="auto"/>
            </w:tcBorders>
            <w:noWrap/>
            <w:hideMark/>
          </w:tcPr>
          <w:p w14:paraId="6AC25807" w14:textId="0D2FEE43"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0.0%</w:t>
            </w:r>
          </w:p>
        </w:tc>
      </w:tr>
      <w:tr w:rsidR="0013201A" w:rsidRPr="00C56844" w14:paraId="11B327C4"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hideMark/>
          </w:tcPr>
          <w:p w14:paraId="75BB5D2F" w14:textId="77777777" w:rsidR="00CE72C2" w:rsidRPr="00C56844" w:rsidRDefault="00CE72C2" w:rsidP="008F50A1">
            <w:pPr>
              <w:rPr>
                <w:b w:val="0"/>
                <w:bCs w:val="0"/>
                <w:caps w:val="0"/>
                <w:sz w:val="20"/>
              </w:rPr>
            </w:pPr>
          </w:p>
        </w:tc>
        <w:tc>
          <w:tcPr>
            <w:tcW w:w="3168" w:type="dxa"/>
            <w:tcBorders>
              <w:bottom w:val="single" w:sz="4" w:space="0" w:color="auto"/>
            </w:tcBorders>
            <w:noWrap/>
            <w:hideMark/>
          </w:tcPr>
          <w:p w14:paraId="2FF2C54B" w14:textId="7EA24E73" w:rsidR="00CE72C2" w:rsidRPr="00C56844" w:rsidRDefault="00C56844" w:rsidP="008F50A1">
            <w:pPr>
              <w:spacing w:before="120" w:after="120"/>
              <w:cnfStyle w:val="000000100000" w:firstRow="0" w:lastRow="0" w:firstColumn="0" w:lastColumn="0" w:oddVBand="0" w:evenVBand="0" w:oddHBand="1" w:evenHBand="0" w:firstRowFirstColumn="0" w:firstRowLastColumn="0" w:lastRowFirstColumn="0" w:lastRowLastColumn="0"/>
              <w:rPr>
                <w:b/>
                <w:sz w:val="20"/>
              </w:rPr>
            </w:pPr>
            <w:r w:rsidRPr="00C56844">
              <w:rPr>
                <w:b/>
                <w:sz w:val="20"/>
              </w:rPr>
              <w:t>Total Capital Outlay</w:t>
            </w:r>
          </w:p>
        </w:tc>
        <w:tc>
          <w:tcPr>
            <w:tcW w:w="1728" w:type="dxa"/>
            <w:tcBorders>
              <w:bottom w:val="single" w:sz="4" w:space="0" w:color="auto"/>
            </w:tcBorders>
            <w:noWrap/>
            <w:hideMark/>
          </w:tcPr>
          <w:p w14:paraId="0F879368" w14:textId="162EFBB3" w:rsidR="00CE72C2" w:rsidRPr="00C56844" w:rsidRDefault="00CE72C2" w:rsidP="008F50A1">
            <w:pPr>
              <w:spacing w:before="120" w:after="120"/>
              <w:jc w:val="right"/>
              <w:cnfStyle w:val="000000100000" w:firstRow="0" w:lastRow="0" w:firstColumn="0" w:lastColumn="0" w:oddVBand="0" w:evenVBand="0" w:oddHBand="1" w:evenHBand="0" w:firstRowFirstColumn="0" w:firstRowLastColumn="0" w:lastRowFirstColumn="0" w:lastRowLastColumn="0"/>
              <w:rPr>
                <w:b/>
                <w:sz w:val="20"/>
              </w:rPr>
            </w:pPr>
            <w:r w:rsidRPr="00C56844">
              <w:rPr>
                <w:b/>
                <w:sz w:val="20"/>
              </w:rPr>
              <w:t xml:space="preserve">724,645 </w:t>
            </w:r>
          </w:p>
        </w:tc>
        <w:tc>
          <w:tcPr>
            <w:tcW w:w="922" w:type="dxa"/>
            <w:tcBorders>
              <w:bottom w:val="single" w:sz="4" w:space="0" w:color="auto"/>
            </w:tcBorders>
            <w:noWrap/>
            <w:hideMark/>
          </w:tcPr>
          <w:p w14:paraId="5F2EC95B" w14:textId="347B1415" w:rsidR="00CE72C2" w:rsidRPr="00C56844" w:rsidRDefault="00CE72C2" w:rsidP="008F50A1">
            <w:pPr>
              <w:spacing w:before="120" w:after="120"/>
              <w:jc w:val="right"/>
              <w:cnfStyle w:val="000000100000" w:firstRow="0" w:lastRow="0" w:firstColumn="0" w:lastColumn="0" w:oddVBand="0" w:evenVBand="0" w:oddHBand="1" w:evenHBand="0" w:firstRowFirstColumn="0" w:firstRowLastColumn="0" w:lastRowFirstColumn="0" w:lastRowLastColumn="0"/>
              <w:rPr>
                <w:b/>
                <w:sz w:val="20"/>
              </w:rPr>
            </w:pPr>
            <w:r w:rsidRPr="00C56844">
              <w:rPr>
                <w:b/>
                <w:sz w:val="20"/>
              </w:rPr>
              <w:t>4.1%</w:t>
            </w:r>
          </w:p>
        </w:tc>
        <w:tc>
          <w:tcPr>
            <w:tcW w:w="1440" w:type="dxa"/>
            <w:tcBorders>
              <w:bottom w:val="single" w:sz="4" w:space="0" w:color="auto"/>
            </w:tcBorders>
            <w:noWrap/>
            <w:hideMark/>
          </w:tcPr>
          <w:p w14:paraId="20EF9A54" w14:textId="4AC82B73" w:rsidR="00CE72C2" w:rsidRPr="00C56844" w:rsidRDefault="00CE72C2" w:rsidP="008F50A1">
            <w:pPr>
              <w:spacing w:before="120" w:after="120"/>
              <w:jc w:val="right"/>
              <w:cnfStyle w:val="000000100000" w:firstRow="0" w:lastRow="0" w:firstColumn="0" w:lastColumn="0" w:oddVBand="0" w:evenVBand="0" w:oddHBand="1" w:evenHBand="0" w:firstRowFirstColumn="0" w:firstRowLastColumn="0" w:lastRowFirstColumn="0" w:lastRowLastColumn="0"/>
              <w:rPr>
                <w:b/>
                <w:sz w:val="20"/>
              </w:rPr>
            </w:pPr>
            <w:r w:rsidRPr="00C56844">
              <w:rPr>
                <w:b/>
                <w:sz w:val="20"/>
              </w:rPr>
              <w:t xml:space="preserve">4,704,444 </w:t>
            </w:r>
          </w:p>
        </w:tc>
        <w:tc>
          <w:tcPr>
            <w:tcW w:w="922" w:type="dxa"/>
            <w:tcBorders>
              <w:bottom w:val="single" w:sz="4" w:space="0" w:color="auto"/>
            </w:tcBorders>
            <w:noWrap/>
            <w:hideMark/>
          </w:tcPr>
          <w:p w14:paraId="23003C12" w14:textId="03323F61" w:rsidR="00CE72C2" w:rsidRPr="00C56844" w:rsidRDefault="00CE72C2" w:rsidP="008F50A1">
            <w:pPr>
              <w:spacing w:before="120" w:after="120"/>
              <w:jc w:val="right"/>
              <w:cnfStyle w:val="000000100000" w:firstRow="0" w:lastRow="0" w:firstColumn="0" w:lastColumn="0" w:oddVBand="0" w:evenVBand="0" w:oddHBand="1" w:evenHBand="0" w:firstRowFirstColumn="0" w:firstRowLastColumn="0" w:lastRowFirstColumn="0" w:lastRowLastColumn="0"/>
              <w:rPr>
                <w:b/>
                <w:sz w:val="20"/>
              </w:rPr>
            </w:pPr>
            <w:r w:rsidRPr="00C56844">
              <w:rPr>
                <w:b/>
                <w:sz w:val="20"/>
              </w:rPr>
              <w:t>6.4%</w:t>
            </w:r>
          </w:p>
        </w:tc>
        <w:tc>
          <w:tcPr>
            <w:tcW w:w="1440" w:type="dxa"/>
            <w:tcBorders>
              <w:bottom w:val="single" w:sz="4" w:space="0" w:color="auto"/>
            </w:tcBorders>
            <w:noWrap/>
            <w:hideMark/>
          </w:tcPr>
          <w:p w14:paraId="5B0D30D1" w14:textId="1CE56A65" w:rsidR="00CE72C2" w:rsidRPr="00C56844" w:rsidRDefault="00CE72C2" w:rsidP="008F50A1">
            <w:pPr>
              <w:spacing w:before="120" w:after="120"/>
              <w:jc w:val="right"/>
              <w:cnfStyle w:val="000000100000" w:firstRow="0" w:lastRow="0" w:firstColumn="0" w:lastColumn="0" w:oddVBand="0" w:evenVBand="0" w:oddHBand="1" w:evenHBand="0" w:firstRowFirstColumn="0" w:firstRowLastColumn="0" w:lastRowFirstColumn="0" w:lastRowLastColumn="0"/>
              <w:rPr>
                <w:b/>
                <w:sz w:val="20"/>
              </w:rPr>
            </w:pPr>
            <w:r w:rsidRPr="00C56844">
              <w:rPr>
                <w:b/>
                <w:sz w:val="20"/>
              </w:rPr>
              <w:t xml:space="preserve">3,971,382 </w:t>
            </w:r>
          </w:p>
        </w:tc>
        <w:tc>
          <w:tcPr>
            <w:tcW w:w="922" w:type="dxa"/>
            <w:tcBorders>
              <w:bottom w:val="single" w:sz="4" w:space="0" w:color="auto"/>
              <w:right w:val="single" w:sz="4" w:space="0" w:color="auto"/>
            </w:tcBorders>
            <w:noWrap/>
            <w:hideMark/>
          </w:tcPr>
          <w:p w14:paraId="24169732" w14:textId="3F416E29" w:rsidR="00CE72C2" w:rsidRPr="00C56844" w:rsidRDefault="00CE72C2" w:rsidP="008F50A1">
            <w:pPr>
              <w:spacing w:before="120" w:after="120"/>
              <w:jc w:val="right"/>
              <w:cnfStyle w:val="000000100000" w:firstRow="0" w:lastRow="0" w:firstColumn="0" w:lastColumn="0" w:oddVBand="0" w:evenVBand="0" w:oddHBand="1" w:evenHBand="0" w:firstRowFirstColumn="0" w:firstRowLastColumn="0" w:lastRowFirstColumn="0" w:lastRowLastColumn="0"/>
              <w:rPr>
                <w:b/>
                <w:sz w:val="20"/>
              </w:rPr>
            </w:pPr>
            <w:r w:rsidRPr="00C56844">
              <w:rPr>
                <w:b/>
                <w:sz w:val="20"/>
              </w:rPr>
              <w:t>7.9%</w:t>
            </w:r>
          </w:p>
        </w:tc>
      </w:tr>
      <w:tr w:rsidR="00F867E5" w:rsidRPr="00C56844" w14:paraId="71B48AAA"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hideMark/>
          </w:tcPr>
          <w:p w14:paraId="21095270" w14:textId="4A75E335" w:rsidR="00CE72C2" w:rsidRPr="00C56844" w:rsidRDefault="00CE72C2" w:rsidP="008F50A1">
            <w:pPr>
              <w:rPr>
                <w:b w:val="0"/>
                <w:bCs w:val="0"/>
                <w:caps w:val="0"/>
                <w:sz w:val="20"/>
              </w:rPr>
            </w:pPr>
            <w:r w:rsidRPr="00C56844">
              <w:rPr>
                <w:b w:val="0"/>
                <w:bCs w:val="0"/>
                <w:caps w:val="0"/>
                <w:sz w:val="20"/>
              </w:rPr>
              <w:t>730000</w:t>
            </w:r>
          </w:p>
        </w:tc>
        <w:tc>
          <w:tcPr>
            <w:tcW w:w="3168" w:type="dxa"/>
            <w:tcBorders>
              <w:top w:val="single" w:sz="4" w:space="0" w:color="auto"/>
            </w:tcBorders>
            <w:noWrap/>
            <w:hideMark/>
          </w:tcPr>
          <w:p w14:paraId="7DAC4A0E" w14:textId="61935F29" w:rsidR="00CE72C2" w:rsidRPr="00C56844" w:rsidRDefault="00CE72C2" w:rsidP="008F50A1">
            <w:pPr>
              <w:cnfStyle w:val="000000000000" w:firstRow="0" w:lastRow="0" w:firstColumn="0" w:lastColumn="0" w:oddVBand="0" w:evenVBand="0" w:oddHBand="0" w:evenHBand="0" w:firstRowFirstColumn="0" w:firstRowLastColumn="0" w:lastRowFirstColumn="0" w:lastRowLastColumn="0"/>
              <w:rPr>
                <w:sz w:val="20"/>
              </w:rPr>
            </w:pPr>
            <w:r w:rsidRPr="00C56844">
              <w:rPr>
                <w:sz w:val="20"/>
              </w:rPr>
              <w:t>Interfund Transfers</w:t>
            </w:r>
          </w:p>
        </w:tc>
        <w:tc>
          <w:tcPr>
            <w:tcW w:w="1728" w:type="dxa"/>
            <w:tcBorders>
              <w:top w:val="single" w:sz="4" w:space="0" w:color="auto"/>
            </w:tcBorders>
            <w:noWrap/>
            <w:hideMark/>
          </w:tcPr>
          <w:p w14:paraId="55A20434" w14:textId="0EE66C19"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 xml:space="preserve">238,934 </w:t>
            </w:r>
          </w:p>
        </w:tc>
        <w:tc>
          <w:tcPr>
            <w:tcW w:w="922" w:type="dxa"/>
            <w:tcBorders>
              <w:top w:val="single" w:sz="4" w:space="0" w:color="auto"/>
            </w:tcBorders>
            <w:noWrap/>
            <w:hideMark/>
          </w:tcPr>
          <w:p w14:paraId="43882851" w14:textId="49578B76"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1.4%</w:t>
            </w:r>
          </w:p>
        </w:tc>
        <w:tc>
          <w:tcPr>
            <w:tcW w:w="1440" w:type="dxa"/>
            <w:tcBorders>
              <w:top w:val="single" w:sz="4" w:space="0" w:color="auto"/>
            </w:tcBorders>
            <w:noWrap/>
            <w:hideMark/>
          </w:tcPr>
          <w:p w14:paraId="597F74B4" w14:textId="699C7E7E"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 xml:space="preserve">0 </w:t>
            </w:r>
          </w:p>
        </w:tc>
        <w:tc>
          <w:tcPr>
            <w:tcW w:w="922" w:type="dxa"/>
            <w:tcBorders>
              <w:top w:val="single" w:sz="4" w:space="0" w:color="auto"/>
            </w:tcBorders>
            <w:noWrap/>
            <w:hideMark/>
          </w:tcPr>
          <w:p w14:paraId="09AD0FF6" w14:textId="2662C6E5"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0.0%</w:t>
            </w:r>
          </w:p>
        </w:tc>
        <w:tc>
          <w:tcPr>
            <w:tcW w:w="1440" w:type="dxa"/>
            <w:tcBorders>
              <w:top w:val="single" w:sz="4" w:space="0" w:color="auto"/>
            </w:tcBorders>
            <w:noWrap/>
            <w:hideMark/>
          </w:tcPr>
          <w:p w14:paraId="4F49F96D" w14:textId="4023D511"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 xml:space="preserve">0 </w:t>
            </w:r>
          </w:p>
        </w:tc>
        <w:tc>
          <w:tcPr>
            <w:tcW w:w="922" w:type="dxa"/>
            <w:tcBorders>
              <w:top w:val="single" w:sz="4" w:space="0" w:color="auto"/>
              <w:right w:val="single" w:sz="4" w:space="0" w:color="auto"/>
            </w:tcBorders>
            <w:noWrap/>
            <w:hideMark/>
          </w:tcPr>
          <w:p w14:paraId="63F2B91D" w14:textId="767CDB7B" w:rsidR="00CE72C2" w:rsidRPr="00C56844" w:rsidRDefault="00CE72C2" w:rsidP="008F50A1">
            <w:pPr>
              <w:jc w:val="right"/>
              <w:cnfStyle w:val="000000000000" w:firstRow="0" w:lastRow="0" w:firstColumn="0" w:lastColumn="0" w:oddVBand="0" w:evenVBand="0" w:oddHBand="0" w:evenHBand="0" w:firstRowFirstColumn="0" w:firstRowLastColumn="0" w:lastRowFirstColumn="0" w:lastRowLastColumn="0"/>
              <w:rPr>
                <w:sz w:val="20"/>
              </w:rPr>
            </w:pPr>
            <w:r w:rsidRPr="00C56844">
              <w:rPr>
                <w:sz w:val="20"/>
              </w:rPr>
              <w:t>0.0%</w:t>
            </w:r>
          </w:p>
        </w:tc>
      </w:tr>
      <w:tr w:rsidR="00CE72C2" w:rsidRPr="00C56844" w14:paraId="5C711948"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363882A3" w14:textId="39D5C886" w:rsidR="00CE72C2" w:rsidRPr="00C56844" w:rsidRDefault="00CE72C2" w:rsidP="008F50A1">
            <w:pPr>
              <w:rPr>
                <w:b w:val="0"/>
                <w:bCs w:val="0"/>
                <w:caps w:val="0"/>
                <w:sz w:val="20"/>
              </w:rPr>
            </w:pPr>
            <w:r w:rsidRPr="00C56844">
              <w:rPr>
                <w:b w:val="0"/>
                <w:bCs w:val="0"/>
                <w:caps w:val="0"/>
                <w:sz w:val="20"/>
              </w:rPr>
              <w:t>790000</w:t>
            </w:r>
          </w:p>
        </w:tc>
        <w:tc>
          <w:tcPr>
            <w:tcW w:w="3168" w:type="dxa"/>
            <w:noWrap/>
            <w:hideMark/>
          </w:tcPr>
          <w:p w14:paraId="30F869D4" w14:textId="4E606453" w:rsidR="00CE72C2" w:rsidRPr="00C56844" w:rsidRDefault="00CE72C2" w:rsidP="008F50A1">
            <w:pPr>
              <w:cnfStyle w:val="000000100000" w:firstRow="0" w:lastRow="0" w:firstColumn="0" w:lastColumn="0" w:oddVBand="0" w:evenVBand="0" w:oddHBand="1" w:evenHBand="0" w:firstRowFirstColumn="0" w:firstRowLastColumn="0" w:lastRowFirstColumn="0" w:lastRowLastColumn="0"/>
              <w:rPr>
                <w:sz w:val="20"/>
              </w:rPr>
            </w:pPr>
            <w:r w:rsidRPr="00C56844">
              <w:rPr>
                <w:sz w:val="20"/>
              </w:rPr>
              <w:t>Unallocated/Reserves</w:t>
            </w:r>
          </w:p>
        </w:tc>
        <w:tc>
          <w:tcPr>
            <w:tcW w:w="1728" w:type="dxa"/>
            <w:noWrap/>
            <w:hideMark/>
          </w:tcPr>
          <w:p w14:paraId="4500AFD9" w14:textId="052DBA44"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noWrap/>
            <w:hideMark/>
          </w:tcPr>
          <w:p w14:paraId="4666FCC3" w14:textId="72362BB7"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c>
          <w:tcPr>
            <w:tcW w:w="1440" w:type="dxa"/>
            <w:noWrap/>
            <w:hideMark/>
          </w:tcPr>
          <w:p w14:paraId="77FB9203" w14:textId="36F17816"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noWrap/>
            <w:hideMark/>
          </w:tcPr>
          <w:p w14:paraId="091D80BE" w14:textId="43BDA852"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c>
          <w:tcPr>
            <w:tcW w:w="1440" w:type="dxa"/>
            <w:noWrap/>
            <w:hideMark/>
          </w:tcPr>
          <w:p w14:paraId="4BE0B20B" w14:textId="3E075307"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tcBorders>
              <w:right w:val="single" w:sz="4" w:space="0" w:color="auto"/>
            </w:tcBorders>
            <w:noWrap/>
            <w:hideMark/>
          </w:tcPr>
          <w:p w14:paraId="061B329B" w14:textId="0816DCFE"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0.0%</w:t>
            </w:r>
          </w:p>
        </w:tc>
      </w:tr>
      <w:tr w:rsidR="00CE72C2" w:rsidRPr="00C56844" w14:paraId="30D1607D"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tcPr>
          <w:p w14:paraId="799FCE98" w14:textId="77777777" w:rsidR="00CE72C2" w:rsidRPr="00C56844" w:rsidRDefault="00CE72C2" w:rsidP="008F50A1">
            <w:pPr>
              <w:rPr>
                <w:caps w:val="0"/>
                <w:sz w:val="20"/>
              </w:rPr>
            </w:pPr>
          </w:p>
        </w:tc>
        <w:tc>
          <w:tcPr>
            <w:tcW w:w="3168" w:type="dxa"/>
            <w:tcBorders>
              <w:bottom w:val="single" w:sz="4" w:space="0" w:color="auto"/>
            </w:tcBorders>
            <w:noWrap/>
          </w:tcPr>
          <w:p w14:paraId="02C59A81" w14:textId="0839C4EF" w:rsidR="00CE72C2" w:rsidRPr="00C56844" w:rsidRDefault="00C56844" w:rsidP="008F50A1">
            <w:pPr>
              <w:spacing w:before="120" w:after="120"/>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Total Other</w:t>
            </w:r>
          </w:p>
        </w:tc>
        <w:tc>
          <w:tcPr>
            <w:tcW w:w="1728" w:type="dxa"/>
            <w:tcBorders>
              <w:bottom w:val="single" w:sz="4" w:space="0" w:color="auto"/>
            </w:tcBorders>
            <w:noWrap/>
          </w:tcPr>
          <w:p w14:paraId="71C50606" w14:textId="47CCB391"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238,934 </w:t>
            </w:r>
          </w:p>
        </w:tc>
        <w:tc>
          <w:tcPr>
            <w:tcW w:w="922" w:type="dxa"/>
            <w:tcBorders>
              <w:bottom w:val="single" w:sz="4" w:space="0" w:color="auto"/>
            </w:tcBorders>
            <w:noWrap/>
          </w:tcPr>
          <w:p w14:paraId="2E85191B" w14:textId="25D2A544"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1.4%</w:t>
            </w:r>
          </w:p>
        </w:tc>
        <w:tc>
          <w:tcPr>
            <w:tcW w:w="1440" w:type="dxa"/>
            <w:tcBorders>
              <w:bottom w:val="single" w:sz="4" w:space="0" w:color="auto"/>
            </w:tcBorders>
            <w:noWrap/>
          </w:tcPr>
          <w:p w14:paraId="4320F434" w14:textId="2A908A74"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0 </w:t>
            </w:r>
          </w:p>
        </w:tc>
        <w:tc>
          <w:tcPr>
            <w:tcW w:w="922" w:type="dxa"/>
            <w:tcBorders>
              <w:bottom w:val="single" w:sz="4" w:space="0" w:color="auto"/>
            </w:tcBorders>
            <w:noWrap/>
          </w:tcPr>
          <w:p w14:paraId="62454F19" w14:textId="04F8A9C7"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0.0%</w:t>
            </w:r>
          </w:p>
        </w:tc>
        <w:tc>
          <w:tcPr>
            <w:tcW w:w="1440" w:type="dxa"/>
            <w:tcBorders>
              <w:bottom w:val="single" w:sz="4" w:space="0" w:color="auto"/>
            </w:tcBorders>
            <w:noWrap/>
          </w:tcPr>
          <w:p w14:paraId="17F8549E" w14:textId="5EF73B3C"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0 </w:t>
            </w:r>
          </w:p>
        </w:tc>
        <w:tc>
          <w:tcPr>
            <w:tcW w:w="922" w:type="dxa"/>
            <w:tcBorders>
              <w:bottom w:val="single" w:sz="4" w:space="0" w:color="auto"/>
              <w:right w:val="single" w:sz="4" w:space="0" w:color="auto"/>
            </w:tcBorders>
            <w:noWrap/>
          </w:tcPr>
          <w:p w14:paraId="2CD2DF68" w14:textId="4C0C687D" w:rsidR="00CE72C2" w:rsidRPr="00C56844" w:rsidRDefault="00CE72C2" w:rsidP="008F50A1">
            <w:pPr>
              <w:spacing w:before="120" w:after="12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0.0%</w:t>
            </w:r>
          </w:p>
        </w:tc>
      </w:tr>
      <w:tr w:rsidR="00CE72C2" w:rsidRPr="00C56844" w14:paraId="6EF4FDD8"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top w:val="single" w:sz="4" w:space="0" w:color="auto"/>
              <w:left w:val="single" w:sz="4" w:space="0" w:color="auto"/>
            </w:tcBorders>
            <w:noWrap/>
          </w:tcPr>
          <w:p w14:paraId="40D4296B" w14:textId="77777777" w:rsidR="00CE72C2" w:rsidRPr="00C56844" w:rsidRDefault="00CE72C2" w:rsidP="008F50A1">
            <w:pPr>
              <w:rPr>
                <w:caps w:val="0"/>
                <w:sz w:val="20"/>
              </w:rPr>
            </w:pPr>
          </w:p>
        </w:tc>
        <w:tc>
          <w:tcPr>
            <w:tcW w:w="3168" w:type="dxa"/>
            <w:tcBorders>
              <w:top w:val="single" w:sz="4" w:space="0" w:color="auto"/>
            </w:tcBorders>
            <w:noWrap/>
          </w:tcPr>
          <w:p w14:paraId="2645C47D" w14:textId="1E219BAE" w:rsidR="00CE72C2" w:rsidRPr="00C56844" w:rsidRDefault="00CE72C2" w:rsidP="008F50A1">
            <w:pPr>
              <w:cnfStyle w:val="000000100000" w:firstRow="0" w:lastRow="0" w:firstColumn="0" w:lastColumn="0" w:oddVBand="0" w:evenVBand="0" w:oddHBand="1" w:evenHBand="0" w:firstRowFirstColumn="0" w:firstRowLastColumn="0" w:lastRowFirstColumn="0" w:lastRowLastColumn="0"/>
              <w:rPr>
                <w:sz w:val="20"/>
              </w:rPr>
            </w:pPr>
            <w:r w:rsidRPr="00C56844">
              <w:rPr>
                <w:sz w:val="20"/>
              </w:rPr>
              <w:t>Less Intrafund w/in Loc</w:t>
            </w:r>
          </w:p>
        </w:tc>
        <w:tc>
          <w:tcPr>
            <w:tcW w:w="1728" w:type="dxa"/>
            <w:tcBorders>
              <w:top w:val="single" w:sz="4" w:space="0" w:color="auto"/>
            </w:tcBorders>
            <w:noWrap/>
          </w:tcPr>
          <w:p w14:paraId="5D8FC859" w14:textId="5963F0BA"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tcBorders>
              <w:top w:val="single" w:sz="4" w:space="0" w:color="auto"/>
            </w:tcBorders>
            <w:noWrap/>
          </w:tcPr>
          <w:p w14:paraId="7005EF79" w14:textId="0B1F3D2A"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w:t>
            </w:r>
          </w:p>
        </w:tc>
        <w:tc>
          <w:tcPr>
            <w:tcW w:w="1440" w:type="dxa"/>
            <w:tcBorders>
              <w:top w:val="single" w:sz="4" w:space="0" w:color="auto"/>
            </w:tcBorders>
            <w:noWrap/>
          </w:tcPr>
          <w:p w14:paraId="2EC0D970" w14:textId="14ABC26F"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tcBorders>
              <w:top w:val="single" w:sz="4" w:space="0" w:color="auto"/>
            </w:tcBorders>
            <w:noWrap/>
          </w:tcPr>
          <w:p w14:paraId="3762677E" w14:textId="16643EB3"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w:t>
            </w:r>
          </w:p>
        </w:tc>
        <w:tc>
          <w:tcPr>
            <w:tcW w:w="1440" w:type="dxa"/>
            <w:tcBorders>
              <w:top w:val="single" w:sz="4" w:space="0" w:color="auto"/>
            </w:tcBorders>
            <w:noWrap/>
          </w:tcPr>
          <w:p w14:paraId="55292364" w14:textId="3072B02C"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xml:space="preserve">0 </w:t>
            </w:r>
          </w:p>
        </w:tc>
        <w:tc>
          <w:tcPr>
            <w:tcW w:w="922" w:type="dxa"/>
            <w:tcBorders>
              <w:top w:val="single" w:sz="4" w:space="0" w:color="auto"/>
              <w:right w:val="single" w:sz="4" w:space="0" w:color="auto"/>
            </w:tcBorders>
            <w:noWrap/>
          </w:tcPr>
          <w:p w14:paraId="263F8C45" w14:textId="5877BEE9" w:rsidR="00CE72C2" w:rsidRPr="00C56844" w:rsidRDefault="00CE72C2" w:rsidP="008F50A1">
            <w:pPr>
              <w:jc w:val="right"/>
              <w:cnfStyle w:val="000000100000" w:firstRow="0" w:lastRow="0" w:firstColumn="0" w:lastColumn="0" w:oddVBand="0" w:evenVBand="0" w:oddHBand="1" w:evenHBand="0" w:firstRowFirstColumn="0" w:firstRowLastColumn="0" w:lastRowFirstColumn="0" w:lastRowLastColumn="0"/>
              <w:rPr>
                <w:sz w:val="20"/>
              </w:rPr>
            </w:pPr>
            <w:r w:rsidRPr="00C56844">
              <w:rPr>
                <w:sz w:val="20"/>
              </w:rPr>
              <w:t> </w:t>
            </w:r>
          </w:p>
        </w:tc>
      </w:tr>
      <w:tr w:rsidR="00CE72C2" w:rsidRPr="00C56844" w14:paraId="505E7D73"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tcPr>
          <w:p w14:paraId="6E5A2CB4" w14:textId="77777777" w:rsidR="00CE72C2" w:rsidRPr="00C56844" w:rsidRDefault="00CE72C2" w:rsidP="008F50A1">
            <w:pPr>
              <w:rPr>
                <w:caps w:val="0"/>
                <w:sz w:val="20"/>
              </w:rPr>
            </w:pPr>
          </w:p>
        </w:tc>
        <w:tc>
          <w:tcPr>
            <w:tcW w:w="3168" w:type="dxa"/>
            <w:tcBorders>
              <w:bottom w:val="single" w:sz="4" w:space="0" w:color="auto"/>
            </w:tcBorders>
            <w:noWrap/>
          </w:tcPr>
          <w:p w14:paraId="1471DA9F" w14:textId="04E3E16A" w:rsidR="00CE72C2" w:rsidRPr="00C56844" w:rsidRDefault="00CE72C2" w:rsidP="00C56844">
            <w:pPr>
              <w:spacing w:before="120" w:after="60"/>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TOTAL SPECIAL RESERVE</w:t>
            </w:r>
          </w:p>
        </w:tc>
        <w:tc>
          <w:tcPr>
            <w:tcW w:w="1728" w:type="dxa"/>
            <w:tcBorders>
              <w:bottom w:val="single" w:sz="4" w:space="0" w:color="auto"/>
            </w:tcBorders>
            <w:noWrap/>
          </w:tcPr>
          <w:p w14:paraId="6EDCC885" w14:textId="354B6125" w:rsidR="00CE72C2" w:rsidRPr="00C56844" w:rsidRDefault="00CE72C2" w:rsidP="00C56844">
            <w:pPr>
              <w:spacing w:before="120" w:after="6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17,489,813 </w:t>
            </w:r>
          </w:p>
        </w:tc>
        <w:tc>
          <w:tcPr>
            <w:tcW w:w="922" w:type="dxa"/>
            <w:tcBorders>
              <w:bottom w:val="single" w:sz="4" w:space="0" w:color="auto"/>
            </w:tcBorders>
            <w:noWrap/>
          </w:tcPr>
          <w:p w14:paraId="27059074" w14:textId="27DAA6C7" w:rsidR="00CE72C2" w:rsidRPr="00C56844" w:rsidRDefault="00CE72C2" w:rsidP="00C56844">
            <w:pPr>
              <w:spacing w:before="120" w:after="6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100.0%</w:t>
            </w:r>
          </w:p>
        </w:tc>
        <w:tc>
          <w:tcPr>
            <w:tcW w:w="1440" w:type="dxa"/>
            <w:tcBorders>
              <w:bottom w:val="single" w:sz="4" w:space="0" w:color="auto"/>
            </w:tcBorders>
            <w:noWrap/>
          </w:tcPr>
          <w:p w14:paraId="1B83689E" w14:textId="0A3CEE12" w:rsidR="00CE72C2" w:rsidRPr="00C56844" w:rsidRDefault="00CE72C2" w:rsidP="00C56844">
            <w:pPr>
              <w:spacing w:before="120" w:after="6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73,159,325 </w:t>
            </w:r>
          </w:p>
        </w:tc>
        <w:tc>
          <w:tcPr>
            <w:tcW w:w="922" w:type="dxa"/>
            <w:tcBorders>
              <w:bottom w:val="single" w:sz="4" w:space="0" w:color="auto"/>
            </w:tcBorders>
            <w:noWrap/>
          </w:tcPr>
          <w:p w14:paraId="1B512AE6" w14:textId="5E85F0D8" w:rsidR="00CE72C2" w:rsidRPr="00C56844" w:rsidRDefault="00CE72C2" w:rsidP="00C56844">
            <w:pPr>
              <w:spacing w:before="120" w:after="6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100.0%</w:t>
            </w:r>
          </w:p>
        </w:tc>
        <w:tc>
          <w:tcPr>
            <w:tcW w:w="1440" w:type="dxa"/>
            <w:tcBorders>
              <w:bottom w:val="single" w:sz="4" w:space="0" w:color="auto"/>
            </w:tcBorders>
            <w:noWrap/>
          </w:tcPr>
          <w:p w14:paraId="13E7878F" w14:textId="5375732C" w:rsidR="00CE72C2" w:rsidRPr="00C56844" w:rsidRDefault="00CE72C2" w:rsidP="00C56844">
            <w:pPr>
              <w:spacing w:before="120" w:after="6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 xml:space="preserve">49,995,938 </w:t>
            </w:r>
          </w:p>
        </w:tc>
        <w:tc>
          <w:tcPr>
            <w:tcW w:w="922" w:type="dxa"/>
            <w:tcBorders>
              <w:bottom w:val="single" w:sz="4" w:space="0" w:color="auto"/>
              <w:right w:val="single" w:sz="4" w:space="0" w:color="auto"/>
            </w:tcBorders>
            <w:noWrap/>
          </w:tcPr>
          <w:p w14:paraId="34482FCC" w14:textId="5BD03D9E" w:rsidR="00CE72C2" w:rsidRPr="00C56844" w:rsidRDefault="00CE72C2" w:rsidP="00C56844">
            <w:pPr>
              <w:spacing w:before="120" w:after="60"/>
              <w:jc w:val="right"/>
              <w:cnfStyle w:val="000000000000" w:firstRow="0" w:lastRow="0" w:firstColumn="0" w:lastColumn="0" w:oddVBand="0" w:evenVBand="0" w:oddHBand="0" w:evenHBand="0" w:firstRowFirstColumn="0" w:firstRowLastColumn="0" w:lastRowFirstColumn="0" w:lastRowLastColumn="0"/>
              <w:rPr>
                <w:b/>
                <w:sz w:val="20"/>
              </w:rPr>
            </w:pPr>
            <w:r w:rsidRPr="00C56844">
              <w:rPr>
                <w:b/>
                <w:sz w:val="20"/>
              </w:rPr>
              <w:t>100.0%</w:t>
            </w:r>
          </w:p>
        </w:tc>
      </w:tr>
    </w:tbl>
    <w:p w14:paraId="4A5278FC" w14:textId="0026B1D5" w:rsidR="00CE72C2" w:rsidRPr="00C77F89" w:rsidRDefault="00CE72C2" w:rsidP="00194563">
      <w:pPr>
        <w:spacing w:before="120"/>
        <w:rPr>
          <w:rFonts w:cs="Arial"/>
          <w:sz w:val="20"/>
        </w:rPr>
      </w:pPr>
      <w:r w:rsidRPr="00C77F89">
        <w:rPr>
          <w:rFonts w:cs="Arial"/>
          <w:sz w:val="20"/>
        </w:rPr>
        <w:t>*2020-21 Current Budget is as of April 2021 closing.</w:t>
      </w:r>
      <w:r w:rsidRPr="00C77F89">
        <w:rPr>
          <w:rFonts w:cs="Arial"/>
          <w:sz w:val="20"/>
        </w:rPr>
        <w:br w:type="page"/>
      </w:r>
    </w:p>
    <w:p w14:paraId="6C0D4627" w14:textId="5C6A2087" w:rsidR="00CE72C2" w:rsidRPr="00103703" w:rsidRDefault="00CE72C2" w:rsidP="00CE72C2">
      <w:pPr>
        <w:pStyle w:val="Heading2"/>
      </w:pPr>
      <w:bookmarkStart w:id="228" w:name="_Toc74659341"/>
      <w:bookmarkStart w:id="229" w:name="_Toc74665759"/>
      <w:r w:rsidRPr="00103703">
        <w:t>STUDENT FINANCIAL AID FUND</w:t>
      </w:r>
      <w:bookmarkEnd w:id="228"/>
      <w:bookmarkEnd w:id="229"/>
    </w:p>
    <w:p w14:paraId="5449306A" w14:textId="77777777" w:rsidR="00CE72C2" w:rsidRPr="00103703" w:rsidRDefault="00CE72C2" w:rsidP="00CE72C2">
      <w:pPr>
        <w:rPr>
          <w:rFonts w:cs="Arial"/>
        </w:rPr>
      </w:pPr>
    </w:p>
    <w:tbl>
      <w:tblPr>
        <w:tblStyle w:val="PlainTable3"/>
        <w:tblW w:w="9612" w:type="dxa"/>
        <w:jc w:val="center"/>
        <w:tblLook w:val="04A0" w:firstRow="1" w:lastRow="0" w:firstColumn="1" w:lastColumn="0" w:noHBand="0" w:noVBand="1"/>
        <w:tblCaption w:val="Student Financial Aid Fund"/>
        <w:tblDescription w:val="Three-year comparison of Student Financial Aid fund income adjusted for prior year balances and open orders."/>
      </w:tblPr>
      <w:tblGrid>
        <w:gridCol w:w="4032"/>
        <w:gridCol w:w="1860"/>
        <w:gridCol w:w="1860"/>
        <w:gridCol w:w="1860"/>
      </w:tblGrid>
      <w:tr w:rsidR="00CE72C2" w:rsidRPr="001A7074" w14:paraId="58A8FA1B"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4032" w:type="dxa"/>
            <w:tcBorders>
              <w:top w:val="single" w:sz="4" w:space="0" w:color="auto"/>
              <w:left w:val="single" w:sz="4" w:space="0" w:color="auto"/>
            </w:tcBorders>
            <w:noWrap/>
            <w:hideMark/>
          </w:tcPr>
          <w:p w14:paraId="16D3423B" w14:textId="77777777" w:rsidR="00CE72C2" w:rsidRPr="001A7074" w:rsidRDefault="00CE72C2" w:rsidP="005C4695">
            <w:pPr>
              <w:widowControl/>
              <w:overflowPunct/>
              <w:autoSpaceDE/>
              <w:autoSpaceDN/>
              <w:adjustRightInd/>
              <w:spacing w:before="60" w:after="120"/>
              <w:textAlignment w:val="auto"/>
              <w:rPr>
                <w:rFonts w:cs="Arial"/>
                <w:szCs w:val="24"/>
              </w:rPr>
            </w:pPr>
          </w:p>
        </w:tc>
        <w:tc>
          <w:tcPr>
            <w:tcW w:w="1860" w:type="dxa"/>
            <w:tcBorders>
              <w:top w:val="single" w:sz="4" w:space="0" w:color="auto"/>
            </w:tcBorders>
            <w:hideMark/>
          </w:tcPr>
          <w:p w14:paraId="41A07E3E" w14:textId="77777777" w:rsidR="00CE72C2" w:rsidRPr="001A7074" w:rsidRDefault="00CE72C2"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2019-20</w:t>
            </w:r>
            <w:r w:rsidRPr="001A7074">
              <w:rPr>
                <w:rFonts w:cs="Arial"/>
                <w:szCs w:val="24"/>
              </w:rPr>
              <w:br/>
              <w:t>YEAR-END</w:t>
            </w:r>
            <w:r w:rsidRPr="001A7074">
              <w:rPr>
                <w:rFonts w:cs="Arial"/>
                <w:szCs w:val="24"/>
              </w:rPr>
              <w:br/>
              <w:t>ACTUAL</w:t>
            </w:r>
          </w:p>
        </w:tc>
        <w:tc>
          <w:tcPr>
            <w:tcW w:w="1860" w:type="dxa"/>
            <w:tcBorders>
              <w:top w:val="single" w:sz="4" w:space="0" w:color="auto"/>
            </w:tcBorders>
            <w:hideMark/>
          </w:tcPr>
          <w:p w14:paraId="4517DBD4" w14:textId="77777777" w:rsidR="00CE72C2" w:rsidRPr="001A7074" w:rsidRDefault="00CE72C2"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2020-21</w:t>
            </w:r>
            <w:r w:rsidRPr="001A7074">
              <w:rPr>
                <w:rFonts w:cs="Arial"/>
                <w:szCs w:val="24"/>
              </w:rPr>
              <w:br/>
              <w:t>CURRENT</w:t>
            </w:r>
            <w:r w:rsidRPr="001A7074">
              <w:rPr>
                <w:rFonts w:cs="Arial"/>
                <w:szCs w:val="24"/>
              </w:rPr>
              <w:br/>
              <w:t>BUDGET*</w:t>
            </w:r>
          </w:p>
        </w:tc>
        <w:tc>
          <w:tcPr>
            <w:tcW w:w="1860" w:type="dxa"/>
            <w:tcBorders>
              <w:top w:val="single" w:sz="4" w:space="0" w:color="auto"/>
              <w:right w:val="single" w:sz="4" w:space="0" w:color="auto"/>
            </w:tcBorders>
            <w:hideMark/>
          </w:tcPr>
          <w:p w14:paraId="3F591C8C" w14:textId="77777777" w:rsidR="00CE72C2" w:rsidRPr="001A7074" w:rsidRDefault="00CE72C2" w:rsidP="005C469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A7074">
              <w:rPr>
                <w:rFonts w:cs="Arial"/>
                <w:szCs w:val="24"/>
              </w:rPr>
              <w:t>2021-22</w:t>
            </w:r>
            <w:r w:rsidRPr="001A7074">
              <w:rPr>
                <w:rFonts w:cs="Arial"/>
                <w:szCs w:val="24"/>
              </w:rPr>
              <w:br/>
              <w:t>TENTATIVE</w:t>
            </w:r>
            <w:r w:rsidRPr="001A7074">
              <w:rPr>
                <w:rFonts w:cs="Arial"/>
                <w:szCs w:val="24"/>
              </w:rPr>
              <w:br/>
              <w:t>BUDGET</w:t>
            </w:r>
          </w:p>
        </w:tc>
      </w:tr>
      <w:tr w:rsidR="00CE72C2" w:rsidRPr="001A7074" w14:paraId="17D80F08"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658FB014" w14:textId="1FC44B94" w:rsidR="00CE72C2" w:rsidRPr="001A7074" w:rsidRDefault="00CE72C2" w:rsidP="00CE72C2">
            <w:pPr>
              <w:widowControl/>
              <w:overflowPunct/>
              <w:autoSpaceDE/>
              <w:autoSpaceDN/>
              <w:adjustRightInd/>
              <w:textAlignment w:val="auto"/>
              <w:rPr>
                <w:rFonts w:cs="Arial"/>
                <w:b w:val="0"/>
                <w:bCs w:val="0"/>
                <w:caps w:val="0"/>
                <w:szCs w:val="24"/>
              </w:rPr>
            </w:pPr>
            <w:r w:rsidRPr="00103703">
              <w:rPr>
                <w:rFonts w:cs="Arial"/>
                <w:b w:val="0"/>
                <w:bCs w:val="0"/>
                <w:caps w:val="0"/>
              </w:rPr>
              <w:t>Federal</w:t>
            </w:r>
          </w:p>
        </w:tc>
        <w:tc>
          <w:tcPr>
            <w:tcW w:w="1860" w:type="dxa"/>
            <w:noWrap/>
            <w:hideMark/>
          </w:tcPr>
          <w:p w14:paraId="5462DA0A" w14:textId="77046C6A"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rPr>
              <w:t xml:space="preserve">198,144,034 </w:t>
            </w:r>
          </w:p>
        </w:tc>
        <w:tc>
          <w:tcPr>
            <w:tcW w:w="1860" w:type="dxa"/>
            <w:noWrap/>
            <w:hideMark/>
          </w:tcPr>
          <w:p w14:paraId="6F538540" w14:textId="07BA85A1"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rPr>
              <w:t xml:space="preserve">381,367,918 </w:t>
            </w:r>
          </w:p>
        </w:tc>
        <w:tc>
          <w:tcPr>
            <w:tcW w:w="1860" w:type="dxa"/>
            <w:tcBorders>
              <w:right w:val="single" w:sz="4" w:space="0" w:color="auto"/>
            </w:tcBorders>
            <w:noWrap/>
            <w:hideMark/>
          </w:tcPr>
          <w:p w14:paraId="722BDD5C" w14:textId="6D5482BF"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rPr>
              <w:t xml:space="preserve">196,096,160 </w:t>
            </w:r>
          </w:p>
        </w:tc>
      </w:tr>
      <w:tr w:rsidR="00CE72C2" w:rsidRPr="001A7074" w14:paraId="5A49DEDC"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56C55C14" w14:textId="606F84C1" w:rsidR="00CE72C2" w:rsidRPr="001A7074" w:rsidRDefault="00CE72C2" w:rsidP="00CE72C2">
            <w:pPr>
              <w:widowControl/>
              <w:overflowPunct/>
              <w:autoSpaceDE/>
              <w:autoSpaceDN/>
              <w:adjustRightInd/>
              <w:textAlignment w:val="auto"/>
              <w:rPr>
                <w:rFonts w:cs="Arial"/>
                <w:b w:val="0"/>
                <w:bCs w:val="0"/>
                <w:caps w:val="0"/>
                <w:szCs w:val="24"/>
              </w:rPr>
            </w:pPr>
            <w:r w:rsidRPr="00103703">
              <w:rPr>
                <w:rFonts w:cs="Arial"/>
                <w:b w:val="0"/>
                <w:bCs w:val="0"/>
                <w:caps w:val="0"/>
              </w:rPr>
              <w:t>State</w:t>
            </w:r>
          </w:p>
        </w:tc>
        <w:tc>
          <w:tcPr>
            <w:tcW w:w="1860" w:type="dxa"/>
            <w:noWrap/>
            <w:hideMark/>
          </w:tcPr>
          <w:p w14:paraId="6C6A519E" w14:textId="3941C1E7" w:rsidR="00CE72C2" w:rsidRPr="001A7074" w:rsidRDefault="00CE72C2" w:rsidP="00CE72C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rPr>
              <w:t xml:space="preserve">37,335,757 </w:t>
            </w:r>
          </w:p>
        </w:tc>
        <w:tc>
          <w:tcPr>
            <w:tcW w:w="1860" w:type="dxa"/>
            <w:noWrap/>
            <w:hideMark/>
          </w:tcPr>
          <w:p w14:paraId="45C9F8E2" w14:textId="0404E11D" w:rsidR="00CE72C2" w:rsidRPr="001A7074" w:rsidRDefault="00CE72C2" w:rsidP="00CE72C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rPr>
              <w:t xml:space="preserve">57,199,242 </w:t>
            </w:r>
          </w:p>
        </w:tc>
        <w:tc>
          <w:tcPr>
            <w:tcW w:w="1860" w:type="dxa"/>
            <w:tcBorders>
              <w:right w:val="single" w:sz="4" w:space="0" w:color="auto"/>
            </w:tcBorders>
            <w:noWrap/>
            <w:hideMark/>
          </w:tcPr>
          <w:p w14:paraId="705DD1E3" w14:textId="175D3C42" w:rsidR="00CE72C2" w:rsidRPr="001A7074" w:rsidRDefault="00CE72C2" w:rsidP="00CE72C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rPr>
              <w:t xml:space="preserve">43,521,326 </w:t>
            </w:r>
          </w:p>
        </w:tc>
      </w:tr>
      <w:tr w:rsidR="00CE72C2" w:rsidRPr="001A7074" w14:paraId="7240AACB"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5EF77F41" w14:textId="403FB3AA" w:rsidR="00CE72C2" w:rsidRPr="001A7074" w:rsidRDefault="00CE72C2" w:rsidP="00CE72C2">
            <w:pPr>
              <w:widowControl/>
              <w:overflowPunct/>
              <w:autoSpaceDE/>
              <w:autoSpaceDN/>
              <w:adjustRightInd/>
              <w:textAlignment w:val="auto"/>
              <w:rPr>
                <w:rFonts w:cs="Arial"/>
                <w:b w:val="0"/>
                <w:bCs w:val="0"/>
                <w:caps w:val="0"/>
                <w:szCs w:val="24"/>
              </w:rPr>
            </w:pPr>
            <w:r w:rsidRPr="00103703">
              <w:rPr>
                <w:rFonts w:cs="Arial"/>
                <w:b w:val="0"/>
                <w:bCs w:val="0"/>
                <w:caps w:val="0"/>
              </w:rPr>
              <w:t>Other - Local</w:t>
            </w:r>
          </w:p>
        </w:tc>
        <w:tc>
          <w:tcPr>
            <w:tcW w:w="1860" w:type="dxa"/>
            <w:noWrap/>
            <w:hideMark/>
          </w:tcPr>
          <w:p w14:paraId="57D9B894" w14:textId="2D2DC108"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rPr>
              <w:t xml:space="preserve">603,342 </w:t>
            </w:r>
          </w:p>
        </w:tc>
        <w:tc>
          <w:tcPr>
            <w:tcW w:w="1860" w:type="dxa"/>
            <w:noWrap/>
            <w:hideMark/>
          </w:tcPr>
          <w:p w14:paraId="568AE90B" w14:textId="44FF4FDA"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rPr>
              <w:t xml:space="preserve">1,100,000 </w:t>
            </w:r>
          </w:p>
        </w:tc>
        <w:tc>
          <w:tcPr>
            <w:tcW w:w="1860" w:type="dxa"/>
            <w:tcBorders>
              <w:right w:val="single" w:sz="4" w:space="0" w:color="auto"/>
            </w:tcBorders>
            <w:noWrap/>
            <w:hideMark/>
          </w:tcPr>
          <w:p w14:paraId="2A1B3EB0" w14:textId="56264E10"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rPr>
              <w:t xml:space="preserve">1,200,000 </w:t>
            </w:r>
          </w:p>
        </w:tc>
      </w:tr>
      <w:tr w:rsidR="00CE72C2" w:rsidRPr="001A7074" w14:paraId="672516E9"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hideMark/>
          </w:tcPr>
          <w:p w14:paraId="35E52B2D" w14:textId="52006A56" w:rsidR="00CE72C2" w:rsidRPr="001A7074" w:rsidRDefault="00CE72C2" w:rsidP="00F867E5">
            <w:pPr>
              <w:widowControl/>
              <w:overflowPunct/>
              <w:autoSpaceDE/>
              <w:autoSpaceDN/>
              <w:adjustRightInd/>
              <w:spacing w:before="120" w:after="120"/>
              <w:textAlignment w:val="auto"/>
              <w:rPr>
                <w:rFonts w:cs="Arial"/>
                <w:caps w:val="0"/>
                <w:szCs w:val="24"/>
              </w:rPr>
            </w:pPr>
            <w:r w:rsidRPr="00103703">
              <w:rPr>
                <w:rFonts w:cs="Arial"/>
                <w:caps w:val="0"/>
              </w:rPr>
              <w:t>Net Income</w:t>
            </w:r>
          </w:p>
        </w:tc>
        <w:tc>
          <w:tcPr>
            <w:tcW w:w="1860" w:type="dxa"/>
            <w:tcBorders>
              <w:bottom w:val="single" w:sz="4" w:space="0" w:color="auto"/>
            </w:tcBorders>
            <w:noWrap/>
            <w:hideMark/>
          </w:tcPr>
          <w:p w14:paraId="33B639E3" w14:textId="0F14F763" w:rsidR="00CE72C2" w:rsidRPr="001A7074" w:rsidRDefault="00CE72C2" w:rsidP="00F867E5">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rPr>
              <w:t xml:space="preserve">236,083,133 </w:t>
            </w:r>
          </w:p>
        </w:tc>
        <w:tc>
          <w:tcPr>
            <w:tcW w:w="1860" w:type="dxa"/>
            <w:tcBorders>
              <w:bottom w:val="single" w:sz="4" w:space="0" w:color="auto"/>
            </w:tcBorders>
            <w:noWrap/>
            <w:hideMark/>
          </w:tcPr>
          <w:p w14:paraId="70D77973" w14:textId="252E75C2" w:rsidR="00CE72C2" w:rsidRPr="001A7074" w:rsidRDefault="00CE72C2" w:rsidP="00F867E5">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rPr>
              <w:t xml:space="preserve">439,667,160 </w:t>
            </w:r>
          </w:p>
        </w:tc>
        <w:tc>
          <w:tcPr>
            <w:tcW w:w="1860" w:type="dxa"/>
            <w:tcBorders>
              <w:bottom w:val="single" w:sz="4" w:space="0" w:color="auto"/>
              <w:right w:val="single" w:sz="4" w:space="0" w:color="auto"/>
            </w:tcBorders>
            <w:noWrap/>
            <w:hideMark/>
          </w:tcPr>
          <w:p w14:paraId="155B35A1" w14:textId="7A56582F" w:rsidR="00CE72C2" w:rsidRPr="001A7074" w:rsidRDefault="00CE72C2" w:rsidP="00F867E5">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rPr>
              <w:t xml:space="preserve">240,817,486 </w:t>
            </w:r>
          </w:p>
        </w:tc>
      </w:tr>
      <w:tr w:rsidR="00CE72C2" w:rsidRPr="001A7074" w14:paraId="675A8D3D"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auto"/>
              <w:left w:val="single" w:sz="4" w:space="0" w:color="auto"/>
            </w:tcBorders>
            <w:noWrap/>
            <w:hideMark/>
          </w:tcPr>
          <w:p w14:paraId="14ECD60B" w14:textId="5C214D5E" w:rsidR="00CE72C2" w:rsidRPr="001A7074" w:rsidRDefault="00CE72C2" w:rsidP="00CE72C2">
            <w:pPr>
              <w:widowControl/>
              <w:overflowPunct/>
              <w:autoSpaceDE/>
              <w:autoSpaceDN/>
              <w:adjustRightInd/>
              <w:textAlignment w:val="auto"/>
              <w:rPr>
                <w:rFonts w:cs="Arial"/>
                <w:b w:val="0"/>
                <w:bCs w:val="0"/>
                <w:caps w:val="0"/>
                <w:szCs w:val="24"/>
              </w:rPr>
            </w:pPr>
            <w:r w:rsidRPr="00103703">
              <w:rPr>
                <w:rFonts w:cs="Arial"/>
                <w:b w:val="0"/>
                <w:bCs w:val="0"/>
                <w:caps w:val="0"/>
              </w:rPr>
              <w:t>Plus:  Incoming Transfers</w:t>
            </w:r>
          </w:p>
        </w:tc>
        <w:tc>
          <w:tcPr>
            <w:tcW w:w="1860" w:type="dxa"/>
            <w:tcBorders>
              <w:top w:val="single" w:sz="4" w:space="0" w:color="auto"/>
            </w:tcBorders>
            <w:noWrap/>
            <w:hideMark/>
          </w:tcPr>
          <w:p w14:paraId="5CDC1EF7" w14:textId="55A73EB9"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rPr>
              <w:t xml:space="preserve">0 </w:t>
            </w:r>
          </w:p>
        </w:tc>
        <w:tc>
          <w:tcPr>
            <w:tcW w:w="1860" w:type="dxa"/>
            <w:tcBorders>
              <w:top w:val="single" w:sz="4" w:space="0" w:color="auto"/>
            </w:tcBorders>
            <w:noWrap/>
            <w:hideMark/>
          </w:tcPr>
          <w:p w14:paraId="039CC1B3" w14:textId="7BD8BA54"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rPr>
              <w:t xml:space="preserve">0 </w:t>
            </w:r>
          </w:p>
        </w:tc>
        <w:tc>
          <w:tcPr>
            <w:tcW w:w="1860" w:type="dxa"/>
            <w:tcBorders>
              <w:top w:val="single" w:sz="4" w:space="0" w:color="auto"/>
              <w:right w:val="single" w:sz="4" w:space="0" w:color="auto"/>
            </w:tcBorders>
            <w:noWrap/>
            <w:hideMark/>
          </w:tcPr>
          <w:p w14:paraId="2FBFACF2" w14:textId="4128EF90"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rPr>
              <w:t xml:space="preserve">0 </w:t>
            </w:r>
          </w:p>
        </w:tc>
      </w:tr>
      <w:tr w:rsidR="00CE72C2" w:rsidRPr="001A7074" w14:paraId="5CA1432D"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hideMark/>
          </w:tcPr>
          <w:p w14:paraId="17E94863" w14:textId="4611E03F" w:rsidR="00CE72C2" w:rsidRPr="001A7074" w:rsidRDefault="00CE72C2" w:rsidP="00F867E5">
            <w:pPr>
              <w:widowControl/>
              <w:overflowPunct/>
              <w:autoSpaceDE/>
              <w:autoSpaceDN/>
              <w:adjustRightInd/>
              <w:spacing w:before="120" w:after="120"/>
              <w:textAlignment w:val="auto"/>
              <w:rPr>
                <w:rFonts w:cs="Arial"/>
                <w:caps w:val="0"/>
                <w:szCs w:val="24"/>
              </w:rPr>
            </w:pPr>
            <w:r w:rsidRPr="00103703">
              <w:rPr>
                <w:rFonts w:cs="Arial"/>
                <w:caps w:val="0"/>
              </w:rPr>
              <w:t>Total Income</w:t>
            </w:r>
          </w:p>
        </w:tc>
        <w:tc>
          <w:tcPr>
            <w:tcW w:w="1860" w:type="dxa"/>
            <w:tcBorders>
              <w:bottom w:val="single" w:sz="4" w:space="0" w:color="auto"/>
            </w:tcBorders>
            <w:noWrap/>
            <w:hideMark/>
          </w:tcPr>
          <w:p w14:paraId="6B8AAEAA" w14:textId="14D4F3B5" w:rsidR="00CE72C2" w:rsidRPr="001A7074" w:rsidRDefault="00CE72C2" w:rsidP="00F867E5">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rPr>
              <w:t xml:space="preserve">236,083,133 </w:t>
            </w:r>
          </w:p>
        </w:tc>
        <w:tc>
          <w:tcPr>
            <w:tcW w:w="1860" w:type="dxa"/>
            <w:tcBorders>
              <w:bottom w:val="single" w:sz="4" w:space="0" w:color="auto"/>
            </w:tcBorders>
            <w:noWrap/>
            <w:hideMark/>
          </w:tcPr>
          <w:p w14:paraId="425BB282" w14:textId="41313E57" w:rsidR="00CE72C2" w:rsidRPr="001A7074" w:rsidRDefault="00CE72C2" w:rsidP="00F867E5">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rPr>
              <w:t xml:space="preserve">439,667,160 </w:t>
            </w:r>
          </w:p>
        </w:tc>
        <w:tc>
          <w:tcPr>
            <w:tcW w:w="1860" w:type="dxa"/>
            <w:tcBorders>
              <w:bottom w:val="single" w:sz="4" w:space="0" w:color="auto"/>
              <w:right w:val="single" w:sz="4" w:space="0" w:color="auto"/>
            </w:tcBorders>
            <w:noWrap/>
            <w:hideMark/>
          </w:tcPr>
          <w:p w14:paraId="52DBFDB7" w14:textId="15C701B0" w:rsidR="00CE72C2" w:rsidRPr="001A7074" w:rsidRDefault="00CE72C2" w:rsidP="00F867E5">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103703">
              <w:rPr>
                <w:rFonts w:cs="Arial"/>
                <w:b/>
                <w:bCs/>
              </w:rPr>
              <w:t xml:space="preserve">240,817,486 </w:t>
            </w:r>
          </w:p>
        </w:tc>
      </w:tr>
      <w:tr w:rsidR="00CE72C2" w:rsidRPr="001A7074" w14:paraId="6AEC3E20"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top w:val="single" w:sz="4" w:space="0" w:color="auto"/>
              <w:left w:val="single" w:sz="4" w:space="0" w:color="auto"/>
            </w:tcBorders>
            <w:noWrap/>
            <w:hideMark/>
          </w:tcPr>
          <w:p w14:paraId="319AEC31" w14:textId="08B308F8" w:rsidR="00CE72C2" w:rsidRPr="001A7074" w:rsidRDefault="00CE72C2" w:rsidP="00CE72C2">
            <w:pPr>
              <w:widowControl/>
              <w:overflowPunct/>
              <w:autoSpaceDE/>
              <w:autoSpaceDN/>
              <w:adjustRightInd/>
              <w:textAlignment w:val="auto"/>
              <w:rPr>
                <w:rFonts w:cs="Arial"/>
                <w:b w:val="0"/>
                <w:bCs w:val="0"/>
                <w:caps w:val="0"/>
                <w:szCs w:val="24"/>
              </w:rPr>
            </w:pPr>
            <w:r w:rsidRPr="00103703">
              <w:rPr>
                <w:rFonts w:cs="Arial"/>
                <w:b w:val="0"/>
                <w:bCs w:val="0"/>
                <w:caps w:val="0"/>
              </w:rPr>
              <w:t>Beginning Balance</w:t>
            </w:r>
          </w:p>
        </w:tc>
        <w:tc>
          <w:tcPr>
            <w:tcW w:w="1860" w:type="dxa"/>
            <w:tcBorders>
              <w:top w:val="single" w:sz="4" w:space="0" w:color="auto"/>
            </w:tcBorders>
            <w:noWrap/>
            <w:hideMark/>
          </w:tcPr>
          <w:p w14:paraId="1F63DB49" w14:textId="5C50A62B"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rPr>
              <w:t xml:space="preserve">3,249,246 </w:t>
            </w:r>
          </w:p>
        </w:tc>
        <w:tc>
          <w:tcPr>
            <w:tcW w:w="1860" w:type="dxa"/>
            <w:tcBorders>
              <w:top w:val="single" w:sz="4" w:space="0" w:color="auto"/>
            </w:tcBorders>
            <w:noWrap/>
            <w:hideMark/>
          </w:tcPr>
          <w:p w14:paraId="54E03DEF" w14:textId="2E4E339A"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rPr>
              <w:t xml:space="preserve">3,396,906 </w:t>
            </w:r>
          </w:p>
        </w:tc>
        <w:tc>
          <w:tcPr>
            <w:tcW w:w="1860" w:type="dxa"/>
            <w:tcBorders>
              <w:top w:val="single" w:sz="4" w:space="0" w:color="auto"/>
              <w:right w:val="single" w:sz="4" w:space="0" w:color="auto"/>
            </w:tcBorders>
            <w:noWrap/>
            <w:hideMark/>
          </w:tcPr>
          <w:p w14:paraId="39B4DF6D" w14:textId="6CDE1DF2"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rPr>
              <w:t xml:space="preserve">0 </w:t>
            </w:r>
          </w:p>
        </w:tc>
      </w:tr>
      <w:tr w:rsidR="00CE72C2" w:rsidRPr="001A7074" w14:paraId="2C1A4C81"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04183030" w14:textId="60959AFE" w:rsidR="00CE72C2" w:rsidRPr="001A7074" w:rsidRDefault="00CE72C2" w:rsidP="00CE72C2">
            <w:pPr>
              <w:widowControl/>
              <w:overflowPunct/>
              <w:autoSpaceDE/>
              <w:autoSpaceDN/>
              <w:adjustRightInd/>
              <w:textAlignment w:val="auto"/>
              <w:rPr>
                <w:rFonts w:cs="Arial"/>
                <w:b w:val="0"/>
                <w:bCs w:val="0"/>
                <w:caps w:val="0"/>
                <w:szCs w:val="24"/>
              </w:rPr>
            </w:pPr>
            <w:r w:rsidRPr="00103703">
              <w:rPr>
                <w:rFonts w:cs="Arial"/>
                <w:b w:val="0"/>
                <w:bCs w:val="0"/>
                <w:caps w:val="0"/>
              </w:rPr>
              <w:t>Adjustment to Beg. Balance</w:t>
            </w:r>
          </w:p>
        </w:tc>
        <w:tc>
          <w:tcPr>
            <w:tcW w:w="1860" w:type="dxa"/>
            <w:noWrap/>
            <w:hideMark/>
          </w:tcPr>
          <w:p w14:paraId="2EFD5DE8" w14:textId="3B0F23B7" w:rsidR="00CE72C2" w:rsidRPr="001A7074" w:rsidRDefault="00CE72C2" w:rsidP="00CE72C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rPr>
              <w:t>(952)</w:t>
            </w:r>
          </w:p>
        </w:tc>
        <w:tc>
          <w:tcPr>
            <w:tcW w:w="1860" w:type="dxa"/>
            <w:noWrap/>
            <w:hideMark/>
          </w:tcPr>
          <w:p w14:paraId="49085729" w14:textId="19B2FD2A" w:rsidR="00CE72C2" w:rsidRPr="001A7074" w:rsidRDefault="00CE72C2" w:rsidP="00CE72C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rPr>
              <w:t xml:space="preserve">0 </w:t>
            </w:r>
          </w:p>
        </w:tc>
        <w:tc>
          <w:tcPr>
            <w:tcW w:w="1860" w:type="dxa"/>
            <w:tcBorders>
              <w:right w:val="single" w:sz="4" w:space="0" w:color="auto"/>
            </w:tcBorders>
            <w:noWrap/>
            <w:hideMark/>
          </w:tcPr>
          <w:p w14:paraId="60049D7A" w14:textId="5AFD6779" w:rsidR="00CE72C2" w:rsidRPr="001A7074" w:rsidRDefault="00CE72C2" w:rsidP="00CE72C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rPr>
              <w:t xml:space="preserve">0 </w:t>
            </w:r>
          </w:p>
        </w:tc>
      </w:tr>
      <w:tr w:rsidR="00CE72C2" w:rsidRPr="001A7074" w14:paraId="01EB3334"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07F5BC05" w14:textId="6EA3DDCA" w:rsidR="00CE72C2" w:rsidRPr="001A7074" w:rsidRDefault="00CE72C2" w:rsidP="00CE72C2">
            <w:pPr>
              <w:widowControl/>
              <w:overflowPunct/>
              <w:autoSpaceDE/>
              <w:autoSpaceDN/>
              <w:adjustRightInd/>
              <w:textAlignment w:val="auto"/>
              <w:rPr>
                <w:rFonts w:cs="Arial"/>
                <w:b w:val="0"/>
                <w:bCs w:val="0"/>
                <w:caps w:val="0"/>
                <w:szCs w:val="24"/>
              </w:rPr>
            </w:pPr>
            <w:r w:rsidRPr="00103703">
              <w:rPr>
                <w:rFonts w:cs="Arial"/>
                <w:b w:val="0"/>
                <w:bCs w:val="0"/>
                <w:caps w:val="0"/>
              </w:rPr>
              <w:t>Reserve/Open Orders</w:t>
            </w:r>
          </w:p>
        </w:tc>
        <w:tc>
          <w:tcPr>
            <w:tcW w:w="1860" w:type="dxa"/>
            <w:noWrap/>
            <w:hideMark/>
          </w:tcPr>
          <w:p w14:paraId="793AC668" w14:textId="1FBD3B55"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rPr>
              <w:t xml:space="preserve">24,920 </w:t>
            </w:r>
          </w:p>
        </w:tc>
        <w:tc>
          <w:tcPr>
            <w:tcW w:w="1860" w:type="dxa"/>
            <w:noWrap/>
            <w:hideMark/>
          </w:tcPr>
          <w:p w14:paraId="5EDA85A1" w14:textId="5F28D715"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rPr>
              <w:t xml:space="preserve">0 </w:t>
            </w:r>
          </w:p>
        </w:tc>
        <w:tc>
          <w:tcPr>
            <w:tcW w:w="1860" w:type="dxa"/>
            <w:tcBorders>
              <w:right w:val="single" w:sz="4" w:space="0" w:color="auto"/>
            </w:tcBorders>
            <w:noWrap/>
            <w:hideMark/>
          </w:tcPr>
          <w:p w14:paraId="00456974" w14:textId="192C4165" w:rsidR="00CE72C2" w:rsidRPr="001A7074"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rPr>
              <w:t xml:space="preserve">0 </w:t>
            </w:r>
          </w:p>
        </w:tc>
      </w:tr>
      <w:tr w:rsidR="00CE72C2" w:rsidRPr="001A7074" w14:paraId="1A0C9A4E"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hideMark/>
          </w:tcPr>
          <w:p w14:paraId="3717FDE0" w14:textId="05AFDEC9" w:rsidR="00CE72C2" w:rsidRPr="001A7074" w:rsidRDefault="00CE72C2" w:rsidP="00CE72C2">
            <w:pPr>
              <w:widowControl/>
              <w:overflowPunct/>
              <w:autoSpaceDE/>
              <w:autoSpaceDN/>
              <w:adjustRightInd/>
              <w:textAlignment w:val="auto"/>
              <w:rPr>
                <w:rFonts w:cs="Arial"/>
                <w:b w:val="0"/>
                <w:bCs w:val="0"/>
                <w:caps w:val="0"/>
                <w:szCs w:val="24"/>
              </w:rPr>
            </w:pPr>
            <w:r w:rsidRPr="00103703">
              <w:rPr>
                <w:rFonts w:cs="Arial"/>
                <w:b w:val="0"/>
                <w:bCs w:val="0"/>
                <w:caps w:val="0"/>
              </w:rPr>
              <w:t>Less:  Year-End Open Orders</w:t>
            </w:r>
          </w:p>
        </w:tc>
        <w:tc>
          <w:tcPr>
            <w:tcW w:w="1860" w:type="dxa"/>
            <w:noWrap/>
            <w:hideMark/>
          </w:tcPr>
          <w:p w14:paraId="2E735421" w14:textId="474AF57C" w:rsidR="00CE72C2" w:rsidRPr="001A7074" w:rsidRDefault="00CE72C2" w:rsidP="00CE72C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rPr>
              <w:t xml:space="preserve">0 </w:t>
            </w:r>
          </w:p>
        </w:tc>
        <w:tc>
          <w:tcPr>
            <w:tcW w:w="1860" w:type="dxa"/>
            <w:noWrap/>
            <w:hideMark/>
          </w:tcPr>
          <w:p w14:paraId="196F40C5" w14:textId="3E526A7D" w:rsidR="00CE72C2" w:rsidRPr="001A7074" w:rsidRDefault="00CE72C2" w:rsidP="00CE72C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rPr>
              <w:t xml:space="preserve">0 </w:t>
            </w:r>
          </w:p>
        </w:tc>
        <w:tc>
          <w:tcPr>
            <w:tcW w:w="1860" w:type="dxa"/>
            <w:tcBorders>
              <w:right w:val="single" w:sz="4" w:space="0" w:color="auto"/>
            </w:tcBorders>
            <w:noWrap/>
            <w:hideMark/>
          </w:tcPr>
          <w:p w14:paraId="5C1483AE" w14:textId="7FF00316" w:rsidR="00CE72C2" w:rsidRPr="001A7074" w:rsidRDefault="00CE72C2" w:rsidP="00CE72C2">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103703">
              <w:rPr>
                <w:rFonts w:cs="Arial"/>
              </w:rPr>
              <w:t xml:space="preserve">0 </w:t>
            </w:r>
          </w:p>
        </w:tc>
      </w:tr>
      <w:tr w:rsidR="00CE72C2" w:rsidRPr="00103703" w14:paraId="14F23409" w14:textId="77777777" w:rsidTr="005C469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tcPr>
          <w:p w14:paraId="708871FB" w14:textId="3D3F0EEE" w:rsidR="00CE72C2" w:rsidRPr="00103703" w:rsidRDefault="00CE72C2" w:rsidP="00CE72C2">
            <w:pPr>
              <w:widowControl/>
              <w:overflowPunct/>
              <w:autoSpaceDE/>
              <w:autoSpaceDN/>
              <w:adjustRightInd/>
              <w:textAlignment w:val="auto"/>
              <w:rPr>
                <w:rFonts w:cs="Arial"/>
                <w:b w:val="0"/>
                <w:bCs w:val="0"/>
                <w:caps w:val="0"/>
                <w:szCs w:val="24"/>
              </w:rPr>
            </w:pPr>
            <w:r w:rsidRPr="00103703">
              <w:rPr>
                <w:rFonts w:cs="Arial"/>
                <w:b w:val="0"/>
                <w:bCs w:val="0"/>
                <w:caps w:val="0"/>
              </w:rPr>
              <w:t>Less:  Ending Balance</w:t>
            </w:r>
          </w:p>
        </w:tc>
        <w:tc>
          <w:tcPr>
            <w:tcW w:w="1860" w:type="dxa"/>
            <w:noWrap/>
          </w:tcPr>
          <w:p w14:paraId="3D89AD9C" w14:textId="442E38E5" w:rsidR="00CE72C2" w:rsidRPr="00103703"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rPr>
              <w:t xml:space="preserve">3,396,907 </w:t>
            </w:r>
          </w:p>
        </w:tc>
        <w:tc>
          <w:tcPr>
            <w:tcW w:w="1860" w:type="dxa"/>
            <w:noWrap/>
          </w:tcPr>
          <w:p w14:paraId="65D60439" w14:textId="6D202576" w:rsidR="00CE72C2" w:rsidRPr="00103703"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rPr>
              <w:t xml:space="preserve">3,396,906 </w:t>
            </w:r>
          </w:p>
        </w:tc>
        <w:tc>
          <w:tcPr>
            <w:tcW w:w="1860" w:type="dxa"/>
            <w:tcBorders>
              <w:right w:val="single" w:sz="4" w:space="0" w:color="auto"/>
            </w:tcBorders>
            <w:noWrap/>
          </w:tcPr>
          <w:p w14:paraId="5E6CF4A5" w14:textId="058C9D6F" w:rsidR="00CE72C2" w:rsidRPr="00103703" w:rsidRDefault="00CE72C2" w:rsidP="00CE72C2">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103703">
              <w:rPr>
                <w:rFonts w:cs="Arial"/>
              </w:rPr>
              <w:t xml:space="preserve">0 </w:t>
            </w:r>
          </w:p>
        </w:tc>
      </w:tr>
      <w:tr w:rsidR="00CE72C2" w:rsidRPr="00103703" w14:paraId="049DCBFD" w14:textId="77777777" w:rsidTr="005C4695">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tcPr>
          <w:p w14:paraId="22E54E3C" w14:textId="7E805C53" w:rsidR="00CE72C2" w:rsidRPr="00103703" w:rsidRDefault="00CE72C2" w:rsidP="005C4695">
            <w:pPr>
              <w:widowControl/>
              <w:overflowPunct/>
              <w:autoSpaceDE/>
              <w:autoSpaceDN/>
              <w:adjustRightInd/>
              <w:spacing w:before="120" w:after="60"/>
              <w:textAlignment w:val="auto"/>
              <w:rPr>
                <w:rFonts w:cs="Arial"/>
                <w:caps w:val="0"/>
              </w:rPr>
            </w:pPr>
            <w:r w:rsidRPr="00103703">
              <w:rPr>
                <w:rFonts w:cs="Arial"/>
                <w:caps w:val="0"/>
              </w:rPr>
              <w:t>AMOUNT AVAILABLE</w:t>
            </w:r>
          </w:p>
        </w:tc>
        <w:tc>
          <w:tcPr>
            <w:tcW w:w="1860" w:type="dxa"/>
            <w:tcBorders>
              <w:bottom w:val="single" w:sz="4" w:space="0" w:color="auto"/>
            </w:tcBorders>
            <w:noWrap/>
          </w:tcPr>
          <w:p w14:paraId="51F71D73" w14:textId="1D62D46A" w:rsidR="00CE72C2" w:rsidRPr="00103703" w:rsidRDefault="00CE72C2" w:rsidP="005C469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rPr>
            </w:pPr>
            <w:r w:rsidRPr="00103703">
              <w:rPr>
                <w:rFonts w:cs="Arial"/>
                <w:b/>
                <w:bCs/>
              </w:rPr>
              <w:t xml:space="preserve">235,959,440 </w:t>
            </w:r>
          </w:p>
        </w:tc>
        <w:tc>
          <w:tcPr>
            <w:tcW w:w="1860" w:type="dxa"/>
            <w:tcBorders>
              <w:bottom w:val="single" w:sz="4" w:space="0" w:color="auto"/>
            </w:tcBorders>
            <w:noWrap/>
          </w:tcPr>
          <w:p w14:paraId="1031B3D3" w14:textId="737BAE83" w:rsidR="00CE72C2" w:rsidRPr="00103703" w:rsidRDefault="00CE72C2" w:rsidP="005C469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rPr>
            </w:pPr>
            <w:r w:rsidRPr="00103703">
              <w:rPr>
                <w:rFonts w:cs="Arial"/>
                <w:b/>
                <w:bCs/>
              </w:rPr>
              <w:t xml:space="preserve">439,667,160 </w:t>
            </w:r>
          </w:p>
        </w:tc>
        <w:tc>
          <w:tcPr>
            <w:tcW w:w="1860" w:type="dxa"/>
            <w:tcBorders>
              <w:bottom w:val="single" w:sz="4" w:space="0" w:color="auto"/>
              <w:right w:val="single" w:sz="4" w:space="0" w:color="auto"/>
            </w:tcBorders>
            <w:noWrap/>
          </w:tcPr>
          <w:p w14:paraId="5DCC6078" w14:textId="6AE2C6C8" w:rsidR="00CE72C2" w:rsidRPr="00103703" w:rsidRDefault="00CE72C2" w:rsidP="005C469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rPr>
            </w:pPr>
            <w:r w:rsidRPr="00103703">
              <w:rPr>
                <w:rFonts w:cs="Arial"/>
                <w:b/>
                <w:bCs/>
              </w:rPr>
              <w:t xml:space="preserve">240,817,486 </w:t>
            </w:r>
          </w:p>
        </w:tc>
      </w:tr>
    </w:tbl>
    <w:p w14:paraId="17A85260" w14:textId="77777777" w:rsidR="00CE72C2" w:rsidRPr="00C77F89" w:rsidRDefault="00CE72C2" w:rsidP="005C4695">
      <w:pPr>
        <w:spacing w:before="120"/>
        <w:ind w:left="900"/>
        <w:rPr>
          <w:rFonts w:cs="Arial"/>
          <w:sz w:val="20"/>
        </w:rPr>
      </w:pPr>
      <w:r w:rsidRPr="00C77F89">
        <w:rPr>
          <w:rFonts w:cs="Arial"/>
          <w:sz w:val="20"/>
        </w:rPr>
        <w:t>*2020-21 Current Budget is as of April 2021 closing.</w:t>
      </w:r>
    </w:p>
    <w:p w14:paraId="2F6CE85F" w14:textId="77777777" w:rsidR="00CE72C2" w:rsidRPr="00103703" w:rsidRDefault="00CE72C2" w:rsidP="00CE72C2">
      <w:pPr>
        <w:rPr>
          <w:rFonts w:cs="Arial"/>
          <w:szCs w:val="24"/>
        </w:rPr>
      </w:pPr>
    </w:p>
    <w:p w14:paraId="001B4089" w14:textId="77777777" w:rsidR="00CE72C2" w:rsidRPr="00103703" w:rsidRDefault="00CE72C2" w:rsidP="009528DD">
      <w:r w:rsidRPr="009528DD">
        <w:rPr>
          <w:b/>
          <w:bCs/>
          <w:u w:val="single"/>
        </w:rPr>
        <w:t>Comments</w:t>
      </w:r>
      <w:r w:rsidRPr="00103703">
        <w:t>:</w:t>
      </w:r>
    </w:p>
    <w:p w14:paraId="308767D7" w14:textId="77777777" w:rsidR="00CE72C2" w:rsidRPr="00103703" w:rsidRDefault="00CE72C2" w:rsidP="00CE72C2">
      <w:pPr>
        <w:rPr>
          <w:rFonts w:cs="Arial"/>
          <w:szCs w:val="24"/>
        </w:rPr>
      </w:pPr>
    </w:p>
    <w:p w14:paraId="6780DE97" w14:textId="5CCC041B" w:rsidR="00CE72C2" w:rsidRPr="00103703" w:rsidRDefault="00CE72C2" w:rsidP="00CE72C2">
      <w:pPr>
        <w:jc w:val="both"/>
        <w:rPr>
          <w:rFonts w:cs="Arial"/>
          <w:szCs w:val="24"/>
        </w:rPr>
      </w:pPr>
      <w:r w:rsidRPr="00103703">
        <w:rPr>
          <w:rFonts w:cs="Arial"/>
          <w:szCs w:val="24"/>
        </w:rPr>
        <w:t>The Student Financial Aid Fund is used to account for the receipts and disbursements of Federal and State grants and loans to students. Budgets will be established as awards are received from the granting agencies.</w:t>
      </w:r>
      <w:r w:rsidRPr="00103703">
        <w:rPr>
          <w:rFonts w:cs="Arial"/>
          <w:szCs w:val="24"/>
        </w:rPr>
        <w:br w:type="page"/>
      </w:r>
    </w:p>
    <w:p w14:paraId="5D549814" w14:textId="56C79933" w:rsidR="00CE72C2" w:rsidRPr="00103703" w:rsidRDefault="00CE72C2" w:rsidP="00CE72C2">
      <w:pPr>
        <w:pStyle w:val="Heading2"/>
      </w:pPr>
      <w:bookmarkStart w:id="230" w:name="_Toc74659342"/>
      <w:bookmarkStart w:id="231" w:name="_Toc74665760"/>
      <w:r w:rsidRPr="00103703">
        <w:t>STUDENT FINANCIAL AID FUND BY SUB-MAJOR COMMITMENT ITEM</w:t>
      </w:r>
      <w:bookmarkEnd w:id="230"/>
      <w:bookmarkEnd w:id="231"/>
      <w:r w:rsidRPr="00103703">
        <w:t xml:space="preserve"> </w:t>
      </w:r>
    </w:p>
    <w:p w14:paraId="115B1D19" w14:textId="77777777" w:rsidR="00CE72C2" w:rsidRPr="00103703" w:rsidRDefault="00CE72C2" w:rsidP="00CE72C2">
      <w:pPr>
        <w:rPr>
          <w:rFonts w:cs="Arial"/>
          <w:szCs w:val="24"/>
        </w:rPr>
      </w:pPr>
    </w:p>
    <w:tbl>
      <w:tblPr>
        <w:tblStyle w:val="PlainTable3"/>
        <w:tblW w:w="11579" w:type="dxa"/>
        <w:jc w:val="center"/>
        <w:tblLayout w:type="fixed"/>
        <w:tblLook w:val="04A0" w:firstRow="1" w:lastRow="0" w:firstColumn="1" w:lastColumn="0" w:noHBand="0" w:noVBand="1"/>
        <w:tblCaption w:val="Student Financial Aid Fund by Sub-Major Commitment Item"/>
        <w:tblDescription w:val="Three-year comparison of Student Financial Aid fund broken down by sub-major commitment item for the entire District."/>
      </w:tblPr>
      <w:tblGrid>
        <w:gridCol w:w="893"/>
        <w:gridCol w:w="3312"/>
        <w:gridCol w:w="1728"/>
        <w:gridCol w:w="922"/>
        <w:gridCol w:w="1440"/>
        <w:gridCol w:w="922"/>
        <w:gridCol w:w="1440"/>
        <w:gridCol w:w="922"/>
      </w:tblGrid>
      <w:tr w:rsidR="00CE72C2" w:rsidRPr="00C56844" w14:paraId="0E2816DD" w14:textId="77777777" w:rsidTr="003C694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893" w:type="dxa"/>
            <w:tcBorders>
              <w:top w:val="single" w:sz="4" w:space="0" w:color="auto"/>
              <w:left w:val="single" w:sz="4" w:space="0" w:color="auto"/>
            </w:tcBorders>
            <w:noWrap/>
            <w:hideMark/>
          </w:tcPr>
          <w:p w14:paraId="6F77F5C9" w14:textId="4F5EC8E1" w:rsidR="00CE72C2" w:rsidRPr="00C56844" w:rsidRDefault="00CE72C2" w:rsidP="008A4756">
            <w:pPr>
              <w:spacing w:before="60" w:after="120"/>
              <w:jc w:val="center"/>
              <w:rPr>
                <w:caps w:val="0"/>
                <w:sz w:val="20"/>
              </w:rPr>
            </w:pPr>
            <w:r w:rsidRPr="00C56844">
              <w:rPr>
                <w:caps w:val="0"/>
                <w:sz w:val="20"/>
              </w:rPr>
              <w:t>C/I</w:t>
            </w:r>
          </w:p>
        </w:tc>
        <w:tc>
          <w:tcPr>
            <w:tcW w:w="3312" w:type="dxa"/>
            <w:tcBorders>
              <w:top w:val="single" w:sz="4" w:space="0" w:color="auto"/>
            </w:tcBorders>
            <w:noWrap/>
            <w:hideMark/>
          </w:tcPr>
          <w:p w14:paraId="681D1894" w14:textId="77777777" w:rsidR="00CE72C2" w:rsidRPr="00C56844" w:rsidRDefault="00CE72C2" w:rsidP="008A4756">
            <w:pPr>
              <w:spacing w:before="60" w:after="120"/>
              <w:jc w:val="center"/>
              <w:cnfStyle w:val="100000000000" w:firstRow="1" w:lastRow="0" w:firstColumn="0" w:lastColumn="0" w:oddVBand="0" w:evenVBand="0" w:oddHBand="0" w:evenHBand="0" w:firstRowFirstColumn="0" w:firstRowLastColumn="0" w:lastRowFirstColumn="0" w:lastRowLastColumn="0"/>
              <w:rPr>
                <w:caps w:val="0"/>
                <w:sz w:val="20"/>
              </w:rPr>
            </w:pPr>
            <w:r w:rsidRPr="00C56844">
              <w:rPr>
                <w:caps w:val="0"/>
                <w:sz w:val="20"/>
              </w:rPr>
              <w:t>DESCRIPTION</w:t>
            </w:r>
          </w:p>
        </w:tc>
        <w:tc>
          <w:tcPr>
            <w:tcW w:w="1728" w:type="dxa"/>
            <w:tcBorders>
              <w:top w:val="single" w:sz="4" w:space="0" w:color="auto"/>
            </w:tcBorders>
            <w:hideMark/>
          </w:tcPr>
          <w:p w14:paraId="3F44C9A5" w14:textId="77777777" w:rsidR="00CE72C2" w:rsidRPr="00C56844" w:rsidRDefault="00CE72C2" w:rsidP="008A4756">
            <w:pPr>
              <w:spacing w:before="60" w:after="120"/>
              <w:jc w:val="center"/>
              <w:cnfStyle w:val="100000000000" w:firstRow="1" w:lastRow="0" w:firstColumn="0" w:lastColumn="0" w:oddVBand="0" w:evenVBand="0" w:oddHBand="0" w:evenHBand="0" w:firstRowFirstColumn="0" w:firstRowLastColumn="0" w:lastRowFirstColumn="0" w:lastRowLastColumn="0"/>
              <w:rPr>
                <w:caps w:val="0"/>
                <w:sz w:val="20"/>
              </w:rPr>
            </w:pPr>
            <w:r w:rsidRPr="00C56844">
              <w:rPr>
                <w:caps w:val="0"/>
                <w:sz w:val="20"/>
              </w:rPr>
              <w:t>2019-20</w:t>
            </w:r>
            <w:r w:rsidRPr="00C56844">
              <w:rPr>
                <w:caps w:val="0"/>
                <w:sz w:val="20"/>
              </w:rPr>
              <w:br/>
              <w:t>EXPENDITURE</w:t>
            </w:r>
          </w:p>
        </w:tc>
        <w:tc>
          <w:tcPr>
            <w:tcW w:w="922" w:type="dxa"/>
            <w:tcBorders>
              <w:top w:val="single" w:sz="4" w:space="0" w:color="auto"/>
            </w:tcBorders>
            <w:hideMark/>
          </w:tcPr>
          <w:p w14:paraId="4CF89DA6" w14:textId="77777777" w:rsidR="00CE72C2" w:rsidRPr="00C56844" w:rsidRDefault="00CE72C2" w:rsidP="008A4756">
            <w:pPr>
              <w:spacing w:before="60" w:after="120"/>
              <w:jc w:val="center"/>
              <w:cnfStyle w:val="100000000000" w:firstRow="1" w:lastRow="0" w:firstColumn="0" w:lastColumn="0" w:oddVBand="0" w:evenVBand="0" w:oddHBand="0" w:evenHBand="0" w:firstRowFirstColumn="0" w:firstRowLastColumn="0" w:lastRowFirstColumn="0" w:lastRowLastColumn="0"/>
              <w:rPr>
                <w:caps w:val="0"/>
                <w:sz w:val="20"/>
              </w:rPr>
            </w:pPr>
            <w:r w:rsidRPr="00C56844">
              <w:rPr>
                <w:caps w:val="0"/>
                <w:sz w:val="20"/>
              </w:rPr>
              <w:t>% of</w:t>
            </w:r>
            <w:r w:rsidRPr="00C56844">
              <w:rPr>
                <w:caps w:val="0"/>
                <w:sz w:val="20"/>
              </w:rPr>
              <w:br/>
              <w:t>Total</w:t>
            </w:r>
          </w:p>
        </w:tc>
        <w:tc>
          <w:tcPr>
            <w:tcW w:w="1440" w:type="dxa"/>
            <w:tcBorders>
              <w:top w:val="single" w:sz="4" w:space="0" w:color="auto"/>
            </w:tcBorders>
            <w:hideMark/>
          </w:tcPr>
          <w:p w14:paraId="78C4D9EB" w14:textId="77777777" w:rsidR="00CE72C2" w:rsidRPr="00C56844" w:rsidRDefault="00CE72C2" w:rsidP="008A4756">
            <w:pPr>
              <w:spacing w:before="60" w:after="120"/>
              <w:jc w:val="center"/>
              <w:cnfStyle w:val="100000000000" w:firstRow="1" w:lastRow="0" w:firstColumn="0" w:lastColumn="0" w:oddVBand="0" w:evenVBand="0" w:oddHBand="0" w:evenHBand="0" w:firstRowFirstColumn="0" w:firstRowLastColumn="0" w:lastRowFirstColumn="0" w:lastRowLastColumn="0"/>
              <w:rPr>
                <w:caps w:val="0"/>
                <w:sz w:val="20"/>
              </w:rPr>
            </w:pPr>
            <w:r w:rsidRPr="00C56844">
              <w:rPr>
                <w:caps w:val="0"/>
                <w:sz w:val="20"/>
              </w:rPr>
              <w:t>2020-21</w:t>
            </w:r>
            <w:r w:rsidRPr="00C56844">
              <w:rPr>
                <w:caps w:val="0"/>
                <w:sz w:val="20"/>
              </w:rPr>
              <w:br/>
              <w:t>CURRENT</w:t>
            </w:r>
            <w:r w:rsidRPr="00C56844">
              <w:rPr>
                <w:caps w:val="0"/>
                <w:sz w:val="20"/>
              </w:rPr>
              <w:br/>
              <w:t>BUDGET*</w:t>
            </w:r>
          </w:p>
        </w:tc>
        <w:tc>
          <w:tcPr>
            <w:tcW w:w="922" w:type="dxa"/>
            <w:tcBorders>
              <w:top w:val="single" w:sz="4" w:space="0" w:color="auto"/>
            </w:tcBorders>
            <w:hideMark/>
          </w:tcPr>
          <w:p w14:paraId="32E90CCD" w14:textId="77777777" w:rsidR="00CE72C2" w:rsidRPr="00C56844" w:rsidRDefault="00CE72C2" w:rsidP="008A4756">
            <w:pPr>
              <w:spacing w:before="60" w:after="120"/>
              <w:jc w:val="center"/>
              <w:cnfStyle w:val="100000000000" w:firstRow="1" w:lastRow="0" w:firstColumn="0" w:lastColumn="0" w:oddVBand="0" w:evenVBand="0" w:oddHBand="0" w:evenHBand="0" w:firstRowFirstColumn="0" w:firstRowLastColumn="0" w:lastRowFirstColumn="0" w:lastRowLastColumn="0"/>
              <w:rPr>
                <w:caps w:val="0"/>
                <w:sz w:val="20"/>
              </w:rPr>
            </w:pPr>
            <w:r w:rsidRPr="00C56844">
              <w:rPr>
                <w:caps w:val="0"/>
                <w:sz w:val="20"/>
              </w:rPr>
              <w:t>% of</w:t>
            </w:r>
            <w:r w:rsidRPr="00C56844">
              <w:rPr>
                <w:caps w:val="0"/>
                <w:sz w:val="20"/>
              </w:rPr>
              <w:br/>
              <w:t>Total</w:t>
            </w:r>
          </w:p>
        </w:tc>
        <w:tc>
          <w:tcPr>
            <w:tcW w:w="1440" w:type="dxa"/>
            <w:tcBorders>
              <w:top w:val="single" w:sz="4" w:space="0" w:color="auto"/>
            </w:tcBorders>
            <w:hideMark/>
          </w:tcPr>
          <w:p w14:paraId="319CD4D6" w14:textId="77777777" w:rsidR="00CE72C2" w:rsidRPr="00C56844" w:rsidRDefault="00CE72C2" w:rsidP="008A4756">
            <w:pPr>
              <w:spacing w:before="60" w:after="120"/>
              <w:jc w:val="center"/>
              <w:cnfStyle w:val="100000000000" w:firstRow="1" w:lastRow="0" w:firstColumn="0" w:lastColumn="0" w:oddVBand="0" w:evenVBand="0" w:oddHBand="0" w:evenHBand="0" w:firstRowFirstColumn="0" w:firstRowLastColumn="0" w:lastRowFirstColumn="0" w:lastRowLastColumn="0"/>
              <w:rPr>
                <w:caps w:val="0"/>
                <w:sz w:val="20"/>
              </w:rPr>
            </w:pPr>
            <w:r w:rsidRPr="00C56844">
              <w:rPr>
                <w:caps w:val="0"/>
                <w:sz w:val="20"/>
              </w:rPr>
              <w:t>2021-22</w:t>
            </w:r>
            <w:r w:rsidRPr="00C56844">
              <w:rPr>
                <w:caps w:val="0"/>
                <w:sz w:val="20"/>
              </w:rPr>
              <w:br/>
              <w:t>TENTATIVE</w:t>
            </w:r>
            <w:r w:rsidRPr="00C56844">
              <w:rPr>
                <w:caps w:val="0"/>
                <w:sz w:val="20"/>
              </w:rPr>
              <w:br/>
              <w:t>BUDGET</w:t>
            </w:r>
          </w:p>
        </w:tc>
        <w:tc>
          <w:tcPr>
            <w:tcW w:w="922" w:type="dxa"/>
            <w:tcBorders>
              <w:top w:val="single" w:sz="4" w:space="0" w:color="auto"/>
              <w:right w:val="single" w:sz="4" w:space="0" w:color="auto"/>
            </w:tcBorders>
            <w:hideMark/>
          </w:tcPr>
          <w:p w14:paraId="689DF0B4" w14:textId="77777777" w:rsidR="00CE72C2" w:rsidRPr="00C56844" w:rsidRDefault="00CE72C2" w:rsidP="008A4756">
            <w:pPr>
              <w:spacing w:before="60" w:after="120"/>
              <w:jc w:val="center"/>
              <w:cnfStyle w:val="100000000000" w:firstRow="1" w:lastRow="0" w:firstColumn="0" w:lastColumn="0" w:oddVBand="0" w:evenVBand="0" w:oddHBand="0" w:evenHBand="0" w:firstRowFirstColumn="0" w:firstRowLastColumn="0" w:lastRowFirstColumn="0" w:lastRowLastColumn="0"/>
              <w:rPr>
                <w:caps w:val="0"/>
                <w:sz w:val="20"/>
              </w:rPr>
            </w:pPr>
            <w:r w:rsidRPr="00C56844">
              <w:rPr>
                <w:caps w:val="0"/>
                <w:sz w:val="20"/>
              </w:rPr>
              <w:t>% of</w:t>
            </w:r>
            <w:r w:rsidRPr="00C56844">
              <w:rPr>
                <w:caps w:val="0"/>
                <w:sz w:val="20"/>
              </w:rPr>
              <w:br/>
              <w:t>Total</w:t>
            </w:r>
          </w:p>
        </w:tc>
      </w:tr>
      <w:tr w:rsidR="0013201A" w:rsidRPr="00C56844" w14:paraId="3F4F350B"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3301DE39" w14:textId="6EDF904F" w:rsidR="00F867E5" w:rsidRPr="00C56844" w:rsidRDefault="00F867E5" w:rsidP="008F50A1">
            <w:pPr>
              <w:rPr>
                <w:b w:val="0"/>
                <w:bCs w:val="0"/>
                <w:caps w:val="0"/>
                <w:sz w:val="20"/>
              </w:rPr>
            </w:pPr>
            <w:r w:rsidRPr="00C56844">
              <w:rPr>
                <w:b w:val="0"/>
                <w:bCs w:val="0"/>
                <w:caps w:val="0"/>
                <w:sz w:val="20"/>
              </w:rPr>
              <w:t>100000</w:t>
            </w:r>
          </w:p>
        </w:tc>
        <w:tc>
          <w:tcPr>
            <w:tcW w:w="3312" w:type="dxa"/>
            <w:noWrap/>
            <w:hideMark/>
          </w:tcPr>
          <w:p w14:paraId="69B7048D" w14:textId="2D4A23AB" w:rsidR="00F867E5" w:rsidRPr="00C56844" w:rsidRDefault="00F867E5" w:rsidP="008F50A1">
            <w:pPr>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Certificated Salaries</w:t>
            </w:r>
          </w:p>
        </w:tc>
        <w:tc>
          <w:tcPr>
            <w:tcW w:w="1728" w:type="dxa"/>
            <w:noWrap/>
            <w:hideMark/>
          </w:tcPr>
          <w:p w14:paraId="2D3678E1" w14:textId="1664BC96"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 xml:space="preserve">0 </w:t>
            </w:r>
          </w:p>
        </w:tc>
        <w:tc>
          <w:tcPr>
            <w:tcW w:w="922" w:type="dxa"/>
            <w:noWrap/>
            <w:hideMark/>
          </w:tcPr>
          <w:p w14:paraId="1DC8198C" w14:textId="673D5441"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0.0%</w:t>
            </w:r>
          </w:p>
        </w:tc>
        <w:tc>
          <w:tcPr>
            <w:tcW w:w="1440" w:type="dxa"/>
            <w:noWrap/>
            <w:hideMark/>
          </w:tcPr>
          <w:p w14:paraId="2088C01E" w14:textId="5403E7F8"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 xml:space="preserve">0 </w:t>
            </w:r>
          </w:p>
        </w:tc>
        <w:tc>
          <w:tcPr>
            <w:tcW w:w="922" w:type="dxa"/>
            <w:noWrap/>
            <w:hideMark/>
          </w:tcPr>
          <w:p w14:paraId="393EF17A" w14:textId="1B0CF121"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0.0%</w:t>
            </w:r>
          </w:p>
        </w:tc>
        <w:tc>
          <w:tcPr>
            <w:tcW w:w="1440" w:type="dxa"/>
            <w:noWrap/>
            <w:hideMark/>
          </w:tcPr>
          <w:p w14:paraId="3EC2A019" w14:textId="285579D4"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 xml:space="preserve">0 </w:t>
            </w:r>
          </w:p>
        </w:tc>
        <w:tc>
          <w:tcPr>
            <w:tcW w:w="922" w:type="dxa"/>
            <w:tcBorders>
              <w:right w:val="single" w:sz="4" w:space="0" w:color="auto"/>
            </w:tcBorders>
            <w:noWrap/>
            <w:hideMark/>
          </w:tcPr>
          <w:p w14:paraId="4B84C38F" w14:textId="22D591F0"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0.0%</w:t>
            </w:r>
          </w:p>
        </w:tc>
      </w:tr>
      <w:tr w:rsidR="00F867E5" w:rsidRPr="00C56844" w14:paraId="10368682"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5CB2B6A5" w14:textId="77777777" w:rsidR="00F867E5" w:rsidRPr="00C56844" w:rsidRDefault="00F867E5" w:rsidP="008F50A1">
            <w:pPr>
              <w:rPr>
                <w:b w:val="0"/>
                <w:bCs w:val="0"/>
                <w:caps w:val="0"/>
                <w:sz w:val="20"/>
              </w:rPr>
            </w:pPr>
          </w:p>
        </w:tc>
        <w:tc>
          <w:tcPr>
            <w:tcW w:w="3312" w:type="dxa"/>
            <w:noWrap/>
            <w:hideMark/>
          </w:tcPr>
          <w:p w14:paraId="4F15B500" w14:textId="3E7DAFCA" w:rsidR="00F867E5" w:rsidRPr="00C56844" w:rsidRDefault="00C56844"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Total Certificated Salaries</w:t>
            </w:r>
          </w:p>
        </w:tc>
        <w:tc>
          <w:tcPr>
            <w:tcW w:w="1728" w:type="dxa"/>
            <w:noWrap/>
            <w:hideMark/>
          </w:tcPr>
          <w:p w14:paraId="0ECDB1C5" w14:textId="4E867E6B"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 xml:space="preserve">0 </w:t>
            </w:r>
          </w:p>
        </w:tc>
        <w:tc>
          <w:tcPr>
            <w:tcW w:w="922" w:type="dxa"/>
            <w:noWrap/>
            <w:hideMark/>
          </w:tcPr>
          <w:p w14:paraId="04299435" w14:textId="322A674B"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0.0%</w:t>
            </w:r>
          </w:p>
        </w:tc>
        <w:tc>
          <w:tcPr>
            <w:tcW w:w="1440" w:type="dxa"/>
            <w:noWrap/>
            <w:hideMark/>
          </w:tcPr>
          <w:p w14:paraId="4A276D3A" w14:textId="0C128B66"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 xml:space="preserve">0 </w:t>
            </w:r>
          </w:p>
        </w:tc>
        <w:tc>
          <w:tcPr>
            <w:tcW w:w="922" w:type="dxa"/>
            <w:noWrap/>
            <w:hideMark/>
          </w:tcPr>
          <w:p w14:paraId="659617D8" w14:textId="7BA2A4EC"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0.0%</w:t>
            </w:r>
          </w:p>
        </w:tc>
        <w:tc>
          <w:tcPr>
            <w:tcW w:w="1440" w:type="dxa"/>
            <w:noWrap/>
            <w:hideMark/>
          </w:tcPr>
          <w:p w14:paraId="4A1DA823" w14:textId="279D00DF"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 xml:space="preserve">0 </w:t>
            </w:r>
          </w:p>
        </w:tc>
        <w:tc>
          <w:tcPr>
            <w:tcW w:w="922" w:type="dxa"/>
            <w:tcBorders>
              <w:right w:val="single" w:sz="4" w:space="0" w:color="auto"/>
            </w:tcBorders>
            <w:noWrap/>
            <w:hideMark/>
          </w:tcPr>
          <w:p w14:paraId="6EC82B6A" w14:textId="5B64DBDC"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0.0%</w:t>
            </w:r>
          </w:p>
        </w:tc>
      </w:tr>
      <w:tr w:rsidR="0013201A" w:rsidRPr="00C56844" w14:paraId="6661BEC4"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16D2EC97" w14:textId="6563429F" w:rsidR="00F867E5" w:rsidRPr="00C56844" w:rsidRDefault="00F867E5" w:rsidP="008F50A1">
            <w:pPr>
              <w:rPr>
                <w:b w:val="0"/>
                <w:bCs w:val="0"/>
                <w:caps w:val="0"/>
                <w:sz w:val="20"/>
              </w:rPr>
            </w:pPr>
            <w:r w:rsidRPr="00C56844">
              <w:rPr>
                <w:b w:val="0"/>
                <w:bCs w:val="0"/>
                <w:caps w:val="0"/>
                <w:sz w:val="20"/>
              </w:rPr>
              <w:t>200000</w:t>
            </w:r>
          </w:p>
        </w:tc>
        <w:tc>
          <w:tcPr>
            <w:tcW w:w="3312" w:type="dxa"/>
            <w:noWrap/>
            <w:hideMark/>
          </w:tcPr>
          <w:p w14:paraId="34CB1BA5" w14:textId="0C4E93C8" w:rsidR="00F867E5" w:rsidRPr="00C56844" w:rsidRDefault="00F867E5" w:rsidP="008F50A1">
            <w:pPr>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Non-Certificated Salaries</w:t>
            </w:r>
          </w:p>
        </w:tc>
        <w:tc>
          <w:tcPr>
            <w:tcW w:w="1728" w:type="dxa"/>
            <w:noWrap/>
            <w:hideMark/>
          </w:tcPr>
          <w:p w14:paraId="6EF06B05" w14:textId="2883AED4"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 xml:space="preserve">0 </w:t>
            </w:r>
          </w:p>
        </w:tc>
        <w:tc>
          <w:tcPr>
            <w:tcW w:w="922" w:type="dxa"/>
            <w:noWrap/>
            <w:hideMark/>
          </w:tcPr>
          <w:p w14:paraId="1846961B" w14:textId="6DDF7EB5"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0.0%</w:t>
            </w:r>
          </w:p>
        </w:tc>
        <w:tc>
          <w:tcPr>
            <w:tcW w:w="1440" w:type="dxa"/>
            <w:noWrap/>
            <w:hideMark/>
          </w:tcPr>
          <w:p w14:paraId="66F943E0" w14:textId="344914E4"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 xml:space="preserve">0 </w:t>
            </w:r>
          </w:p>
        </w:tc>
        <w:tc>
          <w:tcPr>
            <w:tcW w:w="922" w:type="dxa"/>
            <w:noWrap/>
            <w:hideMark/>
          </w:tcPr>
          <w:p w14:paraId="03ADDFD1" w14:textId="630BB8E3"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0.0%</w:t>
            </w:r>
          </w:p>
        </w:tc>
        <w:tc>
          <w:tcPr>
            <w:tcW w:w="1440" w:type="dxa"/>
            <w:noWrap/>
            <w:hideMark/>
          </w:tcPr>
          <w:p w14:paraId="406FF692" w14:textId="247D503B"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 xml:space="preserve">0 </w:t>
            </w:r>
          </w:p>
        </w:tc>
        <w:tc>
          <w:tcPr>
            <w:tcW w:w="922" w:type="dxa"/>
            <w:tcBorders>
              <w:right w:val="single" w:sz="4" w:space="0" w:color="auto"/>
            </w:tcBorders>
            <w:noWrap/>
            <w:hideMark/>
          </w:tcPr>
          <w:p w14:paraId="225307DF" w14:textId="0405F3DD"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0.0%</w:t>
            </w:r>
          </w:p>
        </w:tc>
      </w:tr>
      <w:tr w:rsidR="00F867E5" w:rsidRPr="00C56844" w14:paraId="69D7224F"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4EE04D5A" w14:textId="77777777" w:rsidR="00F867E5" w:rsidRPr="00C56844" w:rsidRDefault="00F867E5" w:rsidP="008F50A1">
            <w:pPr>
              <w:rPr>
                <w:b w:val="0"/>
                <w:bCs w:val="0"/>
                <w:caps w:val="0"/>
                <w:sz w:val="20"/>
              </w:rPr>
            </w:pPr>
          </w:p>
        </w:tc>
        <w:tc>
          <w:tcPr>
            <w:tcW w:w="3312" w:type="dxa"/>
            <w:noWrap/>
            <w:hideMark/>
          </w:tcPr>
          <w:p w14:paraId="0E0461F8" w14:textId="71134E0A" w:rsidR="00F867E5" w:rsidRPr="00C56844" w:rsidRDefault="00C56844"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Total Non-Certif</w:t>
            </w:r>
            <w:r>
              <w:rPr>
                <w:b/>
                <w:bCs/>
                <w:sz w:val="20"/>
              </w:rPr>
              <w:t>icated</w:t>
            </w:r>
            <w:r w:rsidRPr="00C56844">
              <w:rPr>
                <w:b/>
                <w:bCs/>
                <w:sz w:val="20"/>
              </w:rPr>
              <w:t xml:space="preserve"> Salaries</w:t>
            </w:r>
          </w:p>
        </w:tc>
        <w:tc>
          <w:tcPr>
            <w:tcW w:w="1728" w:type="dxa"/>
            <w:noWrap/>
            <w:hideMark/>
          </w:tcPr>
          <w:p w14:paraId="592F2CA0" w14:textId="2217FC92"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 xml:space="preserve">0 </w:t>
            </w:r>
          </w:p>
        </w:tc>
        <w:tc>
          <w:tcPr>
            <w:tcW w:w="922" w:type="dxa"/>
            <w:noWrap/>
            <w:hideMark/>
          </w:tcPr>
          <w:p w14:paraId="01CFE58C" w14:textId="1B7440FC"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0.0%</w:t>
            </w:r>
          </w:p>
        </w:tc>
        <w:tc>
          <w:tcPr>
            <w:tcW w:w="1440" w:type="dxa"/>
            <w:noWrap/>
            <w:hideMark/>
          </w:tcPr>
          <w:p w14:paraId="1FA5E329" w14:textId="1B3736FE"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 xml:space="preserve">0 </w:t>
            </w:r>
          </w:p>
        </w:tc>
        <w:tc>
          <w:tcPr>
            <w:tcW w:w="922" w:type="dxa"/>
            <w:noWrap/>
            <w:hideMark/>
          </w:tcPr>
          <w:p w14:paraId="3A085152" w14:textId="7336783A"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0.0%</w:t>
            </w:r>
          </w:p>
        </w:tc>
        <w:tc>
          <w:tcPr>
            <w:tcW w:w="1440" w:type="dxa"/>
            <w:noWrap/>
            <w:hideMark/>
          </w:tcPr>
          <w:p w14:paraId="6C2494D2" w14:textId="5C2270A0"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 xml:space="preserve">0 </w:t>
            </w:r>
          </w:p>
        </w:tc>
        <w:tc>
          <w:tcPr>
            <w:tcW w:w="922" w:type="dxa"/>
            <w:tcBorders>
              <w:right w:val="single" w:sz="4" w:space="0" w:color="auto"/>
            </w:tcBorders>
            <w:noWrap/>
            <w:hideMark/>
          </w:tcPr>
          <w:p w14:paraId="526E3AEB" w14:textId="473BD740"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0.0%</w:t>
            </w:r>
          </w:p>
        </w:tc>
      </w:tr>
      <w:tr w:rsidR="0013201A" w:rsidRPr="00C56844" w14:paraId="20120367"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7D4C21D6" w14:textId="4AC58AC3" w:rsidR="00F867E5" w:rsidRPr="00C56844" w:rsidRDefault="00F867E5" w:rsidP="008F50A1">
            <w:pPr>
              <w:rPr>
                <w:b w:val="0"/>
                <w:bCs w:val="0"/>
                <w:caps w:val="0"/>
                <w:sz w:val="20"/>
              </w:rPr>
            </w:pPr>
            <w:r w:rsidRPr="00C56844">
              <w:rPr>
                <w:b w:val="0"/>
                <w:bCs w:val="0"/>
                <w:caps w:val="0"/>
                <w:sz w:val="20"/>
              </w:rPr>
              <w:t>300000</w:t>
            </w:r>
          </w:p>
        </w:tc>
        <w:tc>
          <w:tcPr>
            <w:tcW w:w="3312" w:type="dxa"/>
            <w:noWrap/>
            <w:hideMark/>
          </w:tcPr>
          <w:p w14:paraId="6CBB1995" w14:textId="3989EF38" w:rsidR="00F867E5" w:rsidRPr="00C56844" w:rsidRDefault="00F867E5" w:rsidP="008F50A1">
            <w:pPr>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Employee Benefits</w:t>
            </w:r>
          </w:p>
        </w:tc>
        <w:tc>
          <w:tcPr>
            <w:tcW w:w="1728" w:type="dxa"/>
            <w:noWrap/>
            <w:hideMark/>
          </w:tcPr>
          <w:p w14:paraId="60D1594B" w14:textId="6E31D90F"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 xml:space="preserve">0 </w:t>
            </w:r>
          </w:p>
        </w:tc>
        <w:tc>
          <w:tcPr>
            <w:tcW w:w="922" w:type="dxa"/>
            <w:noWrap/>
            <w:hideMark/>
          </w:tcPr>
          <w:p w14:paraId="5A5B8F4D" w14:textId="6D25939E"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0.0%</w:t>
            </w:r>
          </w:p>
        </w:tc>
        <w:tc>
          <w:tcPr>
            <w:tcW w:w="1440" w:type="dxa"/>
            <w:noWrap/>
            <w:hideMark/>
          </w:tcPr>
          <w:p w14:paraId="05955CE2" w14:textId="0565D2B2"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 xml:space="preserve">0 </w:t>
            </w:r>
          </w:p>
        </w:tc>
        <w:tc>
          <w:tcPr>
            <w:tcW w:w="922" w:type="dxa"/>
            <w:noWrap/>
            <w:hideMark/>
          </w:tcPr>
          <w:p w14:paraId="4E1910C2" w14:textId="66402865"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0.0%</w:t>
            </w:r>
          </w:p>
        </w:tc>
        <w:tc>
          <w:tcPr>
            <w:tcW w:w="1440" w:type="dxa"/>
            <w:noWrap/>
            <w:hideMark/>
          </w:tcPr>
          <w:p w14:paraId="32A4C755" w14:textId="1F46C5C5"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 xml:space="preserve">0 </w:t>
            </w:r>
          </w:p>
        </w:tc>
        <w:tc>
          <w:tcPr>
            <w:tcW w:w="922" w:type="dxa"/>
            <w:tcBorders>
              <w:right w:val="single" w:sz="4" w:space="0" w:color="auto"/>
            </w:tcBorders>
            <w:noWrap/>
            <w:hideMark/>
          </w:tcPr>
          <w:p w14:paraId="767FCE15" w14:textId="0B1E48A8"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0.0%</w:t>
            </w:r>
          </w:p>
        </w:tc>
      </w:tr>
      <w:tr w:rsidR="00F867E5" w:rsidRPr="00C56844" w14:paraId="3F34F001"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6E193EFD" w14:textId="77777777" w:rsidR="00F867E5" w:rsidRPr="00C56844" w:rsidRDefault="00F867E5" w:rsidP="008F50A1">
            <w:pPr>
              <w:rPr>
                <w:b w:val="0"/>
                <w:bCs w:val="0"/>
                <w:caps w:val="0"/>
                <w:sz w:val="20"/>
              </w:rPr>
            </w:pPr>
          </w:p>
        </w:tc>
        <w:tc>
          <w:tcPr>
            <w:tcW w:w="3312" w:type="dxa"/>
            <w:noWrap/>
            <w:hideMark/>
          </w:tcPr>
          <w:p w14:paraId="59924F11" w14:textId="37869F38" w:rsidR="00F867E5" w:rsidRPr="00C56844" w:rsidRDefault="00C56844"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Total Benefits</w:t>
            </w:r>
          </w:p>
        </w:tc>
        <w:tc>
          <w:tcPr>
            <w:tcW w:w="1728" w:type="dxa"/>
            <w:noWrap/>
            <w:hideMark/>
          </w:tcPr>
          <w:p w14:paraId="5CF03363" w14:textId="2F7B72EF"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 xml:space="preserve">0 </w:t>
            </w:r>
          </w:p>
        </w:tc>
        <w:tc>
          <w:tcPr>
            <w:tcW w:w="922" w:type="dxa"/>
            <w:noWrap/>
            <w:hideMark/>
          </w:tcPr>
          <w:p w14:paraId="05F0529B" w14:textId="2BD66A13"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0.0%</w:t>
            </w:r>
          </w:p>
        </w:tc>
        <w:tc>
          <w:tcPr>
            <w:tcW w:w="1440" w:type="dxa"/>
            <w:noWrap/>
            <w:hideMark/>
          </w:tcPr>
          <w:p w14:paraId="6F9DBE86" w14:textId="0CD0E927"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 xml:space="preserve">0 </w:t>
            </w:r>
          </w:p>
        </w:tc>
        <w:tc>
          <w:tcPr>
            <w:tcW w:w="922" w:type="dxa"/>
            <w:noWrap/>
            <w:hideMark/>
          </w:tcPr>
          <w:p w14:paraId="11A3200E" w14:textId="57AF17A9"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0.0%</w:t>
            </w:r>
          </w:p>
        </w:tc>
        <w:tc>
          <w:tcPr>
            <w:tcW w:w="1440" w:type="dxa"/>
            <w:noWrap/>
            <w:hideMark/>
          </w:tcPr>
          <w:p w14:paraId="3A1178DA" w14:textId="68CE2F31"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 xml:space="preserve">0 </w:t>
            </w:r>
          </w:p>
        </w:tc>
        <w:tc>
          <w:tcPr>
            <w:tcW w:w="922" w:type="dxa"/>
            <w:tcBorders>
              <w:right w:val="single" w:sz="4" w:space="0" w:color="auto"/>
            </w:tcBorders>
            <w:noWrap/>
            <w:hideMark/>
          </w:tcPr>
          <w:p w14:paraId="4B560CC6" w14:textId="0503917F"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0.0%</w:t>
            </w:r>
          </w:p>
        </w:tc>
      </w:tr>
      <w:tr w:rsidR="0013201A" w:rsidRPr="00C56844" w14:paraId="70B75C8D"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6CE83BAA" w14:textId="69A67EF8" w:rsidR="00F867E5" w:rsidRPr="00C56844" w:rsidRDefault="00F867E5" w:rsidP="008F50A1">
            <w:pPr>
              <w:rPr>
                <w:b w:val="0"/>
                <w:bCs w:val="0"/>
                <w:caps w:val="0"/>
                <w:sz w:val="20"/>
              </w:rPr>
            </w:pPr>
            <w:r w:rsidRPr="00C56844">
              <w:rPr>
                <w:b w:val="0"/>
                <w:bCs w:val="0"/>
                <w:caps w:val="0"/>
                <w:sz w:val="20"/>
              </w:rPr>
              <w:t>450000</w:t>
            </w:r>
          </w:p>
        </w:tc>
        <w:tc>
          <w:tcPr>
            <w:tcW w:w="3312" w:type="dxa"/>
            <w:noWrap/>
            <w:hideMark/>
          </w:tcPr>
          <w:p w14:paraId="2445D8C7" w14:textId="4A449F38" w:rsidR="00F867E5" w:rsidRPr="00C56844" w:rsidRDefault="00F867E5" w:rsidP="008F50A1">
            <w:pPr>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Supplies</w:t>
            </w:r>
          </w:p>
        </w:tc>
        <w:tc>
          <w:tcPr>
            <w:tcW w:w="1728" w:type="dxa"/>
            <w:noWrap/>
            <w:hideMark/>
          </w:tcPr>
          <w:p w14:paraId="269A130D" w14:textId="33E9F23F"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 xml:space="preserve">0 </w:t>
            </w:r>
          </w:p>
        </w:tc>
        <w:tc>
          <w:tcPr>
            <w:tcW w:w="922" w:type="dxa"/>
            <w:noWrap/>
            <w:hideMark/>
          </w:tcPr>
          <w:p w14:paraId="7FD99B82" w14:textId="48322547"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0.0%</w:t>
            </w:r>
          </w:p>
        </w:tc>
        <w:tc>
          <w:tcPr>
            <w:tcW w:w="1440" w:type="dxa"/>
            <w:noWrap/>
            <w:hideMark/>
          </w:tcPr>
          <w:p w14:paraId="5A2FB67F" w14:textId="40B1BA17"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 xml:space="preserve">247,733 </w:t>
            </w:r>
          </w:p>
        </w:tc>
        <w:tc>
          <w:tcPr>
            <w:tcW w:w="922" w:type="dxa"/>
            <w:noWrap/>
            <w:hideMark/>
          </w:tcPr>
          <w:p w14:paraId="7379121B" w14:textId="233BF4CE"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0.1%</w:t>
            </w:r>
          </w:p>
        </w:tc>
        <w:tc>
          <w:tcPr>
            <w:tcW w:w="1440" w:type="dxa"/>
            <w:noWrap/>
            <w:hideMark/>
          </w:tcPr>
          <w:p w14:paraId="06B88C33" w14:textId="6B92E3F0"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 xml:space="preserve">0 </w:t>
            </w:r>
          </w:p>
        </w:tc>
        <w:tc>
          <w:tcPr>
            <w:tcW w:w="922" w:type="dxa"/>
            <w:tcBorders>
              <w:right w:val="single" w:sz="4" w:space="0" w:color="auto"/>
            </w:tcBorders>
            <w:noWrap/>
            <w:hideMark/>
          </w:tcPr>
          <w:p w14:paraId="70E733B3" w14:textId="03A91908"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0.0%</w:t>
            </w:r>
          </w:p>
        </w:tc>
      </w:tr>
      <w:tr w:rsidR="00F867E5" w:rsidRPr="00C56844" w14:paraId="1A21E2E4"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4566773F" w14:textId="77777777" w:rsidR="00F867E5" w:rsidRPr="00C56844" w:rsidRDefault="00F867E5" w:rsidP="008F50A1">
            <w:pPr>
              <w:rPr>
                <w:b w:val="0"/>
                <w:bCs w:val="0"/>
                <w:caps w:val="0"/>
                <w:sz w:val="20"/>
              </w:rPr>
            </w:pPr>
          </w:p>
        </w:tc>
        <w:tc>
          <w:tcPr>
            <w:tcW w:w="3312" w:type="dxa"/>
            <w:noWrap/>
            <w:hideMark/>
          </w:tcPr>
          <w:p w14:paraId="06F986A1" w14:textId="24F89185" w:rsidR="00F867E5" w:rsidRPr="00C56844" w:rsidRDefault="00C56844" w:rsidP="008F50A1">
            <w:pPr>
              <w:spacing w:before="120" w:after="120"/>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Total Printing &amp; Supplies</w:t>
            </w:r>
          </w:p>
        </w:tc>
        <w:tc>
          <w:tcPr>
            <w:tcW w:w="1728" w:type="dxa"/>
            <w:noWrap/>
            <w:hideMark/>
          </w:tcPr>
          <w:p w14:paraId="2DAE80B1" w14:textId="0B556851"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 xml:space="preserve">0 </w:t>
            </w:r>
          </w:p>
        </w:tc>
        <w:tc>
          <w:tcPr>
            <w:tcW w:w="922" w:type="dxa"/>
            <w:noWrap/>
            <w:hideMark/>
          </w:tcPr>
          <w:p w14:paraId="1A8BD49A" w14:textId="2CC4AD21"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0.0%</w:t>
            </w:r>
          </w:p>
        </w:tc>
        <w:tc>
          <w:tcPr>
            <w:tcW w:w="1440" w:type="dxa"/>
            <w:noWrap/>
            <w:hideMark/>
          </w:tcPr>
          <w:p w14:paraId="0167EAAC" w14:textId="7F43C934"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 xml:space="preserve">247,733 </w:t>
            </w:r>
          </w:p>
        </w:tc>
        <w:tc>
          <w:tcPr>
            <w:tcW w:w="922" w:type="dxa"/>
            <w:noWrap/>
            <w:hideMark/>
          </w:tcPr>
          <w:p w14:paraId="0AA269FB" w14:textId="785223F6"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0.1%</w:t>
            </w:r>
          </w:p>
        </w:tc>
        <w:tc>
          <w:tcPr>
            <w:tcW w:w="1440" w:type="dxa"/>
            <w:noWrap/>
            <w:hideMark/>
          </w:tcPr>
          <w:p w14:paraId="13C87D15" w14:textId="1962F93E"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 xml:space="preserve">0 </w:t>
            </w:r>
          </w:p>
        </w:tc>
        <w:tc>
          <w:tcPr>
            <w:tcW w:w="922" w:type="dxa"/>
            <w:tcBorders>
              <w:right w:val="single" w:sz="4" w:space="0" w:color="auto"/>
            </w:tcBorders>
            <w:noWrap/>
            <w:hideMark/>
          </w:tcPr>
          <w:p w14:paraId="0D7344C5" w14:textId="0122A352" w:rsidR="00F867E5" w:rsidRPr="00C56844" w:rsidRDefault="00F867E5" w:rsidP="008F50A1">
            <w:pPr>
              <w:spacing w:before="120" w:after="120"/>
              <w:jc w:val="right"/>
              <w:cnfStyle w:val="000000000000" w:firstRow="0" w:lastRow="0" w:firstColumn="0" w:lastColumn="0" w:oddVBand="0" w:evenVBand="0" w:oddHBand="0" w:evenHBand="0" w:firstRowFirstColumn="0" w:firstRowLastColumn="0" w:lastRowFirstColumn="0" w:lastRowLastColumn="0"/>
              <w:rPr>
                <w:b/>
                <w:bCs/>
                <w:sz w:val="20"/>
              </w:rPr>
            </w:pPr>
            <w:r w:rsidRPr="00C56844">
              <w:rPr>
                <w:b/>
                <w:bCs/>
                <w:sz w:val="20"/>
              </w:rPr>
              <w:t>0.0%</w:t>
            </w:r>
          </w:p>
        </w:tc>
      </w:tr>
      <w:tr w:rsidR="0013201A" w:rsidRPr="00C56844" w14:paraId="41FF74F2"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210A1232" w14:textId="3BB7EC96" w:rsidR="00F867E5" w:rsidRPr="00C56844" w:rsidRDefault="00F867E5" w:rsidP="008F50A1">
            <w:pPr>
              <w:rPr>
                <w:b w:val="0"/>
                <w:bCs w:val="0"/>
                <w:caps w:val="0"/>
                <w:sz w:val="20"/>
              </w:rPr>
            </w:pPr>
            <w:r w:rsidRPr="00C56844">
              <w:rPr>
                <w:b w:val="0"/>
                <w:bCs w:val="0"/>
                <w:caps w:val="0"/>
                <w:sz w:val="20"/>
              </w:rPr>
              <w:t>550000</w:t>
            </w:r>
          </w:p>
        </w:tc>
        <w:tc>
          <w:tcPr>
            <w:tcW w:w="3312" w:type="dxa"/>
            <w:noWrap/>
            <w:hideMark/>
          </w:tcPr>
          <w:p w14:paraId="1A68BD54" w14:textId="72D99361" w:rsidR="00F867E5" w:rsidRPr="00C56844" w:rsidRDefault="00F867E5" w:rsidP="008F50A1">
            <w:pPr>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Utilities &amp; Housekeeping Expense</w:t>
            </w:r>
          </w:p>
        </w:tc>
        <w:tc>
          <w:tcPr>
            <w:tcW w:w="1728" w:type="dxa"/>
            <w:noWrap/>
            <w:hideMark/>
          </w:tcPr>
          <w:p w14:paraId="3F340157" w14:textId="03BF0899"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 xml:space="preserve">0 </w:t>
            </w:r>
          </w:p>
        </w:tc>
        <w:tc>
          <w:tcPr>
            <w:tcW w:w="922" w:type="dxa"/>
            <w:noWrap/>
            <w:hideMark/>
          </w:tcPr>
          <w:p w14:paraId="4924432E" w14:textId="326CFA64"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0.0%</w:t>
            </w:r>
          </w:p>
        </w:tc>
        <w:tc>
          <w:tcPr>
            <w:tcW w:w="1440" w:type="dxa"/>
            <w:noWrap/>
            <w:hideMark/>
          </w:tcPr>
          <w:p w14:paraId="0F321255" w14:textId="25674A34"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 xml:space="preserve">47,126 </w:t>
            </w:r>
          </w:p>
        </w:tc>
        <w:tc>
          <w:tcPr>
            <w:tcW w:w="922" w:type="dxa"/>
            <w:noWrap/>
            <w:hideMark/>
          </w:tcPr>
          <w:p w14:paraId="0EF5F975" w14:textId="55CA3BFA"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0.0%</w:t>
            </w:r>
          </w:p>
        </w:tc>
        <w:tc>
          <w:tcPr>
            <w:tcW w:w="1440" w:type="dxa"/>
            <w:noWrap/>
            <w:hideMark/>
          </w:tcPr>
          <w:p w14:paraId="0D6FC849" w14:textId="25EEC22D"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 xml:space="preserve">0 </w:t>
            </w:r>
          </w:p>
        </w:tc>
        <w:tc>
          <w:tcPr>
            <w:tcW w:w="922" w:type="dxa"/>
            <w:tcBorders>
              <w:right w:val="single" w:sz="4" w:space="0" w:color="auto"/>
            </w:tcBorders>
            <w:noWrap/>
            <w:hideMark/>
          </w:tcPr>
          <w:p w14:paraId="146356A3" w14:textId="22A6CD50"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0.0%</w:t>
            </w:r>
          </w:p>
        </w:tc>
      </w:tr>
      <w:tr w:rsidR="00F867E5" w:rsidRPr="00C56844" w14:paraId="6E161055"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00363791" w14:textId="6EC5140C" w:rsidR="00F867E5" w:rsidRPr="00C56844" w:rsidRDefault="00F867E5" w:rsidP="008F50A1">
            <w:pPr>
              <w:rPr>
                <w:b w:val="0"/>
                <w:bCs w:val="0"/>
                <w:caps w:val="0"/>
                <w:sz w:val="20"/>
              </w:rPr>
            </w:pPr>
            <w:r w:rsidRPr="00C56844">
              <w:rPr>
                <w:b w:val="0"/>
                <w:bCs w:val="0"/>
                <w:caps w:val="0"/>
                <w:sz w:val="20"/>
              </w:rPr>
              <w:t>580000</w:t>
            </w:r>
          </w:p>
        </w:tc>
        <w:tc>
          <w:tcPr>
            <w:tcW w:w="3312" w:type="dxa"/>
            <w:noWrap/>
            <w:hideMark/>
          </w:tcPr>
          <w:p w14:paraId="3AFE6C60" w14:textId="035FD7B0" w:rsidR="00F867E5" w:rsidRPr="00C56844" w:rsidRDefault="00F867E5" w:rsidP="008F50A1">
            <w:pPr>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Other Expense</w:t>
            </w:r>
          </w:p>
        </w:tc>
        <w:tc>
          <w:tcPr>
            <w:tcW w:w="1728" w:type="dxa"/>
            <w:noWrap/>
            <w:hideMark/>
          </w:tcPr>
          <w:p w14:paraId="4D906948" w14:textId="16AE0396"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 xml:space="preserve">0 </w:t>
            </w:r>
          </w:p>
        </w:tc>
        <w:tc>
          <w:tcPr>
            <w:tcW w:w="922" w:type="dxa"/>
            <w:noWrap/>
            <w:hideMark/>
          </w:tcPr>
          <w:p w14:paraId="3823BF2E" w14:textId="366CEE03"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0.0%</w:t>
            </w:r>
          </w:p>
        </w:tc>
        <w:tc>
          <w:tcPr>
            <w:tcW w:w="1440" w:type="dxa"/>
            <w:noWrap/>
            <w:hideMark/>
          </w:tcPr>
          <w:p w14:paraId="4E6A2140" w14:textId="2142195E"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 xml:space="preserve">8,792,779 </w:t>
            </w:r>
          </w:p>
        </w:tc>
        <w:tc>
          <w:tcPr>
            <w:tcW w:w="922" w:type="dxa"/>
            <w:noWrap/>
            <w:hideMark/>
          </w:tcPr>
          <w:p w14:paraId="588A7069" w14:textId="01F0252F"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2.0%</w:t>
            </w:r>
          </w:p>
        </w:tc>
        <w:tc>
          <w:tcPr>
            <w:tcW w:w="1440" w:type="dxa"/>
            <w:noWrap/>
            <w:hideMark/>
          </w:tcPr>
          <w:p w14:paraId="52075604" w14:textId="4AF88A8D"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 xml:space="preserve">0 </w:t>
            </w:r>
          </w:p>
        </w:tc>
        <w:tc>
          <w:tcPr>
            <w:tcW w:w="922" w:type="dxa"/>
            <w:tcBorders>
              <w:right w:val="single" w:sz="4" w:space="0" w:color="auto"/>
            </w:tcBorders>
            <w:noWrap/>
            <w:hideMark/>
          </w:tcPr>
          <w:p w14:paraId="7E7BCA8A" w14:textId="55506239"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0.0%</w:t>
            </w:r>
          </w:p>
        </w:tc>
      </w:tr>
      <w:tr w:rsidR="0013201A" w:rsidRPr="00C56844" w14:paraId="0548E119"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5F7D84FD" w14:textId="38D1AB5F" w:rsidR="00F867E5" w:rsidRPr="00C56844" w:rsidRDefault="00F867E5" w:rsidP="008F50A1">
            <w:pPr>
              <w:rPr>
                <w:b w:val="0"/>
                <w:bCs w:val="0"/>
                <w:caps w:val="0"/>
                <w:sz w:val="20"/>
              </w:rPr>
            </w:pPr>
          </w:p>
        </w:tc>
        <w:tc>
          <w:tcPr>
            <w:tcW w:w="3312" w:type="dxa"/>
            <w:noWrap/>
            <w:hideMark/>
          </w:tcPr>
          <w:p w14:paraId="6D63BE57" w14:textId="41D2D0A0" w:rsidR="00F867E5" w:rsidRPr="00C56844" w:rsidRDefault="00C56844"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Total Operating Expenses</w:t>
            </w:r>
          </w:p>
        </w:tc>
        <w:tc>
          <w:tcPr>
            <w:tcW w:w="1728" w:type="dxa"/>
            <w:noWrap/>
            <w:hideMark/>
          </w:tcPr>
          <w:p w14:paraId="268A070B" w14:textId="46EFC4ED" w:rsidR="00F867E5" w:rsidRPr="00C56844" w:rsidRDefault="00F867E5"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 xml:space="preserve">0 </w:t>
            </w:r>
          </w:p>
        </w:tc>
        <w:tc>
          <w:tcPr>
            <w:tcW w:w="922" w:type="dxa"/>
            <w:noWrap/>
            <w:hideMark/>
          </w:tcPr>
          <w:p w14:paraId="183CF928" w14:textId="19468FBA" w:rsidR="00F867E5" w:rsidRPr="00C56844" w:rsidRDefault="00F867E5"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0.0%</w:t>
            </w:r>
          </w:p>
        </w:tc>
        <w:tc>
          <w:tcPr>
            <w:tcW w:w="1440" w:type="dxa"/>
            <w:noWrap/>
            <w:hideMark/>
          </w:tcPr>
          <w:p w14:paraId="762F23EF" w14:textId="2254AC7A" w:rsidR="00F867E5" w:rsidRPr="00C56844" w:rsidRDefault="00F867E5"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 xml:space="preserve">8,839,905 </w:t>
            </w:r>
          </w:p>
        </w:tc>
        <w:tc>
          <w:tcPr>
            <w:tcW w:w="922" w:type="dxa"/>
            <w:noWrap/>
            <w:hideMark/>
          </w:tcPr>
          <w:p w14:paraId="09826EB4" w14:textId="5E9DAB4F" w:rsidR="00F867E5" w:rsidRPr="00C56844" w:rsidRDefault="00F867E5"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2.0%</w:t>
            </w:r>
          </w:p>
        </w:tc>
        <w:tc>
          <w:tcPr>
            <w:tcW w:w="1440" w:type="dxa"/>
            <w:noWrap/>
            <w:hideMark/>
          </w:tcPr>
          <w:p w14:paraId="6BDDB200" w14:textId="649CA349" w:rsidR="00F867E5" w:rsidRPr="00C56844" w:rsidRDefault="00F867E5"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 xml:space="preserve">0 </w:t>
            </w:r>
          </w:p>
        </w:tc>
        <w:tc>
          <w:tcPr>
            <w:tcW w:w="922" w:type="dxa"/>
            <w:tcBorders>
              <w:right w:val="single" w:sz="4" w:space="0" w:color="auto"/>
            </w:tcBorders>
            <w:noWrap/>
            <w:hideMark/>
          </w:tcPr>
          <w:p w14:paraId="33029633" w14:textId="3B9DB1A1" w:rsidR="00F867E5" w:rsidRPr="00C56844" w:rsidRDefault="00F867E5"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0.0%</w:t>
            </w:r>
          </w:p>
        </w:tc>
      </w:tr>
      <w:tr w:rsidR="00F867E5" w:rsidRPr="00C56844" w14:paraId="2F355051"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57F022E5" w14:textId="3BEDCC89" w:rsidR="00F867E5" w:rsidRPr="00C56844" w:rsidRDefault="00F867E5" w:rsidP="008F50A1">
            <w:pPr>
              <w:rPr>
                <w:b w:val="0"/>
                <w:bCs w:val="0"/>
                <w:caps w:val="0"/>
                <w:sz w:val="20"/>
              </w:rPr>
            </w:pPr>
            <w:r w:rsidRPr="00C56844">
              <w:rPr>
                <w:b w:val="0"/>
                <w:bCs w:val="0"/>
                <w:caps w:val="0"/>
                <w:sz w:val="20"/>
              </w:rPr>
              <w:t>600000</w:t>
            </w:r>
          </w:p>
        </w:tc>
        <w:tc>
          <w:tcPr>
            <w:tcW w:w="3312" w:type="dxa"/>
            <w:noWrap/>
            <w:hideMark/>
          </w:tcPr>
          <w:p w14:paraId="3277887A" w14:textId="3C3AD880" w:rsidR="00F867E5" w:rsidRPr="00C56844" w:rsidRDefault="00F867E5" w:rsidP="008F50A1">
            <w:pPr>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Capital Outlay</w:t>
            </w:r>
          </w:p>
        </w:tc>
        <w:tc>
          <w:tcPr>
            <w:tcW w:w="1728" w:type="dxa"/>
            <w:noWrap/>
            <w:hideMark/>
          </w:tcPr>
          <w:p w14:paraId="2EBB8FA1" w14:textId="1870741C"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 xml:space="preserve">0 </w:t>
            </w:r>
          </w:p>
        </w:tc>
        <w:tc>
          <w:tcPr>
            <w:tcW w:w="922" w:type="dxa"/>
            <w:noWrap/>
            <w:hideMark/>
          </w:tcPr>
          <w:p w14:paraId="6C81EF20" w14:textId="37BC8E5E"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0.0%</w:t>
            </w:r>
          </w:p>
        </w:tc>
        <w:tc>
          <w:tcPr>
            <w:tcW w:w="1440" w:type="dxa"/>
            <w:noWrap/>
            <w:hideMark/>
          </w:tcPr>
          <w:p w14:paraId="4FBF7E15" w14:textId="5ED27B82"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 xml:space="preserve">0 </w:t>
            </w:r>
          </w:p>
        </w:tc>
        <w:tc>
          <w:tcPr>
            <w:tcW w:w="922" w:type="dxa"/>
            <w:noWrap/>
            <w:hideMark/>
          </w:tcPr>
          <w:p w14:paraId="0054D55B" w14:textId="6423DC4E"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0.0%</w:t>
            </w:r>
          </w:p>
        </w:tc>
        <w:tc>
          <w:tcPr>
            <w:tcW w:w="1440" w:type="dxa"/>
            <w:noWrap/>
            <w:hideMark/>
          </w:tcPr>
          <w:p w14:paraId="5189C2D9" w14:textId="58044BE0"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 xml:space="preserve">0 </w:t>
            </w:r>
          </w:p>
        </w:tc>
        <w:tc>
          <w:tcPr>
            <w:tcW w:w="922" w:type="dxa"/>
            <w:tcBorders>
              <w:right w:val="single" w:sz="4" w:space="0" w:color="auto"/>
            </w:tcBorders>
            <w:noWrap/>
            <w:hideMark/>
          </w:tcPr>
          <w:p w14:paraId="2D04E0EB" w14:textId="1E2F6803"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0.0%</w:t>
            </w:r>
          </w:p>
        </w:tc>
      </w:tr>
      <w:tr w:rsidR="0013201A" w:rsidRPr="00C56844" w14:paraId="4457E735"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2B570F11" w14:textId="5946CC94" w:rsidR="00F867E5" w:rsidRPr="00C56844" w:rsidRDefault="00F867E5" w:rsidP="008F50A1">
            <w:pPr>
              <w:rPr>
                <w:b w:val="0"/>
                <w:bCs w:val="0"/>
                <w:caps w:val="0"/>
                <w:sz w:val="20"/>
              </w:rPr>
            </w:pPr>
          </w:p>
        </w:tc>
        <w:tc>
          <w:tcPr>
            <w:tcW w:w="3312" w:type="dxa"/>
            <w:noWrap/>
            <w:hideMark/>
          </w:tcPr>
          <w:p w14:paraId="45E9B845" w14:textId="0177C7E9" w:rsidR="00F867E5" w:rsidRPr="00C56844" w:rsidRDefault="00C56844"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Total Capital Outlay</w:t>
            </w:r>
          </w:p>
        </w:tc>
        <w:tc>
          <w:tcPr>
            <w:tcW w:w="1728" w:type="dxa"/>
            <w:noWrap/>
            <w:hideMark/>
          </w:tcPr>
          <w:p w14:paraId="324F18A4" w14:textId="116F15CD" w:rsidR="00F867E5" w:rsidRPr="00C56844" w:rsidRDefault="00F867E5"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 xml:space="preserve">0 </w:t>
            </w:r>
          </w:p>
        </w:tc>
        <w:tc>
          <w:tcPr>
            <w:tcW w:w="922" w:type="dxa"/>
            <w:noWrap/>
            <w:hideMark/>
          </w:tcPr>
          <w:p w14:paraId="1F7122CC" w14:textId="49079E28" w:rsidR="00F867E5" w:rsidRPr="00C56844" w:rsidRDefault="00F867E5"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0.0%</w:t>
            </w:r>
          </w:p>
        </w:tc>
        <w:tc>
          <w:tcPr>
            <w:tcW w:w="1440" w:type="dxa"/>
            <w:noWrap/>
            <w:hideMark/>
          </w:tcPr>
          <w:p w14:paraId="5250B012" w14:textId="167F0A5C" w:rsidR="00F867E5" w:rsidRPr="00C56844" w:rsidRDefault="00F867E5"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 xml:space="preserve">0 </w:t>
            </w:r>
          </w:p>
        </w:tc>
        <w:tc>
          <w:tcPr>
            <w:tcW w:w="922" w:type="dxa"/>
            <w:noWrap/>
            <w:hideMark/>
          </w:tcPr>
          <w:p w14:paraId="7C7F72B5" w14:textId="4B547ADE" w:rsidR="00F867E5" w:rsidRPr="00C56844" w:rsidRDefault="00F867E5"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0.0%</w:t>
            </w:r>
          </w:p>
        </w:tc>
        <w:tc>
          <w:tcPr>
            <w:tcW w:w="1440" w:type="dxa"/>
            <w:noWrap/>
            <w:hideMark/>
          </w:tcPr>
          <w:p w14:paraId="40609798" w14:textId="5AC053D8" w:rsidR="00F867E5" w:rsidRPr="00C56844" w:rsidRDefault="00F867E5"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 xml:space="preserve">0 </w:t>
            </w:r>
          </w:p>
        </w:tc>
        <w:tc>
          <w:tcPr>
            <w:tcW w:w="922" w:type="dxa"/>
            <w:tcBorders>
              <w:right w:val="single" w:sz="4" w:space="0" w:color="auto"/>
            </w:tcBorders>
            <w:noWrap/>
            <w:hideMark/>
          </w:tcPr>
          <w:p w14:paraId="54A47636" w14:textId="5B83095B" w:rsidR="00F867E5" w:rsidRPr="00C56844" w:rsidRDefault="00F867E5"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0.0%</w:t>
            </w:r>
          </w:p>
        </w:tc>
      </w:tr>
      <w:tr w:rsidR="00F867E5" w:rsidRPr="00C56844" w14:paraId="64AF0EB9"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7B4DC42D" w14:textId="33EAE1A1" w:rsidR="00F867E5" w:rsidRPr="00C56844" w:rsidRDefault="00F867E5" w:rsidP="008F50A1">
            <w:pPr>
              <w:rPr>
                <w:b w:val="0"/>
                <w:bCs w:val="0"/>
                <w:caps w:val="0"/>
                <w:sz w:val="20"/>
              </w:rPr>
            </w:pPr>
            <w:r w:rsidRPr="00C56844">
              <w:rPr>
                <w:b w:val="0"/>
                <w:bCs w:val="0"/>
                <w:caps w:val="0"/>
                <w:sz w:val="20"/>
              </w:rPr>
              <w:t>750000</w:t>
            </w:r>
          </w:p>
        </w:tc>
        <w:tc>
          <w:tcPr>
            <w:tcW w:w="3312" w:type="dxa"/>
            <w:noWrap/>
            <w:hideMark/>
          </w:tcPr>
          <w:p w14:paraId="716BF013" w14:textId="7CCD5E79" w:rsidR="00F867E5" w:rsidRPr="00C56844" w:rsidRDefault="00F867E5" w:rsidP="008F50A1">
            <w:pPr>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Loans/Grants</w:t>
            </w:r>
          </w:p>
        </w:tc>
        <w:tc>
          <w:tcPr>
            <w:tcW w:w="1728" w:type="dxa"/>
            <w:noWrap/>
            <w:hideMark/>
          </w:tcPr>
          <w:p w14:paraId="54E60150" w14:textId="5016559B"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 xml:space="preserve">235,959,440 </w:t>
            </w:r>
          </w:p>
        </w:tc>
        <w:tc>
          <w:tcPr>
            <w:tcW w:w="922" w:type="dxa"/>
            <w:noWrap/>
            <w:hideMark/>
          </w:tcPr>
          <w:p w14:paraId="16CD3002" w14:textId="1D8BEC2A"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100.0%</w:t>
            </w:r>
          </w:p>
        </w:tc>
        <w:tc>
          <w:tcPr>
            <w:tcW w:w="1440" w:type="dxa"/>
            <w:noWrap/>
            <w:hideMark/>
          </w:tcPr>
          <w:p w14:paraId="58B77D50" w14:textId="5B6A9B76"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 xml:space="preserve">330,616,919 </w:t>
            </w:r>
          </w:p>
        </w:tc>
        <w:tc>
          <w:tcPr>
            <w:tcW w:w="922" w:type="dxa"/>
            <w:noWrap/>
            <w:hideMark/>
          </w:tcPr>
          <w:p w14:paraId="124F55EF" w14:textId="1FB9F399"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75.2%</w:t>
            </w:r>
          </w:p>
        </w:tc>
        <w:tc>
          <w:tcPr>
            <w:tcW w:w="1440" w:type="dxa"/>
            <w:noWrap/>
            <w:hideMark/>
          </w:tcPr>
          <w:p w14:paraId="08A06C92" w14:textId="41640111"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 xml:space="preserve">240,796,770 </w:t>
            </w:r>
          </w:p>
        </w:tc>
        <w:tc>
          <w:tcPr>
            <w:tcW w:w="922" w:type="dxa"/>
            <w:tcBorders>
              <w:right w:val="single" w:sz="4" w:space="0" w:color="auto"/>
            </w:tcBorders>
            <w:noWrap/>
            <w:hideMark/>
          </w:tcPr>
          <w:p w14:paraId="0D71E01A" w14:textId="2416C19C"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100.0%</w:t>
            </w:r>
          </w:p>
        </w:tc>
      </w:tr>
      <w:tr w:rsidR="0013201A" w:rsidRPr="00C56844" w14:paraId="6C2EB6F4"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2AD4C1C6" w14:textId="76B66B7C" w:rsidR="00F867E5" w:rsidRPr="00C56844" w:rsidRDefault="00F867E5" w:rsidP="008F50A1">
            <w:pPr>
              <w:rPr>
                <w:b w:val="0"/>
                <w:bCs w:val="0"/>
                <w:caps w:val="0"/>
                <w:sz w:val="20"/>
              </w:rPr>
            </w:pPr>
            <w:r w:rsidRPr="00C56844">
              <w:rPr>
                <w:b w:val="0"/>
                <w:bCs w:val="0"/>
                <w:caps w:val="0"/>
                <w:sz w:val="20"/>
              </w:rPr>
              <w:t>760000</w:t>
            </w:r>
          </w:p>
        </w:tc>
        <w:tc>
          <w:tcPr>
            <w:tcW w:w="3312" w:type="dxa"/>
            <w:noWrap/>
            <w:hideMark/>
          </w:tcPr>
          <w:p w14:paraId="3F1A985B" w14:textId="5E6D7B68" w:rsidR="00F867E5" w:rsidRPr="00C56844" w:rsidRDefault="00F867E5" w:rsidP="008F50A1">
            <w:pPr>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Other Payments</w:t>
            </w:r>
          </w:p>
        </w:tc>
        <w:tc>
          <w:tcPr>
            <w:tcW w:w="1728" w:type="dxa"/>
            <w:noWrap/>
            <w:hideMark/>
          </w:tcPr>
          <w:p w14:paraId="7A53A336" w14:textId="6CF08651"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 xml:space="preserve">0 </w:t>
            </w:r>
          </w:p>
        </w:tc>
        <w:tc>
          <w:tcPr>
            <w:tcW w:w="922" w:type="dxa"/>
            <w:noWrap/>
            <w:hideMark/>
          </w:tcPr>
          <w:p w14:paraId="75A94BBF" w14:textId="3F68F6E6"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0.0%</w:t>
            </w:r>
          </w:p>
        </w:tc>
        <w:tc>
          <w:tcPr>
            <w:tcW w:w="1440" w:type="dxa"/>
            <w:noWrap/>
            <w:hideMark/>
          </w:tcPr>
          <w:p w14:paraId="7ACBC569" w14:textId="5400145A"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 xml:space="preserve">0 </w:t>
            </w:r>
          </w:p>
        </w:tc>
        <w:tc>
          <w:tcPr>
            <w:tcW w:w="922" w:type="dxa"/>
            <w:noWrap/>
            <w:hideMark/>
          </w:tcPr>
          <w:p w14:paraId="7661440E" w14:textId="4C6C9E61"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0.0%</w:t>
            </w:r>
          </w:p>
        </w:tc>
        <w:tc>
          <w:tcPr>
            <w:tcW w:w="1440" w:type="dxa"/>
            <w:noWrap/>
            <w:hideMark/>
          </w:tcPr>
          <w:p w14:paraId="0C7CB11E" w14:textId="196EECC2"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 xml:space="preserve">0 </w:t>
            </w:r>
          </w:p>
        </w:tc>
        <w:tc>
          <w:tcPr>
            <w:tcW w:w="922" w:type="dxa"/>
            <w:tcBorders>
              <w:right w:val="single" w:sz="4" w:space="0" w:color="auto"/>
            </w:tcBorders>
            <w:noWrap/>
            <w:hideMark/>
          </w:tcPr>
          <w:p w14:paraId="26A39242" w14:textId="1F05E743" w:rsidR="00F867E5" w:rsidRPr="00C56844" w:rsidRDefault="00F867E5" w:rsidP="008F50A1">
            <w:pPr>
              <w:jc w:val="right"/>
              <w:cnfStyle w:val="000000100000" w:firstRow="0" w:lastRow="0" w:firstColumn="0" w:lastColumn="0" w:oddVBand="0" w:evenVBand="0" w:oddHBand="1" w:evenHBand="0" w:firstRowFirstColumn="0" w:firstRowLastColumn="0" w:lastRowFirstColumn="0" w:lastRowLastColumn="0"/>
              <w:rPr>
                <w:bCs/>
                <w:sz w:val="20"/>
              </w:rPr>
            </w:pPr>
            <w:r w:rsidRPr="00C56844">
              <w:rPr>
                <w:bCs/>
                <w:sz w:val="20"/>
              </w:rPr>
              <w:t>0.0%</w:t>
            </w:r>
          </w:p>
        </w:tc>
      </w:tr>
      <w:tr w:rsidR="00F867E5" w:rsidRPr="00C56844" w14:paraId="0A35F3B0"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572DABB2" w14:textId="62B5AB14" w:rsidR="00F867E5" w:rsidRPr="00C56844" w:rsidRDefault="00F867E5" w:rsidP="008F50A1">
            <w:pPr>
              <w:rPr>
                <w:b w:val="0"/>
                <w:bCs w:val="0"/>
                <w:caps w:val="0"/>
                <w:sz w:val="20"/>
              </w:rPr>
            </w:pPr>
            <w:r w:rsidRPr="00C56844">
              <w:rPr>
                <w:b w:val="0"/>
                <w:bCs w:val="0"/>
                <w:caps w:val="0"/>
                <w:sz w:val="20"/>
              </w:rPr>
              <w:t>790000</w:t>
            </w:r>
          </w:p>
        </w:tc>
        <w:tc>
          <w:tcPr>
            <w:tcW w:w="3312" w:type="dxa"/>
            <w:noWrap/>
            <w:hideMark/>
          </w:tcPr>
          <w:p w14:paraId="0E20ABA7" w14:textId="0221107F" w:rsidR="00F867E5" w:rsidRPr="00C56844" w:rsidRDefault="00F867E5" w:rsidP="008F50A1">
            <w:pPr>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Unallocated/Reserves</w:t>
            </w:r>
          </w:p>
        </w:tc>
        <w:tc>
          <w:tcPr>
            <w:tcW w:w="1728" w:type="dxa"/>
            <w:noWrap/>
            <w:hideMark/>
          </w:tcPr>
          <w:p w14:paraId="1665CCEF" w14:textId="31B9C61F"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 xml:space="preserve">0 </w:t>
            </w:r>
          </w:p>
        </w:tc>
        <w:tc>
          <w:tcPr>
            <w:tcW w:w="922" w:type="dxa"/>
            <w:noWrap/>
            <w:hideMark/>
          </w:tcPr>
          <w:p w14:paraId="5A73A731" w14:textId="7530B189"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0.0%</w:t>
            </w:r>
          </w:p>
        </w:tc>
        <w:tc>
          <w:tcPr>
            <w:tcW w:w="1440" w:type="dxa"/>
            <w:noWrap/>
            <w:hideMark/>
          </w:tcPr>
          <w:p w14:paraId="21E1EFC0" w14:textId="764C3B06"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 xml:space="preserve">99,962,603 </w:t>
            </w:r>
          </w:p>
        </w:tc>
        <w:tc>
          <w:tcPr>
            <w:tcW w:w="922" w:type="dxa"/>
            <w:noWrap/>
            <w:hideMark/>
          </w:tcPr>
          <w:p w14:paraId="73B75045" w14:textId="2DBE0209"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22.7%</w:t>
            </w:r>
          </w:p>
        </w:tc>
        <w:tc>
          <w:tcPr>
            <w:tcW w:w="1440" w:type="dxa"/>
            <w:noWrap/>
            <w:hideMark/>
          </w:tcPr>
          <w:p w14:paraId="5A8F57C2" w14:textId="3AA03AE8"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 xml:space="preserve">20,716 </w:t>
            </w:r>
          </w:p>
        </w:tc>
        <w:tc>
          <w:tcPr>
            <w:tcW w:w="922" w:type="dxa"/>
            <w:tcBorders>
              <w:right w:val="single" w:sz="4" w:space="0" w:color="auto"/>
            </w:tcBorders>
            <w:noWrap/>
            <w:hideMark/>
          </w:tcPr>
          <w:p w14:paraId="48268E82" w14:textId="21DF5010"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0.0%</w:t>
            </w:r>
          </w:p>
        </w:tc>
      </w:tr>
      <w:tr w:rsidR="0013201A" w:rsidRPr="00C56844" w14:paraId="793EEE84"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52D24DF9" w14:textId="77777777" w:rsidR="00F867E5" w:rsidRPr="00C56844" w:rsidRDefault="00F867E5" w:rsidP="008F50A1">
            <w:pPr>
              <w:rPr>
                <w:caps w:val="0"/>
                <w:sz w:val="20"/>
              </w:rPr>
            </w:pPr>
          </w:p>
        </w:tc>
        <w:tc>
          <w:tcPr>
            <w:tcW w:w="3312" w:type="dxa"/>
            <w:noWrap/>
            <w:hideMark/>
          </w:tcPr>
          <w:p w14:paraId="69063BA5" w14:textId="2F7156D7" w:rsidR="00F867E5" w:rsidRPr="00C56844" w:rsidRDefault="00C56844" w:rsidP="008F50A1">
            <w:pPr>
              <w:spacing w:before="120" w:after="120"/>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Total Other</w:t>
            </w:r>
          </w:p>
        </w:tc>
        <w:tc>
          <w:tcPr>
            <w:tcW w:w="1728" w:type="dxa"/>
            <w:noWrap/>
            <w:hideMark/>
          </w:tcPr>
          <w:p w14:paraId="2F2B2240" w14:textId="7460A974" w:rsidR="00F867E5" w:rsidRPr="00C56844" w:rsidRDefault="00F867E5"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 xml:space="preserve">235,959,440 </w:t>
            </w:r>
          </w:p>
        </w:tc>
        <w:tc>
          <w:tcPr>
            <w:tcW w:w="922" w:type="dxa"/>
            <w:noWrap/>
            <w:hideMark/>
          </w:tcPr>
          <w:p w14:paraId="24CDCE03" w14:textId="495F637A" w:rsidR="00F867E5" w:rsidRPr="00C56844" w:rsidRDefault="00F867E5"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100.0%</w:t>
            </w:r>
          </w:p>
        </w:tc>
        <w:tc>
          <w:tcPr>
            <w:tcW w:w="1440" w:type="dxa"/>
            <w:noWrap/>
            <w:hideMark/>
          </w:tcPr>
          <w:p w14:paraId="06651DFD" w14:textId="79DA2685" w:rsidR="00F867E5" w:rsidRPr="00C56844" w:rsidRDefault="00F867E5"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 xml:space="preserve">430,579,522 </w:t>
            </w:r>
          </w:p>
        </w:tc>
        <w:tc>
          <w:tcPr>
            <w:tcW w:w="922" w:type="dxa"/>
            <w:noWrap/>
            <w:hideMark/>
          </w:tcPr>
          <w:p w14:paraId="703C1EAA" w14:textId="6C9BD941" w:rsidR="00F867E5" w:rsidRPr="00C56844" w:rsidRDefault="00F867E5"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97.9%</w:t>
            </w:r>
          </w:p>
        </w:tc>
        <w:tc>
          <w:tcPr>
            <w:tcW w:w="1440" w:type="dxa"/>
            <w:noWrap/>
            <w:hideMark/>
          </w:tcPr>
          <w:p w14:paraId="4D7162F5" w14:textId="0A0A4769" w:rsidR="00F867E5" w:rsidRPr="00C56844" w:rsidRDefault="00F867E5"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 xml:space="preserve">240,817,486 </w:t>
            </w:r>
          </w:p>
        </w:tc>
        <w:tc>
          <w:tcPr>
            <w:tcW w:w="922" w:type="dxa"/>
            <w:tcBorders>
              <w:right w:val="single" w:sz="4" w:space="0" w:color="auto"/>
            </w:tcBorders>
            <w:noWrap/>
            <w:hideMark/>
          </w:tcPr>
          <w:p w14:paraId="11EE2CF2" w14:textId="1E78570C" w:rsidR="00F867E5" w:rsidRPr="00C56844" w:rsidRDefault="00F867E5" w:rsidP="008F50A1">
            <w:pPr>
              <w:spacing w:before="120" w:after="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100.0%</w:t>
            </w:r>
          </w:p>
        </w:tc>
      </w:tr>
      <w:tr w:rsidR="00F867E5" w:rsidRPr="00C56844" w14:paraId="32000EAE" w14:textId="77777777" w:rsidTr="00C56844">
        <w:trPr>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tcBorders>
            <w:noWrap/>
            <w:hideMark/>
          </w:tcPr>
          <w:p w14:paraId="7E513D67" w14:textId="39A00C82" w:rsidR="00F867E5" w:rsidRPr="00C56844" w:rsidRDefault="00F867E5" w:rsidP="008F50A1">
            <w:pPr>
              <w:rPr>
                <w:caps w:val="0"/>
                <w:sz w:val="20"/>
              </w:rPr>
            </w:pPr>
          </w:p>
        </w:tc>
        <w:tc>
          <w:tcPr>
            <w:tcW w:w="3312" w:type="dxa"/>
            <w:noWrap/>
            <w:hideMark/>
          </w:tcPr>
          <w:p w14:paraId="0DAD9793" w14:textId="47D68950" w:rsidR="00F867E5" w:rsidRPr="00C56844" w:rsidRDefault="00F867E5" w:rsidP="008F50A1">
            <w:pPr>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Less Intrafund w/in Loc</w:t>
            </w:r>
          </w:p>
        </w:tc>
        <w:tc>
          <w:tcPr>
            <w:tcW w:w="1728" w:type="dxa"/>
            <w:noWrap/>
            <w:hideMark/>
          </w:tcPr>
          <w:p w14:paraId="579C9F51" w14:textId="269DC6ED"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 xml:space="preserve">0 </w:t>
            </w:r>
          </w:p>
        </w:tc>
        <w:tc>
          <w:tcPr>
            <w:tcW w:w="922" w:type="dxa"/>
            <w:noWrap/>
            <w:hideMark/>
          </w:tcPr>
          <w:p w14:paraId="2E98DA1E" w14:textId="2CC51438"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 </w:t>
            </w:r>
          </w:p>
        </w:tc>
        <w:tc>
          <w:tcPr>
            <w:tcW w:w="1440" w:type="dxa"/>
            <w:noWrap/>
            <w:hideMark/>
          </w:tcPr>
          <w:p w14:paraId="38F475C2" w14:textId="2A8BC1BE"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 xml:space="preserve">0 </w:t>
            </w:r>
          </w:p>
        </w:tc>
        <w:tc>
          <w:tcPr>
            <w:tcW w:w="922" w:type="dxa"/>
            <w:noWrap/>
            <w:hideMark/>
          </w:tcPr>
          <w:p w14:paraId="15566A8C" w14:textId="2A83DD49"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 </w:t>
            </w:r>
          </w:p>
        </w:tc>
        <w:tc>
          <w:tcPr>
            <w:tcW w:w="1440" w:type="dxa"/>
            <w:noWrap/>
            <w:hideMark/>
          </w:tcPr>
          <w:p w14:paraId="2F4232E2" w14:textId="162DC779"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 xml:space="preserve">0 </w:t>
            </w:r>
          </w:p>
        </w:tc>
        <w:tc>
          <w:tcPr>
            <w:tcW w:w="922" w:type="dxa"/>
            <w:tcBorders>
              <w:right w:val="single" w:sz="4" w:space="0" w:color="auto"/>
            </w:tcBorders>
            <w:noWrap/>
            <w:hideMark/>
          </w:tcPr>
          <w:p w14:paraId="19A6E085" w14:textId="37FBF1CC" w:rsidR="00F867E5" w:rsidRPr="00C56844" w:rsidRDefault="00F867E5" w:rsidP="008F50A1">
            <w:pPr>
              <w:jc w:val="right"/>
              <w:cnfStyle w:val="000000000000" w:firstRow="0" w:lastRow="0" w:firstColumn="0" w:lastColumn="0" w:oddVBand="0" w:evenVBand="0" w:oddHBand="0" w:evenHBand="0" w:firstRowFirstColumn="0" w:firstRowLastColumn="0" w:lastRowFirstColumn="0" w:lastRowLastColumn="0"/>
              <w:rPr>
                <w:bCs/>
                <w:sz w:val="20"/>
              </w:rPr>
            </w:pPr>
            <w:r w:rsidRPr="00C56844">
              <w:rPr>
                <w:bCs/>
                <w:sz w:val="20"/>
              </w:rPr>
              <w:t> </w:t>
            </w:r>
          </w:p>
        </w:tc>
      </w:tr>
      <w:tr w:rsidR="00F867E5" w:rsidRPr="00C56844" w14:paraId="7AFE7A91" w14:textId="77777777" w:rsidTr="00C568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93" w:type="dxa"/>
            <w:tcBorders>
              <w:left w:val="single" w:sz="4" w:space="0" w:color="auto"/>
              <w:bottom w:val="single" w:sz="4" w:space="0" w:color="auto"/>
            </w:tcBorders>
            <w:noWrap/>
          </w:tcPr>
          <w:p w14:paraId="77264ED7" w14:textId="77777777" w:rsidR="00F867E5" w:rsidRPr="00C56844" w:rsidRDefault="00F867E5" w:rsidP="008F50A1">
            <w:pPr>
              <w:rPr>
                <w:caps w:val="0"/>
                <w:sz w:val="20"/>
              </w:rPr>
            </w:pPr>
          </w:p>
        </w:tc>
        <w:tc>
          <w:tcPr>
            <w:tcW w:w="3312" w:type="dxa"/>
            <w:tcBorders>
              <w:bottom w:val="single" w:sz="4" w:space="0" w:color="auto"/>
            </w:tcBorders>
            <w:noWrap/>
          </w:tcPr>
          <w:p w14:paraId="13AB72AA" w14:textId="5777FF3E" w:rsidR="00F867E5" w:rsidRPr="00C56844" w:rsidRDefault="00F867E5" w:rsidP="008F50A1">
            <w:pPr>
              <w:spacing w:before="120"/>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NET UNRESTRICTED</w:t>
            </w:r>
          </w:p>
        </w:tc>
        <w:tc>
          <w:tcPr>
            <w:tcW w:w="1728" w:type="dxa"/>
            <w:tcBorders>
              <w:bottom w:val="single" w:sz="4" w:space="0" w:color="auto"/>
            </w:tcBorders>
            <w:noWrap/>
          </w:tcPr>
          <w:p w14:paraId="335A8E3E" w14:textId="3187C916" w:rsidR="00F867E5" w:rsidRPr="00C56844" w:rsidRDefault="00F867E5" w:rsidP="008F50A1">
            <w:pPr>
              <w:spacing w:before="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 xml:space="preserve">235,959,440 </w:t>
            </w:r>
          </w:p>
        </w:tc>
        <w:tc>
          <w:tcPr>
            <w:tcW w:w="922" w:type="dxa"/>
            <w:tcBorders>
              <w:bottom w:val="single" w:sz="4" w:space="0" w:color="auto"/>
            </w:tcBorders>
            <w:noWrap/>
          </w:tcPr>
          <w:p w14:paraId="340FB9FD" w14:textId="413A297C" w:rsidR="00F867E5" w:rsidRPr="00C56844" w:rsidRDefault="00F867E5" w:rsidP="008F50A1">
            <w:pPr>
              <w:spacing w:before="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100.0%</w:t>
            </w:r>
          </w:p>
        </w:tc>
        <w:tc>
          <w:tcPr>
            <w:tcW w:w="1440" w:type="dxa"/>
            <w:tcBorders>
              <w:bottom w:val="single" w:sz="4" w:space="0" w:color="auto"/>
            </w:tcBorders>
            <w:noWrap/>
          </w:tcPr>
          <w:p w14:paraId="5A5EF41A" w14:textId="6F564160" w:rsidR="00F867E5" w:rsidRPr="00C56844" w:rsidRDefault="00F867E5" w:rsidP="008F50A1">
            <w:pPr>
              <w:spacing w:before="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 xml:space="preserve">439,667,160 </w:t>
            </w:r>
          </w:p>
        </w:tc>
        <w:tc>
          <w:tcPr>
            <w:tcW w:w="922" w:type="dxa"/>
            <w:tcBorders>
              <w:bottom w:val="single" w:sz="4" w:space="0" w:color="auto"/>
            </w:tcBorders>
            <w:noWrap/>
          </w:tcPr>
          <w:p w14:paraId="07C77772" w14:textId="5B16FD14" w:rsidR="00F867E5" w:rsidRPr="00C56844" w:rsidRDefault="00F867E5" w:rsidP="008F50A1">
            <w:pPr>
              <w:spacing w:before="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100.0%</w:t>
            </w:r>
          </w:p>
        </w:tc>
        <w:tc>
          <w:tcPr>
            <w:tcW w:w="1440" w:type="dxa"/>
            <w:tcBorders>
              <w:bottom w:val="single" w:sz="4" w:space="0" w:color="auto"/>
            </w:tcBorders>
            <w:noWrap/>
          </w:tcPr>
          <w:p w14:paraId="0A3DF668" w14:textId="1BF7D630" w:rsidR="00F867E5" w:rsidRPr="00C56844" w:rsidRDefault="00F867E5" w:rsidP="008F50A1">
            <w:pPr>
              <w:spacing w:before="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 xml:space="preserve">240,817,486 </w:t>
            </w:r>
          </w:p>
        </w:tc>
        <w:tc>
          <w:tcPr>
            <w:tcW w:w="922" w:type="dxa"/>
            <w:tcBorders>
              <w:bottom w:val="single" w:sz="4" w:space="0" w:color="auto"/>
              <w:right w:val="single" w:sz="4" w:space="0" w:color="auto"/>
            </w:tcBorders>
            <w:noWrap/>
          </w:tcPr>
          <w:p w14:paraId="0622AAC8" w14:textId="0DE0B4D3" w:rsidR="00F867E5" w:rsidRPr="00C56844" w:rsidRDefault="00F867E5" w:rsidP="008F50A1">
            <w:pPr>
              <w:spacing w:before="120"/>
              <w:jc w:val="right"/>
              <w:cnfStyle w:val="000000100000" w:firstRow="0" w:lastRow="0" w:firstColumn="0" w:lastColumn="0" w:oddVBand="0" w:evenVBand="0" w:oddHBand="1" w:evenHBand="0" w:firstRowFirstColumn="0" w:firstRowLastColumn="0" w:lastRowFirstColumn="0" w:lastRowLastColumn="0"/>
              <w:rPr>
                <w:b/>
                <w:bCs/>
                <w:sz w:val="20"/>
              </w:rPr>
            </w:pPr>
            <w:r w:rsidRPr="00C56844">
              <w:rPr>
                <w:b/>
                <w:bCs/>
                <w:sz w:val="20"/>
              </w:rPr>
              <w:t>100.0%</w:t>
            </w:r>
          </w:p>
        </w:tc>
      </w:tr>
    </w:tbl>
    <w:p w14:paraId="7559EC94" w14:textId="77777777" w:rsidR="00E8492E" w:rsidRPr="00C77F89" w:rsidRDefault="00CE72C2" w:rsidP="00194563">
      <w:pPr>
        <w:spacing w:before="120"/>
        <w:jc w:val="both"/>
        <w:rPr>
          <w:rFonts w:cs="Arial"/>
          <w:sz w:val="20"/>
        </w:rPr>
        <w:sectPr w:rsidR="00E8492E" w:rsidRPr="00C77F89" w:rsidSect="0064797D">
          <w:headerReference w:type="first" r:id="rId57"/>
          <w:footerReference w:type="first" r:id="rId58"/>
          <w:pgSz w:w="12240" w:h="15840"/>
          <w:pgMar w:top="720" w:right="360" w:bottom="720" w:left="360" w:header="720" w:footer="720" w:gutter="0"/>
          <w:pgNumType w:start="49"/>
          <w:cols w:space="720"/>
          <w:docGrid w:linePitch="326"/>
        </w:sectPr>
      </w:pPr>
      <w:r w:rsidRPr="00C77F89">
        <w:rPr>
          <w:rFonts w:cs="Arial"/>
          <w:sz w:val="20"/>
        </w:rPr>
        <w:t>*2020-21 Current Budget is as of April 2021 closing.</w:t>
      </w:r>
    </w:p>
    <w:p w14:paraId="7E672C21" w14:textId="77777777" w:rsidR="00572ED7" w:rsidRDefault="00E8492E" w:rsidP="00E8492E">
      <w:pPr>
        <w:pStyle w:val="Heading1"/>
        <w:spacing w:before="4080"/>
        <w:sectPr w:rsidR="00572ED7" w:rsidSect="00C56844">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26"/>
        </w:sectPr>
      </w:pPr>
      <w:bookmarkStart w:id="232" w:name="_Toc74659343"/>
      <w:bookmarkStart w:id="233" w:name="_Toc74665761"/>
      <w:r w:rsidRPr="00103703">
        <w:t>APPENDICES</w:t>
      </w:r>
      <w:bookmarkEnd w:id="232"/>
      <w:bookmarkEnd w:id="233"/>
    </w:p>
    <w:p w14:paraId="51E6B4C5" w14:textId="3F99FC46" w:rsidR="00863733" w:rsidRPr="00103703" w:rsidRDefault="0013201A" w:rsidP="0013201A">
      <w:pPr>
        <w:pStyle w:val="Heading2"/>
      </w:pPr>
      <w:bookmarkStart w:id="234" w:name="_Toc74659344"/>
      <w:bookmarkStart w:id="235" w:name="_Toc74665762"/>
      <w:r w:rsidRPr="00103703">
        <w:t>APPENDIX A</w:t>
      </w:r>
      <w:r w:rsidR="00DB35B3" w:rsidRPr="00103703">
        <w:t xml:space="preserve">: DEFINITIONS </w:t>
      </w:r>
      <w:r w:rsidR="00C77F89">
        <w:t>&amp;</w:t>
      </w:r>
      <w:r w:rsidR="00DB35B3" w:rsidRPr="00103703">
        <w:t xml:space="preserve"> NOTES</w:t>
      </w:r>
      <w:bookmarkEnd w:id="234"/>
      <w:bookmarkEnd w:id="235"/>
    </w:p>
    <w:p w14:paraId="0BE1BA6F" w14:textId="77777777" w:rsidR="00DB35B3" w:rsidRPr="00103703" w:rsidRDefault="00DB35B3" w:rsidP="00DB35B3">
      <w:pPr>
        <w:rPr>
          <w:rFonts w:cs="Arial"/>
          <w:szCs w:val="24"/>
        </w:rPr>
      </w:pPr>
    </w:p>
    <w:p w14:paraId="17B677A4" w14:textId="5E2A8902" w:rsidR="00DB35B3" w:rsidRPr="00103703" w:rsidRDefault="00DB35B3" w:rsidP="00C56844">
      <w:pPr>
        <w:jc w:val="both"/>
      </w:pPr>
      <w:r w:rsidRPr="009528DD">
        <w:rPr>
          <w:b/>
          <w:bCs/>
          <w:u w:val="single"/>
        </w:rPr>
        <w:t>Appropriation</w:t>
      </w:r>
      <w:r w:rsidRPr="00103703">
        <w:rPr>
          <w:b/>
          <w:bCs/>
        </w:rPr>
        <w:t xml:space="preserve">: </w:t>
      </w:r>
      <w:r w:rsidRPr="00103703">
        <w:t>An allocation of funds for a specified time and purpose; used synonymously with budget.</w:t>
      </w:r>
    </w:p>
    <w:p w14:paraId="20D6EFC4" w14:textId="77777777" w:rsidR="00DB35B3" w:rsidRPr="00103703" w:rsidRDefault="00DB35B3" w:rsidP="00C56844">
      <w:pPr>
        <w:jc w:val="both"/>
        <w:rPr>
          <w:rFonts w:cs="Arial"/>
        </w:rPr>
      </w:pPr>
    </w:p>
    <w:p w14:paraId="4E187A09" w14:textId="0013B89A" w:rsidR="00DB35B3" w:rsidRPr="00103703" w:rsidRDefault="00DB35B3" w:rsidP="00C56844">
      <w:pPr>
        <w:jc w:val="both"/>
      </w:pPr>
      <w:r w:rsidRPr="009528DD">
        <w:rPr>
          <w:b/>
          <w:bCs/>
          <w:u w:val="single"/>
        </w:rPr>
        <w:t>Budget</w:t>
      </w:r>
      <w:r w:rsidRPr="00103703">
        <w:rPr>
          <w:b/>
          <w:bCs/>
        </w:rPr>
        <w:t xml:space="preserve">: </w:t>
      </w:r>
      <w:r w:rsidRPr="00103703">
        <w:t>A plan of financial operation for a given period for specified purposes consisting of income, revenues and expenditures.</w:t>
      </w:r>
    </w:p>
    <w:p w14:paraId="0F9DA8DE" w14:textId="77777777" w:rsidR="00DB35B3" w:rsidRPr="00103703" w:rsidRDefault="00DB35B3" w:rsidP="00C56844">
      <w:pPr>
        <w:jc w:val="both"/>
        <w:rPr>
          <w:rFonts w:cs="Arial"/>
        </w:rPr>
      </w:pPr>
    </w:p>
    <w:p w14:paraId="1C0E9299" w14:textId="4B85A08D" w:rsidR="00DB35B3" w:rsidRPr="00103703" w:rsidRDefault="00DB35B3" w:rsidP="00C56844">
      <w:pPr>
        <w:jc w:val="both"/>
      </w:pPr>
      <w:r w:rsidRPr="009528DD">
        <w:rPr>
          <w:b/>
          <w:bCs/>
          <w:u w:val="single"/>
        </w:rPr>
        <w:t>Debt Service</w:t>
      </w:r>
      <w:r w:rsidRPr="00103703">
        <w:rPr>
          <w:b/>
          <w:bCs/>
        </w:rPr>
        <w:t xml:space="preserve">: </w:t>
      </w:r>
      <w:r w:rsidRPr="00103703">
        <w:t>The Debt Service fund consists of both Debt Service funds and the State revenue bond repayment.</w:t>
      </w:r>
    </w:p>
    <w:p w14:paraId="606D12AB" w14:textId="77777777" w:rsidR="00DB35B3" w:rsidRPr="00103703" w:rsidRDefault="00DB35B3" w:rsidP="00C56844">
      <w:pPr>
        <w:jc w:val="both"/>
        <w:rPr>
          <w:rFonts w:cs="Arial"/>
        </w:rPr>
      </w:pPr>
    </w:p>
    <w:p w14:paraId="761ABD90" w14:textId="5A9B48AE" w:rsidR="00DB35B3" w:rsidRPr="00103703" w:rsidRDefault="00DB35B3" w:rsidP="00C56844">
      <w:pPr>
        <w:jc w:val="both"/>
      </w:pPr>
      <w:r w:rsidRPr="009528DD">
        <w:rPr>
          <w:b/>
          <w:bCs/>
          <w:u w:val="single"/>
        </w:rPr>
        <w:t>Income</w:t>
      </w:r>
      <w:r w:rsidRPr="00103703">
        <w:rPr>
          <w:b/>
          <w:bCs/>
        </w:rPr>
        <w:t xml:space="preserve">: </w:t>
      </w:r>
      <w:r w:rsidRPr="00103703">
        <w:t>Funds upon which appropriations are based. Revenue.</w:t>
      </w:r>
    </w:p>
    <w:p w14:paraId="12402C35" w14:textId="77777777" w:rsidR="00DB35B3" w:rsidRPr="00103703" w:rsidRDefault="00DB35B3" w:rsidP="00C56844">
      <w:pPr>
        <w:jc w:val="both"/>
      </w:pPr>
    </w:p>
    <w:p w14:paraId="7AE7302D" w14:textId="0A607D4D" w:rsidR="00DB35B3" w:rsidRPr="00103703" w:rsidRDefault="00DB35B3" w:rsidP="00C56844">
      <w:pPr>
        <w:jc w:val="both"/>
      </w:pPr>
      <w:r w:rsidRPr="009528DD">
        <w:rPr>
          <w:b/>
          <w:bCs/>
          <w:u w:val="single"/>
        </w:rPr>
        <w:t>Intrafund Transfer</w:t>
      </w:r>
      <w:r w:rsidRPr="00103703">
        <w:rPr>
          <w:b/>
          <w:bCs/>
        </w:rPr>
        <w:t xml:space="preserve">: </w:t>
      </w:r>
      <w:r w:rsidRPr="00103703">
        <w:t>This refers to the transfer of funds between Unrestricted and Restricted programs of the General Fund, as opposed to interfund transfers, which are transfers between the General Fund and other funds. Intrafund transfers most often occur when additional support from Unrestricted programs is needed in Restricted programs -- i.e., in cases where District matching is required, or when a location wishes to expand a Restricted program beyond its funding. Additionally, income generated from specific dedicated revenue sources (e.g., Swap Meet) that is transferred to another unrestricted program requires an intrafund transfer. Transferring of funds between locations is also established via an intrafund transfer.</w:t>
      </w:r>
    </w:p>
    <w:p w14:paraId="32B39B83" w14:textId="77777777" w:rsidR="00DB35B3" w:rsidRPr="00103703" w:rsidRDefault="00DB35B3" w:rsidP="00C56844">
      <w:pPr>
        <w:jc w:val="both"/>
        <w:rPr>
          <w:rFonts w:cs="Arial"/>
        </w:rPr>
      </w:pPr>
    </w:p>
    <w:p w14:paraId="123019B9" w14:textId="5169C021" w:rsidR="00DB35B3" w:rsidRPr="00103703" w:rsidRDefault="00DB35B3" w:rsidP="00C56844">
      <w:pPr>
        <w:jc w:val="both"/>
      </w:pPr>
      <w:r w:rsidRPr="009528DD">
        <w:rPr>
          <w:b/>
          <w:bCs/>
          <w:u w:val="single"/>
        </w:rPr>
        <w:t>Restricted General Fund</w:t>
      </w:r>
      <w:r w:rsidRPr="00103703">
        <w:rPr>
          <w:b/>
          <w:bCs/>
        </w:rPr>
        <w:t xml:space="preserve">: </w:t>
      </w:r>
      <w:r w:rsidRPr="00103703">
        <w:t>The restricted portion of the General Fund (Fund Application 1) is used to account for resources available for the operation and support of the educational programs that are specifically restricted by laws, regulations, donors, or other outside agencies as to their expenditure. Funds are restricted based on the following funding sources or types: Federal, State, State Categorical, Local, and Board-mandated.</w:t>
      </w:r>
    </w:p>
    <w:p w14:paraId="60FC963E" w14:textId="77777777" w:rsidR="00DB35B3" w:rsidRPr="00103703" w:rsidRDefault="00DB35B3" w:rsidP="00C56844">
      <w:pPr>
        <w:jc w:val="both"/>
        <w:rPr>
          <w:rFonts w:cs="Arial"/>
        </w:rPr>
      </w:pPr>
    </w:p>
    <w:p w14:paraId="5A578CEC" w14:textId="46C15921" w:rsidR="00DB35B3" w:rsidRPr="00103703" w:rsidRDefault="00DB35B3" w:rsidP="00C56844">
      <w:pPr>
        <w:jc w:val="both"/>
      </w:pPr>
      <w:r w:rsidRPr="009528DD">
        <w:rPr>
          <w:b/>
          <w:bCs/>
          <w:u w:val="single"/>
        </w:rPr>
        <w:t>Unallocated Funds</w:t>
      </w:r>
      <w:r w:rsidRPr="00103703">
        <w:rPr>
          <w:b/>
          <w:bCs/>
        </w:rPr>
        <w:t xml:space="preserve">: </w:t>
      </w:r>
      <w:r w:rsidRPr="00103703">
        <w:t>The Unallocated category in this document serves two purposes -- to establish a budget in specific programs for colleges which have not yet submitted an approved budget; and to indicate an estimate of new year income and appropriations in Restricted programs based on prior year data. Unallocated funds may not yet be reflected in the operating budget.</w:t>
      </w:r>
    </w:p>
    <w:p w14:paraId="028522EE" w14:textId="77777777" w:rsidR="00DB35B3" w:rsidRPr="00103703" w:rsidRDefault="00DB35B3" w:rsidP="00C56844">
      <w:pPr>
        <w:jc w:val="both"/>
        <w:rPr>
          <w:rFonts w:cs="Arial"/>
        </w:rPr>
      </w:pPr>
    </w:p>
    <w:p w14:paraId="1715ED06" w14:textId="0B2BE5CF" w:rsidR="00DB35B3" w:rsidRPr="00103703" w:rsidRDefault="00DB35B3" w:rsidP="00C56844">
      <w:pPr>
        <w:jc w:val="both"/>
        <w:rPr>
          <w:rFonts w:cs="Arial"/>
          <w:szCs w:val="24"/>
        </w:rPr>
      </w:pPr>
      <w:r w:rsidRPr="009528DD">
        <w:rPr>
          <w:b/>
          <w:bCs/>
          <w:u w:val="single"/>
        </w:rPr>
        <w:t>Unrestricted General Fund</w:t>
      </w:r>
      <w:r w:rsidRPr="00103703">
        <w:rPr>
          <w:rFonts w:cs="Arial"/>
          <w:b/>
          <w:bCs/>
          <w:szCs w:val="24"/>
        </w:rPr>
        <w:t xml:space="preserve">: </w:t>
      </w:r>
      <w:r w:rsidRPr="00103703">
        <w:rPr>
          <w:rFonts w:cs="Arial"/>
          <w:szCs w:val="24"/>
        </w:rPr>
        <w:t>The unrestricted portion of the General Fund (Fund Application 1) consists of Worker's Compensation (fund 10009), plus funds 10020 through 10299, excluding the programs listed under the definition of Restricted General Fund. The General Purpose budget is synonymous with the Unrestricted General Fund, except that Worker's Compensation is omitted from the General Purpose budget.</w:t>
      </w:r>
      <w:r w:rsidRPr="00103703">
        <w:rPr>
          <w:rFonts w:cs="Arial"/>
          <w:szCs w:val="24"/>
        </w:rPr>
        <w:br w:type="page"/>
      </w:r>
    </w:p>
    <w:p w14:paraId="2E1BF537" w14:textId="39C191DE" w:rsidR="00D010C4" w:rsidRPr="00103703" w:rsidRDefault="00DB35B3" w:rsidP="00DB35B3">
      <w:pPr>
        <w:pStyle w:val="Heading2"/>
      </w:pPr>
      <w:bookmarkStart w:id="236" w:name="_Toc74659345"/>
      <w:bookmarkStart w:id="237" w:name="_Toc74665763"/>
      <w:r w:rsidRPr="00103703">
        <w:t>APPENDIX B: BUSINESS AREAS</w:t>
      </w:r>
      <w:bookmarkEnd w:id="236"/>
      <w:bookmarkEnd w:id="237"/>
    </w:p>
    <w:p w14:paraId="2771FC84" w14:textId="77777777" w:rsidR="00DB35B3" w:rsidRPr="00103703" w:rsidRDefault="00DB35B3" w:rsidP="00DB35B3">
      <w:pPr>
        <w:rPr>
          <w:rFonts w:cs="Arial"/>
        </w:rPr>
      </w:pPr>
    </w:p>
    <w:tbl>
      <w:tblPr>
        <w:tblStyle w:val="TableGrid"/>
        <w:tblW w:w="63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usiness Areas"/>
        <w:tblDescription w:val="Business area designations for each LACCD location."/>
      </w:tblPr>
      <w:tblGrid>
        <w:gridCol w:w="4320"/>
        <w:gridCol w:w="2016"/>
      </w:tblGrid>
      <w:tr w:rsidR="005001E9" w:rsidRPr="005001E9" w14:paraId="1A5E20B8" w14:textId="3360A29A" w:rsidTr="003C6942">
        <w:trPr>
          <w:tblHeader/>
          <w:jc w:val="center"/>
        </w:trPr>
        <w:tc>
          <w:tcPr>
            <w:tcW w:w="4320" w:type="dxa"/>
          </w:tcPr>
          <w:p w14:paraId="66565DEC" w14:textId="6CD50889" w:rsidR="005001E9" w:rsidRPr="005001E9" w:rsidRDefault="005001E9" w:rsidP="005001E9">
            <w:pPr>
              <w:spacing w:after="120"/>
              <w:rPr>
                <w:b/>
                <w:bCs/>
              </w:rPr>
            </w:pPr>
            <w:r w:rsidRPr="005001E9">
              <w:rPr>
                <w:b/>
                <w:bCs/>
              </w:rPr>
              <w:t>Location</w:t>
            </w:r>
          </w:p>
        </w:tc>
        <w:tc>
          <w:tcPr>
            <w:tcW w:w="2016" w:type="dxa"/>
          </w:tcPr>
          <w:p w14:paraId="2BB7D2B6" w14:textId="61C72FD0" w:rsidR="005001E9" w:rsidRPr="005001E9" w:rsidRDefault="005001E9" w:rsidP="005001E9">
            <w:pPr>
              <w:spacing w:after="120"/>
              <w:jc w:val="right"/>
              <w:rPr>
                <w:b/>
                <w:bCs/>
              </w:rPr>
            </w:pPr>
            <w:r w:rsidRPr="005001E9">
              <w:rPr>
                <w:b/>
                <w:bCs/>
              </w:rPr>
              <w:t>Business Area</w:t>
            </w:r>
          </w:p>
        </w:tc>
      </w:tr>
      <w:tr w:rsidR="005001E9" w:rsidRPr="005001E9" w14:paraId="0FA55A48" w14:textId="4566493C" w:rsidTr="005001E9">
        <w:trPr>
          <w:jc w:val="center"/>
        </w:trPr>
        <w:tc>
          <w:tcPr>
            <w:tcW w:w="4320" w:type="dxa"/>
          </w:tcPr>
          <w:p w14:paraId="44E57BC6" w14:textId="5141A00B" w:rsidR="005001E9" w:rsidRPr="005001E9" w:rsidRDefault="005001E9" w:rsidP="005001E9">
            <w:pPr>
              <w:spacing w:after="120"/>
            </w:pPr>
            <w:r w:rsidRPr="005001E9">
              <w:t>Los Angeles City College</w:t>
            </w:r>
          </w:p>
        </w:tc>
        <w:tc>
          <w:tcPr>
            <w:tcW w:w="2016" w:type="dxa"/>
          </w:tcPr>
          <w:p w14:paraId="4FC804AF" w14:textId="318229A3" w:rsidR="005001E9" w:rsidRPr="005001E9" w:rsidRDefault="005001E9" w:rsidP="005001E9">
            <w:pPr>
              <w:spacing w:after="120"/>
              <w:jc w:val="right"/>
            </w:pPr>
            <w:r w:rsidRPr="005001E9">
              <w:t xml:space="preserve">C000 </w:t>
            </w:r>
          </w:p>
        </w:tc>
      </w:tr>
      <w:tr w:rsidR="005001E9" w:rsidRPr="005001E9" w14:paraId="6456C1E9" w14:textId="0082244C" w:rsidTr="005001E9">
        <w:trPr>
          <w:jc w:val="center"/>
        </w:trPr>
        <w:tc>
          <w:tcPr>
            <w:tcW w:w="4320" w:type="dxa"/>
          </w:tcPr>
          <w:p w14:paraId="702DFAC8" w14:textId="5DA5A335" w:rsidR="005001E9" w:rsidRPr="005001E9" w:rsidRDefault="005001E9" w:rsidP="005001E9">
            <w:pPr>
              <w:spacing w:after="120"/>
            </w:pPr>
            <w:r w:rsidRPr="005001E9">
              <w:t>Educational Services Center</w:t>
            </w:r>
          </w:p>
        </w:tc>
        <w:tc>
          <w:tcPr>
            <w:tcW w:w="2016" w:type="dxa"/>
          </w:tcPr>
          <w:p w14:paraId="1503A21C" w14:textId="69841B58" w:rsidR="005001E9" w:rsidRPr="005001E9" w:rsidRDefault="005001E9" w:rsidP="005001E9">
            <w:pPr>
              <w:spacing w:after="120"/>
              <w:jc w:val="right"/>
            </w:pPr>
            <w:r w:rsidRPr="005001E9">
              <w:t xml:space="preserve">D000 </w:t>
            </w:r>
          </w:p>
        </w:tc>
      </w:tr>
      <w:tr w:rsidR="005001E9" w:rsidRPr="005001E9" w14:paraId="27FA1603" w14:textId="04C49F97" w:rsidTr="005001E9">
        <w:trPr>
          <w:jc w:val="center"/>
        </w:trPr>
        <w:tc>
          <w:tcPr>
            <w:tcW w:w="4320" w:type="dxa"/>
          </w:tcPr>
          <w:p w14:paraId="69E398E9" w14:textId="36730098" w:rsidR="005001E9" w:rsidRPr="005001E9" w:rsidRDefault="005001E9" w:rsidP="005001E9">
            <w:pPr>
              <w:spacing w:after="120"/>
            </w:pPr>
            <w:r w:rsidRPr="005001E9">
              <w:t>East Los Angeles College</w:t>
            </w:r>
          </w:p>
        </w:tc>
        <w:tc>
          <w:tcPr>
            <w:tcW w:w="2016" w:type="dxa"/>
          </w:tcPr>
          <w:p w14:paraId="5D91167D" w14:textId="0C19E39A" w:rsidR="005001E9" w:rsidRPr="005001E9" w:rsidRDefault="005001E9" w:rsidP="005001E9">
            <w:pPr>
              <w:spacing w:after="120"/>
              <w:jc w:val="right"/>
            </w:pPr>
            <w:r w:rsidRPr="005001E9">
              <w:t xml:space="preserve">E000 </w:t>
            </w:r>
          </w:p>
        </w:tc>
      </w:tr>
      <w:tr w:rsidR="005001E9" w:rsidRPr="005001E9" w14:paraId="288FC908" w14:textId="6656AA07" w:rsidTr="005001E9">
        <w:trPr>
          <w:jc w:val="center"/>
        </w:trPr>
        <w:tc>
          <w:tcPr>
            <w:tcW w:w="4320" w:type="dxa"/>
          </w:tcPr>
          <w:p w14:paraId="52F59709" w14:textId="6482B8C8" w:rsidR="005001E9" w:rsidRPr="005001E9" w:rsidRDefault="005001E9" w:rsidP="005001E9">
            <w:pPr>
              <w:spacing w:after="120"/>
            </w:pPr>
            <w:r w:rsidRPr="005001E9">
              <w:t>Los Angeles Harbor College</w:t>
            </w:r>
          </w:p>
        </w:tc>
        <w:tc>
          <w:tcPr>
            <w:tcW w:w="2016" w:type="dxa"/>
          </w:tcPr>
          <w:p w14:paraId="15D3A335" w14:textId="583D3C3F" w:rsidR="005001E9" w:rsidRPr="005001E9" w:rsidRDefault="005001E9" w:rsidP="005001E9">
            <w:pPr>
              <w:spacing w:after="120"/>
              <w:jc w:val="right"/>
            </w:pPr>
            <w:r w:rsidRPr="005001E9">
              <w:t xml:space="preserve">H000 </w:t>
            </w:r>
          </w:p>
        </w:tc>
      </w:tr>
      <w:tr w:rsidR="005001E9" w:rsidRPr="005001E9" w14:paraId="0BAB8ED8" w14:textId="15364FEA" w:rsidTr="005001E9">
        <w:trPr>
          <w:jc w:val="center"/>
        </w:trPr>
        <w:tc>
          <w:tcPr>
            <w:tcW w:w="4320" w:type="dxa"/>
          </w:tcPr>
          <w:p w14:paraId="7C781C81" w14:textId="05F7B4FD" w:rsidR="005001E9" w:rsidRPr="005001E9" w:rsidRDefault="005001E9" w:rsidP="005001E9">
            <w:pPr>
              <w:spacing w:after="120"/>
            </w:pPr>
            <w:r w:rsidRPr="005001E9">
              <w:t>Los Angeles Mission College</w:t>
            </w:r>
          </w:p>
        </w:tc>
        <w:tc>
          <w:tcPr>
            <w:tcW w:w="2016" w:type="dxa"/>
          </w:tcPr>
          <w:p w14:paraId="2A68B9DE" w14:textId="403D2AA8" w:rsidR="005001E9" w:rsidRPr="005001E9" w:rsidRDefault="005001E9" w:rsidP="005001E9">
            <w:pPr>
              <w:spacing w:after="120"/>
              <w:jc w:val="right"/>
            </w:pPr>
            <w:r w:rsidRPr="005001E9">
              <w:t xml:space="preserve">M000 </w:t>
            </w:r>
          </w:p>
        </w:tc>
      </w:tr>
      <w:tr w:rsidR="005001E9" w:rsidRPr="005001E9" w14:paraId="1EE885AC" w14:textId="46BFC54C" w:rsidTr="005001E9">
        <w:trPr>
          <w:jc w:val="center"/>
        </w:trPr>
        <w:tc>
          <w:tcPr>
            <w:tcW w:w="4320" w:type="dxa"/>
          </w:tcPr>
          <w:p w14:paraId="6CF83398" w14:textId="0AE709B5" w:rsidR="005001E9" w:rsidRPr="005001E9" w:rsidRDefault="005001E9" w:rsidP="005001E9">
            <w:pPr>
              <w:spacing w:after="120"/>
            </w:pPr>
            <w:r w:rsidRPr="005001E9">
              <w:t>Los Angeles Pierce College</w:t>
            </w:r>
          </w:p>
        </w:tc>
        <w:tc>
          <w:tcPr>
            <w:tcW w:w="2016" w:type="dxa"/>
          </w:tcPr>
          <w:p w14:paraId="6C998036" w14:textId="059A4CD8" w:rsidR="005001E9" w:rsidRPr="005001E9" w:rsidRDefault="005001E9" w:rsidP="005001E9">
            <w:pPr>
              <w:spacing w:after="120"/>
              <w:jc w:val="right"/>
            </w:pPr>
            <w:r w:rsidRPr="005001E9">
              <w:t xml:space="preserve">P000 </w:t>
            </w:r>
          </w:p>
        </w:tc>
      </w:tr>
      <w:tr w:rsidR="005001E9" w:rsidRPr="005001E9" w14:paraId="2022054D" w14:textId="5F6CCAE3" w:rsidTr="005001E9">
        <w:trPr>
          <w:jc w:val="center"/>
        </w:trPr>
        <w:tc>
          <w:tcPr>
            <w:tcW w:w="4320" w:type="dxa"/>
          </w:tcPr>
          <w:p w14:paraId="5AB49094" w14:textId="5C6C1648" w:rsidR="005001E9" w:rsidRPr="005001E9" w:rsidRDefault="005001E9" w:rsidP="005001E9">
            <w:pPr>
              <w:spacing w:after="120"/>
            </w:pPr>
            <w:r w:rsidRPr="005001E9">
              <w:t>Los Angeles Southwest College</w:t>
            </w:r>
          </w:p>
        </w:tc>
        <w:tc>
          <w:tcPr>
            <w:tcW w:w="2016" w:type="dxa"/>
          </w:tcPr>
          <w:p w14:paraId="729E54CD" w14:textId="0B82BDD5" w:rsidR="005001E9" w:rsidRPr="005001E9" w:rsidRDefault="005001E9" w:rsidP="005001E9">
            <w:pPr>
              <w:spacing w:after="120"/>
              <w:jc w:val="right"/>
            </w:pPr>
            <w:r w:rsidRPr="005001E9">
              <w:t xml:space="preserve">S000 </w:t>
            </w:r>
          </w:p>
        </w:tc>
      </w:tr>
      <w:tr w:rsidR="005001E9" w:rsidRPr="005001E9" w14:paraId="4A8D4949" w14:textId="02710FBF" w:rsidTr="005001E9">
        <w:trPr>
          <w:jc w:val="center"/>
        </w:trPr>
        <w:tc>
          <w:tcPr>
            <w:tcW w:w="4320" w:type="dxa"/>
          </w:tcPr>
          <w:p w14:paraId="22C81C44" w14:textId="399FA478" w:rsidR="005001E9" w:rsidRPr="005001E9" w:rsidRDefault="005001E9" w:rsidP="005001E9">
            <w:pPr>
              <w:spacing w:after="120"/>
            </w:pPr>
            <w:r w:rsidRPr="005001E9">
              <w:t>Los Angeles Trade</w:t>
            </w:r>
            <w:r>
              <w:t>-Technical College</w:t>
            </w:r>
          </w:p>
        </w:tc>
        <w:tc>
          <w:tcPr>
            <w:tcW w:w="2016" w:type="dxa"/>
          </w:tcPr>
          <w:p w14:paraId="10B771C9" w14:textId="31B9532C" w:rsidR="005001E9" w:rsidRPr="005001E9" w:rsidRDefault="005001E9" w:rsidP="005001E9">
            <w:pPr>
              <w:spacing w:after="120"/>
              <w:jc w:val="right"/>
            </w:pPr>
            <w:r w:rsidRPr="005001E9">
              <w:t xml:space="preserve">T000 </w:t>
            </w:r>
          </w:p>
        </w:tc>
      </w:tr>
      <w:tr w:rsidR="005001E9" w:rsidRPr="005001E9" w14:paraId="33DAD5BE" w14:textId="3B04B2B0" w:rsidTr="005001E9">
        <w:trPr>
          <w:jc w:val="center"/>
        </w:trPr>
        <w:tc>
          <w:tcPr>
            <w:tcW w:w="4320" w:type="dxa"/>
          </w:tcPr>
          <w:p w14:paraId="4885D9FE" w14:textId="3C75610B" w:rsidR="005001E9" w:rsidRPr="005001E9" w:rsidRDefault="005001E9" w:rsidP="005001E9">
            <w:pPr>
              <w:spacing w:after="120"/>
            </w:pPr>
            <w:r w:rsidRPr="005001E9">
              <w:t>Los Angeles Valley College</w:t>
            </w:r>
          </w:p>
        </w:tc>
        <w:tc>
          <w:tcPr>
            <w:tcW w:w="2016" w:type="dxa"/>
          </w:tcPr>
          <w:p w14:paraId="65EED9FB" w14:textId="2DB87AB4" w:rsidR="005001E9" w:rsidRPr="005001E9" w:rsidRDefault="005001E9" w:rsidP="005001E9">
            <w:pPr>
              <w:spacing w:after="120"/>
              <w:jc w:val="right"/>
            </w:pPr>
            <w:r w:rsidRPr="005001E9">
              <w:t xml:space="preserve">V000 </w:t>
            </w:r>
          </w:p>
        </w:tc>
      </w:tr>
      <w:tr w:rsidR="005001E9" w:rsidRPr="00103703" w14:paraId="542CAEC5" w14:textId="6A28806C" w:rsidTr="005001E9">
        <w:trPr>
          <w:jc w:val="center"/>
        </w:trPr>
        <w:tc>
          <w:tcPr>
            <w:tcW w:w="4320" w:type="dxa"/>
          </w:tcPr>
          <w:p w14:paraId="4CE1F1C9" w14:textId="7E18A77A" w:rsidR="005001E9" w:rsidRPr="00103703" w:rsidRDefault="005001E9" w:rsidP="005001E9">
            <w:pPr>
              <w:spacing w:after="120"/>
              <w:rPr>
                <w:rFonts w:cs="Arial"/>
                <w:szCs w:val="24"/>
              </w:rPr>
            </w:pPr>
            <w:r w:rsidRPr="005001E9">
              <w:rPr>
                <w:rFonts w:cs="Arial"/>
                <w:szCs w:val="24"/>
              </w:rPr>
              <w:t>West Los Angeles College</w:t>
            </w:r>
          </w:p>
        </w:tc>
        <w:tc>
          <w:tcPr>
            <w:tcW w:w="2016" w:type="dxa"/>
          </w:tcPr>
          <w:p w14:paraId="70EB0BF2" w14:textId="19481C51" w:rsidR="005001E9" w:rsidRPr="005001E9" w:rsidRDefault="005001E9" w:rsidP="005001E9">
            <w:pPr>
              <w:spacing w:after="120"/>
              <w:jc w:val="right"/>
              <w:rPr>
                <w:rFonts w:cs="Arial"/>
                <w:szCs w:val="24"/>
              </w:rPr>
            </w:pPr>
            <w:r w:rsidRPr="005001E9">
              <w:rPr>
                <w:rFonts w:cs="Arial"/>
                <w:szCs w:val="24"/>
              </w:rPr>
              <w:t xml:space="preserve">W000 </w:t>
            </w:r>
          </w:p>
        </w:tc>
      </w:tr>
    </w:tbl>
    <w:p w14:paraId="124E6A3A" w14:textId="643F0BDD" w:rsidR="00E409C7" w:rsidRPr="00103703" w:rsidRDefault="00E409C7" w:rsidP="00C56844">
      <w:pPr>
        <w:spacing w:after="120"/>
        <w:jc w:val="center"/>
        <w:rPr>
          <w:rFonts w:cs="Arial"/>
          <w:szCs w:val="24"/>
        </w:rPr>
      </w:pPr>
      <w:r w:rsidRPr="00103703">
        <w:rPr>
          <w:rFonts w:cs="Arial"/>
          <w:szCs w:val="24"/>
        </w:rPr>
        <w:br w:type="page"/>
      </w:r>
    </w:p>
    <w:p w14:paraId="08E436DA" w14:textId="0634E70C" w:rsidR="00DB35B3" w:rsidRPr="00103703" w:rsidRDefault="00E409C7" w:rsidP="00E409C7">
      <w:pPr>
        <w:pStyle w:val="Heading2"/>
      </w:pPr>
      <w:bookmarkStart w:id="238" w:name="_Toc74659346"/>
      <w:bookmarkStart w:id="239" w:name="_Toc74665764"/>
      <w:r w:rsidRPr="00103703">
        <w:t>APPENDIX C: DISTRICTWIDE ACCOUNTS</w:t>
      </w:r>
      <w:bookmarkEnd w:id="238"/>
      <w:bookmarkEnd w:id="239"/>
    </w:p>
    <w:p w14:paraId="36905987" w14:textId="5AC76349" w:rsidR="00E409C7" w:rsidRPr="00103703" w:rsidRDefault="00E409C7" w:rsidP="00E409C7">
      <w:pPr>
        <w:rPr>
          <w:rFonts w:cs="Arial"/>
          <w:szCs w:val="24"/>
        </w:rPr>
      </w:pPr>
    </w:p>
    <w:p w14:paraId="69379368" w14:textId="351D8B65" w:rsidR="00E409C7" w:rsidRPr="00103703" w:rsidRDefault="00E409C7" w:rsidP="00C77F89">
      <w:pPr>
        <w:pStyle w:val="Heading3"/>
      </w:pPr>
      <w:bookmarkStart w:id="240" w:name="_Toc74659347"/>
      <w:r w:rsidRPr="00103703">
        <w:t>A. Operating Budgets</w:t>
      </w:r>
      <w:bookmarkEnd w:id="240"/>
    </w:p>
    <w:p w14:paraId="141EEADB" w14:textId="77777777" w:rsidR="00E409C7" w:rsidRPr="00103703" w:rsidRDefault="00E409C7" w:rsidP="00E409C7">
      <w:pPr>
        <w:tabs>
          <w:tab w:val="left" w:pos="360"/>
        </w:tabs>
        <w:jc w:val="both"/>
        <w:rPr>
          <w:rFonts w:cs="Arial"/>
          <w:szCs w:val="24"/>
        </w:rPr>
      </w:pPr>
    </w:p>
    <w:p w14:paraId="70632131" w14:textId="2F70A287" w:rsidR="00E409C7" w:rsidRPr="00103703" w:rsidRDefault="00E409C7" w:rsidP="00C56844">
      <w:pPr>
        <w:tabs>
          <w:tab w:val="left" w:pos="360"/>
        </w:tabs>
        <w:ind w:left="360"/>
        <w:jc w:val="both"/>
        <w:rPr>
          <w:rFonts w:cs="Arial"/>
          <w:szCs w:val="24"/>
        </w:rPr>
      </w:pPr>
      <w:r w:rsidRPr="00103703">
        <w:rPr>
          <w:rFonts w:cs="Arial"/>
          <w:b/>
          <w:szCs w:val="24"/>
        </w:rPr>
        <w:t>Academic Senate</w:t>
      </w:r>
      <w:r w:rsidRPr="00103703">
        <w:rPr>
          <w:rFonts w:cs="Arial"/>
          <w:szCs w:val="24"/>
        </w:rPr>
        <w:t xml:space="preserve"> – funding for District Academic Senate Operations and release time.</w:t>
      </w:r>
    </w:p>
    <w:p w14:paraId="0F17D0B0" w14:textId="77777777" w:rsidR="00E409C7" w:rsidRPr="00103703" w:rsidRDefault="00E409C7" w:rsidP="00C56844">
      <w:pPr>
        <w:tabs>
          <w:tab w:val="left" w:pos="360"/>
        </w:tabs>
        <w:ind w:left="360"/>
        <w:jc w:val="both"/>
        <w:rPr>
          <w:rFonts w:cs="Arial"/>
          <w:szCs w:val="24"/>
        </w:rPr>
      </w:pPr>
    </w:p>
    <w:p w14:paraId="25FD3B75" w14:textId="77777777" w:rsidR="00E409C7" w:rsidRPr="00103703" w:rsidRDefault="00E409C7" w:rsidP="00C56844">
      <w:pPr>
        <w:tabs>
          <w:tab w:val="left" w:pos="360"/>
        </w:tabs>
        <w:ind w:left="360"/>
        <w:jc w:val="both"/>
        <w:rPr>
          <w:rFonts w:cs="Arial"/>
          <w:szCs w:val="24"/>
        </w:rPr>
      </w:pPr>
      <w:r w:rsidRPr="00103703">
        <w:rPr>
          <w:rFonts w:cs="Arial"/>
          <w:b/>
          <w:szCs w:val="24"/>
        </w:rPr>
        <w:t xml:space="preserve">Accreditation – </w:t>
      </w:r>
      <w:r w:rsidRPr="00103703">
        <w:rPr>
          <w:rFonts w:cs="Arial"/>
          <w:szCs w:val="24"/>
        </w:rPr>
        <w:t>funding for assignments, contracts, travel expense, and other logistical support pertaining to accreditation efforts for the nine colleges.</w:t>
      </w:r>
    </w:p>
    <w:p w14:paraId="7EDEB0AC" w14:textId="77777777" w:rsidR="00E409C7" w:rsidRPr="00103703" w:rsidRDefault="00E409C7" w:rsidP="00C56844">
      <w:pPr>
        <w:tabs>
          <w:tab w:val="left" w:pos="360"/>
        </w:tabs>
        <w:ind w:left="360"/>
        <w:jc w:val="both"/>
        <w:rPr>
          <w:rFonts w:cs="Arial"/>
          <w:b/>
          <w:szCs w:val="24"/>
        </w:rPr>
      </w:pPr>
    </w:p>
    <w:p w14:paraId="0C108ACB" w14:textId="0ED74571" w:rsidR="00E409C7" w:rsidRPr="00103703" w:rsidRDefault="00E409C7" w:rsidP="00C56844">
      <w:pPr>
        <w:tabs>
          <w:tab w:val="left" w:pos="360"/>
        </w:tabs>
        <w:ind w:left="360"/>
        <w:jc w:val="both"/>
        <w:rPr>
          <w:rFonts w:cs="Arial"/>
          <w:szCs w:val="24"/>
        </w:rPr>
      </w:pPr>
      <w:r w:rsidRPr="00103703">
        <w:rPr>
          <w:rFonts w:cs="Arial"/>
          <w:b/>
          <w:szCs w:val="24"/>
        </w:rPr>
        <w:t>Audit Expense</w:t>
      </w:r>
      <w:r w:rsidRPr="00103703">
        <w:rPr>
          <w:rFonts w:cs="Arial"/>
          <w:szCs w:val="24"/>
        </w:rPr>
        <w:t xml:space="preserve"> – cost of annual and special audits.</w:t>
      </w:r>
    </w:p>
    <w:p w14:paraId="738FAE0E" w14:textId="77777777" w:rsidR="00E409C7" w:rsidRPr="00103703" w:rsidRDefault="00E409C7" w:rsidP="00C56844">
      <w:pPr>
        <w:tabs>
          <w:tab w:val="left" w:pos="360"/>
        </w:tabs>
        <w:ind w:left="360"/>
        <w:jc w:val="both"/>
        <w:rPr>
          <w:rFonts w:cs="Arial"/>
          <w:szCs w:val="24"/>
        </w:rPr>
      </w:pPr>
    </w:p>
    <w:p w14:paraId="0415A672" w14:textId="6A5083E2" w:rsidR="00E409C7" w:rsidRPr="00103703" w:rsidRDefault="00E409C7" w:rsidP="00C56844">
      <w:pPr>
        <w:tabs>
          <w:tab w:val="left" w:pos="360"/>
        </w:tabs>
        <w:ind w:left="360"/>
        <w:jc w:val="both"/>
        <w:rPr>
          <w:rFonts w:cs="Arial"/>
          <w:szCs w:val="24"/>
        </w:rPr>
      </w:pPr>
      <w:r w:rsidRPr="00103703">
        <w:rPr>
          <w:rFonts w:cs="Arial"/>
          <w:b/>
          <w:szCs w:val="24"/>
        </w:rPr>
        <w:t>Benefits-Retiree</w:t>
      </w:r>
      <w:r w:rsidRPr="00103703">
        <w:rPr>
          <w:rFonts w:cs="Arial"/>
          <w:szCs w:val="24"/>
        </w:rPr>
        <w:t xml:space="preserve"> – cost of retirees’ medical/dental benefits.</w:t>
      </w:r>
    </w:p>
    <w:p w14:paraId="2DE0766E" w14:textId="77777777" w:rsidR="00E409C7" w:rsidRPr="00103703" w:rsidRDefault="00E409C7" w:rsidP="00C56844">
      <w:pPr>
        <w:tabs>
          <w:tab w:val="left" w:pos="360"/>
        </w:tabs>
        <w:ind w:left="360"/>
        <w:jc w:val="both"/>
        <w:rPr>
          <w:rFonts w:cs="Arial"/>
          <w:szCs w:val="24"/>
        </w:rPr>
      </w:pPr>
    </w:p>
    <w:p w14:paraId="6A52451A" w14:textId="67F313E9" w:rsidR="00E409C7" w:rsidRPr="00103703" w:rsidRDefault="00E409C7" w:rsidP="00C56844">
      <w:pPr>
        <w:tabs>
          <w:tab w:val="left" w:pos="360"/>
        </w:tabs>
        <w:ind w:left="360"/>
        <w:jc w:val="both"/>
        <w:rPr>
          <w:rFonts w:cs="Arial"/>
          <w:szCs w:val="24"/>
        </w:rPr>
      </w:pPr>
      <w:r w:rsidRPr="00103703">
        <w:rPr>
          <w:rFonts w:cs="Arial"/>
          <w:b/>
          <w:szCs w:val="24"/>
        </w:rPr>
        <w:t>Central Financial Aid Unit (CFAU)</w:t>
      </w:r>
      <w:r w:rsidRPr="00103703">
        <w:rPr>
          <w:rFonts w:cs="Arial"/>
          <w:szCs w:val="24"/>
        </w:rPr>
        <w:t xml:space="preserve"> – the Central Financial Aid Unit operates at the Educational Services Center and is associated with loan collection and districtwide financial aid administration.</w:t>
      </w:r>
    </w:p>
    <w:p w14:paraId="734FC1CF" w14:textId="77777777" w:rsidR="00E409C7" w:rsidRPr="00103703" w:rsidRDefault="00E409C7" w:rsidP="00C56844">
      <w:pPr>
        <w:tabs>
          <w:tab w:val="left" w:pos="360"/>
        </w:tabs>
        <w:ind w:left="360"/>
        <w:jc w:val="both"/>
        <w:rPr>
          <w:rFonts w:cs="Arial"/>
          <w:szCs w:val="24"/>
        </w:rPr>
      </w:pPr>
    </w:p>
    <w:p w14:paraId="7131EEDA" w14:textId="77777777" w:rsidR="00E409C7" w:rsidRPr="00103703" w:rsidRDefault="00E409C7" w:rsidP="00C56844">
      <w:pPr>
        <w:tabs>
          <w:tab w:val="left" w:pos="360"/>
        </w:tabs>
        <w:ind w:left="360"/>
        <w:jc w:val="both"/>
        <w:rPr>
          <w:rFonts w:cs="Arial"/>
          <w:b/>
          <w:bCs/>
          <w:szCs w:val="24"/>
        </w:rPr>
      </w:pPr>
      <w:r w:rsidRPr="00103703">
        <w:rPr>
          <w:rFonts w:cs="Arial"/>
          <w:b/>
          <w:bCs/>
          <w:szCs w:val="24"/>
        </w:rPr>
        <w:t xml:space="preserve">Districtwide Mandatory Memberships – </w:t>
      </w:r>
      <w:r w:rsidRPr="00103703">
        <w:rPr>
          <w:rFonts w:cs="Arial"/>
          <w:szCs w:val="24"/>
        </w:rPr>
        <w:t>funds for mandatory institutional memberships for the colleges. Mandatory memberships budgeted in Districtwide Accounts include the Accrediting Commission for Community and Junior Colleges (ACCJC), American Association of Community Colleges (AACC), and Community College League of California (CCLC).</w:t>
      </w:r>
    </w:p>
    <w:p w14:paraId="23A51D6E" w14:textId="77777777" w:rsidR="00E409C7" w:rsidRPr="00103703" w:rsidRDefault="00E409C7" w:rsidP="00C56844">
      <w:pPr>
        <w:tabs>
          <w:tab w:val="left" w:pos="360"/>
        </w:tabs>
        <w:ind w:left="360"/>
        <w:jc w:val="both"/>
        <w:rPr>
          <w:rFonts w:cs="Arial"/>
          <w:b/>
          <w:szCs w:val="24"/>
        </w:rPr>
      </w:pPr>
    </w:p>
    <w:p w14:paraId="1066BEBC" w14:textId="77777777" w:rsidR="00E409C7" w:rsidRPr="00103703" w:rsidRDefault="00E409C7" w:rsidP="00C56844">
      <w:pPr>
        <w:tabs>
          <w:tab w:val="left" w:pos="360"/>
        </w:tabs>
        <w:ind w:left="360"/>
        <w:jc w:val="both"/>
        <w:rPr>
          <w:rFonts w:cs="Arial"/>
          <w:szCs w:val="24"/>
        </w:rPr>
      </w:pPr>
      <w:r w:rsidRPr="00103703">
        <w:rPr>
          <w:rFonts w:cs="Arial"/>
          <w:b/>
          <w:szCs w:val="24"/>
        </w:rPr>
        <w:t>Districtwide Marketing (Public Relations)</w:t>
      </w:r>
      <w:r w:rsidRPr="00103703">
        <w:rPr>
          <w:rFonts w:cs="Arial"/>
          <w:szCs w:val="24"/>
        </w:rPr>
        <w:t xml:space="preserve"> – funds for districtwide recruitment of prospective students and public relations.</w:t>
      </w:r>
    </w:p>
    <w:p w14:paraId="50AFE77F" w14:textId="77777777" w:rsidR="00E409C7" w:rsidRPr="00103703" w:rsidRDefault="00E409C7" w:rsidP="00C56844">
      <w:pPr>
        <w:tabs>
          <w:tab w:val="left" w:pos="360"/>
        </w:tabs>
        <w:ind w:left="360"/>
        <w:jc w:val="both"/>
        <w:rPr>
          <w:rFonts w:cs="Arial"/>
          <w:b/>
          <w:szCs w:val="24"/>
        </w:rPr>
      </w:pPr>
    </w:p>
    <w:p w14:paraId="41A0A6D2" w14:textId="1E19A59A" w:rsidR="00E409C7" w:rsidRPr="00103703" w:rsidRDefault="00E409C7" w:rsidP="00C56844">
      <w:pPr>
        <w:tabs>
          <w:tab w:val="left" w:pos="360"/>
        </w:tabs>
        <w:ind w:left="360"/>
        <w:jc w:val="both"/>
        <w:rPr>
          <w:rFonts w:cs="Arial"/>
          <w:szCs w:val="24"/>
        </w:rPr>
      </w:pPr>
      <w:r w:rsidRPr="00103703">
        <w:rPr>
          <w:rFonts w:cs="Arial"/>
          <w:b/>
          <w:szCs w:val="24"/>
        </w:rPr>
        <w:t>Dolores Huerta Center</w:t>
      </w:r>
      <w:r w:rsidRPr="00103703">
        <w:rPr>
          <w:rFonts w:cs="Arial"/>
          <w:szCs w:val="24"/>
        </w:rPr>
        <w:t xml:space="preserve"> – funding for the Dolores Huerta Labor Institute is used to educate community college students about labor history, the current labor movement, the impact of unions, and workers’ issues to promote critical thinking, enhance career prospects, and encourage civic participation among students. The Dolores Huerta Labor Institute is an educational partnership between the Los Angeles Community College District and Los Angeles unions.</w:t>
      </w:r>
    </w:p>
    <w:p w14:paraId="58F2C109" w14:textId="77777777" w:rsidR="00E409C7" w:rsidRPr="00103703" w:rsidRDefault="00E409C7" w:rsidP="00C56844">
      <w:pPr>
        <w:tabs>
          <w:tab w:val="left" w:pos="360"/>
        </w:tabs>
        <w:ind w:left="360"/>
        <w:jc w:val="both"/>
        <w:rPr>
          <w:rFonts w:cs="Arial"/>
          <w:szCs w:val="24"/>
        </w:rPr>
      </w:pPr>
    </w:p>
    <w:p w14:paraId="4B2C9D21" w14:textId="77777777" w:rsidR="00E409C7" w:rsidRPr="00103703" w:rsidRDefault="00E409C7" w:rsidP="00C56844">
      <w:pPr>
        <w:tabs>
          <w:tab w:val="left" w:pos="360"/>
        </w:tabs>
        <w:ind w:left="360"/>
        <w:jc w:val="both"/>
        <w:rPr>
          <w:rFonts w:cs="Arial"/>
          <w:szCs w:val="24"/>
        </w:rPr>
      </w:pPr>
      <w:r w:rsidRPr="00103703">
        <w:rPr>
          <w:rFonts w:cs="Arial"/>
          <w:b/>
          <w:szCs w:val="24"/>
        </w:rPr>
        <w:t>Employee Assistance Program</w:t>
      </w:r>
      <w:r w:rsidRPr="00103703">
        <w:rPr>
          <w:rFonts w:cs="Arial"/>
          <w:szCs w:val="24"/>
        </w:rPr>
        <w:t xml:space="preserve"> – funds for this program are based on contractual agreements and used to cover costs for service fees and supplies supporting the coordination of professional counseling, work/life programs, employee development workshops, and other employee support services.</w:t>
      </w:r>
    </w:p>
    <w:p w14:paraId="0994E8D6" w14:textId="77777777" w:rsidR="00E409C7" w:rsidRPr="00103703" w:rsidRDefault="00E409C7" w:rsidP="00C56844">
      <w:pPr>
        <w:tabs>
          <w:tab w:val="left" w:pos="360"/>
        </w:tabs>
        <w:ind w:left="360"/>
        <w:jc w:val="both"/>
        <w:rPr>
          <w:rFonts w:cs="Arial"/>
          <w:b/>
          <w:szCs w:val="24"/>
        </w:rPr>
      </w:pPr>
    </w:p>
    <w:p w14:paraId="30B51829" w14:textId="77777777" w:rsidR="00E409C7" w:rsidRPr="00103703" w:rsidRDefault="00E409C7" w:rsidP="00C56844">
      <w:pPr>
        <w:tabs>
          <w:tab w:val="left" w:pos="360"/>
        </w:tabs>
        <w:ind w:left="360"/>
        <w:jc w:val="both"/>
        <w:rPr>
          <w:rFonts w:cs="Arial"/>
          <w:szCs w:val="24"/>
        </w:rPr>
      </w:pPr>
      <w:r w:rsidRPr="00103703">
        <w:rPr>
          <w:rFonts w:cs="Arial"/>
          <w:b/>
          <w:szCs w:val="24"/>
        </w:rPr>
        <w:t>Environmental Health &amp; Safety</w:t>
      </w:r>
      <w:r w:rsidRPr="00103703">
        <w:rPr>
          <w:rFonts w:cs="Arial"/>
          <w:szCs w:val="24"/>
        </w:rPr>
        <w:t xml:space="preserve"> – districtwide costs of safety and emergency supplies, equipment, tuberculosis testing of employees, and renewal of existing contract in compliance with the Division of Occupational Safety and Health (DOSH) asbestos screenings, respirator physicals, blood chemistry panels, and blood-borne pathogens standard for employees exposed to regulate hazardous substances and “select carcinogens.”</w:t>
      </w:r>
    </w:p>
    <w:p w14:paraId="2E6C9C23" w14:textId="77777777" w:rsidR="00E409C7" w:rsidRPr="00103703" w:rsidRDefault="00E409C7" w:rsidP="00C56844">
      <w:pPr>
        <w:tabs>
          <w:tab w:val="left" w:pos="360"/>
        </w:tabs>
        <w:ind w:left="360"/>
        <w:jc w:val="both"/>
        <w:rPr>
          <w:rFonts w:cs="Arial"/>
          <w:szCs w:val="24"/>
        </w:rPr>
      </w:pPr>
    </w:p>
    <w:p w14:paraId="66BEB730" w14:textId="77777777" w:rsidR="00C56844" w:rsidRDefault="00E409C7" w:rsidP="00C56844">
      <w:pPr>
        <w:tabs>
          <w:tab w:val="left" w:pos="360"/>
        </w:tabs>
        <w:ind w:left="360"/>
        <w:jc w:val="both"/>
        <w:rPr>
          <w:rFonts w:cs="Arial"/>
          <w:szCs w:val="24"/>
        </w:rPr>
      </w:pPr>
      <w:r w:rsidRPr="00103703">
        <w:rPr>
          <w:rFonts w:cs="Arial"/>
          <w:b/>
          <w:bCs/>
          <w:szCs w:val="24"/>
        </w:rPr>
        <w:t>Framework for Racial Equality &amp; Social Justice</w:t>
      </w:r>
      <w:r w:rsidRPr="00103703">
        <w:rPr>
          <w:rFonts w:cs="Arial"/>
          <w:szCs w:val="24"/>
        </w:rPr>
        <w:t xml:space="preserve"> – funds to support the identification of structural and systemic barriers to the recruitment, hiring, onboarding, supervision, and promotion of historically underrepresented and marginalized communities; to construct and redesign curriculum to support and build upon equitable, anti-racist classroom environments; to establish mandated cultural proficiency, anti-bias, and cultural responsiveness training germane to community policing and de-escalation techniques; and to engage and invest in Districtwide advocacy efforts aimed at </w:t>
      </w:r>
      <w:r w:rsidR="00C56844">
        <w:rPr>
          <w:rFonts w:cs="Arial"/>
          <w:szCs w:val="24"/>
        </w:rPr>
        <w:br w:type="page"/>
      </w:r>
    </w:p>
    <w:p w14:paraId="22B7FB4D" w14:textId="7DD4C60C" w:rsidR="00E409C7" w:rsidRPr="00103703" w:rsidRDefault="00E409C7" w:rsidP="00C56844">
      <w:pPr>
        <w:tabs>
          <w:tab w:val="left" w:pos="360"/>
        </w:tabs>
        <w:ind w:left="360"/>
        <w:jc w:val="both"/>
        <w:rPr>
          <w:rFonts w:cs="Arial"/>
          <w:szCs w:val="24"/>
        </w:rPr>
      </w:pPr>
      <w:r w:rsidRPr="00103703">
        <w:rPr>
          <w:rFonts w:cs="Arial"/>
          <w:szCs w:val="24"/>
        </w:rPr>
        <w:t>introducing and supporting state and national legislation focused on racial equity, inclusion, and diversity.</w:t>
      </w:r>
    </w:p>
    <w:p w14:paraId="0730754B" w14:textId="77777777" w:rsidR="00E409C7" w:rsidRPr="00103703" w:rsidRDefault="00E409C7" w:rsidP="00C56844">
      <w:pPr>
        <w:tabs>
          <w:tab w:val="left" w:pos="360"/>
        </w:tabs>
        <w:ind w:left="360"/>
        <w:jc w:val="both"/>
        <w:rPr>
          <w:rFonts w:cs="Arial"/>
          <w:b/>
          <w:szCs w:val="24"/>
        </w:rPr>
      </w:pPr>
    </w:p>
    <w:p w14:paraId="69107A30" w14:textId="77777777" w:rsidR="00E409C7" w:rsidRPr="00103703" w:rsidRDefault="00E409C7" w:rsidP="00C56844">
      <w:pPr>
        <w:tabs>
          <w:tab w:val="left" w:pos="360"/>
        </w:tabs>
        <w:ind w:left="360"/>
        <w:jc w:val="both"/>
        <w:rPr>
          <w:rFonts w:cs="Arial"/>
          <w:szCs w:val="24"/>
        </w:rPr>
      </w:pPr>
      <w:r w:rsidRPr="00103703">
        <w:rPr>
          <w:rFonts w:cs="Arial"/>
          <w:b/>
          <w:szCs w:val="24"/>
        </w:rPr>
        <w:t>Gold Creek</w:t>
      </w:r>
      <w:r w:rsidRPr="00103703">
        <w:rPr>
          <w:rFonts w:cs="Arial"/>
          <w:szCs w:val="24"/>
        </w:rPr>
        <w:t xml:space="preserve"> – funds for the maintenance of the District’s instructional laboratory in the San Gabriel Mountains.</w:t>
      </w:r>
    </w:p>
    <w:p w14:paraId="382C6944" w14:textId="77777777" w:rsidR="00E409C7" w:rsidRPr="00103703" w:rsidRDefault="00E409C7" w:rsidP="00C56844">
      <w:pPr>
        <w:tabs>
          <w:tab w:val="left" w:pos="360"/>
        </w:tabs>
        <w:ind w:left="360"/>
        <w:jc w:val="both"/>
        <w:rPr>
          <w:rFonts w:cs="Arial"/>
          <w:b/>
          <w:szCs w:val="24"/>
        </w:rPr>
      </w:pPr>
    </w:p>
    <w:p w14:paraId="1ACF29C6" w14:textId="77777777" w:rsidR="00E409C7" w:rsidRPr="00103703" w:rsidRDefault="00E409C7" w:rsidP="00C56844">
      <w:pPr>
        <w:tabs>
          <w:tab w:val="left" w:pos="360"/>
        </w:tabs>
        <w:ind w:left="360"/>
        <w:jc w:val="both"/>
        <w:rPr>
          <w:rFonts w:cs="Arial"/>
          <w:szCs w:val="24"/>
        </w:rPr>
      </w:pPr>
      <w:r w:rsidRPr="00103703">
        <w:rPr>
          <w:rFonts w:cs="Arial"/>
          <w:b/>
          <w:szCs w:val="24"/>
        </w:rPr>
        <w:t xml:space="preserve">Human Resources Training &amp; Development – </w:t>
      </w:r>
      <w:r w:rsidRPr="00103703">
        <w:rPr>
          <w:rFonts w:cs="Arial"/>
          <w:szCs w:val="24"/>
        </w:rPr>
        <w:t>funding for contracts for professional development.</w:t>
      </w:r>
    </w:p>
    <w:p w14:paraId="18826321" w14:textId="77777777" w:rsidR="00E409C7" w:rsidRPr="00103703" w:rsidRDefault="00E409C7" w:rsidP="00C56844">
      <w:pPr>
        <w:tabs>
          <w:tab w:val="left" w:pos="360"/>
        </w:tabs>
        <w:ind w:left="360"/>
        <w:jc w:val="both"/>
        <w:rPr>
          <w:rFonts w:cs="Arial"/>
          <w:b/>
          <w:szCs w:val="24"/>
        </w:rPr>
      </w:pPr>
    </w:p>
    <w:p w14:paraId="5D21A66E" w14:textId="77777777" w:rsidR="00E409C7" w:rsidRPr="00103703" w:rsidRDefault="00E409C7" w:rsidP="00C56844">
      <w:pPr>
        <w:tabs>
          <w:tab w:val="left" w:pos="360"/>
        </w:tabs>
        <w:ind w:left="360"/>
        <w:jc w:val="both"/>
        <w:rPr>
          <w:rFonts w:cs="Arial"/>
          <w:szCs w:val="24"/>
        </w:rPr>
      </w:pPr>
      <w:r w:rsidRPr="00103703">
        <w:rPr>
          <w:rFonts w:cs="Arial"/>
          <w:b/>
          <w:szCs w:val="24"/>
        </w:rPr>
        <w:t>Metro Records</w:t>
      </w:r>
      <w:r w:rsidRPr="00103703">
        <w:rPr>
          <w:rFonts w:cs="Arial"/>
          <w:szCs w:val="24"/>
        </w:rPr>
        <w:t xml:space="preserve"> – funding to cover the costs of record keeping and transcripts for the District’s defunct Metropolitan College.</w:t>
      </w:r>
    </w:p>
    <w:p w14:paraId="6EFAA1B3" w14:textId="77777777" w:rsidR="00E409C7" w:rsidRPr="00103703" w:rsidRDefault="00E409C7" w:rsidP="00C56844">
      <w:pPr>
        <w:tabs>
          <w:tab w:val="left" w:pos="360"/>
        </w:tabs>
        <w:ind w:left="360"/>
        <w:jc w:val="both"/>
        <w:rPr>
          <w:rFonts w:cs="Arial"/>
          <w:szCs w:val="24"/>
        </w:rPr>
      </w:pPr>
    </w:p>
    <w:p w14:paraId="201A44C5" w14:textId="77777777" w:rsidR="00E409C7" w:rsidRPr="00103703" w:rsidRDefault="00E409C7" w:rsidP="00C56844">
      <w:pPr>
        <w:tabs>
          <w:tab w:val="left" w:pos="360"/>
        </w:tabs>
        <w:ind w:left="360"/>
        <w:jc w:val="both"/>
        <w:rPr>
          <w:rFonts w:cs="Arial"/>
          <w:szCs w:val="24"/>
        </w:rPr>
      </w:pPr>
      <w:r w:rsidRPr="00103703">
        <w:rPr>
          <w:rFonts w:cs="Arial"/>
          <w:b/>
          <w:bCs/>
          <w:szCs w:val="24"/>
        </w:rPr>
        <w:t>Special Projects</w:t>
      </w:r>
      <w:r w:rsidRPr="00103703">
        <w:rPr>
          <w:rFonts w:cs="Arial"/>
          <w:szCs w:val="24"/>
        </w:rPr>
        <w:t xml:space="preserve"> – funding to cover expenses for special projects. Current special projects include Client Advantage Group consulting services for the District’s purchase of a new fleet of multifunction devices (MFDs) and their associated software and print services, as well as a Title IX workgroup tasked with ensuring District compliance with new Title IX regulations.</w:t>
      </w:r>
    </w:p>
    <w:p w14:paraId="2ACCED0B" w14:textId="77777777" w:rsidR="00E409C7" w:rsidRPr="00103703" w:rsidRDefault="00E409C7" w:rsidP="00C56844">
      <w:pPr>
        <w:tabs>
          <w:tab w:val="left" w:pos="360"/>
        </w:tabs>
        <w:jc w:val="both"/>
        <w:rPr>
          <w:rFonts w:cs="Arial"/>
          <w:szCs w:val="24"/>
        </w:rPr>
      </w:pPr>
    </w:p>
    <w:p w14:paraId="12AE90AC" w14:textId="0DD16508" w:rsidR="00E409C7" w:rsidRPr="00103703" w:rsidRDefault="00E409C7" w:rsidP="00C56844">
      <w:pPr>
        <w:pStyle w:val="Heading3"/>
        <w:jc w:val="both"/>
      </w:pPr>
      <w:bookmarkStart w:id="241" w:name="_Toc74659348"/>
      <w:r w:rsidRPr="00103703">
        <w:t>B. Operating Budgets with Variables</w:t>
      </w:r>
      <w:bookmarkEnd w:id="241"/>
    </w:p>
    <w:p w14:paraId="4DF0C983" w14:textId="77777777" w:rsidR="00E409C7" w:rsidRPr="00103703" w:rsidRDefault="00E409C7" w:rsidP="00C56844">
      <w:pPr>
        <w:tabs>
          <w:tab w:val="left" w:pos="360"/>
        </w:tabs>
        <w:jc w:val="both"/>
        <w:rPr>
          <w:rFonts w:cs="Arial"/>
          <w:szCs w:val="24"/>
        </w:rPr>
      </w:pPr>
    </w:p>
    <w:p w14:paraId="33E141AE" w14:textId="6302CCFE" w:rsidR="00E409C7" w:rsidRPr="00103703" w:rsidRDefault="00E409C7" w:rsidP="00C56844">
      <w:pPr>
        <w:tabs>
          <w:tab w:val="left" w:pos="360"/>
        </w:tabs>
        <w:ind w:left="360"/>
        <w:jc w:val="both"/>
        <w:rPr>
          <w:rFonts w:cs="Arial"/>
          <w:szCs w:val="24"/>
        </w:rPr>
      </w:pPr>
      <w:r w:rsidRPr="00103703">
        <w:rPr>
          <w:rFonts w:cs="Arial"/>
          <w:b/>
          <w:szCs w:val="24"/>
        </w:rPr>
        <w:t>Collective Bargaining</w:t>
      </w:r>
      <w:r w:rsidRPr="00103703">
        <w:rPr>
          <w:rFonts w:cs="Arial"/>
          <w:szCs w:val="24"/>
        </w:rPr>
        <w:t xml:space="preserve"> – funds for Labor Union representatives’ release time, faculty travel, Local 99 equipment, and negotiation expenses.</w:t>
      </w:r>
    </w:p>
    <w:p w14:paraId="7D7F1758" w14:textId="77777777" w:rsidR="00E409C7" w:rsidRPr="00103703" w:rsidRDefault="00E409C7" w:rsidP="00C56844">
      <w:pPr>
        <w:tabs>
          <w:tab w:val="left" w:pos="360"/>
        </w:tabs>
        <w:ind w:left="360"/>
        <w:jc w:val="both"/>
        <w:rPr>
          <w:rFonts w:cs="Arial"/>
          <w:szCs w:val="24"/>
        </w:rPr>
      </w:pPr>
    </w:p>
    <w:p w14:paraId="63A17C30" w14:textId="77777777" w:rsidR="00E409C7" w:rsidRPr="00103703" w:rsidRDefault="00E409C7" w:rsidP="00C56844">
      <w:pPr>
        <w:tabs>
          <w:tab w:val="left" w:pos="360"/>
        </w:tabs>
        <w:ind w:left="360"/>
        <w:jc w:val="both"/>
        <w:rPr>
          <w:rFonts w:cs="Arial"/>
          <w:szCs w:val="24"/>
        </w:rPr>
      </w:pPr>
      <w:r w:rsidRPr="00103703">
        <w:rPr>
          <w:rFonts w:cs="Arial"/>
          <w:b/>
          <w:szCs w:val="24"/>
        </w:rPr>
        <w:t>Legal Expense</w:t>
      </w:r>
      <w:r w:rsidRPr="00103703">
        <w:rPr>
          <w:rFonts w:cs="Arial"/>
          <w:szCs w:val="24"/>
        </w:rPr>
        <w:t xml:space="preserve"> – funds for districtwide legal expenses including outside counsel and case settlement.</w:t>
      </w:r>
    </w:p>
    <w:p w14:paraId="45261E52" w14:textId="77777777" w:rsidR="00E409C7" w:rsidRPr="00103703" w:rsidRDefault="00E409C7" w:rsidP="00C56844">
      <w:pPr>
        <w:tabs>
          <w:tab w:val="left" w:pos="360"/>
        </w:tabs>
        <w:ind w:left="360"/>
        <w:jc w:val="both"/>
        <w:rPr>
          <w:rFonts w:cs="Arial"/>
          <w:b/>
          <w:szCs w:val="24"/>
        </w:rPr>
      </w:pPr>
    </w:p>
    <w:p w14:paraId="7EC02057" w14:textId="6643FDFF" w:rsidR="00E409C7" w:rsidRPr="00103703" w:rsidRDefault="00E409C7" w:rsidP="00C56844">
      <w:pPr>
        <w:tabs>
          <w:tab w:val="left" w:pos="360"/>
        </w:tabs>
        <w:ind w:left="360"/>
        <w:jc w:val="both"/>
        <w:rPr>
          <w:rFonts w:cs="Arial"/>
          <w:szCs w:val="24"/>
        </w:rPr>
      </w:pPr>
      <w:r w:rsidRPr="00103703">
        <w:rPr>
          <w:rFonts w:cs="Arial"/>
          <w:b/>
          <w:szCs w:val="24"/>
        </w:rPr>
        <w:t>Liability Insurance</w:t>
      </w:r>
      <w:r w:rsidRPr="00103703">
        <w:rPr>
          <w:rFonts w:cs="Arial"/>
          <w:szCs w:val="24"/>
        </w:rPr>
        <w:t xml:space="preserve"> – funds for insurance premiums for athletics, property, and excess worker’s compensation liability and costs of claims, litigation, and settlements related to District property. </w:t>
      </w:r>
    </w:p>
    <w:p w14:paraId="5973FECB" w14:textId="77777777" w:rsidR="00E409C7" w:rsidRPr="00103703" w:rsidRDefault="00E409C7" w:rsidP="00C56844">
      <w:pPr>
        <w:tabs>
          <w:tab w:val="left" w:pos="360"/>
        </w:tabs>
        <w:ind w:left="360"/>
        <w:jc w:val="both"/>
        <w:rPr>
          <w:rFonts w:cs="Arial"/>
          <w:szCs w:val="24"/>
        </w:rPr>
      </w:pPr>
    </w:p>
    <w:p w14:paraId="2BA59B0C" w14:textId="77777777" w:rsidR="00E409C7" w:rsidRPr="00103703" w:rsidRDefault="00E409C7" w:rsidP="00C56844">
      <w:pPr>
        <w:tabs>
          <w:tab w:val="left" w:pos="360"/>
        </w:tabs>
        <w:ind w:left="360"/>
        <w:jc w:val="both"/>
        <w:rPr>
          <w:rFonts w:cs="Arial"/>
          <w:szCs w:val="24"/>
        </w:rPr>
      </w:pPr>
      <w:r w:rsidRPr="00103703">
        <w:rPr>
          <w:rFonts w:cs="Arial"/>
          <w:b/>
          <w:szCs w:val="24"/>
        </w:rPr>
        <w:t>Reserve for Insurance/Legal/Worker’s Compensation</w:t>
      </w:r>
      <w:r w:rsidRPr="00103703">
        <w:rPr>
          <w:rFonts w:cs="Arial"/>
          <w:szCs w:val="24"/>
        </w:rPr>
        <w:t xml:space="preserve"> – funds set aside as Reserve for any claim associated with Collective Bargaining, Liability, Legal Expense, and Worker’s Compensation which is based on 20% increase of the 3-year average expenditures.</w:t>
      </w:r>
    </w:p>
    <w:p w14:paraId="0B39F580" w14:textId="77777777" w:rsidR="00E409C7" w:rsidRPr="00103703" w:rsidRDefault="00E409C7" w:rsidP="00C56844">
      <w:pPr>
        <w:tabs>
          <w:tab w:val="left" w:pos="360"/>
        </w:tabs>
        <w:ind w:left="360"/>
        <w:jc w:val="both"/>
        <w:rPr>
          <w:rFonts w:cs="Arial"/>
          <w:szCs w:val="24"/>
        </w:rPr>
      </w:pPr>
    </w:p>
    <w:p w14:paraId="498BF6AE" w14:textId="77777777" w:rsidR="00E409C7" w:rsidRPr="00103703" w:rsidRDefault="00E409C7" w:rsidP="00C56844">
      <w:pPr>
        <w:tabs>
          <w:tab w:val="left" w:pos="360"/>
        </w:tabs>
        <w:ind w:left="360"/>
        <w:jc w:val="both"/>
        <w:rPr>
          <w:rFonts w:cs="Arial"/>
          <w:bCs/>
          <w:szCs w:val="24"/>
        </w:rPr>
      </w:pPr>
      <w:r w:rsidRPr="00103703">
        <w:rPr>
          <w:rFonts w:cs="Arial"/>
          <w:b/>
          <w:szCs w:val="24"/>
        </w:rPr>
        <w:t xml:space="preserve">Staff Training, Legal – </w:t>
      </w:r>
      <w:r w:rsidRPr="00103703">
        <w:rPr>
          <w:rFonts w:cs="Arial"/>
          <w:bCs/>
          <w:szCs w:val="24"/>
        </w:rPr>
        <w:t>funds for diversity training.</w:t>
      </w:r>
    </w:p>
    <w:p w14:paraId="1983607B" w14:textId="77777777" w:rsidR="00E409C7" w:rsidRPr="00103703" w:rsidRDefault="00E409C7" w:rsidP="00C56844">
      <w:pPr>
        <w:tabs>
          <w:tab w:val="left" w:pos="360"/>
        </w:tabs>
        <w:ind w:left="360"/>
        <w:jc w:val="both"/>
        <w:rPr>
          <w:rFonts w:cs="Arial"/>
          <w:b/>
          <w:szCs w:val="24"/>
        </w:rPr>
      </w:pPr>
    </w:p>
    <w:p w14:paraId="3EB05FD0" w14:textId="0757762C" w:rsidR="00E409C7" w:rsidRDefault="00E409C7" w:rsidP="00C56844">
      <w:pPr>
        <w:tabs>
          <w:tab w:val="left" w:pos="360"/>
        </w:tabs>
        <w:ind w:left="360"/>
        <w:jc w:val="both"/>
        <w:rPr>
          <w:rFonts w:cs="Arial"/>
          <w:szCs w:val="24"/>
        </w:rPr>
      </w:pPr>
      <w:r w:rsidRPr="00103703">
        <w:rPr>
          <w:rFonts w:cs="Arial"/>
          <w:b/>
          <w:szCs w:val="24"/>
        </w:rPr>
        <w:t>Worker’s Compensation</w:t>
      </w:r>
      <w:r w:rsidRPr="00103703">
        <w:rPr>
          <w:rFonts w:cs="Arial"/>
          <w:szCs w:val="24"/>
        </w:rPr>
        <w:t xml:space="preserve"> – payments of worker’s compensation claims and administration.</w:t>
      </w:r>
    </w:p>
    <w:p w14:paraId="0F5874D9" w14:textId="5FE60744" w:rsidR="00E409C7" w:rsidRPr="00103703" w:rsidRDefault="00E409C7" w:rsidP="00C56844">
      <w:pPr>
        <w:pStyle w:val="Heading3"/>
        <w:jc w:val="both"/>
      </w:pPr>
      <w:bookmarkStart w:id="242" w:name="_Toc74659349"/>
      <w:r w:rsidRPr="00103703">
        <w:t>C. Other Centralized Accounts</w:t>
      </w:r>
      <w:bookmarkEnd w:id="242"/>
    </w:p>
    <w:p w14:paraId="4F876AD8" w14:textId="77777777" w:rsidR="00E409C7" w:rsidRPr="00103703" w:rsidRDefault="00E409C7" w:rsidP="00C56844">
      <w:pPr>
        <w:tabs>
          <w:tab w:val="left" w:pos="360"/>
        </w:tabs>
        <w:jc w:val="both"/>
        <w:rPr>
          <w:rFonts w:cs="Arial"/>
          <w:szCs w:val="24"/>
        </w:rPr>
      </w:pPr>
    </w:p>
    <w:p w14:paraId="191ABB49" w14:textId="77777777" w:rsidR="00E409C7" w:rsidRPr="00103703" w:rsidRDefault="00E409C7" w:rsidP="00C56844">
      <w:pPr>
        <w:tabs>
          <w:tab w:val="left" w:pos="360"/>
        </w:tabs>
        <w:ind w:left="360"/>
        <w:jc w:val="both"/>
        <w:rPr>
          <w:rFonts w:cs="Arial"/>
          <w:szCs w:val="24"/>
        </w:rPr>
      </w:pPr>
      <w:r w:rsidRPr="00103703">
        <w:rPr>
          <w:rFonts w:cs="Arial"/>
          <w:b/>
          <w:szCs w:val="24"/>
        </w:rPr>
        <w:t>Board Election Expense</w:t>
      </w:r>
      <w:r w:rsidRPr="00103703">
        <w:rPr>
          <w:rFonts w:cs="Arial"/>
          <w:szCs w:val="24"/>
        </w:rPr>
        <w:t xml:space="preserve"> – funds to cover costs incurred in the election of the District’s Board member(s) that are conducted every other year.</w:t>
      </w:r>
    </w:p>
    <w:p w14:paraId="318F98B1" w14:textId="77777777" w:rsidR="00E409C7" w:rsidRPr="00103703" w:rsidRDefault="00E409C7" w:rsidP="00C56844">
      <w:pPr>
        <w:tabs>
          <w:tab w:val="left" w:pos="360"/>
        </w:tabs>
        <w:ind w:left="360"/>
        <w:jc w:val="both"/>
        <w:rPr>
          <w:rFonts w:cs="Arial"/>
          <w:b/>
          <w:szCs w:val="24"/>
        </w:rPr>
      </w:pPr>
    </w:p>
    <w:p w14:paraId="233DA9C8" w14:textId="40683E30" w:rsidR="00E409C7" w:rsidRPr="00103703" w:rsidRDefault="00E409C7" w:rsidP="00C56844">
      <w:pPr>
        <w:tabs>
          <w:tab w:val="left" w:pos="360"/>
        </w:tabs>
        <w:ind w:left="360"/>
        <w:jc w:val="both"/>
        <w:rPr>
          <w:rFonts w:cs="Arial"/>
          <w:szCs w:val="24"/>
        </w:rPr>
      </w:pPr>
      <w:r w:rsidRPr="00103703">
        <w:rPr>
          <w:rFonts w:cs="Arial"/>
          <w:b/>
          <w:szCs w:val="24"/>
        </w:rPr>
        <w:t>District/Campus Safety</w:t>
      </w:r>
      <w:r w:rsidRPr="00103703">
        <w:rPr>
          <w:rFonts w:cs="Arial"/>
          <w:szCs w:val="24"/>
        </w:rPr>
        <w:t xml:space="preserve"> – funds for Sheriff’s contract with the County of Los Angeles.</w:t>
      </w:r>
    </w:p>
    <w:p w14:paraId="7A267C85" w14:textId="77777777" w:rsidR="00E409C7" w:rsidRPr="00103703" w:rsidRDefault="00E409C7" w:rsidP="00C56844">
      <w:pPr>
        <w:tabs>
          <w:tab w:val="left" w:pos="360"/>
        </w:tabs>
        <w:ind w:left="360"/>
        <w:jc w:val="both"/>
        <w:rPr>
          <w:rFonts w:cs="Arial"/>
          <w:szCs w:val="24"/>
        </w:rPr>
      </w:pPr>
    </w:p>
    <w:p w14:paraId="0FA72212" w14:textId="77777777" w:rsidR="00E409C7" w:rsidRPr="00103703" w:rsidRDefault="00E409C7" w:rsidP="00C56844">
      <w:pPr>
        <w:tabs>
          <w:tab w:val="left" w:pos="360"/>
        </w:tabs>
        <w:ind w:left="360"/>
        <w:jc w:val="both"/>
        <w:rPr>
          <w:rFonts w:cs="Arial"/>
          <w:szCs w:val="24"/>
        </w:rPr>
      </w:pPr>
      <w:r w:rsidRPr="00103703">
        <w:rPr>
          <w:rFonts w:cs="Arial"/>
          <w:b/>
          <w:szCs w:val="24"/>
        </w:rPr>
        <w:t>Districtwide Benefits</w:t>
      </w:r>
      <w:r w:rsidRPr="00103703">
        <w:rPr>
          <w:rFonts w:cs="Arial"/>
          <w:szCs w:val="24"/>
        </w:rPr>
        <w:t xml:space="preserve"> – funds to cover the annual OPEB contribution of District employees charged to Districtwide Accounts.</w:t>
      </w:r>
    </w:p>
    <w:p w14:paraId="19D2B9CC" w14:textId="77777777" w:rsidR="00E409C7" w:rsidRPr="00103703" w:rsidRDefault="00E409C7" w:rsidP="00C56844">
      <w:pPr>
        <w:tabs>
          <w:tab w:val="left" w:pos="360"/>
        </w:tabs>
        <w:ind w:left="360"/>
        <w:jc w:val="both"/>
        <w:rPr>
          <w:rFonts w:cs="Arial"/>
          <w:szCs w:val="24"/>
        </w:rPr>
      </w:pPr>
    </w:p>
    <w:p w14:paraId="4A37EF17" w14:textId="14E1DB58" w:rsidR="00E409C7" w:rsidRPr="00103703" w:rsidRDefault="00E409C7" w:rsidP="00C56844">
      <w:pPr>
        <w:tabs>
          <w:tab w:val="left" w:pos="360"/>
        </w:tabs>
        <w:ind w:left="360"/>
        <w:jc w:val="both"/>
        <w:rPr>
          <w:rFonts w:cs="Arial"/>
          <w:szCs w:val="24"/>
        </w:rPr>
      </w:pPr>
      <w:r w:rsidRPr="00103703">
        <w:rPr>
          <w:rFonts w:cs="Arial"/>
          <w:b/>
          <w:szCs w:val="24"/>
        </w:rPr>
        <w:t>Emergency Preparedness</w:t>
      </w:r>
      <w:r w:rsidRPr="00103703">
        <w:rPr>
          <w:rFonts w:cs="Arial"/>
          <w:szCs w:val="24"/>
        </w:rPr>
        <w:t xml:space="preserve"> – funds to cover costs for conducting emergency exercises and drills, update all college emergency plans, creating online floor warden training and certification for Educational Services Center employees, developing a standard for Safety and Security Technologies to be deployed throughout the District.</w:t>
      </w:r>
    </w:p>
    <w:p w14:paraId="37A882DB" w14:textId="77777777" w:rsidR="00E409C7" w:rsidRPr="00103703" w:rsidRDefault="00E409C7" w:rsidP="00C56844">
      <w:pPr>
        <w:tabs>
          <w:tab w:val="left" w:pos="360"/>
        </w:tabs>
        <w:ind w:left="360"/>
        <w:jc w:val="both"/>
        <w:rPr>
          <w:rFonts w:cs="Arial"/>
          <w:szCs w:val="24"/>
        </w:rPr>
      </w:pPr>
    </w:p>
    <w:p w14:paraId="3CFEDA56" w14:textId="39BDD994" w:rsidR="00E409C7" w:rsidRPr="00103703" w:rsidRDefault="00E409C7" w:rsidP="00C56844">
      <w:pPr>
        <w:tabs>
          <w:tab w:val="left" w:pos="360"/>
        </w:tabs>
        <w:ind w:left="360"/>
        <w:jc w:val="both"/>
        <w:rPr>
          <w:rFonts w:cs="Arial"/>
          <w:szCs w:val="24"/>
        </w:rPr>
      </w:pPr>
      <w:r w:rsidRPr="00103703">
        <w:rPr>
          <w:rFonts w:cs="Arial"/>
          <w:b/>
          <w:szCs w:val="24"/>
        </w:rPr>
        <w:t>GASB</w:t>
      </w:r>
      <w:r w:rsidRPr="00103703">
        <w:rPr>
          <w:rFonts w:cs="Arial"/>
          <w:szCs w:val="24"/>
        </w:rPr>
        <w:t xml:space="preserve"> – funds to cover the actuarial services needed to implement GASB Statement No. 75, Accounting and Financial for Postemployment Benefits Other Than Pensions and to provide reporting information to CALPERS.</w:t>
      </w:r>
    </w:p>
    <w:p w14:paraId="4350DD0E" w14:textId="77777777" w:rsidR="00E409C7" w:rsidRPr="00103703" w:rsidRDefault="00E409C7" w:rsidP="00C56844">
      <w:pPr>
        <w:tabs>
          <w:tab w:val="left" w:pos="360"/>
        </w:tabs>
        <w:ind w:left="360"/>
        <w:jc w:val="both"/>
        <w:rPr>
          <w:rFonts w:cs="Arial"/>
          <w:szCs w:val="24"/>
        </w:rPr>
      </w:pPr>
    </w:p>
    <w:p w14:paraId="180AF77A" w14:textId="77777777" w:rsidR="00E409C7" w:rsidRPr="00103703" w:rsidRDefault="00E409C7" w:rsidP="00C56844">
      <w:pPr>
        <w:tabs>
          <w:tab w:val="left" w:pos="360"/>
        </w:tabs>
        <w:ind w:left="360"/>
        <w:jc w:val="both"/>
        <w:rPr>
          <w:rFonts w:cs="Arial"/>
          <w:szCs w:val="24"/>
        </w:rPr>
      </w:pPr>
      <w:r w:rsidRPr="00103703">
        <w:rPr>
          <w:rFonts w:cs="Arial"/>
          <w:b/>
          <w:szCs w:val="24"/>
        </w:rPr>
        <w:t xml:space="preserve">Health Benefits Administration – </w:t>
      </w:r>
      <w:r w:rsidRPr="00103703">
        <w:rPr>
          <w:rFonts w:cs="Arial"/>
          <w:szCs w:val="24"/>
        </w:rPr>
        <w:t xml:space="preserve">funds cover contracts pertaining to health benefits administration. </w:t>
      </w:r>
    </w:p>
    <w:p w14:paraId="77C4BBD0" w14:textId="77777777" w:rsidR="00E409C7" w:rsidRPr="00103703" w:rsidRDefault="00E409C7" w:rsidP="00C56844">
      <w:pPr>
        <w:tabs>
          <w:tab w:val="left" w:pos="360"/>
        </w:tabs>
        <w:ind w:left="360"/>
        <w:jc w:val="both"/>
        <w:rPr>
          <w:rFonts w:cs="Arial"/>
          <w:szCs w:val="24"/>
        </w:rPr>
      </w:pPr>
    </w:p>
    <w:p w14:paraId="5166191E" w14:textId="77777777" w:rsidR="00E409C7" w:rsidRPr="00103703" w:rsidRDefault="00E409C7" w:rsidP="00C56844">
      <w:pPr>
        <w:tabs>
          <w:tab w:val="left" w:pos="360"/>
        </w:tabs>
        <w:ind w:left="360"/>
        <w:jc w:val="both"/>
        <w:rPr>
          <w:rFonts w:cs="Arial"/>
          <w:bCs/>
          <w:szCs w:val="24"/>
        </w:rPr>
      </w:pPr>
      <w:r w:rsidRPr="00103703">
        <w:rPr>
          <w:rFonts w:cs="Arial"/>
          <w:b/>
          <w:szCs w:val="24"/>
        </w:rPr>
        <w:t xml:space="preserve">Los Angeles College Promise </w:t>
      </w:r>
      <w:r w:rsidRPr="00103703">
        <w:rPr>
          <w:rFonts w:cs="Arial"/>
          <w:bCs/>
          <w:szCs w:val="24"/>
        </w:rPr>
        <w:t>– funds provide admin support to the Los Angeles College Promise program.</w:t>
      </w:r>
    </w:p>
    <w:p w14:paraId="54DE65CB" w14:textId="77777777" w:rsidR="00E409C7" w:rsidRPr="00103703" w:rsidRDefault="00E409C7" w:rsidP="00C56844">
      <w:pPr>
        <w:tabs>
          <w:tab w:val="left" w:pos="360"/>
        </w:tabs>
        <w:ind w:left="360"/>
        <w:jc w:val="both"/>
        <w:rPr>
          <w:rFonts w:cs="Arial"/>
          <w:b/>
          <w:szCs w:val="24"/>
        </w:rPr>
      </w:pPr>
    </w:p>
    <w:p w14:paraId="175866DC" w14:textId="2EBFD275" w:rsidR="00E409C7" w:rsidRPr="00103703" w:rsidRDefault="00E409C7" w:rsidP="00C56844">
      <w:pPr>
        <w:tabs>
          <w:tab w:val="left" w:pos="360"/>
        </w:tabs>
        <w:ind w:left="360"/>
        <w:jc w:val="both"/>
        <w:rPr>
          <w:rFonts w:cs="Arial"/>
          <w:szCs w:val="24"/>
        </w:rPr>
      </w:pPr>
      <w:r w:rsidRPr="00103703">
        <w:rPr>
          <w:rFonts w:cs="Arial"/>
          <w:b/>
          <w:szCs w:val="24"/>
        </w:rPr>
        <w:t>Project Match</w:t>
      </w:r>
      <w:r w:rsidRPr="00103703">
        <w:rPr>
          <w:rFonts w:cs="Arial"/>
          <w:szCs w:val="24"/>
        </w:rPr>
        <w:t xml:space="preserve"> – funds for an instructional development program designed to promote quality instruction and diversity in community college teaching.</w:t>
      </w:r>
    </w:p>
    <w:p w14:paraId="0FF99604" w14:textId="77777777" w:rsidR="00E409C7" w:rsidRPr="00103703" w:rsidRDefault="00E409C7" w:rsidP="00C56844">
      <w:pPr>
        <w:tabs>
          <w:tab w:val="left" w:pos="360"/>
        </w:tabs>
        <w:ind w:left="360"/>
        <w:jc w:val="both"/>
        <w:rPr>
          <w:rFonts w:cs="Arial"/>
          <w:szCs w:val="24"/>
        </w:rPr>
      </w:pPr>
    </w:p>
    <w:p w14:paraId="356ED2E0" w14:textId="77777777" w:rsidR="00E409C7" w:rsidRPr="00103703" w:rsidRDefault="00E409C7" w:rsidP="00C56844">
      <w:pPr>
        <w:tabs>
          <w:tab w:val="left" w:pos="360"/>
        </w:tabs>
        <w:ind w:left="360"/>
        <w:jc w:val="both"/>
        <w:rPr>
          <w:rFonts w:cs="Arial"/>
          <w:szCs w:val="24"/>
        </w:rPr>
      </w:pPr>
      <w:r w:rsidRPr="00103703">
        <w:rPr>
          <w:rFonts w:cs="Arial"/>
          <w:b/>
          <w:szCs w:val="24"/>
        </w:rPr>
        <w:t>Public Policy</w:t>
      </w:r>
      <w:r w:rsidRPr="00103703">
        <w:rPr>
          <w:rFonts w:cs="Arial"/>
          <w:szCs w:val="24"/>
        </w:rPr>
        <w:t xml:space="preserve"> – funds for services provided by lobbyists who advocate and communicate legislation, policy, and regulatory developments and activities to the state and federal legislatures that may impact the District operations, priorities, and goals.</w:t>
      </w:r>
    </w:p>
    <w:p w14:paraId="779CA3C1" w14:textId="77777777" w:rsidR="00E409C7" w:rsidRPr="00103703" w:rsidRDefault="00E409C7" w:rsidP="00C56844">
      <w:pPr>
        <w:tabs>
          <w:tab w:val="left" w:pos="360"/>
        </w:tabs>
        <w:ind w:left="360"/>
        <w:jc w:val="both"/>
        <w:rPr>
          <w:rFonts w:cs="Arial"/>
          <w:b/>
          <w:szCs w:val="24"/>
        </w:rPr>
      </w:pPr>
    </w:p>
    <w:p w14:paraId="5A9B0F9B" w14:textId="5F499673" w:rsidR="00E409C7" w:rsidRPr="00103703" w:rsidRDefault="00E409C7" w:rsidP="00C56844">
      <w:pPr>
        <w:tabs>
          <w:tab w:val="left" w:pos="360"/>
        </w:tabs>
        <w:ind w:left="360"/>
        <w:jc w:val="both"/>
        <w:rPr>
          <w:rFonts w:cs="Arial"/>
          <w:szCs w:val="24"/>
        </w:rPr>
      </w:pPr>
      <w:r w:rsidRPr="00103703">
        <w:rPr>
          <w:rFonts w:cs="Arial"/>
          <w:b/>
          <w:szCs w:val="24"/>
        </w:rPr>
        <w:t>Staff Development</w:t>
      </w:r>
      <w:r w:rsidRPr="00103703">
        <w:rPr>
          <w:rFonts w:cs="Arial"/>
          <w:szCs w:val="24"/>
        </w:rPr>
        <w:t xml:space="preserve"> – funds for the enhancement and developmental activities of staff based on contractual agreements.</w:t>
      </w:r>
    </w:p>
    <w:p w14:paraId="251DAA3F" w14:textId="77777777" w:rsidR="00E409C7" w:rsidRPr="00103703" w:rsidRDefault="00E409C7" w:rsidP="00C56844">
      <w:pPr>
        <w:tabs>
          <w:tab w:val="left" w:pos="360"/>
        </w:tabs>
        <w:ind w:left="360"/>
        <w:jc w:val="both"/>
        <w:rPr>
          <w:rFonts w:cs="Arial"/>
          <w:szCs w:val="24"/>
        </w:rPr>
      </w:pPr>
    </w:p>
    <w:p w14:paraId="246FC684" w14:textId="385F5600" w:rsidR="00E409C7" w:rsidRPr="00103703" w:rsidRDefault="00E409C7" w:rsidP="00C56844">
      <w:pPr>
        <w:tabs>
          <w:tab w:val="left" w:pos="360"/>
        </w:tabs>
        <w:ind w:left="360"/>
        <w:jc w:val="both"/>
        <w:rPr>
          <w:rFonts w:cs="Arial"/>
          <w:szCs w:val="24"/>
        </w:rPr>
      </w:pPr>
      <w:r w:rsidRPr="00103703">
        <w:rPr>
          <w:rFonts w:cs="Arial"/>
          <w:b/>
          <w:szCs w:val="24"/>
        </w:rPr>
        <w:t>Tuition Reimbursement</w:t>
      </w:r>
      <w:r w:rsidRPr="00103703">
        <w:rPr>
          <w:rFonts w:cs="Arial"/>
          <w:szCs w:val="24"/>
        </w:rPr>
        <w:t xml:space="preserve"> – funds for tuition reimbursement of District employees as specified in the collective bargaining contract and Board authorization.</w:t>
      </w:r>
    </w:p>
    <w:p w14:paraId="3C72FDEA" w14:textId="77777777" w:rsidR="00E409C7" w:rsidRPr="00103703" w:rsidRDefault="00E409C7" w:rsidP="00C56844">
      <w:pPr>
        <w:tabs>
          <w:tab w:val="left" w:pos="360"/>
        </w:tabs>
        <w:ind w:left="360"/>
        <w:jc w:val="both"/>
        <w:rPr>
          <w:rFonts w:cs="Arial"/>
          <w:szCs w:val="24"/>
        </w:rPr>
      </w:pPr>
    </w:p>
    <w:p w14:paraId="6F1F87EC" w14:textId="77777777" w:rsidR="00E409C7" w:rsidRPr="00103703" w:rsidRDefault="00E409C7" w:rsidP="00C56844">
      <w:pPr>
        <w:tabs>
          <w:tab w:val="left" w:pos="360"/>
        </w:tabs>
        <w:ind w:left="360"/>
        <w:jc w:val="both"/>
        <w:rPr>
          <w:rFonts w:cs="Arial"/>
          <w:szCs w:val="24"/>
        </w:rPr>
      </w:pPr>
      <w:r w:rsidRPr="00103703">
        <w:rPr>
          <w:rFonts w:cs="Arial"/>
          <w:b/>
          <w:szCs w:val="24"/>
        </w:rPr>
        <w:t>Vacation Balance</w:t>
      </w:r>
      <w:r w:rsidRPr="00103703">
        <w:rPr>
          <w:rFonts w:cs="Arial"/>
          <w:szCs w:val="24"/>
        </w:rPr>
        <w:t xml:space="preserve"> – funds for accrual lump sum vacation payments for employees who leave the Los Angeles Community College District.</w:t>
      </w:r>
    </w:p>
    <w:p w14:paraId="27AE5E00" w14:textId="77777777" w:rsidR="00E409C7" w:rsidRPr="00103703" w:rsidRDefault="00E409C7" w:rsidP="00C56844">
      <w:pPr>
        <w:tabs>
          <w:tab w:val="left" w:pos="360"/>
        </w:tabs>
        <w:ind w:left="720"/>
        <w:jc w:val="both"/>
        <w:rPr>
          <w:rFonts w:cs="Arial"/>
          <w:szCs w:val="24"/>
        </w:rPr>
      </w:pPr>
    </w:p>
    <w:p w14:paraId="61DF308D" w14:textId="77777777" w:rsidR="00E409C7" w:rsidRPr="00103703" w:rsidRDefault="00E409C7" w:rsidP="00C56844">
      <w:pPr>
        <w:tabs>
          <w:tab w:val="left" w:pos="360"/>
        </w:tabs>
        <w:ind w:left="360"/>
        <w:jc w:val="both"/>
        <w:rPr>
          <w:rFonts w:cs="Arial"/>
          <w:color w:val="000000" w:themeColor="text1"/>
          <w:szCs w:val="24"/>
        </w:rPr>
      </w:pPr>
      <w:r w:rsidRPr="00103703">
        <w:rPr>
          <w:rFonts w:cs="Arial"/>
          <w:b/>
          <w:szCs w:val="24"/>
        </w:rPr>
        <w:t>Wellness Program</w:t>
      </w:r>
      <w:r w:rsidRPr="00103703">
        <w:rPr>
          <w:rFonts w:cs="Arial"/>
          <w:szCs w:val="24"/>
        </w:rPr>
        <w:t xml:space="preserve"> – </w:t>
      </w:r>
      <w:r w:rsidRPr="00103703">
        <w:rPr>
          <w:rFonts w:cs="Arial"/>
          <w:color w:val="000000" w:themeColor="text1"/>
          <w:szCs w:val="24"/>
        </w:rPr>
        <w:t>funds to provide health and wellness awareness and intervention programs for Los Angeles Community College District employees and their families through districtwide health promotions that support initiatives identified by the Joint Labor-Management Benefits Committee (JLMBC) and the Board of Trustees.</w:t>
      </w:r>
    </w:p>
    <w:p w14:paraId="6758E3D0" w14:textId="142D1871" w:rsidR="00E409C7" w:rsidRPr="00103703" w:rsidRDefault="00C7063E" w:rsidP="00C56844">
      <w:pPr>
        <w:tabs>
          <w:tab w:val="left" w:pos="360"/>
        </w:tabs>
        <w:ind w:left="360"/>
        <w:jc w:val="both"/>
        <w:rPr>
          <w:rFonts w:cs="Arial"/>
          <w:color w:val="000000" w:themeColor="text1"/>
          <w:szCs w:val="24"/>
        </w:rPr>
      </w:pPr>
      <w:r>
        <w:rPr>
          <w:rFonts w:cs="Arial"/>
          <w:color w:val="000000" w:themeColor="text1"/>
          <w:szCs w:val="24"/>
        </w:rPr>
        <w:t xml:space="preserve"> </w:t>
      </w:r>
    </w:p>
    <w:p w14:paraId="58289D25" w14:textId="1B11DC69" w:rsidR="00E409C7" w:rsidRPr="00103703" w:rsidRDefault="00E409C7" w:rsidP="00C56844">
      <w:pPr>
        <w:pStyle w:val="Heading3"/>
        <w:jc w:val="both"/>
      </w:pPr>
      <w:bookmarkStart w:id="243" w:name="_Toc74659350"/>
      <w:r w:rsidRPr="00103703">
        <w:t>D. Districtwide Information Technology</w:t>
      </w:r>
      <w:bookmarkEnd w:id="243"/>
    </w:p>
    <w:p w14:paraId="29217493" w14:textId="77777777" w:rsidR="00E409C7" w:rsidRPr="00103703" w:rsidRDefault="00E409C7" w:rsidP="00C56844">
      <w:pPr>
        <w:tabs>
          <w:tab w:val="left" w:pos="360"/>
        </w:tabs>
        <w:ind w:left="360"/>
        <w:jc w:val="both"/>
        <w:rPr>
          <w:rFonts w:cs="Arial"/>
          <w:b/>
          <w:szCs w:val="24"/>
        </w:rPr>
      </w:pPr>
    </w:p>
    <w:p w14:paraId="038206F8" w14:textId="77777777" w:rsidR="00E409C7" w:rsidRPr="00103703" w:rsidRDefault="00E409C7" w:rsidP="00C56844">
      <w:pPr>
        <w:tabs>
          <w:tab w:val="left" w:pos="360"/>
        </w:tabs>
        <w:ind w:left="360"/>
        <w:jc w:val="both"/>
        <w:rPr>
          <w:rFonts w:cs="Arial"/>
          <w:szCs w:val="24"/>
        </w:rPr>
      </w:pPr>
      <w:r w:rsidRPr="00103703">
        <w:rPr>
          <w:rFonts w:cs="Arial"/>
          <w:b/>
          <w:szCs w:val="24"/>
        </w:rPr>
        <w:t xml:space="preserve">Academic and Student Applications – </w:t>
      </w:r>
      <w:r w:rsidRPr="00103703">
        <w:rPr>
          <w:rFonts w:cs="Arial"/>
          <w:szCs w:val="24"/>
        </w:rPr>
        <w:t>cost of various academic software support applications, including Mathematica, VoteNet, and CurriQnet.</w:t>
      </w:r>
    </w:p>
    <w:p w14:paraId="2E520A39" w14:textId="77777777" w:rsidR="00E409C7" w:rsidRPr="00103703" w:rsidRDefault="00E409C7" w:rsidP="00C56844">
      <w:pPr>
        <w:tabs>
          <w:tab w:val="left" w:pos="360"/>
        </w:tabs>
        <w:ind w:left="360"/>
        <w:jc w:val="both"/>
        <w:rPr>
          <w:rFonts w:cs="Arial"/>
          <w:b/>
          <w:szCs w:val="24"/>
        </w:rPr>
      </w:pPr>
    </w:p>
    <w:p w14:paraId="1C5EF40B" w14:textId="77777777" w:rsidR="00E409C7" w:rsidRPr="00103703" w:rsidRDefault="00E409C7" w:rsidP="00C56844">
      <w:pPr>
        <w:tabs>
          <w:tab w:val="left" w:pos="360"/>
        </w:tabs>
        <w:ind w:left="360"/>
        <w:jc w:val="both"/>
        <w:rPr>
          <w:rFonts w:cs="Arial"/>
          <w:bCs/>
          <w:szCs w:val="24"/>
        </w:rPr>
      </w:pPr>
      <w:r w:rsidRPr="00103703">
        <w:rPr>
          <w:rFonts w:cs="Arial"/>
          <w:b/>
          <w:szCs w:val="24"/>
        </w:rPr>
        <w:t xml:space="preserve">College Technology Services – </w:t>
      </w:r>
      <w:r w:rsidRPr="00103703">
        <w:rPr>
          <w:rFonts w:cs="Arial"/>
          <w:bCs/>
          <w:szCs w:val="24"/>
        </w:rPr>
        <w:t>funds for Information Technology personnel, supplies, and equipment that directly support operations within the three college regions.</w:t>
      </w:r>
    </w:p>
    <w:p w14:paraId="01C4FA7B" w14:textId="77777777" w:rsidR="00E409C7" w:rsidRPr="00103703" w:rsidRDefault="00E409C7" w:rsidP="00C56844">
      <w:pPr>
        <w:tabs>
          <w:tab w:val="left" w:pos="360"/>
        </w:tabs>
        <w:ind w:left="360"/>
        <w:jc w:val="both"/>
        <w:rPr>
          <w:rFonts w:cs="Arial"/>
          <w:bCs/>
          <w:szCs w:val="24"/>
        </w:rPr>
      </w:pPr>
    </w:p>
    <w:p w14:paraId="7CC9E1CC" w14:textId="77777777" w:rsidR="00E409C7" w:rsidRPr="00103703" w:rsidRDefault="00E409C7" w:rsidP="00C56844">
      <w:pPr>
        <w:tabs>
          <w:tab w:val="left" w:pos="360"/>
        </w:tabs>
        <w:ind w:left="360"/>
        <w:jc w:val="both"/>
        <w:rPr>
          <w:rFonts w:cs="Arial"/>
          <w:szCs w:val="24"/>
        </w:rPr>
      </w:pPr>
      <w:r w:rsidRPr="00103703">
        <w:rPr>
          <w:rFonts w:cs="Arial"/>
          <w:b/>
          <w:szCs w:val="24"/>
        </w:rPr>
        <w:t>Cyber Security</w:t>
      </w:r>
      <w:r w:rsidRPr="00103703">
        <w:rPr>
          <w:rFonts w:cs="Arial"/>
          <w:bCs/>
          <w:szCs w:val="24"/>
        </w:rPr>
        <w:t xml:space="preserve"> – funds </w:t>
      </w:r>
      <w:r w:rsidRPr="00103703">
        <w:rPr>
          <w:rFonts w:cs="Arial"/>
          <w:szCs w:val="24"/>
        </w:rPr>
        <w:t>to recover from Information Technology security compromises and to protect against unauthorized access.</w:t>
      </w:r>
    </w:p>
    <w:p w14:paraId="67E85A40" w14:textId="77777777" w:rsidR="00E409C7" w:rsidRPr="00103703" w:rsidRDefault="00E409C7" w:rsidP="00C56844">
      <w:pPr>
        <w:tabs>
          <w:tab w:val="left" w:pos="360"/>
        </w:tabs>
        <w:ind w:left="360"/>
        <w:jc w:val="both"/>
        <w:rPr>
          <w:rFonts w:cs="Arial"/>
          <w:bCs/>
          <w:szCs w:val="24"/>
        </w:rPr>
      </w:pPr>
    </w:p>
    <w:p w14:paraId="57DB45DB" w14:textId="77777777" w:rsidR="00E409C7" w:rsidRPr="00103703" w:rsidRDefault="00E409C7" w:rsidP="00C56844">
      <w:pPr>
        <w:tabs>
          <w:tab w:val="left" w:pos="360"/>
        </w:tabs>
        <w:ind w:left="360"/>
        <w:jc w:val="both"/>
        <w:rPr>
          <w:rFonts w:cs="Arial"/>
          <w:bCs/>
          <w:szCs w:val="24"/>
        </w:rPr>
      </w:pPr>
      <w:r w:rsidRPr="00103703">
        <w:rPr>
          <w:rFonts w:cs="Arial"/>
          <w:b/>
          <w:szCs w:val="24"/>
        </w:rPr>
        <w:t>ERP/SAP</w:t>
      </w:r>
      <w:r w:rsidRPr="00103703">
        <w:rPr>
          <w:rFonts w:cs="Arial"/>
          <w:bCs/>
          <w:szCs w:val="24"/>
        </w:rPr>
        <w:t xml:space="preserve"> – funds set aside for support and maintenance of SAP enterprise resource planning (ERP) software.</w:t>
      </w:r>
    </w:p>
    <w:p w14:paraId="1213BF06" w14:textId="77777777" w:rsidR="00E409C7" w:rsidRPr="00103703" w:rsidRDefault="00E409C7" w:rsidP="00C56844">
      <w:pPr>
        <w:tabs>
          <w:tab w:val="left" w:pos="360"/>
        </w:tabs>
        <w:ind w:left="360"/>
        <w:jc w:val="both"/>
        <w:rPr>
          <w:rFonts w:cs="Arial"/>
          <w:bCs/>
          <w:szCs w:val="24"/>
        </w:rPr>
      </w:pPr>
    </w:p>
    <w:p w14:paraId="1A940234" w14:textId="77777777" w:rsidR="00E409C7" w:rsidRPr="00103703" w:rsidRDefault="00E409C7" w:rsidP="00C56844">
      <w:pPr>
        <w:tabs>
          <w:tab w:val="left" w:pos="360"/>
        </w:tabs>
        <w:ind w:left="360"/>
        <w:jc w:val="both"/>
        <w:rPr>
          <w:rFonts w:cs="Arial"/>
          <w:bCs/>
          <w:szCs w:val="24"/>
        </w:rPr>
      </w:pPr>
      <w:r w:rsidRPr="00103703">
        <w:rPr>
          <w:rFonts w:cs="Arial"/>
          <w:b/>
          <w:szCs w:val="24"/>
        </w:rPr>
        <w:t>Information Security</w:t>
      </w:r>
      <w:r w:rsidRPr="00103703">
        <w:rPr>
          <w:rFonts w:cs="Arial"/>
          <w:bCs/>
          <w:szCs w:val="24"/>
        </w:rPr>
        <w:t xml:space="preserve"> – funds for anti-phishing software and security consulting services pertaining to technology. </w:t>
      </w:r>
    </w:p>
    <w:p w14:paraId="3B254122" w14:textId="77777777" w:rsidR="00E409C7" w:rsidRPr="00103703" w:rsidRDefault="00E409C7" w:rsidP="00C56844">
      <w:pPr>
        <w:tabs>
          <w:tab w:val="left" w:pos="360"/>
        </w:tabs>
        <w:ind w:left="360"/>
        <w:jc w:val="both"/>
        <w:rPr>
          <w:rFonts w:cs="Arial"/>
          <w:bCs/>
          <w:szCs w:val="24"/>
        </w:rPr>
      </w:pPr>
    </w:p>
    <w:p w14:paraId="1F4090B1" w14:textId="77777777" w:rsidR="00E409C7" w:rsidRPr="00103703" w:rsidRDefault="00E409C7" w:rsidP="00C56844">
      <w:pPr>
        <w:tabs>
          <w:tab w:val="left" w:pos="360"/>
        </w:tabs>
        <w:ind w:left="360"/>
        <w:jc w:val="both"/>
        <w:rPr>
          <w:rFonts w:cs="Arial"/>
          <w:bCs/>
          <w:szCs w:val="24"/>
        </w:rPr>
      </w:pPr>
      <w:r w:rsidRPr="00103703">
        <w:rPr>
          <w:rFonts w:cs="Arial"/>
          <w:b/>
          <w:szCs w:val="24"/>
        </w:rPr>
        <w:t xml:space="preserve">Network – </w:t>
      </w:r>
      <w:r w:rsidRPr="00103703">
        <w:rPr>
          <w:rFonts w:cs="Arial"/>
          <w:bCs/>
          <w:szCs w:val="24"/>
        </w:rPr>
        <w:t>funds for the support and maintenance of the District’s data transmission and network resources.</w:t>
      </w:r>
    </w:p>
    <w:p w14:paraId="0AFB99E4" w14:textId="77777777" w:rsidR="00E409C7" w:rsidRPr="00103703" w:rsidRDefault="00E409C7" w:rsidP="00C56844">
      <w:pPr>
        <w:tabs>
          <w:tab w:val="left" w:pos="360"/>
        </w:tabs>
        <w:ind w:left="360"/>
        <w:jc w:val="both"/>
        <w:rPr>
          <w:rFonts w:cs="Arial"/>
          <w:bCs/>
          <w:szCs w:val="24"/>
        </w:rPr>
      </w:pPr>
    </w:p>
    <w:p w14:paraId="714B6D28" w14:textId="77777777" w:rsidR="00E409C7" w:rsidRPr="00103703" w:rsidRDefault="00E409C7" w:rsidP="00C56844">
      <w:pPr>
        <w:tabs>
          <w:tab w:val="left" w:pos="360"/>
        </w:tabs>
        <w:ind w:left="360"/>
        <w:jc w:val="both"/>
        <w:rPr>
          <w:rFonts w:cs="Arial"/>
          <w:bCs/>
          <w:szCs w:val="24"/>
        </w:rPr>
      </w:pPr>
      <w:r w:rsidRPr="00103703">
        <w:rPr>
          <w:rFonts w:cs="Arial"/>
          <w:b/>
          <w:szCs w:val="24"/>
        </w:rPr>
        <w:t>Service Center</w:t>
      </w:r>
      <w:r w:rsidRPr="00103703">
        <w:rPr>
          <w:rFonts w:cs="Arial"/>
          <w:bCs/>
          <w:szCs w:val="24"/>
        </w:rPr>
        <w:t xml:space="preserve"> – funds for the support and maintenance of various districtwide information systems, including email servers and cloud services, licenses for Adobe and other electronic signature software, remote desktop access and support, and other management software.</w:t>
      </w:r>
    </w:p>
    <w:p w14:paraId="75A7939C" w14:textId="77777777" w:rsidR="00E409C7" w:rsidRPr="00103703" w:rsidRDefault="00E409C7" w:rsidP="00C56844">
      <w:pPr>
        <w:tabs>
          <w:tab w:val="left" w:pos="360"/>
        </w:tabs>
        <w:ind w:left="360"/>
        <w:jc w:val="both"/>
        <w:rPr>
          <w:rFonts w:cs="Arial"/>
          <w:b/>
          <w:szCs w:val="24"/>
        </w:rPr>
      </w:pPr>
    </w:p>
    <w:p w14:paraId="38D6C015" w14:textId="77777777" w:rsidR="00E409C7" w:rsidRPr="00103703" w:rsidRDefault="00E409C7" w:rsidP="00C56844">
      <w:pPr>
        <w:tabs>
          <w:tab w:val="left" w:pos="360"/>
        </w:tabs>
        <w:ind w:left="360"/>
        <w:jc w:val="both"/>
        <w:rPr>
          <w:rFonts w:cs="Arial"/>
          <w:bCs/>
          <w:szCs w:val="24"/>
        </w:rPr>
      </w:pPr>
      <w:r w:rsidRPr="00103703">
        <w:rPr>
          <w:rFonts w:cs="Arial"/>
          <w:b/>
          <w:szCs w:val="24"/>
        </w:rPr>
        <w:t xml:space="preserve">Software Systems – </w:t>
      </w:r>
      <w:r w:rsidRPr="00103703">
        <w:rPr>
          <w:rFonts w:cs="Arial"/>
          <w:bCs/>
          <w:szCs w:val="24"/>
        </w:rPr>
        <w:t xml:space="preserve">funds for support and maintenance of server hardware and related software at Educational Services Center and regional data centers. </w:t>
      </w:r>
    </w:p>
    <w:p w14:paraId="2193BB93" w14:textId="77777777" w:rsidR="00E409C7" w:rsidRPr="00103703" w:rsidRDefault="00E409C7" w:rsidP="00C56844">
      <w:pPr>
        <w:tabs>
          <w:tab w:val="left" w:pos="360"/>
        </w:tabs>
        <w:ind w:left="360"/>
        <w:jc w:val="both"/>
        <w:rPr>
          <w:rFonts w:cs="Arial"/>
          <w:bCs/>
          <w:szCs w:val="24"/>
        </w:rPr>
      </w:pPr>
    </w:p>
    <w:p w14:paraId="2E38E028" w14:textId="7C8A0C1A" w:rsidR="00635F2D" w:rsidRPr="00103703" w:rsidRDefault="00E409C7" w:rsidP="00C56844">
      <w:pPr>
        <w:tabs>
          <w:tab w:val="left" w:pos="360"/>
        </w:tabs>
        <w:ind w:left="360"/>
        <w:jc w:val="both"/>
        <w:rPr>
          <w:rFonts w:cs="Arial"/>
          <w:bCs/>
          <w:szCs w:val="24"/>
        </w:rPr>
      </w:pPr>
      <w:r w:rsidRPr="00103703">
        <w:rPr>
          <w:rFonts w:cs="Arial"/>
          <w:b/>
          <w:szCs w:val="24"/>
        </w:rPr>
        <w:t>Student Systems and Web Services</w:t>
      </w:r>
      <w:r w:rsidRPr="00103703">
        <w:rPr>
          <w:rFonts w:cs="Arial"/>
          <w:bCs/>
          <w:szCs w:val="24"/>
        </w:rPr>
        <w:t xml:space="preserve"> – funds for support and maintenance of various districtwide information systems, including cloud hosting for college websites, licenses for Zoom, and PeopleSoft support.</w:t>
      </w:r>
      <w:r w:rsidR="00635F2D" w:rsidRPr="00103703">
        <w:rPr>
          <w:rFonts w:cs="Arial"/>
          <w:bCs/>
          <w:szCs w:val="24"/>
        </w:rPr>
        <w:br w:type="page"/>
      </w:r>
    </w:p>
    <w:p w14:paraId="56FF2E8A" w14:textId="4ECFB910" w:rsidR="00E409C7" w:rsidRPr="00103703" w:rsidRDefault="00635F2D" w:rsidP="00635F2D">
      <w:pPr>
        <w:pStyle w:val="Heading2"/>
      </w:pPr>
      <w:bookmarkStart w:id="244" w:name="_Toc74659351"/>
      <w:bookmarkStart w:id="245" w:name="_Toc74665765"/>
      <w:r w:rsidRPr="00103703">
        <w:t>APPENDIX D: 2021-2022 BUDGET DEVELOPMENT CALENDAR</w:t>
      </w:r>
      <w:bookmarkEnd w:id="244"/>
      <w:bookmarkEnd w:id="245"/>
    </w:p>
    <w:p w14:paraId="343CBFBD" w14:textId="62A31FED" w:rsidR="00635F2D" w:rsidRPr="00103703" w:rsidRDefault="00635F2D" w:rsidP="00635F2D">
      <w:pPr>
        <w:rPr>
          <w:rFonts w:cs="Arial"/>
          <w:szCs w:val="24"/>
        </w:rPr>
      </w:pPr>
    </w:p>
    <w:tbl>
      <w:tblPr>
        <w:tblStyle w:val="PlainTable3"/>
        <w:tblW w:w="10782" w:type="dxa"/>
        <w:jc w:val="center"/>
        <w:tblLook w:val="04A0" w:firstRow="1" w:lastRow="0" w:firstColumn="1" w:lastColumn="0" w:noHBand="0" w:noVBand="1"/>
        <w:tblCaption w:val="Budget Development Calendar"/>
        <w:tblDescription w:val="Annual calendar with dates for various stages of budget development."/>
      </w:tblPr>
      <w:tblGrid>
        <w:gridCol w:w="2335"/>
        <w:gridCol w:w="8447"/>
      </w:tblGrid>
      <w:tr w:rsidR="003E05FE" w:rsidRPr="007B34A6" w14:paraId="6ACA686E" w14:textId="77777777" w:rsidTr="007B34A6">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2335" w:type="dxa"/>
            <w:tcBorders>
              <w:top w:val="single" w:sz="4" w:space="0" w:color="auto"/>
              <w:left w:val="single" w:sz="4" w:space="0" w:color="auto"/>
            </w:tcBorders>
            <w:noWrap/>
            <w:hideMark/>
          </w:tcPr>
          <w:p w14:paraId="1095AA90" w14:textId="77777777" w:rsidR="003E05FE" w:rsidRPr="007B34A6" w:rsidRDefault="003E05FE" w:rsidP="005001E9">
            <w:pPr>
              <w:widowControl/>
              <w:overflowPunct/>
              <w:autoSpaceDE/>
              <w:autoSpaceDN/>
              <w:adjustRightInd/>
              <w:spacing w:before="60" w:after="60"/>
              <w:textAlignment w:val="auto"/>
              <w:rPr>
                <w:rFonts w:cs="Arial"/>
                <w:b w:val="0"/>
                <w:bCs w:val="0"/>
                <w:caps w:val="0"/>
                <w:sz w:val="23"/>
                <w:szCs w:val="23"/>
              </w:rPr>
            </w:pPr>
            <w:r w:rsidRPr="007B34A6">
              <w:rPr>
                <w:rFonts w:cs="Arial"/>
                <w:b w:val="0"/>
                <w:bCs w:val="0"/>
                <w:caps w:val="0"/>
                <w:sz w:val="23"/>
                <w:szCs w:val="23"/>
              </w:rPr>
              <w:t>DATE</w:t>
            </w:r>
          </w:p>
        </w:tc>
        <w:tc>
          <w:tcPr>
            <w:tcW w:w="8447" w:type="dxa"/>
            <w:tcBorders>
              <w:top w:val="single" w:sz="4" w:space="0" w:color="auto"/>
              <w:right w:val="single" w:sz="4" w:space="0" w:color="auto"/>
            </w:tcBorders>
            <w:noWrap/>
            <w:hideMark/>
          </w:tcPr>
          <w:p w14:paraId="58BD21E6" w14:textId="77777777" w:rsidR="003E05FE" w:rsidRPr="007B34A6" w:rsidRDefault="003E05FE" w:rsidP="005001E9">
            <w:pPr>
              <w:widowControl/>
              <w:overflowPunct/>
              <w:autoSpaceDE/>
              <w:autoSpaceDN/>
              <w:adjustRightInd/>
              <w:spacing w:before="60" w:after="60"/>
              <w:textAlignment w:val="auto"/>
              <w:cnfStyle w:val="100000000000" w:firstRow="1" w:lastRow="0" w:firstColumn="0" w:lastColumn="0" w:oddVBand="0" w:evenVBand="0" w:oddHBand="0" w:evenHBand="0" w:firstRowFirstColumn="0" w:firstRowLastColumn="0" w:lastRowFirstColumn="0" w:lastRowLastColumn="0"/>
              <w:rPr>
                <w:rFonts w:cs="Arial"/>
                <w:b w:val="0"/>
                <w:bCs w:val="0"/>
                <w:sz w:val="23"/>
                <w:szCs w:val="23"/>
              </w:rPr>
            </w:pPr>
            <w:r w:rsidRPr="007B34A6">
              <w:rPr>
                <w:rFonts w:cs="Arial"/>
                <w:b w:val="0"/>
                <w:bCs w:val="0"/>
                <w:sz w:val="23"/>
                <w:szCs w:val="23"/>
              </w:rPr>
              <w:t>ACTIVITY</w:t>
            </w:r>
          </w:p>
        </w:tc>
      </w:tr>
      <w:tr w:rsidR="003E05FE" w:rsidRPr="007B34A6" w14:paraId="43D8BF0E"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72152D75" w14:textId="1643B276" w:rsidR="003E05FE" w:rsidRPr="007B34A6" w:rsidRDefault="007B34A6" w:rsidP="003E05FE">
            <w:pPr>
              <w:widowControl/>
              <w:overflowPunct/>
              <w:autoSpaceDE/>
              <w:autoSpaceDN/>
              <w:adjustRightInd/>
              <w:spacing w:before="120" w:after="120"/>
              <w:textAlignment w:val="auto"/>
              <w:rPr>
                <w:rFonts w:cs="Arial"/>
                <w:caps w:val="0"/>
                <w:sz w:val="23"/>
                <w:szCs w:val="23"/>
              </w:rPr>
            </w:pPr>
            <w:r w:rsidRPr="007B34A6">
              <w:rPr>
                <w:rFonts w:cs="Arial"/>
                <w:caps w:val="0"/>
                <w:sz w:val="23"/>
                <w:szCs w:val="23"/>
              </w:rPr>
              <w:t>September</w:t>
            </w:r>
            <w:r w:rsidR="003E05FE" w:rsidRPr="007B34A6">
              <w:rPr>
                <w:rFonts w:cs="Arial"/>
                <w:caps w:val="0"/>
                <w:sz w:val="23"/>
                <w:szCs w:val="23"/>
              </w:rPr>
              <w:t>, 2020</w:t>
            </w:r>
          </w:p>
        </w:tc>
        <w:tc>
          <w:tcPr>
            <w:tcW w:w="8447" w:type="dxa"/>
            <w:tcBorders>
              <w:right w:val="single" w:sz="4" w:space="0" w:color="auto"/>
            </w:tcBorders>
            <w:noWrap/>
            <w:hideMark/>
          </w:tcPr>
          <w:p w14:paraId="317DD81E" w14:textId="5763979A" w:rsidR="003E05FE" w:rsidRPr="007B34A6" w:rsidRDefault="007B34A6" w:rsidP="003E05FE">
            <w:pPr>
              <w:widowControl/>
              <w:overflowPunct/>
              <w:autoSpaceDE/>
              <w:autoSpaceDN/>
              <w:adjustRightInd/>
              <w:spacing w:before="120" w:after="120"/>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7B34A6">
              <w:rPr>
                <w:rFonts w:cs="Arial"/>
                <w:b/>
                <w:bCs/>
                <w:sz w:val="23"/>
                <w:szCs w:val="23"/>
              </w:rPr>
              <w:t xml:space="preserve">Development </w:t>
            </w:r>
            <w:r>
              <w:rPr>
                <w:rFonts w:cs="Arial"/>
                <w:b/>
                <w:bCs/>
                <w:sz w:val="23"/>
                <w:szCs w:val="23"/>
              </w:rPr>
              <w:t>o</w:t>
            </w:r>
            <w:r w:rsidRPr="007B34A6">
              <w:rPr>
                <w:rFonts w:cs="Arial"/>
                <w:b/>
                <w:bCs/>
                <w:sz w:val="23"/>
                <w:szCs w:val="23"/>
              </w:rPr>
              <w:t>f Budget Preparation Activities</w:t>
            </w:r>
          </w:p>
        </w:tc>
      </w:tr>
      <w:tr w:rsidR="003E05FE" w:rsidRPr="007B34A6" w14:paraId="69EA0783"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bottom w:val="single" w:sz="4" w:space="0" w:color="auto"/>
            </w:tcBorders>
            <w:noWrap/>
            <w:hideMark/>
          </w:tcPr>
          <w:p w14:paraId="6D2652DA"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September 9</w:t>
            </w:r>
          </w:p>
        </w:tc>
        <w:tc>
          <w:tcPr>
            <w:tcW w:w="8447" w:type="dxa"/>
            <w:tcBorders>
              <w:bottom w:val="single" w:sz="4" w:space="0" w:color="auto"/>
              <w:right w:val="single" w:sz="4" w:space="0" w:color="auto"/>
            </w:tcBorders>
            <w:noWrap/>
            <w:hideMark/>
          </w:tcPr>
          <w:p w14:paraId="72455C12"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District Budget Committee reviews proposed Budget Development Calendar.</w:t>
            </w:r>
          </w:p>
        </w:tc>
      </w:tr>
      <w:tr w:rsidR="003E05FE" w:rsidRPr="007B34A6" w14:paraId="7E3B9057"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left w:val="single" w:sz="4" w:space="0" w:color="auto"/>
            </w:tcBorders>
            <w:noWrap/>
            <w:hideMark/>
          </w:tcPr>
          <w:p w14:paraId="522F18DC" w14:textId="07B601CE" w:rsidR="003E05FE" w:rsidRPr="007B34A6" w:rsidRDefault="007B34A6" w:rsidP="003E05FE">
            <w:pPr>
              <w:widowControl/>
              <w:overflowPunct/>
              <w:autoSpaceDE/>
              <w:autoSpaceDN/>
              <w:adjustRightInd/>
              <w:spacing w:before="120" w:after="120"/>
              <w:textAlignment w:val="auto"/>
              <w:rPr>
                <w:rFonts w:cs="Arial"/>
                <w:caps w:val="0"/>
                <w:sz w:val="23"/>
                <w:szCs w:val="23"/>
              </w:rPr>
            </w:pPr>
            <w:r w:rsidRPr="007B34A6">
              <w:rPr>
                <w:rFonts w:cs="Arial"/>
                <w:caps w:val="0"/>
                <w:sz w:val="23"/>
                <w:szCs w:val="23"/>
              </w:rPr>
              <w:t>October</w:t>
            </w:r>
            <w:r w:rsidR="003E05FE" w:rsidRPr="007B34A6">
              <w:rPr>
                <w:rFonts w:cs="Arial"/>
                <w:caps w:val="0"/>
                <w:sz w:val="23"/>
                <w:szCs w:val="23"/>
              </w:rPr>
              <w:t>, 2020</w:t>
            </w:r>
          </w:p>
        </w:tc>
        <w:tc>
          <w:tcPr>
            <w:tcW w:w="8447" w:type="dxa"/>
            <w:tcBorders>
              <w:top w:val="single" w:sz="4" w:space="0" w:color="auto"/>
              <w:right w:val="single" w:sz="4" w:space="0" w:color="auto"/>
            </w:tcBorders>
            <w:noWrap/>
            <w:hideMark/>
          </w:tcPr>
          <w:p w14:paraId="73D99BD1" w14:textId="1C03B6CF" w:rsidR="003E05FE" w:rsidRPr="007B34A6" w:rsidRDefault="007B34A6" w:rsidP="003E05FE">
            <w:pPr>
              <w:widowControl/>
              <w:overflowPunct/>
              <w:autoSpaceDE/>
              <w:autoSpaceDN/>
              <w:adjustRightInd/>
              <w:spacing w:before="120" w:after="120"/>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7B34A6">
              <w:rPr>
                <w:rFonts w:cs="Arial"/>
                <w:b/>
                <w:bCs/>
                <w:sz w:val="23"/>
                <w:szCs w:val="23"/>
              </w:rPr>
              <w:t xml:space="preserve">Development </w:t>
            </w:r>
            <w:r>
              <w:rPr>
                <w:rFonts w:cs="Arial"/>
                <w:b/>
                <w:bCs/>
                <w:sz w:val="23"/>
                <w:szCs w:val="23"/>
              </w:rPr>
              <w:t>o</w:t>
            </w:r>
            <w:r w:rsidRPr="007B34A6">
              <w:rPr>
                <w:rFonts w:cs="Arial"/>
                <w:b/>
                <w:bCs/>
                <w:sz w:val="23"/>
                <w:szCs w:val="23"/>
              </w:rPr>
              <w:t>f Budget Preparation Activities</w:t>
            </w:r>
          </w:p>
        </w:tc>
      </w:tr>
      <w:tr w:rsidR="003E05FE" w:rsidRPr="007B34A6" w14:paraId="48EF4596"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bottom w:val="single" w:sz="4" w:space="0" w:color="auto"/>
            </w:tcBorders>
            <w:noWrap/>
            <w:hideMark/>
          </w:tcPr>
          <w:p w14:paraId="4E1D5DB4"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October 7</w:t>
            </w:r>
          </w:p>
        </w:tc>
        <w:tc>
          <w:tcPr>
            <w:tcW w:w="8447" w:type="dxa"/>
            <w:tcBorders>
              <w:bottom w:val="single" w:sz="4" w:space="0" w:color="auto"/>
              <w:right w:val="single" w:sz="4" w:space="0" w:color="auto"/>
            </w:tcBorders>
            <w:noWrap/>
            <w:hideMark/>
          </w:tcPr>
          <w:p w14:paraId="57A0A538"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Adoption of Budget Development Calendar.</w:t>
            </w:r>
          </w:p>
        </w:tc>
      </w:tr>
      <w:tr w:rsidR="003E05FE" w:rsidRPr="007B34A6" w14:paraId="11948C26"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left w:val="single" w:sz="4" w:space="0" w:color="auto"/>
            </w:tcBorders>
            <w:noWrap/>
            <w:hideMark/>
          </w:tcPr>
          <w:p w14:paraId="1E4D6914" w14:textId="11987A0C" w:rsidR="003E05FE" w:rsidRPr="007B34A6" w:rsidRDefault="007B34A6" w:rsidP="003E05FE">
            <w:pPr>
              <w:widowControl/>
              <w:overflowPunct/>
              <w:autoSpaceDE/>
              <w:autoSpaceDN/>
              <w:adjustRightInd/>
              <w:spacing w:before="120" w:after="120"/>
              <w:textAlignment w:val="auto"/>
              <w:rPr>
                <w:rFonts w:cs="Arial"/>
                <w:caps w:val="0"/>
                <w:sz w:val="23"/>
                <w:szCs w:val="23"/>
              </w:rPr>
            </w:pPr>
            <w:r w:rsidRPr="007B34A6">
              <w:rPr>
                <w:rFonts w:cs="Arial"/>
                <w:caps w:val="0"/>
                <w:sz w:val="23"/>
                <w:szCs w:val="23"/>
              </w:rPr>
              <w:t>November, 2020</w:t>
            </w:r>
          </w:p>
        </w:tc>
        <w:tc>
          <w:tcPr>
            <w:tcW w:w="8447" w:type="dxa"/>
            <w:tcBorders>
              <w:top w:val="single" w:sz="4" w:space="0" w:color="auto"/>
              <w:right w:val="single" w:sz="4" w:space="0" w:color="auto"/>
            </w:tcBorders>
            <w:noWrap/>
            <w:hideMark/>
          </w:tcPr>
          <w:p w14:paraId="1AC4F916" w14:textId="027A44A8" w:rsidR="003E05FE" w:rsidRPr="007B34A6" w:rsidRDefault="007B34A6" w:rsidP="003E05FE">
            <w:pPr>
              <w:widowControl/>
              <w:overflowPunct/>
              <w:autoSpaceDE/>
              <w:autoSpaceDN/>
              <w:adjustRightInd/>
              <w:spacing w:before="120" w:after="120"/>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7B34A6">
              <w:rPr>
                <w:rFonts w:cs="Arial"/>
                <w:b/>
                <w:bCs/>
                <w:sz w:val="23"/>
                <w:szCs w:val="23"/>
              </w:rPr>
              <w:t xml:space="preserve">Development </w:t>
            </w:r>
            <w:r>
              <w:rPr>
                <w:rFonts w:cs="Arial"/>
                <w:b/>
                <w:bCs/>
                <w:sz w:val="23"/>
                <w:szCs w:val="23"/>
              </w:rPr>
              <w:t>o</w:t>
            </w:r>
            <w:r w:rsidRPr="007B34A6">
              <w:rPr>
                <w:rFonts w:cs="Arial"/>
                <w:b/>
                <w:bCs/>
                <w:sz w:val="23"/>
                <w:szCs w:val="23"/>
              </w:rPr>
              <w:t>f Budget Operation Plan</w:t>
            </w:r>
          </w:p>
        </w:tc>
      </w:tr>
      <w:tr w:rsidR="003E05FE" w:rsidRPr="007B34A6" w14:paraId="5A2C4204"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0AD14867"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November 1</w:t>
            </w:r>
          </w:p>
        </w:tc>
        <w:tc>
          <w:tcPr>
            <w:tcW w:w="8447" w:type="dxa"/>
            <w:tcBorders>
              <w:right w:val="single" w:sz="4" w:space="0" w:color="auto"/>
            </w:tcBorders>
            <w:noWrap/>
            <w:hideMark/>
          </w:tcPr>
          <w:p w14:paraId="19D34C8B"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Initial assessment projections of Districtwide accounts.</w:t>
            </w:r>
          </w:p>
        </w:tc>
      </w:tr>
      <w:tr w:rsidR="003E05FE" w:rsidRPr="007B34A6" w14:paraId="11E918ED"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6EED8544"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November 2</w:t>
            </w:r>
          </w:p>
        </w:tc>
        <w:tc>
          <w:tcPr>
            <w:tcW w:w="8447" w:type="dxa"/>
            <w:tcBorders>
              <w:right w:val="single" w:sz="4" w:space="0" w:color="auto"/>
            </w:tcBorders>
            <w:noWrap/>
            <w:hideMark/>
          </w:tcPr>
          <w:p w14:paraId="291E7E89"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1st Quarter Reports due from colleges.</w:t>
            </w:r>
          </w:p>
        </w:tc>
      </w:tr>
      <w:tr w:rsidR="003E05FE" w:rsidRPr="007B34A6" w14:paraId="45D379E8"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366DF6B1"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November 2 - 13</w:t>
            </w:r>
          </w:p>
        </w:tc>
        <w:tc>
          <w:tcPr>
            <w:tcW w:w="8447" w:type="dxa"/>
            <w:tcBorders>
              <w:right w:val="single" w:sz="4" w:space="0" w:color="auto"/>
            </w:tcBorders>
            <w:noWrap/>
            <w:hideMark/>
          </w:tcPr>
          <w:p w14:paraId="339DBFCA"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Constituencies review of 1st Quarter Report and Districtwide projections.</w:t>
            </w:r>
          </w:p>
        </w:tc>
      </w:tr>
      <w:tr w:rsidR="003E05FE" w:rsidRPr="007B34A6" w14:paraId="03EF8836"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5CF884BC"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November 15</w:t>
            </w:r>
          </w:p>
        </w:tc>
        <w:tc>
          <w:tcPr>
            <w:tcW w:w="8447" w:type="dxa"/>
            <w:tcBorders>
              <w:right w:val="single" w:sz="4" w:space="0" w:color="auto"/>
            </w:tcBorders>
            <w:noWrap/>
            <w:hideMark/>
          </w:tcPr>
          <w:p w14:paraId="4508F6C4"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1st Quarter Report due to State.</w:t>
            </w:r>
          </w:p>
        </w:tc>
      </w:tr>
      <w:tr w:rsidR="003E05FE" w:rsidRPr="007B34A6" w14:paraId="0CE6BEAC"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bottom w:val="single" w:sz="4" w:space="0" w:color="auto"/>
            </w:tcBorders>
            <w:noWrap/>
            <w:hideMark/>
          </w:tcPr>
          <w:p w14:paraId="17492C47"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November 18</w:t>
            </w:r>
          </w:p>
        </w:tc>
        <w:tc>
          <w:tcPr>
            <w:tcW w:w="8447" w:type="dxa"/>
            <w:tcBorders>
              <w:bottom w:val="single" w:sz="4" w:space="0" w:color="auto"/>
              <w:right w:val="single" w:sz="4" w:space="0" w:color="auto"/>
            </w:tcBorders>
            <w:noWrap/>
            <w:hideMark/>
          </w:tcPr>
          <w:p w14:paraId="6D345D28"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Budget and Finance Committee receives briefing on 1st Quarter Rep.</w:t>
            </w:r>
          </w:p>
        </w:tc>
      </w:tr>
      <w:tr w:rsidR="003E05FE" w:rsidRPr="007B34A6" w14:paraId="2028ED85"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left w:val="single" w:sz="4" w:space="0" w:color="auto"/>
            </w:tcBorders>
            <w:noWrap/>
            <w:hideMark/>
          </w:tcPr>
          <w:p w14:paraId="0B2D78C5" w14:textId="6308AA20" w:rsidR="003E05FE" w:rsidRPr="007B34A6" w:rsidRDefault="007B34A6" w:rsidP="003E05FE">
            <w:pPr>
              <w:widowControl/>
              <w:overflowPunct/>
              <w:autoSpaceDE/>
              <w:autoSpaceDN/>
              <w:adjustRightInd/>
              <w:spacing w:before="120" w:after="120"/>
              <w:textAlignment w:val="auto"/>
              <w:rPr>
                <w:rFonts w:cs="Arial"/>
                <w:caps w:val="0"/>
                <w:sz w:val="23"/>
                <w:szCs w:val="23"/>
              </w:rPr>
            </w:pPr>
            <w:r w:rsidRPr="007B34A6">
              <w:rPr>
                <w:rFonts w:cs="Arial"/>
                <w:caps w:val="0"/>
                <w:sz w:val="23"/>
                <w:szCs w:val="23"/>
              </w:rPr>
              <w:t>December</w:t>
            </w:r>
            <w:r w:rsidR="003E05FE" w:rsidRPr="007B34A6">
              <w:rPr>
                <w:rFonts w:cs="Arial"/>
                <w:caps w:val="0"/>
                <w:sz w:val="23"/>
                <w:szCs w:val="23"/>
              </w:rPr>
              <w:t>, 2020</w:t>
            </w:r>
          </w:p>
        </w:tc>
        <w:tc>
          <w:tcPr>
            <w:tcW w:w="8447" w:type="dxa"/>
            <w:tcBorders>
              <w:top w:val="single" w:sz="4" w:space="0" w:color="auto"/>
              <w:right w:val="single" w:sz="4" w:space="0" w:color="auto"/>
            </w:tcBorders>
            <w:noWrap/>
            <w:hideMark/>
          </w:tcPr>
          <w:p w14:paraId="6A7EDE74" w14:textId="6300F1EB" w:rsidR="003E05FE" w:rsidRPr="007B34A6" w:rsidRDefault="007B34A6" w:rsidP="003E05FE">
            <w:pPr>
              <w:widowControl/>
              <w:overflowPunct/>
              <w:autoSpaceDE/>
              <w:autoSpaceDN/>
              <w:adjustRightInd/>
              <w:spacing w:before="120" w:after="120"/>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7B34A6">
              <w:rPr>
                <w:rFonts w:cs="Arial"/>
                <w:b/>
                <w:bCs/>
                <w:sz w:val="23"/>
                <w:szCs w:val="23"/>
              </w:rPr>
              <w:t>Constituencies Projections Review</w:t>
            </w:r>
          </w:p>
        </w:tc>
      </w:tr>
      <w:tr w:rsidR="003E05FE" w:rsidRPr="007B34A6" w14:paraId="694EFCBA"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5D2CD7F0" w14:textId="71C2FDFF"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December 1 - 18</w:t>
            </w:r>
          </w:p>
        </w:tc>
        <w:tc>
          <w:tcPr>
            <w:tcW w:w="8447" w:type="dxa"/>
            <w:tcBorders>
              <w:right w:val="single" w:sz="4" w:space="0" w:color="auto"/>
            </w:tcBorders>
            <w:noWrap/>
            <w:hideMark/>
          </w:tcPr>
          <w:p w14:paraId="1C64FD1D"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A) Constituencies review of mid-year projections;</w:t>
            </w:r>
          </w:p>
        </w:tc>
      </w:tr>
      <w:tr w:rsidR="003E05FE" w:rsidRPr="007B34A6" w14:paraId="7D4FA18A"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16425872"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December 2 - 3</w:t>
            </w:r>
          </w:p>
        </w:tc>
        <w:tc>
          <w:tcPr>
            <w:tcW w:w="8447" w:type="dxa"/>
            <w:tcBorders>
              <w:right w:val="single" w:sz="4" w:space="0" w:color="auto"/>
            </w:tcBorders>
            <w:noWrap/>
            <w:hideMark/>
          </w:tcPr>
          <w:p w14:paraId="0A47BDF9"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Planning Budget Formulation (PBF) Workshop</w:t>
            </w:r>
          </w:p>
        </w:tc>
      </w:tr>
      <w:tr w:rsidR="003E05FE" w:rsidRPr="007B34A6" w14:paraId="4F897543"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bottom w:val="single" w:sz="4" w:space="0" w:color="auto"/>
            </w:tcBorders>
            <w:noWrap/>
            <w:hideMark/>
          </w:tcPr>
          <w:p w14:paraId="72F53227"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December 16</w:t>
            </w:r>
          </w:p>
        </w:tc>
        <w:tc>
          <w:tcPr>
            <w:tcW w:w="8447" w:type="dxa"/>
            <w:tcBorders>
              <w:bottom w:val="single" w:sz="4" w:space="0" w:color="auto"/>
              <w:right w:val="single" w:sz="4" w:space="0" w:color="auto"/>
            </w:tcBorders>
            <w:noWrap/>
            <w:hideMark/>
          </w:tcPr>
          <w:p w14:paraId="4391E84C"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1st Quarter Report submitted to Board of Trustees for approval.</w:t>
            </w:r>
          </w:p>
        </w:tc>
      </w:tr>
      <w:tr w:rsidR="003E05FE" w:rsidRPr="007B34A6" w14:paraId="6D84030C"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left w:val="single" w:sz="4" w:space="0" w:color="auto"/>
            </w:tcBorders>
            <w:noWrap/>
            <w:hideMark/>
          </w:tcPr>
          <w:p w14:paraId="67647A62" w14:textId="04A0D556" w:rsidR="003E05FE" w:rsidRPr="007B34A6" w:rsidRDefault="007B34A6" w:rsidP="003E05FE">
            <w:pPr>
              <w:widowControl/>
              <w:overflowPunct/>
              <w:autoSpaceDE/>
              <w:autoSpaceDN/>
              <w:adjustRightInd/>
              <w:spacing w:before="120" w:after="120"/>
              <w:textAlignment w:val="auto"/>
              <w:rPr>
                <w:rFonts w:cs="Arial"/>
                <w:caps w:val="0"/>
                <w:sz w:val="23"/>
                <w:szCs w:val="23"/>
              </w:rPr>
            </w:pPr>
            <w:r w:rsidRPr="007B34A6">
              <w:rPr>
                <w:rFonts w:cs="Arial"/>
                <w:caps w:val="0"/>
                <w:sz w:val="23"/>
                <w:szCs w:val="23"/>
              </w:rPr>
              <w:t>January</w:t>
            </w:r>
            <w:r w:rsidR="003E05FE" w:rsidRPr="007B34A6">
              <w:rPr>
                <w:rFonts w:cs="Arial"/>
                <w:caps w:val="0"/>
                <w:sz w:val="23"/>
                <w:szCs w:val="23"/>
              </w:rPr>
              <w:t>, 2021</w:t>
            </w:r>
          </w:p>
        </w:tc>
        <w:tc>
          <w:tcPr>
            <w:tcW w:w="8447" w:type="dxa"/>
            <w:tcBorders>
              <w:top w:val="single" w:sz="4" w:space="0" w:color="auto"/>
              <w:right w:val="single" w:sz="4" w:space="0" w:color="auto"/>
            </w:tcBorders>
            <w:noWrap/>
            <w:hideMark/>
          </w:tcPr>
          <w:p w14:paraId="14B7E2C9" w14:textId="06EEEC95" w:rsidR="003E05FE" w:rsidRPr="007B34A6" w:rsidRDefault="007B34A6" w:rsidP="003E05FE">
            <w:pPr>
              <w:widowControl/>
              <w:overflowPunct/>
              <w:autoSpaceDE/>
              <w:autoSpaceDN/>
              <w:adjustRightInd/>
              <w:spacing w:before="120" w:after="120"/>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7B34A6">
              <w:rPr>
                <w:rFonts w:cs="Arial"/>
                <w:b/>
                <w:bCs/>
                <w:sz w:val="23"/>
                <w:szCs w:val="23"/>
              </w:rPr>
              <w:t xml:space="preserve">Governor's Proposed State Budget </w:t>
            </w:r>
            <w:r>
              <w:rPr>
                <w:rFonts w:cs="Arial"/>
                <w:b/>
                <w:bCs/>
                <w:sz w:val="23"/>
                <w:szCs w:val="23"/>
              </w:rPr>
              <w:t>a</w:t>
            </w:r>
            <w:r w:rsidRPr="007B34A6">
              <w:rPr>
                <w:rFonts w:cs="Arial"/>
                <w:b/>
                <w:bCs/>
                <w:sz w:val="23"/>
                <w:szCs w:val="23"/>
              </w:rPr>
              <w:t>nd Preliminary Allocations</w:t>
            </w:r>
          </w:p>
        </w:tc>
      </w:tr>
      <w:tr w:rsidR="003E05FE" w:rsidRPr="007B34A6" w14:paraId="4BEE3F0F"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7C75CEE1"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January 6</w:t>
            </w:r>
          </w:p>
        </w:tc>
        <w:tc>
          <w:tcPr>
            <w:tcW w:w="8447" w:type="dxa"/>
            <w:tcBorders>
              <w:right w:val="single" w:sz="4" w:space="0" w:color="auto"/>
            </w:tcBorders>
            <w:noWrap/>
            <w:hideMark/>
          </w:tcPr>
          <w:p w14:paraId="4E8E80C1"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Dedicated Revenue Projections due to the Budget Office.</w:t>
            </w:r>
          </w:p>
        </w:tc>
      </w:tr>
      <w:tr w:rsidR="003E05FE" w:rsidRPr="007B34A6" w14:paraId="612A66B6"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0DF5FF37"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January 6 - 11</w:t>
            </w:r>
          </w:p>
        </w:tc>
        <w:tc>
          <w:tcPr>
            <w:tcW w:w="8447" w:type="dxa"/>
            <w:tcBorders>
              <w:right w:val="single" w:sz="4" w:space="0" w:color="auto"/>
            </w:tcBorders>
            <w:noWrap/>
            <w:hideMark/>
          </w:tcPr>
          <w:p w14:paraId="314C8F83"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Budget Office reviews colleges' 2021-22 dedicated revenue projections.</w:t>
            </w:r>
          </w:p>
        </w:tc>
      </w:tr>
      <w:tr w:rsidR="003E05FE" w:rsidRPr="007B34A6" w14:paraId="3B3D0EDD"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32B330F4"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January 8</w:t>
            </w:r>
          </w:p>
        </w:tc>
        <w:tc>
          <w:tcPr>
            <w:tcW w:w="8447" w:type="dxa"/>
            <w:tcBorders>
              <w:right w:val="single" w:sz="4" w:space="0" w:color="auto"/>
            </w:tcBorders>
            <w:noWrap/>
            <w:hideMark/>
          </w:tcPr>
          <w:p w14:paraId="1F69DC81"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Budget Office distributes Budget Operation Plan Instructions;</w:t>
            </w:r>
          </w:p>
        </w:tc>
      </w:tr>
      <w:tr w:rsidR="003E05FE" w:rsidRPr="007B34A6" w14:paraId="247DE115"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3070117F"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January 11 - 28</w:t>
            </w:r>
          </w:p>
        </w:tc>
        <w:tc>
          <w:tcPr>
            <w:tcW w:w="8447" w:type="dxa"/>
            <w:tcBorders>
              <w:right w:val="single" w:sz="4" w:space="0" w:color="auto"/>
            </w:tcBorders>
            <w:noWrap/>
            <w:hideMark/>
          </w:tcPr>
          <w:p w14:paraId="565C0D7A"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Constituencies review Proposed 2021-22 Preliminary Allocation.</w:t>
            </w:r>
          </w:p>
        </w:tc>
      </w:tr>
      <w:tr w:rsidR="003E05FE" w:rsidRPr="007B34A6" w14:paraId="73324B6B"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0C309B5A"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January 15 - 25</w:t>
            </w:r>
          </w:p>
        </w:tc>
        <w:tc>
          <w:tcPr>
            <w:tcW w:w="8447" w:type="dxa"/>
            <w:tcBorders>
              <w:right w:val="single" w:sz="4" w:space="0" w:color="auto"/>
            </w:tcBorders>
            <w:noWrap/>
            <w:hideMark/>
          </w:tcPr>
          <w:p w14:paraId="3FC4926E"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Cabinet reviews Proposed 2021-22 Preliminary Allocation.</w:t>
            </w:r>
          </w:p>
        </w:tc>
      </w:tr>
      <w:tr w:rsidR="003E05FE" w:rsidRPr="007B34A6" w14:paraId="01E8CB46"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6B843052"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January 18</w:t>
            </w:r>
          </w:p>
        </w:tc>
        <w:tc>
          <w:tcPr>
            <w:tcW w:w="8447" w:type="dxa"/>
            <w:tcBorders>
              <w:right w:val="single" w:sz="4" w:space="0" w:color="auto"/>
            </w:tcBorders>
            <w:noWrap/>
            <w:hideMark/>
          </w:tcPr>
          <w:p w14:paraId="493E9BB8"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CFO and Accounting Office provide initial ending balance projections.</w:t>
            </w:r>
          </w:p>
        </w:tc>
      </w:tr>
      <w:tr w:rsidR="003E05FE" w:rsidRPr="007B34A6" w14:paraId="4597DF32"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bottom w:val="single" w:sz="4" w:space="0" w:color="auto"/>
            </w:tcBorders>
            <w:noWrap/>
            <w:hideMark/>
          </w:tcPr>
          <w:p w14:paraId="5ACADF58"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January 20</w:t>
            </w:r>
          </w:p>
        </w:tc>
        <w:tc>
          <w:tcPr>
            <w:tcW w:w="8447" w:type="dxa"/>
            <w:tcBorders>
              <w:bottom w:val="single" w:sz="4" w:space="0" w:color="auto"/>
              <w:right w:val="single" w:sz="4" w:space="0" w:color="auto"/>
            </w:tcBorders>
            <w:noWrap/>
            <w:hideMark/>
          </w:tcPr>
          <w:p w14:paraId="33E7258A"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Budget and Finance Committee Meeting.</w:t>
            </w:r>
          </w:p>
        </w:tc>
      </w:tr>
      <w:tr w:rsidR="003E05FE" w:rsidRPr="007B34A6" w14:paraId="5F56DAC9"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left w:val="single" w:sz="4" w:space="0" w:color="auto"/>
            </w:tcBorders>
            <w:noWrap/>
            <w:hideMark/>
          </w:tcPr>
          <w:p w14:paraId="6E5A669D" w14:textId="373E5154" w:rsidR="003E05FE" w:rsidRPr="007B34A6" w:rsidRDefault="007B34A6" w:rsidP="003E05FE">
            <w:pPr>
              <w:widowControl/>
              <w:overflowPunct/>
              <w:autoSpaceDE/>
              <w:autoSpaceDN/>
              <w:adjustRightInd/>
              <w:spacing w:before="120" w:after="120"/>
              <w:textAlignment w:val="auto"/>
              <w:rPr>
                <w:rFonts w:cs="Arial"/>
                <w:caps w:val="0"/>
                <w:sz w:val="23"/>
                <w:szCs w:val="23"/>
              </w:rPr>
            </w:pPr>
            <w:r w:rsidRPr="007B34A6">
              <w:rPr>
                <w:rFonts w:cs="Arial"/>
                <w:caps w:val="0"/>
                <w:sz w:val="23"/>
                <w:szCs w:val="23"/>
              </w:rPr>
              <w:t>February, 2021</w:t>
            </w:r>
          </w:p>
        </w:tc>
        <w:tc>
          <w:tcPr>
            <w:tcW w:w="8447" w:type="dxa"/>
            <w:tcBorders>
              <w:top w:val="single" w:sz="4" w:space="0" w:color="auto"/>
              <w:right w:val="single" w:sz="4" w:space="0" w:color="auto"/>
            </w:tcBorders>
            <w:noWrap/>
            <w:hideMark/>
          </w:tcPr>
          <w:p w14:paraId="1D1F92FE" w14:textId="124855DA" w:rsidR="003E05FE" w:rsidRPr="007B34A6" w:rsidRDefault="007B34A6" w:rsidP="003E05FE">
            <w:pPr>
              <w:widowControl/>
              <w:overflowPunct/>
              <w:autoSpaceDE/>
              <w:autoSpaceDN/>
              <w:adjustRightInd/>
              <w:spacing w:before="120" w:after="120"/>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7B34A6">
              <w:rPr>
                <w:rFonts w:cs="Arial"/>
                <w:b/>
                <w:bCs/>
                <w:sz w:val="23"/>
                <w:szCs w:val="23"/>
              </w:rPr>
              <w:t>Constituencies Review Budget Status</w:t>
            </w:r>
          </w:p>
        </w:tc>
      </w:tr>
      <w:tr w:rsidR="003E05FE" w:rsidRPr="007B34A6" w14:paraId="56BBC3A1"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221439EC"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February 4</w:t>
            </w:r>
          </w:p>
        </w:tc>
        <w:tc>
          <w:tcPr>
            <w:tcW w:w="8447" w:type="dxa"/>
            <w:tcBorders>
              <w:right w:val="single" w:sz="4" w:space="0" w:color="auto"/>
            </w:tcBorders>
            <w:noWrap/>
            <w:hideMark/>
          </w:tcPr>
          <w:p w14:paraId="7CFED199"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2nd Quarter Reports due from colleges.</w:t>
            </w:r>
          </w:p>
        </w:tc>
      </w:tr>
      <w:tr w:rsidR="003E05FE" w:rsidRPr="007B34A6" w14:paraId="6BE08ECD"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7C4CEACD"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February 5</w:t>
            </w:r>
          </w:p>
        </w:tc>
        <w:tc>
          <w:tcPr>
            <w:tcW w:w="8447" w:type="dxa"/>
            <w:tcBorders>
              <w:right w:val="single" w:sz="4" w:space="0" w:color="auto"/>
            </w:tcBorders>
            <w:noWrap/>
            <w:hideMark/>
          </w:tcPr>
          <w:p w14:paraId="2DD8A938"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Budget Office distributes 2021-22 Preliminary Allocation.</w:t>
            </w:r>
          </w:p>
        </w:tc>
      </w:tr>
      <w:tr w:rsidR="003E05FE" w:rsidRPr="007B34A6" w14:paraId="23BAAC1C"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20D336ED"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February 10 - 19</w:t>
            </w:r>
          </w:p>
        </w:tc>
        <w:tc>
          <w:tcPr>
            <w:tcW w:w="8447" w:type="dxa"/>
            <w:tcBorders>
              <w:right w:val="single" w:sz="4" w:space="0" w:color="auto"/>
            </w:tcBorders>
            <w:noWrap/>
            <w:hideMark/>
          </w:tcPr>
          <w:p w14:paraId="61EEDDAA"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A) Cabinet reviews 2021-22 Budget update;</w:t>
            </w:r>
          </w:p>
        </w:tc>
      </w:tr>
      <w:tr w:rsidR="003E05FE" w:rsidRPr="007B34A6" w14:paraId="3BF9AC90"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4B69707C" w14:textId="77777777" w:rsidR="003E05FE" w:rsidRPr="007B34A6" w:rsidRDefault="003E05FE" w:rsidP="003E05FE">
            <w:pPr>
              <w:widowControl/>
              <w:overflowPunct/>
              <w:autoSpaceDE/>
              <w:autoSpaceDN/>
              <w:adjustRightInd/>
              <w:textAlignment w:val="auto"/>
              <w:rPr>
                <w:rFonts w:cs="Arial"/>
                <w:b w:val="0"/>
                <w:bCs w:val="0"/>
                <w:caps w:val="0"/>
                <w:sz w:val="23"/>
                <w:szCs w:val="23"/>
              </w:rPr>
            </w:pPr>
          </w:p>
        </w:tc>
        <w:tc>
          <w:tcPr>
            <w:tcW w:w="8447" w:type="dxa"/>
            <w:tcBorders>
              <w:right w:val="single" w:sz="4" w:space="0" w:color="auto"/>
            </w:tcBorders>
            <w:noWrap/>
            <w:hideMark/>
          </w:tcPr>
          <w:p w14:paraId="270D155F"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B) Constituencies review 2nd Qtr Report &amp; College Financial Plans.</w:t>
            </w:r>
          </w:p>
        </w:tc>
      </w:tr>
      <w:tr w:rsidR="003E05FE" w:rsidRPr="007B34A6" w14:paraId="158D033D"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745DDBFD"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February 15</w:t>
            </w:r>
          </w:p>
        </w:tc>
        <w:tc>
          <w:tcPr>
            <w:tcW w:w="8447" w:type="dxa"/>
            <w:tcBorders>
              <w:right w:val="single" w:sz="4" w:space="0" w:color="auto"/>
            </w:tcBorders>
            <w:noWrap/>
            <w:hideMark/>
          </w:tcPr>
          <w:p w14:paraId="4FCD6448"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2nd Quarter Report due to State.</w:t>
            </w:r>
          </w:p>
        </w:tc>
      </w:tr>
      <w:tr w:rsidR="003E05FE" w:rsidRPr="007B34A6" w14:paraId="2D9149FF"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5DC1EFE8"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February 17</w:t>
            </w:r>
          </w:p>
        </w:tc>
        <w:tc>
          <w:tcPr>
            <w:tcW w:w="8447" w:type="dxa"/>
            <w:tcBorders>
              <w:right w:val="single" w:sz="4" w:space="0" w:color="auto"/>
            </w:tcBorders>
            <w:noWrap/>
            <w:hideMark/>
          </w:tcPr>
          <w:p w14:paraId="741D92AF"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A) Budget and Finance Committee receives briefing on 2nd Quarter Report;</w:t>
            </w:r>
          </w:p>
        </w:tc>
      </w:tr>
      <w:tr w:rsidR="003E05FE" w:rsidRPr="007B34A6" w14:paraId="5646DB19"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bottom w:val="single" w:sz="4" w:space="0" w:color="auto"/>
            </w:tcBorders>
            <w:noWrap/>
            <w:hideMark/>
          </w:tcPr>
          <w:p w14:paraId="39D09062" w14:textId="77777777" w:rsidR="003E05FE" w:rsidRPr="007B34A6" w:rsidRDefault="003E05FE" w:rsidP="003E05FE">
            <w:pPr>
              <w:widowControl/>
              <w:overflowPunct/>
              <w:autoSpaceDE/>
              <w:autoSpaceDN/>
              <w:adjustRightInd/>
              <w:textAlignment w:val="auto"/>
              <w:rPr>
                <w:rFonts w:cs="Arial"/>
                <w:b w:val="0"/>
                <w:bCs w:val="0"/>
                <w:caps w:val="0"/>
                <w:sz w:val="23"/>
                <w:szCs w:val="23"/>
              </w:rPr>
            </w:pPr>
          </w:p>
        </w:tc>
        <w:tc>
          <w:tcPr>
            <w:tcW w:w="8447" w:type="dxa"/>
            <w:tcBorders>
              <w:bottom w:val="single" w:sz="4" w:space="0" w:color="auto"/>
              <w:right w:val="single" w:sz="4" w:space="0" w:color="auto"/>
            </w:tcBorders>
            <w:noWrap/>
            <w:hideMark/>
          </w:tcPr>
          <w:p w14:paraId="113FC3CA"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B) CFO and Accounting Office update ending balance projections.</w:t>
            </w:r>
          </w:p>
        </w:tc>
      </w:tr>
      <w:tr w:rsidR="003E05FE" w:rsidRPr="007B34A6" w14:paraId="68FE2962"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left w:val="single" w:sz="4" w:space="0" w:color="auto"/>
            </w:tcBorders>
            <w:noWrap/>
            <w:hideMark/>
          </w:tcPr>
          <w:p w14:paraId="77502931" w14:textId="4CAB5CE7" w:rsidR="003E05FE" w:rsidRPr="007B34A6" w:rsidRDefault="007B34A6" w:rsidP="003E05FE">
            <w:pPr>
              <w:widowControl/>
              <w:overflowPunct/>
              <w:autoSpaceDE/>
              <w:autoSpaceDN/>
              <w:adjustRightInd/>
              <w:spacing w:before="120" w:after="120"/>
              <w:textAlignment w:val="auto"/>
              <w:rPr>
                <w:rFonts w:cs="Arial"/>
                <w:caps w:val="0"/>
                <w:sz w:val="23"/>
                <w:szCs w:val="23"/>
              </w:rPr>
            </w:pPr>
            <w:r w:rsidRPr="007B34A6">
              <w:rPr>
                <w:rFonts w:cs="Arial"/>
                <w:caps w:val="0"/>
                <w:sz w:val="23"/>
                <w:szCs w:val="23"/>
              </w:rPr>
              <w:t>March</w:t>
            </w:r>
            <w:r w:rsidR="003E05FE" w:rsidRPr="007B34A6">
              <w:rPr>
                <w:rFonts w:cs="Arial"/>
                <w:caps w:val="0"/>
                <w:sz w:val="23"/>
                <w:szCs w:val="23"/>
              </w:rPr>
              <w:t>, 2021</w:t>
            </w:r>
          </w:p>
        </w:tc>
        <w:tc>
          <w:tcPr>
            <w:tcW w:w="8447" w:type="dxa"/>
            <w:tcBorders>
              <w:top w:val="single" w:sz="4" w:space="0" w:color="auto"/>
              <w:right w:val="single" w:sz="4" w:space="0" w:color="auto"/>
            </w:tcBorders>
            <w:noWrap/>
            <w:hideMark/>
          </w:tcPr>
          <w:p w14:paraId="59493835" w14:textId="114B1F0C" w:rsidR="003E05FE" w:rsidRPr="007B34A6" w:rsidRDefault="007B34A6" w:rsidP="003E05FE">
            <w:pPr>
              <w:widowControl/>
              <w:overflowPunct/>
              <w:autoSpaceDE/>
              <w:autoSpaceDN/>
              <w:adjustRightInd/>
              <w:spacing w:before="120" w:after="120"/>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7B34A6">
              <w:rPr>
                <w:rFonts w:cs="Arial"/>
                <w:b/>
                <w:bCs/>
                <w:sz w:val="23"/>
                <w:szCs w:val="23"/>
              </w:rPr>
              <w:t xml:space="preserve">Preparation </w:t>
            </w:r>
            <w:r>
              <w:rPr>
                <w:rFonts w:cs="Arial"/>
                <w:b/>
                <w:bCs/>
                <w:sz w:val="23"/>
                <w:szCs w:val="23"/>
              </w:rPr>
              <w:t>o</w:t>
            </w:r>
            <w:r w:rsidRPr="007B34A6">
              <w:rPr>
                <w:rFonts w:cs="Arial"/>
                <w:b/>
                <w:bCs/>
                <w:sz w:val="23"/>
                <w:szCs w:val="23"/>
              </w:rPr>
              <w:t>f Preliminary Budgets</w:t>
            </w:r>
          </w:p>
        </w:tc>
      </w:tr>
      <w:tr w:rsidR="003E05FE" w:rsidRPr="007B34A6" w14:paraId="1060FC2E"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79869686"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March 3</w:t>
            </w:r>
          </w:p>
        </w:tc>
        <w:tc>
          <w:tcPr>
            <w:tcW w:w="8447" w:type="dxa"/>
            <w:tcBorders>
              <w:right w:val="single" w:sz="4" w:space="0" w:color="auto"/>
            </w:tcBorders>
            <w:noWrap/>
            <w:hideMark/>
          </w:tcPr>
          <w:p w14:paraId="3B499189"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2nd Quarter Report submitted to Board of Trustees for approval.</w:t>
            </w:r>
          </w:p>
        </w:tc>
      </w:tr>
      <w:tr w:rsidR="003E05FE" w:rsidRPr="007B34A6" w14:paraId="2ABB52D8"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73B72828"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March 4</w:t>
            </w:r>
          </w:p>
        </w:tc>
        <w:tc>
          <w:tcPr>
            <w:tcW w:w="8447" w:type="dxa"/>
            <w:tcBorders>
              <w:right w:val="single" w:sz="4" w:space="0" w:color="auto"/>
            </w:tcBorders>
            <w:noWrap/>
            <w:hideMark/>
          </w:tcPr>
          <w:p w14:paraId="548C7041"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Deadline for Planning Budget Formulation (PBF) changes.</w:t>
            </w:r>
          </w:p>
        </w:tc>
      </w:tr>
      <w:tr w:rsidR="003E05FE" w:rsidRPr="007B34A6" w14:paraId="4593DFC3"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6F65EB27"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March 4 - 15</w:t>
            </w:r>
          </w:p>
        </w:tc>
        <w:tc>
          <w:tcPr>
            <w:tcW w:w="8447" w:type="dxa"/>
            <w:tcBorders>
              <w:right w:val="single" w:sz="4" w:space="0" w:color="auto"/>
            </w:tcBorders>
            <w:noWrap/>
            <w:hideMark/>
          </w:tcPr>
          <w:p w14:paraId="33FB2A55"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Technical review of PBF data and upload to SAP.</w:t>
            </w:r>
          </w:p>
        </w:tc>
      </w:tr>
      <w:tr w:rsidR="003E05FE" w:rsidRPr="007B34A6" w14:paraId="290DAA41"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54FC105C"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March 18</w:t>
            </w:r>
          </w:p>
        </w:tc>
        <w:tc>
          <w:tcPr>
            <w:tcW w:w="8447" w:type="dxa"/>
            <w:tcBorders>
              <w:right w:val="single" w:sz="4" w:space="0" w:color="auto"/>
            </w:tcBorders>
            <w:noWrap/>
            <w:hideMark/>
          </w:tcPr>
          <w:p w14:paraId="650C6F10"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A) CFO and Accounting Office update ending balance projections;</w:t>
            </w:r>
          </w:p>
        </w:tc>
      </w:tr>
      <w:tr w:rsidR="003E05FE" w:rsidRPr="007B34A6" w14:paraId="008F40BD"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0C49599B" w14:textId="77777777" w:rsidR="003E05FE" w:rsidRPr="007B34A6" w:rsidRDefault="003E05FE" w:rsidP="003E05FE">
            <w:pPr>
              <w:widowControl/>
              <w:overflowPunct/>
              <w:autoSpaceDE/>
              <w:autoSpaceDN/>
              <w:adjustRightInd/>
              <w:textAlignment w:val="auto"/>
              <w:rPr>
                <w:rFonts w:cs="Arial"/>
                <w:b w:val="0"/>
                <w:bCs w:val="0"/>
                <w:caps w:val="0"/>
                <w:sz w:val="23"/>
                <w:szCs w:val="23"/>
              </w:rPr>
            </w:pPr>
          </w:p>
        </w:tc>
        <w:tc>
          <w:tcPr>
            <w:tcW w:w="8447" w:type="dxa"/>
            <w:tcBorders>
              <w:right w:val="single" w:sz="4" w:space="0" w:color="auto"/>
            </w:tcBorders>
            <w:noWrap/>
            <w:hideMark/>
          </w:tcPr>
          <w:p w14:paraId="74FF488D"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B) Preliminary Budget available on SAP system.</w:t>
            </w:r>
          </w:p>
        </w:tc>
      </w:tr>
      <w:tr w:rsidR="003E05FE" w:rsidRPr="007B34A6" w14:paraId="5ADFF099"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12B33B59"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March 23 - April 30</w:t>
            </w:r>
          </w:p>
        </w:tc>
        <w:tc>
          <w:tcPr>
            <w:tcW w:w="8447" w:type="dxa"/>
            <w:tcBorders>
              <w:right w:val="single" w:sz="4" w:space="0" w:color="auto"/>
            </w:tcBorders>
            <w:noWrap/>
            <w:hideMark/>
          </w:tcPr>
          <w:p w14:paraId="00F89104"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Open period for Tentative Budget adjustments (First Adjustment).</w:t>
            </w:r>
          </w:p>
        </w:tc>
      </w:tr>
      <w:tr w:rsidR="003E05FE" w:rsidRPr="007B34A6" w14:paraId="66154827"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bottom w:val="single" w:sz="4" w:space="0" w:color="auto"/>
            </w:tcBorders>
            <w:noWrap/>
            <w:hideMark/>
          </w:tcPr>
          <w:p w14:paraId="5C1E113C"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March 24</w:t>
            </w:r>
          </w:p>
        </w:tc>
        <w:tc>
          <w:tcPr>
            <w:tcW w:w="8447" w:type="dxa"/>
            <w:tcBorders>
              <w:bottom w:val="single" w:sz="4" w:space="0" w:color="auto"/>
              <w:right w:val="single" w:sz="4" w:space="0" w:color="auto"/>
            </w:tcBorders>
            <w:noWrap/>
            <w:hideMark/>
          </w:tcPr>
          <w:p w14:paraId="08880ADC"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Budget and Finance Committee Meeting.</w:t>
            </w:r>
          </w:p>
        </w:tc>
      </w:tr>
      <w:tr w:rsidR="003E05FE" w:rsidRPr="007B34A6" w14:paraId="25438067"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left w:val="single" w:sz="4" w:space="0" w:color="auto"/>
            </w:tcBorders>
            <w:noWrap/>
            <w:hideMark/>
          </w:tcPr>
          <w:p w14:paraId="597DDCC7" w14:textId="4A7A3E64" w:rsidR="003E05FE" w:rsidRPr="007B34A6" w:rsidRDefault="007B34A6" w:rsidP="003E05FE">
            <w:pPr>
              <w:widowControl/>
              <w:overflowPunct/>
              <w:autoSpaceDE/>
              <w:autoSpaceDN/>
              <w:adjustRightInd/>
              <w:spacing w:before="120" w:after="120"/>
              <w:textAlignment w:val="auto"/>
              <w:rPr>
                <w:rFonts w:cs="Arial"/>
                <w:caps w:val="0"/>
                <w:sz w:val="23"/>
                <w:szCs w:val="23"/>
              </w:rPr>
            </w:pPr>
            <w:r w:rsidRPr="007B34A6">
              <w:rPr>
                <w:rFonts w:cs="Arial"/>
                <w:caps w:val="0"/>
                <w:sz w:val="23"/>
                <w:szCs w:val="23"/>
              </w:rPr>
              <w:t>April</w:t>
            </w:r>
            <w:r w:rsidR="003E05FE" w:rsidRPr="007B34A6">
              <w:rPr>
                <w:rFonts w:cs="Arial"/>
                <w:caps w:val="0"/>
                <w:sz w:val="23"/>
                <w:szCs w:val="23"/>
              </w:rPr>
              <w:t>, 2021</w:t>
            </w:r>
          </w:p>
        </w:tc>
        <w:tc>
          <w:tcPr>
            <w:tcW w:w="8447" w:type="dxa"/>
            <w:tcBorders>
              <w:top w:val="single" w:sz="4" w:space="0" w:color="auto"/>
              <w:right w:val="single" w:sz="4" w:space="0" w:color="auto"/>
            </w:tcBorders>
            <w:noWrap/>
            <w:hideMark/>
          </w:tcPr>
          <w:p w14:paraId="4C8BAB9D" w14:textId="69296A0C" w:rsidR="003E05FE" w:rsidRPr="007B34A6" w:rsidRDefault="007B34A6" w:rsidP="003E05FE">
            <w:pPr>
              <w:widowControl/>
              <w:overflowPunct/>
              <w:autoSpaceDE/>
              <w:autoSpaceDN/>
              <w:adjustRightInd/>
              <w:spacing w:before="120" w:after="120"/>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7B34A6">
              <w:rPr>
                <w:rFonts w:cs="Arial"/>
                <w:b/>
                <w:bCs/>
                <w:sz w:val="23"/>
                <w:szCs w:val="23"/>
              </w:rPr>
              <w:t xml:space="preserve">Review </w:t>
            </w:r>
            <w:r>
              <w:rPr>
                <w:rFonts w:cs="Arial"/>
                <w:b/>
                <w:bCs/>
                <w:sz w:val="23"/>
                <w:szCs w:val="23"/>
              </w:rPr>
              <w:t>o</w:t>
            </w:r>
            <w:r w:rsidRPr="007B34A6">
              <w:rPr>
                <w:rFonts w:cs="Arial"/>
                <w:b/>
                <w:bCs/>
                <w:sz w:val="23"/>
                <w:szCs w:val="23"/>
              </w:rPr>
              <w:t>f Preliminary Budget Data</w:t>
            </w:r>
          </w:p>
        </w:tc>
      </w:tr>
      <w:tr w:rsidR="003E05FE" w:rsidRPr="007B34A6" w14:paraId="491BEC65"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29A1A525"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April 9</w:t>
            </w:r>
          </w:p>
        </w:tc>
        <w:tc>
          <w:tcPr>
            <w:tcW w:w="8447" w:type="dxa"/>
            <w:tcBorders>
              <w:right w:val="single" w:sz="4" w:space="0" w:color="auto"/>
            </w:tcBorders>
            <w:noWrap/>
            <w:hideMark/>
          </w:tcPr>
          <w:p w14:paraId="394938FC"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CFO and Accounting Office update ending balance projections.</w:t>
            </w:r>
          </w:p>
        </w:tc>
      </w:tr>
      <w:tr w:rsidR="003E05FE" w:rsidRPr="007B34A6" w14:paraId="7441C633"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4F48B828"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April 13 - 21</w:t>
            </w:r>
          </w:p>
        </w:tc>
        <w:tc>
          <w:tcPr>
            <w:tcW w:w="8447" w:type="dxa"/>
            <w:tcBorders>
              <w:right w:val="single" w:sz="4" w:space="0" w:color="auto"/>
            </w:tcBorders>
            <w:noWrap/>
            <w:hideMark/>
          </w:tcPr>
          <w:p w14:paraId="33CDABBA"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Constituencies review budget status.</w:t>
            </w:r>
          </w:p>
        </w:tc>
      </w:tr>
      <w:tr w:rsidR="003E05FE" w:rsidRPr="007B34A6" w14:paraId="35A63C40"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1A5D853F"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April 21</w:t>
            </w:r>
          </w:p>
        </w:tc>
        <w:tc>
          <w:tcPr>
            <w:tcW w:w="8447" w:type="dxa"/>
            <w:tcBorders>
              <w:right w:val="single" w:sz="4" w:space="0" w:color="auto"/>
            </w:tcBorders>
            <w:noWrap/>
            <w:hideMark/>
          </w:tcPr>
          <w:p w14:paraId="10CD78F6"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Budget and Finance Committee Meeting.</w:t>
            </w:r>
          </w:p>
        </w:tc>
      </w:tr>
      <w:tr w:rsidR="003E05FE" w:rsidRPr="007B34A6" w14:paraId="5291EC56"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bottom w:val="single" w:sz="4" w:space="0" w:color="auto"/>
            </w:tcBorders>
            <w:noWrap/>
            <w:hideMark/>
          </w:tcPr>
          <w:p w14:paraId="456236A5"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April 22 - May 13</w:t>
            </w:r>
          </w:p>
        </w:tc>
        <w:tc>
          <w:tcPr>
            <w:tcW w:w="8447" w:type="dxa"/>
            <w:tcBorders>
              <w:bottom w:val="single" w:sz="4" w:space="0" w:color="auto"/>
              <w:right w:val="single" w:sz="4" w:space="0" w:color="auto"/>
            </w:tcBorders>
            <w:noWrap/>
            <w:hideMark/>
          </w:tcPr>
          <w:p w14:paraId="63D73826"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Budget meetings on preliminary budgets conducted with college administrators.</w:t>
            </w:r>
          </w:p>
        </w:tc>
      </w:tr>
      <w:tr w:rsidR="003E05FE" w:rsidRPr="007B34A6" w14:paraId="4872ED58"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left w:val="single" w:sz="4" w:space="0" w:color="auto"/>
            </w:tcBorders>
            <w:noWrap/>
            <w:hideMark/>
          </w:tcPr>
          <w:p w14:paraId="4324739D" w14:textId="772EBA51" w:rsidR="003E05FE" w:rsidRPr="007B34A6" w:rsidRDefault="007B34A6" w:rsidP="003E05FE">
            <w:pPr>
              <w:widowControl/>
              <w:overflowPunct/>
              <w:autoSpaceDE/>
              <w:autoSpaceDN/>
              <w:adjustRightInd/>
              <w:spacing w:before="120" w:after="120"/>
              <w:textAlignment w:val="auto"/>
              <w:rPr>
                <w:rFonts w:cs="Arial"/>
                <w:caps w:val="0"/>
                <w:sz w:val="23"/>
                <w:szCs w:val="23"/>
              </w:rPr>
            </w:pPr>
            <w:r w:rsidRPr="007B34A6">
              <w:rPr>
                <w:rFonts w:cs="Arial"/>
                <w:caps w:val="0"/>
                <w:sz w:val="23"/>
                <w:szCs w:val="23"/>
              </w:rPr>
              <w:t>May</w:t>
            </w:r>
            <w:r w:rsidR="003E05FE" w:rsidRPr="007B34A6">
              <w:rPr>
                <w:rFonts w:cs="Arial"/>
                <w:caps w:val="0"/>
                <w:sz w:val="23"/>
                <w:szCs w:val="23"/>
              </w:rPr>
              <w:t>, 2021</w:t>
            </w:r>
          </w:p>
        </w:tc>
        <w:tc>
          <w:tcPr>
            <w:tcW w:w="8447" w:type="dxa"/>
            <w:tcBorders>
              <w:top w:val="single" w:sz="4" w:space="0" w:color="auto"/>
              <w:right w:val="single" w:sz="4" w:space="0" w:color="auto"/>
            </w:tcBorders>
            <w:noWrap/>
            <w:hideMark/>
          </w:tcPr>
          <w:p w14:paraId="687415BD" w14:textId="53CD4B56" w:rsidR="003E05FE" w:rsidRPr="007B34A6" w:rsidRDefault="007B34A6" w:rsidP="003E05FE">
            <w:pPr>
              <w:widowControl/>
              <w:overflowPunct/>
              <w:autoSpaceDE/>
              <w:autoSpaceDN/>
              <w:adjustRightInd/>
              <w:spacing w:before="120" w:after="120"/>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7B34A6">
              <w:rPr>
                <w:rFonts w:cs="Arial"/>
                <w:b/>
                <w:bCs/>
                <w:sz w:val="23"/>
                <w:szCs w:val="23"/>
              </w:rPr>
              <w:t>Revenue Projections Updated</w:t>
            </w:r>
          </w:p>
        </w:tc>
      </w:tr>
      <w:tr w:rsidR="003E05FE" w:rsidRPr="007B34A6" w14:paraId="4B28656D"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7C082234"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May 3</w:t>
            </w:r>
          </w:p>
        </w:tc>
        <w:tc>
          <w:tcPr>
            <w:tcW w:w="8447" w:type="dxa"/>
            <w:tcBorders>
              <w:right w:val="single" w:sz="4" w:space="0" w:color="auto"/>
            </w:tcBorders>
            <w:noWrap/>
            <w:hideMark/>
          </w:tcPr>
          <w:p w14:paraId="5F1531E7"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Revise revenue projections based on Governor's proposed State Budget (May Revise).</w:t>
            </w:r>
          </w:p>
        </w:tc>
      </w:tr>
      <w:tr w:rsidR="003E05FE" w:rsidRPr="007B34A6" w14:paraId="258CBBCC"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67C7DFC3"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May 4</w:t>
            </w:r>
          </w:p>
        </w:tc>
        <w:tc>
          <w:tcPr>
            <w:tcW w:w="8447" w:type="dxa"/>
            <w:tcBorders>
              <w:right w:val="single" w:sz="4" w:space="0" w:color="auto"/>
            </w:tcBorders>
            <w:noWrap/>
            <w:hideMark/>
          </w:tcPr>
          <w:p w14:paraId="79E01B85"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3rd Quarter Reports due from colleges.</w:t>
            </w:r>
          </w:p>
        </w:tc>
      </w:tr>
      <w:tr w:rsidR="003E05FE" w:rsidRPr="007B34A6" w14:paraId="2AC0A289"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230D4BF7"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May 4 - 10</w:t>
            </w:r>
          </w:p>
        </w:tc>
        <w:tc>
          <w:tcPr>
            <w:tcW w:w="8447" w:type="dxa"/>
            <w:tcBorders>
              <w:right w:val="single" w:sz="4" w:space="0" w:color="auto"/>
            </w:tcBorders>
            <w:noWrap/>
            <w:hideMark/>
          </w:tcPr>
          <w:p w14:paraId="502807D0"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A) Constituencies review May Revise update;</w:t>
            </w:r>
          </w:p>
        </w:tc>
      </w:tr>
      <w:tr w:rsidR="003E05FE" w:rsidRPr="007B34A6" w14:paraId="13C956AF"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3B2831CB"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May 5</w:t>
            </w:r>
          </w:p>
        </w:tc>
        <w:tc>
          <w:tcPr>
            <w:tcW w:w="8447" w:type="dxa"/>
            <w:tcBorders>
              <w:right w:val="single" w:sz="4" w:space="0" w:color="auto"/>
            </w:tcBorders>
            <w:noWrap/>
            <w:hideMark/>
          </w:tcPr>
          <w:p w14:paraId="100B124A"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Board of Trustees authorization to encumber new year appropriations.</w:t>
            </w:r>
          </w:p>
        </w:tc>
      </w:tr>
      <w:tr w:rsidR="003E05FE" w:rsidRPr="007B34A6" w14:paraId="411577AF"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2E0F3B16" w14:textId="77777777" w:rsidR="003E05FE" w:rsidRPr="007B34A6" w:rsidRDefault="003E05FE" w:rsidP="003E05FE">
            <w:pPr>
              <w:widowControl/>
              <w:overflowPunct/>
              <w:autoSpaceDE/>
              <w:autoSpaceDN/>
              <w:adjustRightInd/>
              <w:textAlignment w:val="auto"/>
              <w:rPr>
                <w:rFonts w:cs="Arial"/>
                <w:b w:val="0"/>
                <w:bCs w:val="0"/>
                <w:caps w:val="0"/>
                <w:sz w:val="23"/>
                <w:szCs w:val="23"/>
              </w:rPr>
            </w:pPr>
          </w:p>
        </w:tc>
        <w:tc>
          <w:tcPr>
            <w:tcW w:w="8447" w:type="dxa"/>
            <w:tcBorders>
              <w:right w:val="single" w:sz="4" w:space="0" w:color="auto"/>
            </w:tcBorders>
            <w:noWrap/>
            <w:hideMark/>
          </w:tcPr>
          <w:p w14:paraId="195A87B9"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B) Constituencies receive briefing on Tentative Budget;</w:t>
            </w:r>
          </w:p>
        </w:tc>
      </w:tr>
      <w:tr w:rsidR="003E05FE" w:rsidRPr="007B34A6" w14:paraId="3A564A18"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6F9D463E" w14:textId="77777777" w:rsidR="003E05FE" w:rsidRPr="007B34A6" w:rsidRDefault="003E05FE" w:rsidP="003E05FE">
            <w:pPr>
              <w:widowControl/>
              <w:overflowPunct/>
              <w:autoSpaceDE/>
              <w:autoSpaceDN/>
              <w:adjustRightInd/>
              <w:textAlignment w:val="auto"/>
              <w:rPr>
                <w:rFonts w:cs="Arial"/>
                <w:b w:val="0"/>
                <w:bCs w:val="0"/>
                <w:caps w:val="0"/>
                <w:sz w:val="23"/>
                <w:szCs w:val="23"/>
              </w:rPr>
            </w:pPr>
          </w:p>
        </w:tc>
        <w:tc>
          <w:tcPr>
            <w:tcW w:w="8447" w:type="dxa"/>
            <w:tcBorders>
              <w:right w:val="single" w:sz="4" w:space="0" w:color="auto"/>
            </w:tcBorders>
            <w:noWrap/>
            <w:hideMark/>
          </w:tcPr>
          <w:p w14:paraId="7F9CB846"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C) Open period for Final Budget adjustments (Second Adjustment) starts.</w:t>
            </w:r>
          </w:p>
        </w:tc>
      </w:tr>
      <w:tr w:rsidR="003E05FE" w:rsidRPr="007B34A6" w14:paraId="0BA7A26F"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1B654D84"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May 12</w:t>
            </w:r>
          </w:p>
        </w:tc>
        <w:tc>
          <w:tcPr>
            <w:tcW w:w="8447" w:type="dxa"/>
            <w:tcBorders>
              <w:right w:val="single" w:sz="4" w:space="0" w:color="auto"/>
            </w:tcBorders>
            <w:noWrap/>
            <w:hideMark/>
          </w:tcPr>
          <w:p w14:paraId="185B8FC8"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A) Cabinet receives briefing on Tentative Budget;</w:t>
            </w:r>
          </w:p>
        </w:tc>
      </w:tr>
      <w:tr w:rsidR="003E05FE" w:rsidRPr="007B34A6" w14:paraId="56E9B02F"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390F2755" w14:textId="77777777" w:rsidR="003E05FE" w:rsidRPr="007B34A6" w:rsidRDefault="003E05FE" w:rsidP="003E05FE">
            <w:pPr>
              <w:widowControl/>
              <w:overflowPunct/>
              <w:autoSpaceDE/>
              <w:autoSpaceDN/>
              <w:adjustRightInd/>
              <w:textAlignment w:val="auto"/>
              <w:rPr>
                <w:rFonts w:cs="Arial"/>
                <w:b w:val="0"/>
                <w:bCs w:val="0"/>
                <w:caps w:val="0"/>
                <w:sz w:val="23"/>
                <w:szCs w:val="23"/>
              </w:rPr>
            </w:pPr>
          </w:p>
        </w:tc>
        <w:tc>
          <w:tcPr>
            <w:tcW w:w="8447" w:type="dxa"/>
            <w:tcBorders>
              <w:right w:val="single" w:sz="4" w:space="0" w:color="auto"/>
            </w:tcBorders>
            <w:noWrap/>
            <w:hideMark/>
          </w:tcPr>
          <w:p w14:paraId="1564CBC3"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B) CFO and Accounting Office update ending balance projections.</w:t>
            </w:r>
          </w:p>
        </w:tc>
      </w:tr>
      <w:tr w:rsidR="003E05FE" w:rsidRPr="007B34A6" w14:paraId="6CB8395C"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5E18EBB1"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May 14</w:t>
            </w:r>
          </w:p>
        </w:tc>
        <w:tc>
          <w:tcPr>
            <w:tcW w:w="8447" w:type="dxa"/>
            <w:tcBorders>
              <w:right w:val="single" w:sz="4" w:space="0" w:color="auto"/>
            </w:tcBorders>
            <w:noWrap/>
            <w:hideMark/>
          </w:tcPr>
          <w:p w14:paraId="7D16BF5C"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Budget Operation Plans due to the Budget Office.</w:t>
            </w:r>
          </w:p>
        </w:tc>
      </w:tr>
      <w:tr w:rsidR="003E05FE" w:rsidRPr="007B34A6" w14:paraId="3F79A708"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727D71E2"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May 15</w:t>
            </w:r>
          </w:p>
        </w:tc>
        <w:tc>
          <w:tcPr>
            <w:tcW w:w="8447" w:type="dxa"/>
            <w:tcBorders>
              <w:right w:val="single" w:sz="4" w:space="0" w:color="auto"/>
            </w:tcBorders>
            <w:noWrap/>
            <w:hideMark/>
          </w:tcPr>
          <w:p w14:paraId="5186E7DB"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3rd Quarter Report due to State.</w:t>
            </w:r>
          </w:p>
        </w:tc>
      </w:tr>
      <w:tr w:rsidR="003E05FE" w:rsidRPr="007B34A6" w14:paraId="2B4C689C"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3909BC04"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May 19</w:t>
            </w:r>
          </w:p>
        </w:tc>
        <w:tc>
          <w:tcPr>
            <w:tcW w:w="8447" w:type="dxa"/>
            <w:tcBorders>
              <w:right w:val="single" w:sz="4" w:space="0" w:color="auto"/>
            </w:tcBorders>
            <w:noWrap/>
            <w:hideMark/>
          </w:tcPr>
          <w:p w14:paraId="457EC4B0"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A) Budget and Finance Committee receives briefing on 3rd Quarter Report;</w:t>
            </w:r>
          </w:p>
        </w:tc>
      </w:tr>
      <w:tr w:rsidR="003E05FE" w:rsidRPr="007B34A6" w14:paraId="4FE23A7F"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bottom w:val="single" w:sz="4" w:space="0" w:color="auto"/>
            </w:tcBorders>
            <w:noWrap/>
            <w:hideMark/>
          </w:tcPr>
          <w:p w14:paraId="2D55E5E4" w14:textId="77777777" w:rsidR="003E05FE" w:rsidRPr="007B34A6" w:rsidRDefault="003E05FE" w:rsidP="003E05FE">
            <w:pPr>
              <w:widowControl/>
              <w:overflowPunct/>
              <w:autoSpaceDE/>
              <w:autoSpaceDN/>
              <w:adjustRightInd/>
              <w:textAlignment w:val="auto"/>
              <w:rPr>
                <w:rFonts w:cs="Arial"/>
                <w:b w:val="0"/>
                <w:bCs w:val="0"/>
                <w:caps w:val="0"/>
                <w:sz w:val="23"/>
                <w:szCs w:val="23"/>
              </w:rPr>
            </w:pPr>
          </w:p>
        </w:tc>
        <w:tc>
          <w:tcPr>
            <w:tcW w:w="8447" w:type="dxa"/>
            <w:tcBorders>
              <w:bottom w:val="single" w:sz="4" w:space="0" w:color="auto"/>
              <w:right w:val="single" w:sz="4" w:space="0" w:color="auto"/>
            </w:tcBorders>
            <w:noWrap/>
            <w:hideMark/>
          </w:tcPr>
          <w:p w14:paraId="53611EAA"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B) Budget and Finance Committee reviews Proposed Tentative Budget.</w:t>
            </w:r>
          </w:p>
        </w:tc>
      </w:tr>
      <w:tr w:rsidR="003E05FE" w:rsidRPr="007B34A6" w14:paraId="6F46A605"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left w:val="single" w:sz="4" w:space="0" w:color="auto"/>
            </w:tcBorders>
            <w:noWrap/>
            <w:hideMark/>
          </w:tcPr>
          <w:p w14:paraId="34EAF2B4" w14:textId="7AC46E47" w:rsidR="003E05FE" w:rsidRPr="007B34A6" w:rsidRDefault="007B34A6" w:rsidP="003E05FE">
            <w:pPr>
              <w:widowControl/>
              <w:overflowPunct/>
              <w:autoSpaceDE/>
              <w:autoSpaceDN/>
              <w:adjustRightInd/>
              <w:spacing w:before="120" w:after="120"/>
              <w:textAlignment w:val="auto"/>
              <w:rPr>
                <w:rFonts w:cs="Arial"/>
                <w:caps w:val="0"/>
                <w:sz w:val="23"/>
                <w:szCs w:val="23"/>
              </w:rPr>
            </w:pPr>
            <w:r w:rsidRPr="007B34A6">
              <w:rPr>
                <w:rFonts w:cs="Arial"/>
                <w:caps w:val="0"/>
                <w:sz w:val="23"/>
                <w:szCs w:val="23"/>
              </w:rPr>
              <w:t>June</w:t>
            </w:r>
            <w:r w:rsidR="003E05FE" w:rsidRPr="007B34A6">
              <w:rPr>
                <w:rFonts w:cs="Arial"/>
                <w:caps w:val="0"/>
                <w:sz w:val="23"/>
                <w:szCs w:val="23"/>
              </w:rPr>
              <w:t>, 2021</w:t>
            </w:r>
          </w:p>
        </w:tc>
        <w:tc>
          <w:tcPr>
            <w:tcW w:w="8447" w:type="dxa"/>
            <w:tcBorders>
              <w:top w:val="single" w:sz="4" w:space="0" w:color="auto"/>
              <w:right w:val="single" w:sz="4" w:space="0" w:color="auto"/>
            </w:tcBorders>
            <w:noWrap/>
            <w:hideMark/>
          </w:tcPr>
          <w:p w14:paraId="346DB1B1" w14:textId="20FEFF00" w:rsidR="003E05FE" w:rsidRPr="007B34A6" w:rsidRDefault="007B34A6" w:rsidP="003E05FE">
            <w:pPr>
              <w:widowControl/>
              <w:overflowPunct/>
              <w:autoSpaceDE/>
              <w:autoSpaceDN/>
              <w:adjustRightInd/>
              <w:spacing w:before="120" w:after="120"/>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7B34A6">
              <w:rPr>
                <w:rFonts w:cs="Arial"/>
                <w:b/>
                <w:bCs/>
                <w:sz w:val="23"/>
                <w:szCs w:val="23"/>
              </w:rPr>
              <w:t>Tentative Budget</w:t>
            </w:r>
          </w:p>
        </w:tc>
      </w:tr>
      <w:tr w:rsidR="003E05FE" w:rsidRPr="007B34A6" w14:paraId="652FD9E9"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045BFC0A"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June 2</w:t>
            </w:r>
          </w:p>
        </w:tc>
        <w:tc>
          <w:tcPr>
            <w:tcW w:w="8447" w:type="dxa"/>
            <w:tcBorders>
              <w:right w:val="single" w:sz="4" w:space="0" w:color="auto"/>
            </w:tcBorders>
            <w:noWrap/>
            <w:hideMark/>
          </w:tcPr>
          <w:p w14:paraId="57E0C69A"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A) Adoption of Tentative Budget;</w:t>
            </w:r>
          </w:p>
        </w:tc>
      </w:tr>
      <w:tr w:rsidR="003E05FE" w:rsidRPr="007B34A6" w14:paraId="7408B974"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77C7A2EC" w14:textId="77777777" w:rsidR="003E05FE" w:rsidRPr="007B34A6" w:rsidRDefault="003E05FE" w:rsidP="003E05FE">
            <w:pPr>
              <w:widowControl/>
              <w:overflowPunct/>
              <w:autoSpaceDE/>
              <w:autoSpaceDN/>
              <w:adjustRightInd/>
              <w:textAlignment w:val="auto"/>
              <w:rPr>
                <w:rFonts w:cs="Arial"/>
                <w:b w:val="0"/>
                <w:bCs w:val="0"/>
                <w:caps w:val="0"/>
                <w:sz w:val="23"/>
                <w:szCs w:val="23"/>
              </w:rPr>
            </w:pPr>
          </w:p>
        </w:tc>
        <w:tc>
          <w:tcPr>
            <w:tcW w:w="8447" w:type="dxa"/>
            <w:tcBorders>
              <w:right w:val="single" w:sz="4" w:space="0" w:color="auto"/>
            </w:tcBorders>
            <w:noWrap/>
            <w:hideMark/>
          </w:tcPr>
          <w:p w14:paraId="40C22B6D"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B) 3rd Quarter Report submitted to Board of Trustees for approval.</w:t>
            </w:r>
          </w:p>
        </w:tc>
      </w:tr>
      <w:tr w:rsidR="003E05FE" w:rsidRPr="007B34A6" w14:paraId="467ECAC1"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0DBF9493"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June 11</w:t>
            </w:r>
          </w:p>
        </w:tc>
        <w:tc>
          <w:tcPr>
            <w:tcW w:w="8447" w:type="dxa"/>
            <w:tcBorders>
              <w:right w:val="single" w:sz="4" w:space="0" w:color="auto"/>
            </w:tcBorders>
            <w:noWrap/>
            <w:hideMark/>
          </w:tcPr>
          <w:p w14:paraId="09B38194"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CFO and Accounting Office update ending balance projections.</w:t>
            </w:r>
          </w:p>
        </w:tc>
      </w:tr>
      <w:tr w:rsidR="003E05FE" w:rsidRPr="007B34A6" w14:paraId="1729B4AD"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bottom w:val="single" w:sz="4" w:space="0" w:color="auto"/>
            </w:tcBorders>
            <w:noWrap/>
            <w:hideMark/>
          </w:tcPr>
          <w:p w14:paraId="09352C9A"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June 17</w:t>
            </w:r>
          </w:p>
        </w:tc>
        <w:tc>
          <w:tcPr>
            <w:tcW w:w="8447" w:type="dxa"/>
            <w:tcBorders>
              <w:bottom w:val="single" w:sz="4" w:space="0" w:color="auto"/>
              <w:right w:val="single" w:sz="4" w:space="0" w:color="auto"/>
            </w:tcBorders>
            <w:noWrap/>
            <w:hideMark/>
          </w:tcPr>
          <w:p w14:paraId="57FCC54B"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Deadline for submission of revised Dedicated Revenue for Final Budget.</w:t>
            </w:r>
          </w:p>
        </w:tc>
      </w:tr>
      <w:tr w:rsidR="003E05FE" w:rsidRPr="007B34A6" w14:paraId="11855619"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left w:val="single" w:sz="4" w:space="0" w:color="auto"/>
            </w:tcBorders>
            <w:noWrap/>
            <w:hideMark/>
          </w:tcPr>
          <w:p w14:paraId="36050FF0" w14:textId="0978AF3A" w:rsidR="003E05FE" w:rsidRPr="007B34A6" w:rsidRDefault="007B34A6" w:rsidP="003E05FE">
            <w:pPr>
              <w:widowControl/>
              <w:overflowPunct/>
              <w:autoSpaceDE/>
              <w:autoSpaceDN/>
              <w:adjustRightInd/>
              <w:spacing w:before="120" w:after="120"/>
              <w:textAlignment w:val="auto"/>
              <w:rPr>
                <w:rFonts w:cs="Arial"/>
                <w:caps w:val="0"/>
                <w:sz w:val="23"/>
                <w:szCs w:val="23"/>
              </w:rPr>
            </w:pPr>
            <w:r w:rsidRPr="007B34A6">
              <w:rPr>
                <w:rFonts w:cs="Arial"/>
                <w:caps w:val="0"/>
                <w:sz w:val="23"/>
                <w:szCs w:val="23"/>
              </w:rPr>
              <w:t>July</w:t>
            </w:r>
            <w:r w:rsidR="003E05FE" w:rsidRPr="007B34A6">
              <w:rPr>
                <w:rFonts w:cs="Arial"/>
                <w:caps w:val="0"/>
                <w:sz w:val="23"/>
                <w:szCs w:val="23"/>
              </w:rPr>
              <w:t>, 2021</w:t>
            </w:r>
          </w:p>
        </w:tc>
        <w:tc>
          <w:tcPr>
            <w:tcW w:w="8447" w:type="dxa"/>
            <w:tcBorders>
              <w:top w:val="single" w:sz="4" w:space="0" w:color="auto"/>
              <w:right w:val="single" w:sz="4" w:space="0" w:color="auto"/>
            </w:tcBorders>
            <w:noWrap/>
            <w:hideMark/>
          </w:tcPr>
          <w:p w14:paraId="7B4141C6" w14:textId="72FED562" w:rsidR="003E05FE" w:rsidRPr="007B34A6" w:rsidRDefault="007B34A6" w:rsidP="003E05FE">
            <w:pPr>
              <w:widowControl/>
              <w:overflowPunct/>
              <w:autoSpaceDE/>
              <w:autoSpaceDN/>
              <w:adjustRightInd/>
              <w:spacing w:before="120" w:after="120"/>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7B34A6">
              <w:rPr>
                <w:rFonts w:cs="Arial"/>
                <w:b/>
                <w:bCs/>
                <w:sz w:val="23"/>
                <w:szCs w:val="23"/>
              </w:rPr>
              <w:t>Revision To Revenue Projections/Allocations</w:t>
            </w:r>
          </w:p>
        </w:tc>
      </w:tr>
      <w:tr w:rsidR="003E05FE" w:rsidRPr="007B34A6" w14:paraId="68826C57"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4344B8A6"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July 14</w:t>
            </w:r>
          </w:p>
        </w:tc>
        <w:tc>
          <w:tcPr>
            <w:tcW w:w="8447" w:type="dxa"/>
            <w:tcBorders>
              <w:right w:val="single" w:sz="4" w:space="0" w:color="auto"/>
            </w:tcBorders>
            <w:noWrap/>
            <w:hideMark/>
          </w:tcPr>
          <w:p w14:paraId="3E6CA1A7"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Presidents present recommendation for Districtwide Accounts allocation to District Budget Committee.</w:t>
            </w:r>
          </w:p>
        </w:tc>
      </w:tr>
      <w:tr w:rsidR="003E05FE" w:rsidRPr="007B34A6" w14:paraId="70F2A75C"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6E833C4A"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July 21</w:t>
            </w:r>
          </w:p>
        </w:tc>
        <w:tc>
          <w:tcPr>
            <w:tcW w:w="8447" w:type="dxa"/>
            <w:tcBorders>
              <w:right w:val="single" w:sz="4" w:space="0" w:color="auto"/>
            </w:tcBorders>
            <w:noWrap/>
            <w:hideMark/>
          </w:tcPr>
          <w:p w14:paraId="3BACD84C"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A) CFO and Accounting Office run 1st closing activities;</w:t>
            </w:r>
          </w:p>
        </w:tc>
      </w:tr>
      <w:tr w:rsidR="003E05FE" w:rsidRPr="007B34A6" w14:paraId="2E707878"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280B66C4" w14:textId="77777777" w:rsidR="003E05FE" w:rsidRPr="007B34A6" w:rsidRDefault="003E05FE" w:rsidP="003E05FE">
            <w:pPr>
              <w:widowControl/>
              <w:overflowPunct/>
              <w:autoSpaceDE/>
              <w:autoSpaceDN/>
              <w:adjustRightInd/>
              <w:textAlignment w:val="auto"/>
              <w:rPr>
                <w:rFonts w:cs="Arial"/>
                <w:b w:val="0"/>
                <w:bCs w:val="0"/>
                <w:caps w:val="0"/>
                <w:sz w:val="23"/>
                <w:szCs w:val="23"/>
              </w:rPr>
            </w:pPr>
          </w:p>
        </w:tc>
        <w:tc>
          <w:tcPr>
            <w:tcW w:w="8447" w:type="dxa"/>
            <w:tcBorders>
              <w:right w:val="single" w:sz="4" w:space="0" w:color="auto"/>
            </w:tcBorders>
            <w:noWrap/>
            <w:hideMark/>
          </w:tcPr>
          <w:p w14:paraId="587227DF"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B) Budget and Finance Committee to review Proposed Final Budget.</w:t>
            </w:r>
          </w:p>
        </w:tc>
      </w:tr>
      <w:tr w:rsidR="003E05FE" w:rsidRPr="007B34A6" w14:paraId="79B7C22C"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2BCA60FF"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July 27</w:t>
            </w:r>
          </w:p>
        </w:tc>
        <w:tc>
          <w:tcPr>
            <w:tcW w:w="8447" w:type="dxa"/>
            <w:tcBorders>
              <w:right w:val="single" w:sz="4" w:space="0" w:color="auto"/>
            </w:tcBorders>
            <w:noWrap/>
            <w:hideMark/>
          </w:tcPr>
          <w:p w14:paraId="0DF7E278"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A) CFO and Accounting Office update ending balance projections;</w:t>
            </w:r>
          </w:p>
        </w:tc>
      </w:tr>
      <w:tr w:rsidR="003E05FE" w:rsidRPr="007B34A6" w14:paraId="2E49260A"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19A1151D" w14:textId="77777777" w:rsidR="003E05FE" w:rsidRPr="007B34A6" w:rsidRDefault="003E05FE" w:rsidP="003E05FE">
            <w:pPr>
              <w:widowControl/>
              <w:overflowPunct/>
              <w:autoSpaceDE/>
              <w:autoSpaceDN/>
              <w:adjustRightInd/>
              <w:textAlignment w:val="auto"/>
              <w:rPr>
                <w:rFonts w:cs="Arial"/>
                <w:b w:val="0"/>
                <w:bCs w:val="0"/>
                <w:caps w:val="0"/>
                <w:sz w:val="23"/>
                <w:szCs w:val="23"/>
              </w:rPr>
            </w:pPr>
          </w:p>
        </w:tc>
        <w:tc>
          <w:tcPr>
            <w:tcW w:w="8447" w:type="dxa"/>
            <w:tcBorders>
              <w:right w:val="single" w:sz="4" w:space="0" w:color="auto"/>
            </w:tcBorders>
            <w:noWrap/>
            <w:hideMark/>
          </w:tcPr>
          <w:p w14:paraId="53B3A837"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B) CFO and Accounting Office run 2nd closing activities.</w:t>
            </w:r>
          </w:p>
        </w:tc>
      </w:tr>
      <w:tr w:rsidR="003E05FE" w:rsidRPr="007B34A6" w14:paraId="024AEB89"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bottom w:val="single" w:sz="4" w:space="0" w:color="auto"/>
            </w:tcBorders>
            <w:noWrap/>
            <w:hideMark/>
          </w:tcPr>
          <w:p w14:paraId="4745223A"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July 30</w:t>
            </w:r>
          </w:p>
        </w:tc>
        <w:tc>
          <w:tcPr>
            <w:tcW w:w="8447" w:type="dxa"/>
            <w:tcBorders>
              <w:bottom w:val="single" w:sz="4" w:space="0" w:color="auto"/>
              <w:right w:val="single" w:sz="4" w:space="0" w:color="auto"/>
            </w:tcBorders>
            <w:noWrap/>
            <w:hideMark/>
          </w:tcPr>
          <w:p w14:paraId="423EE7AF"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Final year-end closing and establishment of actual ending balances.</w:t>
            </w:r>
          </w:p>
        </w:tc>
      </w:tr>
      <w:tr w:rsidR="003E05FE" w:rsidRPr="007B34A6" w14:paraId="62A62793"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left w:val="single" w:sz="4" w:space="0" w:color="auto"/>
            </w:tcBorders>
            <w:noWrap/>
            <w:hideMark/>
          </w:tcPr>
          <w:p w14:paraId="0F3A9AC6" w14:textId="66CE1477" w:rsidR="003E05FE" w:rsidRPr="007B34A6" w:rsidRDefault="007B34A6" w:rsidP="003E05FE">
            <w:pPr>
              <w:widowControl/>
              <w:overflowPunct/>
              <w:autoSpaceDE/>
              <w:autoSpaceDN/>
              <w:adjustRightInd/>
              <w:spacing w:before="120" w:after="120"/>
              <w:textAlignment w:val="auto"/>
              <w:rPr>
                <w:rFonts w:cs="Arial"/>
                <w:caps w:val="0"/>
                <w:sz w:val="23"/>
                <w:szCs w:val="23"/>
              </w:rPr>
            </w:pPr>
            <w:r w:rsidRPr="007B34A6">
              <w:rPr>
                <w:rFonts w:cs="Arial"/>
                <w:caps w:val="0"/>
                <w:sz w:val="23"/>
                <w:szCs w:val="23"/>
              </w:rPr>
              <w:t>August</w:t>
            </w:r>
            <w:r w:rsidR="003E05FE" w:rsidRPr="007B34A6">
              <w:rPr>
                <w:rFonts w:cs="Arial"/>
                <w:caps w:val="0"/>
                <w:sz w:val="23"/>
                <w:szCs w:val="23"/>
              </w:rPr>
              <w:t>, 2021</w:t>
            </w:r>
          </w:p>
        </w:tc>
        <w:tc>
          <w:tcPr>
            <w:tcW w:w="8447" w:type="dxa"/>
            <w:tcBorders>
              <w:top w:val="single" w:sz="4" w:space="0" w:color="auto"/>
              <w:right w:val="single" w:sz="4" w:space="0" w:color="auto"/>
            </w:tcBorders>
            <w:noWrap/>
            <w:hideMark/>
          </w:tcPr>
          <w:p w14:paraId="565053A8" w14:textId="51715799" w:rsidR="003E05FE" w:rsidRPr="007B34A6" w:rsidRDefault="007B34A6" w:rsidP="003E05FE">
            <w:pPr>
              <w:widowControl/>
              <w:overflowPunct/>
              <w:autoSpaceDE/>
              <w:autoSpaceDN/>
              <w:adjustRightInd/>
              <w:spacing w:before="120" w:after="120"/>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7B34A6">
              <w:rPr>
                <w:rFonts w:cs="Arial"/>
                <w:b/>
                <w:bCs/>
                <w:sz w:val="23"/>
                <w:szCs w:val="23"/>
              </w:rPr>
              <w:t>Final Budget</w:t>
            </w:r>
          </w:p>
        </w:tc>
      </w:tr>
      <w:tr w:rsidR="003E05FE" w:rsidRPr="007B34A6" w14:paraId="450507EC"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1B49208D"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August 11</w:t>
            </w:r>
          </w:p>
        </w:tc>
        <w:tc>
          <w:tcPr>
            <w:tcW w:w="8447" w:type="dxa"/>
            <w:tcBorders>
              <w:right w:val="single" w:sz="4" w:space="0" w:color="auto"/>
            </w:tcBorders>
            <w:noWrap/>
            <w:hideMark/>
          </w:tcPr>
          <w:p w14:paraId="5F727525"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District Budget Committee reviews Final Budget summary pages.</w:t>
            </w:r>
          </w:p>
        </w:tc>
      </w:tr>
      <w:tr w:rsidR="003E05FE" w:rsidRPr="007B34A6" w14:paraId="795EA632"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bottom w:val="single" w:sz="4" w:space="0" w:color="auto"/>
            </w:tcBorders>
            <w:noWrap/>
            <w:hideMark/>
          </w:tcPr>
          <w:p w14:paraId="6D0DCFC2"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August 24 - 31</w:t>
            </w:r>
          </w:p>
        </w:tc>
        <w:tc>
          <w:tcPr>
            <w:tcW w:w="8447" w:type="dxa"/>
            <w:tcBorders>
              <w:bottom w:val="single" w:sz="4" w:space="0" w:color="auto"/>
              <w:right w:val="single" w:sz="4" w:space="0" w:color="auto"/>
            </w:tcBorders>
            <w:noWrap/>
            <w:hideMark/>
          </w:tcPr>
          <w:p w14:paraId="45E83C50"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Publication budget available for public review.</w:t>
            </w:r>
          </w:p>
        </w:tc>
      </w:tr>
      <w:tr w:rsidR="003E05FE" w:rsidRPr="007B34A6" w14:paraId="4DD36AC6"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left w:val="single" w:sz="4" w:space="0" w:color="auto"/>
            </w:tcBorders>
            <w:noWrap/>
            <w:hideMark/>
          </w:tcPr>
          <w:p w14:paraId="3F1AC3E6" w14:textId="217E1E7E" w:rsidR="003E05FE" w:rsidRPr="007B34A6" w:rsidRDefault="007B34A6" w:rsidP="003E05FE">
            <w:pPr>
              <w:widowControl/>
              <w:overflowPunct/>
              <w:autoSpaceDE/>
              <w:autoSpaceDN/>
              <w:adjustRightInd/>
              <w:spacing w:before="120" w:after="120"/>
              <w:textAlignment w:val="auto"/>
              <w:rPr>
                <w:rFonts w:cs="Arial"/>
                <w:caps w:val="0"/>
                <w:sz w:val="23"/>
                <w:szCs w:val="23"/>
              </w:rPr>
            </w:pPr>
            <w:r w:rsidRPr="007B34A6">
              <w:rPr>
                <w:rFonts w:cs="Arial"/>
                <w:caps w:val="0"/>
                <w:sz w:val="23"/>
                <w:szCs w:val="23"/>
              </w:rPr>
              <w:t>September</w:t>
            </w:r>
            <w:r w:rsidR="003E05FE" w:rsidRPr="007B34A6">
              <w:rPr>
                <w:rFonts w:cs="Arial"/>
                <w:caps w:val="0"/>
                <w:sz w:val="23"/>
                <w:szCs w:val="23"/>
              </w:rPr>
              <w:t>, 2021</w:t>
            </w:r>
          </w:p>
        </w:tc>
        <w:tc>
          <w:tcPr>
            <w:tcW w:w="8447" w:type="dxa"/>
            <w:tcBorders>
              <w:top w:val="single" w:sz="4" w:space="0" w:color="auto"/>
              <w:right w:val="single" w:sz="4" w:space="0" w:color="auto"/>
            </w:tcBorders>
            <w:noWrap/>
            <w:hideMark/>
          </w:tcPr>
          <w:p w14:paraId="00DA3297" w14:textId="2994EEF1" w:rsidR="003E05FE" w:rsidRPr="007B34A6" w:rsidRDefault="007B34A6" w:rsidP="003E05FE">
            <w:pPr>
              <w:widowControl/>
              <w:overflowPunct/>
              <w:autoSpaceDE/>
              <w:autoSpaceDN/>
              <w:adjustRightInd/>
              <w:spacing w:before="120" w:after="120"/>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7B34A6">
              <w:rPr>
                <w:rFonts w:cs="Arial"/>
                <w:b/>
                <w:bCs/>
                <w:sz w:val="23"/>
                <w:szCs w:val="23"/>
              </w:rPr>
              <w:t>Final Budget/Year-End Analysis</w:t>
            </w:r>
          </w:p>
        </w:tc>
      </w:tr>
      <w:tr w:rsidR="003E05FE" w:rsidRPr="007B34A6" w14:paraId="56FA228D" w14:textId="77777777" w:rsidTr="007B34A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tcBorders>
            <w:noWrap/>
            <w:hideMark/>
          </w:tcPr>
          <w:p w14:paraId="42B4164E"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September 1*</w:t>
            </w:r>
          </w:p>
        </w:tc>
        <w:tc>
          <w:tcPr>
            <w:tcW w:w="8447" w:type="dxa"/>
            <w:tcBorders>
              <w:right w:val="single" w:sz="4" w:space="0" w:color="auto"/>
            </w:tcBorders>
            <w:noWrap/>
            <w:hideMark/>
          </w:tcPr>
          <w:p w14:paraId="11C8949E" w14:textId="77777777" w:rsidR="003E05FE" w:rsidRPr="007B34A6" w:rsidRDefault="003E05FE" w:rsidP="003E05FE">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7B34A6">
              <w:rPr>
                <w:rFonts w:cs="Arial"/>
                <w:sz w:val="23"/>
                <w:szCs w:val="23"/>
              </w:rPr>
              <w:t>Public Hearing and adoption of Final Budget.</w:t>
            </w:r>
          </w:p>
        </w:tc>
      </w:tr>
      <w:tr w:rsidR="003E05FE" w:rsidRPr="007B34A6" w14:paraId="74413DB0" w14:textId="77777777" w:rsidTr="007B34A6">
        <w:trPr>
          <w:trHeight w:val="288"/>
          <w:jc w:val="cent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uto"/>
              <w:bottom w:val="single" w:sz="4" w:space="0" w:color="auto"/>
            </w:tcBorders>
            <w:noWrap/>
            <w:hideMark/>
          </w:tcPr>
          <w:p w14:paraId="550C5B0E" w14:textId="77777777" w:rsidR="003E05FE" w:rsidRPr="007B34A6" w:rsidRDefault="003E05FE" w:rsidP="003E05FE">
            <w:pPr>
              <w:widowControl/>
              <w:overflowPunct/>
              <w:autoSpaceDE/>
              <w:autoSpaceDN/>
              <w:adjustRightInd/>
              <w:textAlignment w:val="auto"/>
              <w:rPr>
                <w:rFonts w:cs="Arial"/>
                <w:b w:val="0"/>
                <w:bCs w:val="0"/>
                <w:caps w:val="0"/>
                <w:sz w:val="23"/>
                <w:szCs w:val="23"/>
              </w:rPr>
            </w:pPr>
            <w:r w:rsidRPr="007B34A6">
              <w:rPr>
                <w:rFonts w:cs="Arial"/>
                <w:b w:val="0"/>
                <w:bCs w:val="0"/>
                <w:caps w:val="0"/>
                <w:sz w:val="23"/>
                <w:szCs w:val="23"/>
              </w:rPr>
              <w:t>September 3</w:t>
            </w:r>
          </w:p>
        </w:tc>
        <w:tc>
          <w:tcPr>
            <w:tcW w:w="8447" w:type="dxa"/>
            <w:tcBorders>
              <w:bottom w:val="single" w:sz="4" w:space="0" w:color="auto"/>
              <w:right w:val="single" w:sz="4" w:space="0" w:color="auto"/>
            </w:tcBorders>
            <w:noWrap/>
            <w:hideMark/>
          </w:tcPr>
          <w:p w14:paraId="560E0E23" w14:textId="77777777" w:rsidR="003E05FE" w:rsidRPr="007B34A6" w:rsidRDefault="003E05FE" w:rsidP="003E05FE">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7B34A6">
              <w:rPr>
                <w:rFonts w:cs="Arial"/>
                <w:sz w:val="23"/>
                <w:szCs w:val="23"/>
              </w:rPr>
              <w:t>File Final Budget report with County and State agencies.</w:t>
            </w:r>
          </w:p>
        </w:tc>
      </w:tr>
    </w:tbl>
    <w:p w14:paraId="7C74739D" w14:textId="77777777" w:rsidR="00A3034D" w:rsidRPr="00103703" w:rsidRDefault="00A3034D" w:rsidP="00635F2D">
      <w:pPr>
        <w:rPr>
          <w:rFonts w:cs="Arial"/>
        </w:rPr>
        <w:sectPr w:rsidR="00A3034D" w:rsidRPr="00103703" w:rsidSect="00C56844">
          <w:headerReference w:type="default" r:id="rId59"/>
          <w:footerReference w:type="default" r:id="rId60"/>
          <w:pgSz w:w="12240" w:h="15840"/>
          <w:pgMar w:top="720" w:right="720" w:bottom="720" w:left="720" w:header="720" w:footer="720" w:gutter="0"/>
          <w:pgNumType w:start="63"/>
          <w:cols w:space="720"/>
          <w:docGrid w:linePitch="326"/>
        </w:sectPr>
      </w:pPr>
    </w:p>
    <w:p w14:paraId="718607DC" w14:textId="2629D8A2" w:rsidR="00635F2D" w:rsidRPr="00103703" w:rsidRDefault="00A3034D" w:rsidP="00A3034D">
      <w:pPr>
        <w:pStyle w:val="Heading2"/>
      </w:pPr>
      <w:bookmarkStart w:id="246" w:name="_Toc74659352"/>
      <w:bookmarkStart w:id="247" w:name="_Toc74665766"/>
      <w:r w:rsidRPr="00103703">
        <w:t>APPENDIX E: 2021-2022 BUDGETED POSITIONS</w:t>
      </w:r>
      <w:bookmarkEnd w:id="246"/>
      <w:bookmarkEnd w:id="247"/>
    </w:p>
    <w:p w14:paraId="2E688596" w14:textId="2D70AE0E" w:rsidR="00A3034D" w:rsidRPr="00103703" w:rsidRDefault="00A3034D" w:rsidP="00A3034D">
      <w:pPr>
        <w:rPr>
          <w:rFonts w:cs="Arial"/>
          <w:szCs w:val="24"/>
        </w:rPr>
      </w:pPr>
    </w:p>
    <w:p w14:paraId="66BAB220" w14:textId="47E5F4FF" w:rsidR="00B50074" w:rsidRPr="00103703" w:rsidRDefault="00B50074" w:rsidP="00103703">
      <w:pPr>
        <w:pStyle w:val="Heading3"/>
        <w:spacing w:after="120"/>
      </w:pPr>
      <w:bookmarkStart w:id="248" w:name="_Toc74659353"/>
      <w:r w:rsidRPr="00103703">
        <w:t>FUND APPLICATION: 1</w:t>
      </w:r>
      <w:bookmarkEnd w:id="248"/>
    </w:p>
    <w:p w14:paraId="56D2099B" w14:textId="235075D4" w:rsidR="00A3034D" w:rsidRPr="00103703" w:rsidRDefault="00B50074" w:rsidP="00103703">
      <w:pPr>
        <w:pStyle w:val="Heading4"/>
        <w:rPr>
          <w:rFonts w:cs="Arial"/>
        </w:rPr>
      </w:pPr>
      <w:r w:rsidRPr="00103703">
        <w:rPr>
          <w:rFonts w:cs="Arial"/>
        </w:rPr>
        <w:t>PROGRAM: UNRESTRICTED GENERAL FUND</w:t>
      </w:r>
    </w:p>
    <w:p w14:paraId="60C517B0" w14:textId="361286FD" w:rsidR="00B50074" w:rsidRPr="00103703" w:rsidRDefault="00B50074" w:rsidP="00B3354F">
      <w:pPr>
        <w:pStyle w:val="Heading5"/>
        <w:spacing w:before="0"/>
      </w:pPr>
      <w:r w:rsidRPr="00103703">
        <w:t>C</w:t>
      </w:r>
      <w:r w:rsidR="00372F8F" w:rsidRPr="00103703">
        <w:t>ertificated Assignments</w:t>
      </w:r>
    </w:p>
    <w:p w14:paraId="67EECF13" w14:textId="45396B34" w:rsidR="00635F2D" w:rsidRPr="00194563" w:rsidRDefault="00635F2D" w:rsidP="00B50074">
      <w:pPr>
        <w:tabs>
          <w:tab w:val="left" w:pos="360"/>
        </w:tabs>
        <w:jc w:val="both"/>
        <w:rPr>
          <w:rFonts w:cs="Arial"/>
          <w:szCs w:val="24"/>
        </w:rPr>
      </w:pPr>
    </w:p>
    <w:tbl>
      <w:tblPr>
        <w:tblStyle w:val="PlainTable3"/>
        <w:tblW w:w="22896" w:type="dxa"/>
        <w:jc w:val="center"/>
        <w:tblLook w:val="04A0" w:firstRow="1" w:lastRow="0" w:firstColumn="1" w:lastColumn="0" w:noHBand="0" w:noVBand="1"/>
        <w:tblCaption w:val="Budgeted Positions - Unrestricted General Fund - Certificated Assignments"/>
        <w:tblDescription w:val="FTE by location for all certificated positions budgeted under the unrestricted general fund."/>
      </w:tblPr>
      <w:tblGrid>
        <w:gridCol w:w="6480"/>
        <w:gridCol w:w="1368"/>
        <w:gridCol w:w="1368"/>
        <w:gridCol w:w="1368"/>
        <w:gridCol w:w="1368"/>
        <w:gridCol w:w="1368"/>
        <w:gridCol w:w="1368"/>
        <w:gridCol w:w="1368"/>
        <w:gridCol w:w="1368"/>
        <w:gridCol w:w="1368"/>
        <w:gridCol w:w="1368"/>
        <w:gridCol w:w="1368"/>
        <w:gridCol w:w="1368"/>
      </w:tblGrid>
      <w:tr w:rsidR="000A6347" w:rsidRPr="00611BF4" w14:paraId="73B6641D" w14:textId="77777777" w:rsidTr="003C6942">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6480" w:type="dxa"/>
            <w:tcBorders>
              <w:top w:val="single" w:sz="4" w:space="0" w:color="auto"/>
              <w:left w:val="single" w:sz="4" w:space="0" w:color="auto"/>
            </w:tcBorders>
            <w:noWrap/>
            <w:hideMark/>
          </w:tcPr>
          <w:p w14:paraId="5A101C1F" w14:textId="77777777" w:rsidR="00B50074" w:rsidRPr="00611BF4" w:rsidRDefault="00B50074" w:rsidP="005001E9">
            <w:pPr>
              <w:tabs>
                <w:tab w:val="left" w:pos="360"/>
              </w:tabs>
              <w:spacing w:before="60" w:after="120"/>
              <w:rPr>
                <w:rFonts w:cs="Arial"/>
                <w:caps w:val="0"/>
                <w:szCs w:val="24"/>
              </w:rPr>
            </w:pPr>
            <w:r w:rsidRPr="00611BF4">
              <w:rPr>
                <w:rFonts w:cs="Arial"/>
                <w:caps w:val="0"/>
                <w:szCs w:val="24"/>
              </w:rPr>
              <w:t>Class Description</w:t>
            </w:r>
          </w:p>
        </w:tc>
        <w:tc>
          <w:tcPr>
            <w:tcW w:w="1368" w:type="dxa"/>
            <w:tcBorders>
              <w:top w:val="single" w:sz="4" w:space="0" w:color="auto"/>
            </w:tcBorders>
            <w:hideMark/>
          </w:tcPr>
          <w:p w14:paraId="3713BFA2" w14:textId="77777777" w:rsidR="00B50074" w:rsidRPr="00611BF4" w:rsidRDefault="00B50074"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611BF4">
              <w:rPr>
                <w:rFonts w:cs="Arial"/>
                <w:szCs w:val="24"/>
              </w:rPr>
              <w:t>Job Code</w:t>
            </w:r>
          </w:p>
        </w:tc>
        <w:tc>
          <w:tcPr>
            <w:tcW w:w="1368" w:type="dxa"/>
            <w:tcBorders>
              <w:top w:val="single" w:sz="4" w:space="0" w:color="auto"/>
            </w:tcBorders>
            <w:noWrap/>
            <w:hideMark/>
          </w:tcPr>
          <w:p w14:paraId="0BAB72AF" w14:textId="77777777" w:rsidR="00B50074" w:rsidRPr="00611BF4" w:rsidRDefault="00B50074"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611BF4">
              <w:rPr>
                <w:rFonts w:cs="Arial"/>
                <w:szCs w:val="24"/>
              </w:rPr>
              <w:t>C</w:t>
            </w:r>
          </w:p>
        </w:tc>
        <w:tc>
          <w:tcPr>
            <w:tcW w:w="1368" w:type="dxa"/>
            <w:tcBorders>
              <w:top w:val="single" w:sz="4" w:space="0" w:color="auto"/>
            </w:tcBorders>
            <w:noWrap/>
            <w:hideMark/>
          </w:tcPr>
          <w:p w14:paraId="4B5B6C54" w14:textId="77777777" w:rsidR="00B50074" w:rsidRPr="00611BF4" w:rsidRDefault="00B50074"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611BF4">
              <w:rPr>
                <w:rFonts w:cs="Arial"/>
                <w:szCs w:val="24"/>
              </w:rPr>
              <w:t>E</w:t>
            </w:r>
          </w:p>
        </w:tc>
        <w:tc>
          <w:tcPr>
            <w:tcW w:w="1368" w:type="dxa"/>
            <w:tcBorders>
              <w:top w:val="single" w:sz="4" w:space="0" w:color="auto"/>
            </w:tcBorders>
            <w:noWrap/>
            <w:hideMark/>
          </w:tcPr>
          <w:p w14:paraId="0D57BAAB" w14:textId="77777777" w:rsidR="00B50074" w:rsidRPr="00611BF4" w:rsidRDefault="00B50074"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611BF4">
              <w:rPr>
                <w:rFonts w:cs="Arial"/>
                <w:szCs w:val="24"/>
              </w:rPr>
              <w:t>H</w:t>
            </w:r>
          </w:p>
        </w:tc>
        <w:tc>
          <w:tcPr>
            <w:tcW w:w="1368" w:type="dxa"/>
            <w:tcBorders>
              <w:top w:val="single" w:sz="4" w:space="0" w:color="auto"/>
            </w:tcBorders>
            <w:noWrap/>
            <w:hideMark/>
          </w:tcPr>
          <w:p w14:paraId="79A0F807" w14:textId="77777777" w:rsidR="00B50074" w:rsidRPr="00611BF4" w:rsidRDefault="00B50074"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611BF4">
              <w:rPr>
                <w:rFonts w:cs="Arial"/>
                <w:szCs w:val="24"/>
              </w:rPr>
              <w:t>M</w:t>
            </w:r>
          </w:p>
        </w:tc>
        <w:tc>
          <w:tcPr>
            <w:tcW w:w="1368" w:type="dxa"/>
            <w:tcBorders>
              <w:top w:val="single" w:sz="4" w:space="0" w:color="auto"/>
            </w:tcBorders>
            <w:noWrap/>
            <w:hideMark/>
          </w:tcPr>
          <w:p w14:paraId="2F581071" w14:textId="77777777" w:rsidR="00B50074" w:rsidRPr="00611BF4" w:rsidRDefault="00B50074"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611BF4">
              <w:rPr>
                <w:rFonts w:cs="Arial"/>
                <w:szCs w:val="24"/>
              </w:rPr>
              <w:t>P</w:t>
            </w:r>
          </w:p>
        </w:tc>
        <w:tc>
          <w:tcPr>
            <w:tcW w:w="1368" w:type="dxa"/>
            <w:tcBorders>
              <w:top w:val="single" w:sz="4" w:space="0" w:color="auto"/>
            </w:tcBorders>
            <w:noWrap/>
            <w:hideMark/>
          </w:tcPr>
          <w:p w14:paraId="607B881B" w14:textId="77777777" w:rsidR="00B50074" w:rsidRPr="00611BF4" w:rsidRDefault="00B50074"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611BF4">
              <w:rPr>
                <w:rFonts w:cs="Arial"/>
                <w:szCs w:val="24"/>
              </w:rPr>
              <w:t>S</w:t>
            </w:r>
          </w:p>
        </w:tc>
        <w:tc>
          <w:tcPr>
            <w:tcW w:w="1368" w:type="dxa"/>
            <w:tcBorders>
              <w:top w:val="single" w:sz="4" w:space="0" w:color="auto"/>
            </w:tcBorders>
            <w:noWrap/>
            <w:hideMark/>
          </w:tcPr>
          <w:p w14:paraId="7E215177" w14:textId="77777777" w:rsidR="00B50074" w:rsidRPr="00611BF4" w:rsidRDefault="00B50074"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611BF4">
              <w:rPr>
                <w:rFonts w:cs="Arial"/>
                <w:szCs w:val="24"/>
              </w:rPr>
              <w:t>T</w:t>
            </w:r>
          </w:p>
        </w:tc>
        <w:tc>
          <w:tcPr>
            <w:tcW w:w="1368" w:type="dxa"/>
            <w:tcBorders>
              <w:top w:val="single" w:sz="4" w:space="0" w:color="auto"/>
            </w:tcBorders>
            <w:noWrap/>
            <w:hideMark/>
          </w:tcPr>
          <w:p w14:paraId="5F3F4461" w14:textId="77777777" w:rsidR="00B50074" w:rsidRPr="00611BF4" w:rsidRDefault="00B50074"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611BF4">
              <w:rPr>
                <w:rFonts w:cs="Arial"/>
                <w:szCs w:val="24"/>
              </w:rPr>
              <w:t>V</w:t>
            </w:r>
          </w:p>
        </w:tc>
        <w:tc>
          <w:tcPr>
            <w:tcW w:w="1368" w:type="dxa"/>
            <w:tcBorders>
              <w:top w:val="single" w:sz="4" w:space="0" w:color="auto"/>
            </w:tcBorders>
            <w:noWrap/>
            <w:hideMark/>
          </w:tcPr>
          <w:p w14:paraId="192F2AB6" w14:textId="77777777" w:rsidR="00B50074" w:rsidRPr="00611BF4" w:rsidRDefault="00B50074"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611BF4">
              <w:rPr>
                <w:rFonts w:cs="Arial"/>
                <w:szCs w:val="24"/>
              </w:rPr>
              <w:t>W</w:t>
            </w:r>
          </w:p>
        </w:tc>
        <w:tc>
          <w:tcPr>
            <w:tcW w:w="1368" w:type="dxa"/>
            <w:tcBorders>
              <w:top w:val="single" w:sz="4" w:space="0" w:color="auto"/>
            </w:tcBorders>
            <w:hideMark/>
          </w:tcPr>
          <w:p w14:paraId="41864A0E" w14:textId="77777777" w:rsidR="00B50074" w:rsidRPr="00611BF4" w:rsidRDefault="00B50074"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611BF4">
              <w:rPr>
                <w:rFonts w:cs="Arial"/>
                <w:szCs w:val="24"/>
              </w:rPr>
              <w:t>ESC/DW</w:t>
            </w:r>
          </w:p>
        </w:tc>
        <w:tc>
          <w:tcPr>
            <w:tcW w:w="1368" w:type="dxa"/>
            <w:tcBorders>
              <w:top w:val="single" w:sz="4" w:space="0" w:color="auto"/>
              <w:right w:val="single" w:sz="4" w:space="0" w:color="auto"/>
            </w:tcBorders>
            <w:hideMark/>
          </w:tcPr>
          <w:p w14:paraId="57D3CEEE" w14:textId="77777777" w:rsidR="00B50074" w:rsidRPr="00611BF4" w:rsidRDefault="00B50074"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611BF4">
              <w:rPr>
                <w:rFonts w:cs="Arial"/>
                <w:szCs w:val="24"/>
              </w:rPr>
              <w:t>Total FTES</w:t>
            </w:r>
          </w:p>
        </w:tc>
      </w:tr>
      <w:tr w:rsidR="00611BF4" w:rsidRPr="00611BF4" w14:paraId="51F3A9FD"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72B9CB4"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Academic Senate Officer</w:t>
            </w:r>
          </w:p>
        </w:tc>
        <w:tc>
          <w:tcPr>
            <w:tcW w:w="1368" w:type="dxa"/>
            <w:noWrap/>
            <w:hideMark/>
          </w:tcPr>
          <w:p w14:paraId="1F277C16" w14:textId="77777777" w:rsidR="00B50074" w:rsidRPr="00611BF4" w:rsidRDefault="00B50074" w:rsidP="00B50074">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A0756</w:t>
            </w:r>
          </w:p>
        </w:tc>
        <w:tc>
          <w:tcPr>
            <w:tcW w:w="1368" w:type="dxa"/>
            <w:noWrap/>
            <w:hideMark/>
          </w:tcPr>
          <w:p w14:paraId="48D01189"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1.65 </w:t>
            </w:r>
          </w:p>
        </w:tc>
        <w:tc>
          <w:tcPr>
            <w:tcW w:w="1368" w:type="dxa"/>
            <w:noWrap/>
            <w:hideMark/>
          </w:tcPr>
          <w:p w14:paraId="713DA1CA"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2.00 </w:t>
            </w:r>
          </w:p>
        </w:tc>
        <w:tc>
          <w:tcPr>
            <w:tcW w:w="1368" w:type="dxa"/>
            <w:noWrap/>
            <w:hideMark/>
          </w:tcPr>
          <w:p w14:paraId="6474A73C"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2.00 </w:t>
            </w:r>
          </w:p>
        </w:tc>
        <w:tc>
          <w:tcPr>
            <w:tcW w:w="1368" w:type="dxa"/>
            <w:noWrap/>
            <w:hideMark/>
          </w:tcPr>
          <w:p w14:paraId="6A409584"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2.00 </w:t>
            </w:r>
          </w:p>
        </w:tc>
        <w:tc>
          <w:tcPr>
            <w:tcW w:w="1368" w:type="dxa"/>
            <w:noWrap/>
            <w:hideMark/>
          </w:tcPr>
          <w:p w14:paraId="4AB4D84C"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1.90 </w:t>
            </w:r>
          </w:p>
        </w:tc>
        <w:tc>
          <w:tcPr>
            <w:tcW w:w="1368" w:type="dxa"/>
            <w:noWrap/>
            <w:hideMark/>
          </w:tcPr>
          <w:p w14:paraId="16DAB24E"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0.84 </w:t>
            </w:r>
          </w:p>
        </w:tc>
        <w:tc>
          <w:tcPr>
            <w:tcW w:w="1368" w:type="dxa"/>
            <w:noWrap/>
            <w:hideMark/>
          </w:tcPr>
          <w:p w14:paraId="5EF713E1"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1.20 </w:t>
            </w:r>
          </w:p>
        </w:tc>
        <w:tc>
          <w:tcPr>
            <w:tcW w:w="1368" w:type="dxa"/>
            <w:noWrap/>
            <w:hideMark/>
          </w:tcPr>
          <w:p w14:paraId="47C28BC2"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0D787655"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61606116"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2.40 </w:t>
            </w:r>
          </w:p>
        </w:tc>
        <w:tc>
          <w:tcPr>
            <w:tcW w:w="1368" w:type="dxa"/>
            <w:tcBorders>
              <w:right w:val="single" w:sz="4" w:space="0" w:color="auto"/>
            </w:tcBorders>
            <w:noWrap/>
            <w:hideMark/>
          </w:tcPr>
          <w:p w14:paraId="49796A66"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15.99 </w:t>
            </w:r>
          </w:p>
        </w:tc>
      </w:tr>
      <w:tr w:rsidR="00B50074" w:rsidRPr="00611BF4" w14:paraId="2521630C"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BCD2E13"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Academic Senate President</w:t>
            </w:r>
          </w:p>
        </w:tc>
        <w:tc>
          <w:tcPr>
            <w:tcW w:w="1368" w:type="dxa"/>
            <w:noWrap/>
            <w:hideMark/>
          </w:tcPr>
          <w:p w14:paraId="596D363D" w14:textId="77777777" w:rsidR="00B50074" w:rsidRPr="00611BF4" w:rsidRDefault="00B50074" w:rsidP="00B50074">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A0754</w:t>
            </w:r>
          </w:p>
        </w:tc>
        <w:tc>
          <w:tcPr>
            <w:tcW w:w="1368" w:type="dxa"/>
            <w:noWrap/>
            <w:hideMark/>
          </w:tcPr>
          <w:p w14:paraId="4DC6A9DC"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96F45BF"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CD38EA6"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B143D1C"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2794DF6"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2B0BAB3"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0F720D3"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0.60 </w:t>
            </w:r>
          </w:p>
        </w:tc>
        <w:tc>
          <w:tcPr>
            <w:tcW w:w="1368" w:type="dxa"/>
            <w:noWrap/>
            <w:hideMark/>
          </w:tcPr>
          <w:p w14:paraId="43B2F02E"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2B4F106"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28F44A1"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3D4898F9"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611BF4">
              <w:rPr>
                <w:rFonts w:cs="Arial"/>
                <w:b/>
                <w:bCs/>
                <w:szCs w:val="24"/>
              </w:rPr>
              <w:t xml:space="preserve">0.60 </w:t>
            </w:r>
          </w:p>
        </w:tc>
      </w:tr>
      <w:tr w:rsidR="00611BF4" w:rsidRPr="00611BF4" w14:paraId="0A63AD62"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CE18DFE"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Associate Dean</w:t>
            </w:r>
          </w:p>
        </w:tc>
        <w:tc>
          <w:tcPr>
            <w:tcW w:w="1368" w:type="dxa"/>
            <w:noWrap/>
            <w:hideMark/>
          </w:tcPr>
          <w:p w14:paraId="4410F974" w14:textId="77777777" w:rsidR="00B50074" w:rsidRPr="00611BF4" w:rsidRDefault="00B50074" w:rsidP="00B50074">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A0650</w:t>
            </w:r>
          </w:p>
        </w:tc>
        <w:tc>
          <w:tcPr>
            <w:tcW w:w="1368" w:type="dxa"/>
            <w:noWrap/>
            <w:hideMark/>
          </w:tcPr>
          <w:p w14:paraId="5A3EA91C"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30EA8C70"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11A626E"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C3EE336"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39F72DE"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706B033"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6A2709D"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00C719F2"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13B0365"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7FFE3984"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2.00 </w:t>
            </w:r>
          </w:p>
        </w:tc>
        <w:tc>
          <w:tcPr>
            <w:tcW w:w="1368" w:type="dxa"/>
            <w:tcBorders>
              <w:right w:val="single" w:sz="4" w:space="0" w:color="auto"/>
            </w:tcBorders>
            <w:noWrap/>
            <w:hideMark/>
          </w:tcPr>
          <w:p w14:paraId="56F1840C"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5.00 </w:t>
            </w:r>
          </w:p>
        </w:tc>
      </w:tr>
      <w:tr w:rsidR="00B50074" w:rsidRPr="00611BF4" w14:paraId="46AF1F3C"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CFF4718"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Associate Vice Chanc, Institu Effectiv</w:t>
            </w:r>
          </w:p>
        </w:tc>
        <w:tc>
          <w:tcPr>
            <w:tcW w:w="1368" w:type="dxa"/>
            <w:noWrap/>
            <w:hideMark/>
          </w:tcPr>
          <w:p w14:paraId="585729ED" w14:textId="77777777" w:rsidR="00B50074" w:rsidRPr="00611BF4" w:rsidRDefault="00B50074" w:rsidP="00B50074">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A0095</w:t>
            </w:r>
          </w:p>
        </w:tc>
        <w:tc>
          <w:tcPr>
            <w:tcW w:w="1368" w:type="dxa"/>
            <w:noWrap/>
            <w:hideMark/>
          </w:tcPr>
          <w:p w14:paraId="22F04A82"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76715CB"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8BC1245"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215AEEA"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4E43CA5"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2F766AE"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82AC16E"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B4B76D9"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91B442A"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612D73A"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tcBorders>
              <w:right w:val="single" w:sz="4" w:space="0" w:color="auto"/>
            </w:tcBorders>
            <w:noWrap/>
            <w:hideMark/>
          </w:tcPr>
          <w:p w14:paraId="6BD788FC"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611BF4">
              <w:rPr>
                <w:rFonts w:cs="Arial"/>
                <w:b/>
                <w:bCs/>
                <w:szCs w:val="24"/>
              </w:rPr>
              <w:t xml:space="preserve">1.00 </w:t>
            </w:r>
          </w:p>
        </w:tc>
      </w:tr>
      <w:tr w:rsidR="00611BF4" w:rsidRPr="00611BF4" w14:paraId="1BD1FAF9"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74E2C05"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Athletic Director</w:t>
            </w:r>
          </w:p>
        </w:tc>
        <w:tc>
          <w:tcPr>
            <w:tcW w:w="1368" w:type="dxa"/>
            <w:noWrap/>
            <w:hideMark/>
          </w:tcPr>
          <w:p w14:paraId="1CFB92E3" w14:textId="77777777" w:rsidR="00B50074" w:rsidRPr="00611BF4" w:rsidRDefault="00B50074" w:rsidP="00B50074">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A0750</w:t>
            </w:r>
          </w:p>
        </w:tc>
        <w:tc>
          <w:tcPr>
            <w:tcW w:w="1368" w:type="dxa"/>
            <w:noWrap/>
            <w:hideMark/>
          </w:tcPr>
          <w:p w14:paraId="7A3EC47C"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5504C7D3"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3372D061"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0.80 </w:t>
            </w:r>
          </w:p>
        </w:tc>
        <w:tc>
          <w:tcPr>
            <w:tcW w:w="1368" w:type="dxa"/>
            <w:noWrap/>
            <w:hideMark/>
          </w:tcPr>
          <w:p w14:paraId="56B0F433"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D9535FF"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40455FF0"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07E4E08"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8846C90"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0.80 </w:t>
            </w:r>
          </w:p>
        </w:tc>
        <w:tc>
          <w:tcPr>
            <w:tcW w:w="1368" w:type="dxa"/>
            <w:noWrap/>
            <w:hideMark/>
          </w:tcPr>
          <w:p w14:paraId="1B459A1F"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58364784"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35626BE5"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5.60 </w:t>
            </w:r>
          </w:p>
        </w:tc>
      </w:tr>
      <w:tr w:rsidR="00B50074" w:rsidRPr="00611BF4" w14:paraId="604617F5"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195E092"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Bargaining Unit Representative</w:t>
            </w:r>
          </w:p>
        </w:tc>
        <w:tc>
          <w:tcPr>
            <w:tcW w:w="1368" w:type="dxa"/>
            <w:noWrap/>
            <w:hideMark/>
          </w:tcPr>
          <w:p w14:paraId="4DD53122" w14:textId="77777777" w:rsidR="00B50074" w:rsidRPr="00611BF4" w:rsidRDefault="00B50074" w:rsidP="00B50074">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A0755</w:t>
            </w:r>
          </w:p>
        </w:tc>
        <w:tc>
          <w:tcPr>
            <w:tcW w:w="1368" w:type="dxa"/>
            <w:noWrap/>
            <w:hideMark/>
          </w:tcPr>
          <w:p w14:paraId="06CAB501"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0.90 </w:t>
            </w:r>
          </w:p>
        </w:tc>
        <w:tc>
          <w:tcPr>
            <w:tcW w:w="1368" w:type="dxa"/>
            <w:noWrap/>
            <w:hideMark/>
          </w:tcPr>
          <w:p w14:paraId="298E9E10"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5F529637"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7E59A3FA"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4FF4B285"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7971662A"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0E694EE6"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0.40 </w:t>
            </w:r>
          </w:p>
        </w:tc>
        <w:tc>
          <w:tcPr>
            <w:tcW w:w="1368" w:type="dxa"/>
            <w:noWrap/>
            <w:hideMark/>
          </w:tcPr>
          <w:p w14:paraId="790487EC"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1.80 </w:t>
            </w:r>
          </w:p>
        </w:tc>
        <w:tc>
          <w:tcPr>
            <w:tcW w:w="1368" w:type="dxa"/>
            <w:noWrap/>
            <w:hideMark/>
          </w:tcPr>
          <w:p w14:paraId="3DDF55AE"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0.40 </w:t>
            </w:r>
          </w:p>
        </w:tc>
        <w:tc>
          <w:tcPr>
            <w:tcW w:w="1368" w:type="dxa"/>
            <w:noWrap/>
            <w:hideMark/>
          </w:tcPr>
          <w:p w14:paraId="3BE6D23F"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211C9328"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611BF4">
              <w:rPr>
                <w:rFonts w:cs="Arial"/>
                <w:b/>
                <w:bCs/>
                <w:szCs w:val="24"/>
              </w:rPr>
              <w:t xml:space="preserve">8.50 </w:t>
            </w:r>
          </w:p>
        </w:tc>
      </w:tr>
      <w:tr w:rsidR="00611BF4" w:rsidRPr="00611BF4" w14:paraId="14B14E23"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C11F535"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Chancellor</w:t>
            </w:r>
          </w:p>
        </w:tc>
        <w:tc>
          <w:tcPr>
            <w:tcW w:w="1368" w:type="dxa"/>
            <w:noWrap/>
            <w:hideMark/>
          </w:tcPr>
          <w:p w14:paraId="57F8DEF9" w14:textId="77777777" w:rsidR="00B50074" w:rsidRPr="00611BF4" w:rsidRDefault="00B50074" w:rsidP="00B50074">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A0023</w:t>
            </w:r>
          </w:p>
        </w:tc>
        <w:tc>
          <w:tcPr>
            <w:tcW w:w="1368" w:type="dxa"/>
            <w:noWrap/>
            <w:hideMark/>
          </w:tcPr>
          <w:p w14:paraId="018EE5E1"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215A009"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2A9550E"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530F2F1"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1E5074E"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A56098F"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1B9A512"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9FE4927"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B493E0E"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3DE6440"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1.00 </w:t>
            </w:r>
          </w:p>
        </w:tc>
        <w:tc>
          <w:tcPr>
            <w:tcW w:w="1368" w:type="dxa"/>
            <w:tcBorders>
              <w:right w:val="single" w:sz="4" w:space="0" w:color="auto"/>
            </w:tcBorders>
            <w:noWrap/>
            <w:hideMark/>
          </w:tcPr>
          <w:p w14:paraId="05B89178"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1.00 </w:t>
            </w:r>
          </w:p>
        </w:tc>
      </w:tr>
      <w:tr w:rsidR="00B50074" w:rsidRPr="00611BF4" w14:paraId="27BA963E"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10F4843"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Child Development Center Teacher</w:t>
            </w:r>
          </w:p>
        </w:tc>
        <w:tc>
          <w:tcPr>
            <w:tcW w:w="1368" w:type="dxa"/>
            <w:noWrap/>
            <w:hideMark/>
          </w:tcPr>
          <w:p w14:paraId="72543157" w14:textId="77777777" w:rsidR="00B50074" w:rsidRPr="00611BF4" w:rsidRDefault="00B50074" w:rsidP="00B50074">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A0553</w:t>
            </w:r>
          </w:p>
        </w:tc>
        <w:tc>
          <w:tcPr>
            <w:tcW w:w="1368" w:type="dxa"/>
            <w:noWrap/>
            <w:hideMark/>
          </w:tcPr>
          <w:p w14:paraId="22F5D250"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B921CB5"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F6416D5"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DCCC35D"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36FCCC2"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30EFF9F"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1716C19"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074CE629"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C2655AA"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5B11906"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619D2DA"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611BF4">
              <w:rPr>
                <w:rFonts w:cs="Arial"/>
                <w:b/>
                <w:bCs/>
                <w:szCs w:val="24"/>
              </w:rPr>
              <w:t xml:space="preserve">1.00 </w:t>
            </w:r>
          </w:p>
        </w:tc>
      </w:tr>
      <w:tr w:rsidR="00611BF4" w:rsidRPr="00611BF4" w14:paraId="4DBA59E5"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C227FF9"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Consulting Instruc (Learning Skills Ctr)</w:t>
            </w:r>
          </w:p>
        </w:tc>
        <w:tc>
          <w:tcPr>
            <w:tcW w:w="1368" w:type="dxa"/>
            <w:noWrap/>
            <w:hideMark/>
          </w:tcPr>
          <w:p w14:paraId="129436D2" w14:textId="77777777" w:rsidR="00B50074" w:rsidRPr="00611BF4" w:rsidRDefault="00B50074" w:rsidP="00B50074">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A0401</w:t>
            </w:r>
          </w:p>
        </w:tc>
        <w:tc>
          <w:tcPr>
            <w:tcW w:w="1368" w:type="dxa"/>
            <w:noWrap/>
            <w:hideMark/>
          </w:tcPr>
          <w:p w14:paraId="5B07D514"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6864259"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7AC2140"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1849B0C"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73CEC81"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74A0633"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DDCBDBF"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86845E4"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634E1F42"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712023D"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8ECC125"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1.00 </w:t>
            </w:r>
          </w:p>
        </w:tc>
      </w:tr>
      <w:tr w:rsidR="00B50074" w:rsidRPr="00611BF4" w14:paraId="4B979AC5"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1177B8A"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Consulting Instructor</w:t>
            </w:r>
          </w:p>
        </w:tc>
        <w:tc>
          <w:tcPr>
            <w:tcW w:w="1368" w:type="dxa"/>
            <w:noWrap/>
            <w:hideMark/>
          </w:tcPr>
          <w:p w14:paraId="7CEB0C56" w14:textId="77777777" w:rsidR="00B50074" w:rsidRPr="00611BF4" w:rsidRDefault="00B50074" w:rsidP="00B50074">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A0403</w:t>
            </w:r>
          </w:p>
        </w:tc>
        <w:tc>
          <w:tcPr>
            <w:tcW w:w="1368" w:type="dxa"/>
            <w:noWrap/>
            <w:hideMark/>
          </w:tcPr>
          <w:p w14:paraId="604529B7"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85E3B34"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2.00 </w:t>
            </w:r>
          </w:p>
        </w:tc>
        <w:tc>
          <w:tcPr>
            <w:tcW w:w="1368" w:type="dxa"/>
            <w:noWrap/>
            <w:hideMark/>
          </w:tcPr>
          <w:p w14:paraId="32121F0C"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C3DCB13"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9A48F30"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2.00 </w:t>
            </w:r>
          </w:p>
        </w:tc>
        <w:tc>
          <w:tcPr>
            <w:tcW w:w="1368" w:type="dxa"/>
            <w:noWrap/>
            <w:hideMark/>
          </w:tcPr>
          <w:p w14:paraId="691604DE"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CC5B016"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2.00 </w:t>
            </w:r>
          </w:p>
        </w:tc>
        <w:tc>
          <w:tcPr>
            <w:tcW w:w="1368" w:type="dxa"/>
            <w:noWrap/>
            <w:hideMark/>
          </w:tcPr>
          <w:p w14:paraId="17010400"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D033CD5"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0418023"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BDD8081"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611BF4">
              <w:rPr>
                <w:rFonts w:cs="Arial"/>
                <w:b/>
                <w:bCs/>
                <w:szCs w:val="24"/>
              </w:rPr>
              <w:t xml:space="preserve">6.00 </w:t>
            </w:r>
          </w:p>
        </w:tc>
      </w:tr>
      <w:tr w:rsidR="00611BF4" w:rsidRPr="00611BF4" w14:paraId="784568EC"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2196377"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Consulting Instructor (SFP)</w:t>
            </w:r>
          </w:p>
        </w:tc>
        <w:tc>
          <w:tcPr>
            <w:tcW w:w="1368" w:type="dxa"/>
            <w:noWrap/>
            <w:hideMark/>
          </w:tcPr>
          <w:p w14:paraId="73099548" w14:textId="77777777" w:rsidR="00B50074" w:rsidRPr="00611BF4" w:rsidRDefault="00B50074" w:rsidP="00B50074">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A0407</w:t>
            </w:r>
          </w:p>
        </w:tc>
        <w:tc>
          <w:tcPr>
            <w:tcW w:w="1368" w:type="dxa"/>
            <w:noWrap/>
            <w:hideMark/>
          </w:tcPr>
          <w:p w14:paraId="51B0EF2E"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BD493A7"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5311C45"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8168284"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29A011C"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9294C17"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058DBB0"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BF08D6E"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66EB265"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FBE9119"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1.00 </w:t>
            </w:r>
          </w:p>
        </w:tc>
        <w:tc>
          <w:tcPr>
            <w:tcW w:w="1368" w:type="dxa"/>
            <w:tcBorders>
              <w:right w:val="single" w:sz="4" w:space="0" w:color="auto"/>
            </w:tcBorders>
            <w:noWrap/>
            <w:hideMark/>
          </w:tcPr>
          <w:p w14:paraId="2CD16611"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1.00 </w:t>
            </w:r>
          </w:p>
        </w:tc>
      </w:tr>
      <w:tr w:rsidR="00B50074" w:rsidRPr="00611BF4" w14:paraId="74E56F9B"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9D72245"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Counselor</w:t>
            </w:r>
          </w:p>
        </w:tc>
        <w:tc>
          <w:tcPr>
            <w:tcW w:w="1368" w:type="dxa"/>
            <w:noWrap/>
            <w:hideMark/>
          </w:tcPr>
          <w:p w14:paraId="6D4A6058" w14:textId="77777777" w:rsidR="00B50074" w:rsidRPr="00611BF4" w:rsidRDefault="00B50074" w:rsidP="00B50074">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A0706</w:t>
            </w:r>
          </w:p>
        </w:tc>
        <w:tc>
          <w:tcPr>
            <w:tcW w:w="1368" w:type="dxa"/>
            <w:noWrap/>
            <w:hideMark/>
          </w:tcPr>
          <w:p w14:paraId="595F0169"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5.60 </w:t>
            </w:r>
          </w:p>
        </w:tc>
        <w:tc>
          <w:tcPr>
            <w:tcW w:w="1368" w:type="dxa"/>
            <w:noWrap/>
            <w:hideMark/>
          </w:tcPr>
          <w:p w14:paraId="2CC5F349"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17.00 </w:t>
            </w:r>
          </w:p>
        </w:tc>
        <w:tc>
          <w:tcPr>
            <w:tcW w:w="1368" w:type="dxa"/>
            <w:noWrap/>
            <w:hideMark/>
          </w:tcPr>
          <w:p w14:paraId="4112FEB4"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3.00 </w:t>
            </w:r>
          </w:p>
        </w:tc>
        <w:tc>
          <w:tcPr>
            <w:tcW w:w="1368" w:type="dxa"/>
            <w:noWrap/>
            <w:hideMark/>
          </w:tcPr>
          <w:p w14:paraId="10C2084D"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6.50 </w:t>
            </w:r>
          </w:p>
        </w:tc>
        <w:tc>
          <w:tcPr>
            <w:tcW w:w="1368" w:type="dxa"/>
            <w:noWrap/>
            <w:hideMark/>
          </w:tcPr>
          <w:p w14:paraId="7EC51B54"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13.20 </w:t>
            </w:r>
          </w:p>
        </w:tc>
        <w:tc>
          <w:tcPr>
            <w:tcW w:w="1368" w:type="dxa"/>
            <w:noWrap/>
            <w:hideMark/>
          </w:tcPr>
          <w:p w14:paraId="6AB66FE8"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8.09 </w:t>
            </w:r>
          </w:p>
        </w:tc>
        <w:tc>
          <w:tcPr>
            <w:tcW w:w="1368" w:type="dxa"/>
            <w:noWrap/>
            <w:hideMark/>
          </w:tcPr>
          <w:p w14:paraId="73F00400"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10.00 </w:t>
            </w:r>
          </w:p>
        </w:tc>
        <w:tc>
          <w:tcPr>
            <w:tcW w:w="1368" w:type="dxa"/>
            <w:noWrap/>
            <w:hideMark/>
          </w:tcPr>
          <w:p w14:paraId="59D66358"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7.20 </w:t>
            </w:r>
          </w:p>
        </w:tc>
        <w:tc>
          <w:tcPr>
            <w:tcW w:w="1368" w:type="dxa"/>
            <w:noWrap/>
            <w:hideMark/>
          </w:tcPr>
          <w:p w14:paraId="10ADFDD0"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7.30 </w:t>
            </w:r>
          </w:p>
        </w:tc>
        <w:tc>
          <w:tcPr>
            <w:tcW w:w="1368" w:type="dxa"/>
            <w:noWrap/>
            <w:hideMark/>
          </w:tcPr>
          <w:p w14:paraId="7DEEDC0A"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F7C76C6"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611BF4">
              <w:rPr>
                <w:rFonts w:cs="Arial"/>
                <w:b/>
                <w:bCs/>
                <w:szCs w:val="24"/>
              </w:rPr>
              <w:t xml:space="preserve">77.89 </w:t>
            </w:r>
          </w:p>
        </w:tc>
      </w:tr>
      <w:tr w:rsidR="00611BF4" w:rsidRPr="00611BF4" w14:paraId="21A62242"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0F779CF"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Dean</w:t>
            </w:r>
          </w:p>
        </w:tc>
        <w:tc>
          <w:tcPr>
            <w:tcW w:w="1368" w:type="dxa"/>
            <w:noWrap/>
            <w:hideMark/>
          </w:tcPr>
          <w:p w14:paraId="5108AE46" w14:textId="77777777" w:rsidR="00B50074" w:rsidRPr="00611BF4" w:rsidRDefault="00B50074" w:rsidP="00B50074">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A0640</w:t>
            </w:r>
          </w:p>
        </w:tc>
        <w:tc>
          <w:tcPr>
            <w:tcW w:w="1368" w:type="dxa"/>
            <w:noWrap/>
            <w:hideMark/>
          </w:tcPr>
          <w:p w14:paraId="5512967C"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8.90 </w:t>
            </w:r>
          </w:p>
        </w:tc>
        <w:tc>
          <w:tcPr>
            <w:tcW w:w="1368" w:type="dxa"/>
            <w:noWrap/>
            <w:hideMark/>
          </w:tcPr>
          <w:p w14:paraId="4523F1D5"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11.28 </w:t>
            </w:r>
          </w:p>
        </w:tc>
        <w:tc>
          <w:tcPr>
            <w:tcW w:w="1368" w:type="dxa"/>
            <w:noWrap/>
            <w:hideMark/>
          </w:tcPr>
          <w:p w14:paraId="0F01499B"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7.00 </w:t>
            </w:r>
          </w:p>
        </w:tc>
        <w:tc>
          <w:tcPr>
            <w:tcW w:w="1368" w:type="dxa"/>
            <w:noWrap/>
            <w:hideMark/>
          </w:tcPr>
          <w:p w14:paraId="3F716EE3"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4.65 </w:t>
            </w:r>
          </w:p>
        </w:tc>
        <w:tc>
          <w:tcPr>
            <w:tcW w:w="1368" w:type="dxa"/>
            <w:noWrap/>
            <w:hideMark/>
          </w:tcPr>
          <w:p w14:paraId="7DB7E16A"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8.00 </w:t>
            </w:r>
          </w:p>
        </w:tc>
        <w:tc>
          <w:tcPr>
            <w:tcW w:w="1368" w:type="dxa"/>
            <w:noWrap/>
            <w:hideMark/>
          </w:tcPr>
          <w:p w14:paraId="124F8F61"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5.25 </w:t>
            </w:r>
          </w:p>
        </w:tc>
        <w:tc>
          <w:tcPr>
            <w:tcW w:w="1368" w:type="dxa"/>
            <w:noWrap/>
            <w:hideMark/>
          </w:tcPr>
          <w:p w14:paraId="113C370F"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8.00 </w:t>
            </w:r>
          </w:p>
        </w:tc>
        <w:tc>
          <w:tcPr>
            <w:tcW w:w="1368" w:type="dxa"/>
            <w:noWrap/>
            <w:hideMark/>
          </w:tcPr>
          <w:p w14:paraId="4E19047A"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6.55 </w:t>
            </w:r>
          </w:p>
        </w:tc>
        <w:tc>
          <w:tcPr>
            <w:tcW w:w="1368" w:type="dxa"/>
            <w:noWrap/>
            <w:hideMark/>
          </w:tcPr>
          <w:p w14:paraId="30CDA7D8"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6.90 </w:t>
            </w:r>
          </w:p>
        </w:tc>
        <w:tc>
          <w:tcPr>
            <w:tcW w:w="1368" w:type="dxa"/>
            <w:noWrap/>
            <w:hideMark/>
          </w:tcPr>
          <w:p w14:paraId="5CACD60B"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4.50 </w:t>
            </w:r>
          </w:p>
        </w:tc>
        <w:tc>
          <w:tcPr>
            <w:tcW w:w="1368" w:type="dxa"/>
            <w:tcBorders>
              <w:right w:val="single" w:sz="4" w:space="0" w:color="auto"/>
            </w:tcBorders>
            <w:noWrap/>
            <w:hideMark/>
          </w:tcPr>
          <w:p w14:paraId="6D9C5642"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71.03 </w:t>
            </w:r>
          </w:p>
        </w:tc>
      </w:tr>
      <w:tr w:rsidR="00B50074" w:rsidRPr="00611BF4" w14:paraId="3E059AF8"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D7CF040"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Department Chair</w:t>
            </w:r>
          </w:p>
        </w:tc>
        <w:tc>
          <w:tcPr>
            <w:tcW w:w="1368" w:type="dxa"/>
            <w:noWrap/>
            <w:hideMark/>
          </w:tcPr>
          <w:p w14:paraId="3D19C2E2" w14:textId="77777777" w:rsidR="00B50074" w:rsidRPr="00611BF4" w:rsidRDefault="00B50074" w:rsidP="00B50074">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A0711</w:t>
            </w:r>
          </w:p>
        </w:tc>
        <w:tc>
          <w:tcPr>
            <w:tcW w:w="1368" w:type="dxa"/>
            <w:noWrap/>
            <w:hideMark/>
          </w:tcPr>
          <w:p w14:paraId="205626DA"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9.60 </w:t>
            </w:r>
          </w:p>
        </w:tc>
        <w:tc>
          <w:tcPr>
            <w:tcW w:w="1368" w:type="dxa"/>
            <w:noWrap/>
            <w:hideMark/>
          </w:tcPr>
          <w:p w14:paraId="241D4F5D"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14.30 </w:t>
            </w:r>
          </w:p>
        </w:tc>
        <w:tc>
          <w:tcPr>
            <w:tcW w:w="1368" w:type="dxa"/>
            <w:noWrap/>
            <w:hideMark/>
          </w:tcPr>
          <w:p w14:paraId="137A7848"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3.67 </w:t>
            </w:r>
          </w:p>
        </w:tc>
        <w:tc>
          <w:tcPr>
            <w:tcW w:w="1368" w:type="dxa"/>
            <w:noWrap/>
            <w:hideMark/>
          </w:tcPr>
          <w:p w14:paraId="5C651F4C"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4.70 </w:t>
            </w:r>
          </w:p>
        </w:tc>
        <w:tc>
          <w:tcPr>
            <w:tcW w:w="1368" w:type="dxa"/>
            <w:noWrap/>
            <w:hideMark/>
          </w:tcPr>
          <w:p w14:paraId="2E6E88D7"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12.40 </w:t>
            </w:r>
          </w:p>
        </w:tc>
        <w:tc>
          <w:tcPr>
            <w:tcW w:w="1368" w:type="dxa"/>
            <w:noWrap/>
            <w:hideMark/>
          </w:tcPr>
          <w:p w14:paraId="61847EF7"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4.00 </w:t>
            </w:r>
          </w:p>
        </w:tc>
        <w:tc>
          <w:tcPr>
            <w:tcW w:w="1368" w:type="dxa"/>
            <w:noWrap/>
            <w:hideMark/>
          </w:tcPr>
          <w:p w14:paraId="3307A1EC"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7.50 </w:t>
            </w:r>
          </w:p>
        </w:tc>
        <w:tc>
          <w:tcPr>
            <w:tcW w:w="1368" w:type="dxa"/>
            <w:noWrap/>
            <w:hideMark/>
          </w:tcPr>
          <w:p w14:paraId="46DBAC8E"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11.00 </w:t>
            </w:r>
          </w:p>
        </w:tc>
        <w:tc>
          <w:tcPr>
            <w:tcW w:w="1368" w:type="dxa"/>
            <w:noWrap/>
            <w:hideMark/>
          </w:tcPr>
          <w:p w14:paraId="7477AAE9"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6.70 </w:t>
            </w:r>
          </w:p>
        </w:tc>
        <w:tc>
          <w:tcPr>
            <w:tcW w:w="1368" w:type="dxa"/>
            <w:noWrap/>
            <w:hideMark/>
          </w:tcPr>
          <w:p w14:paraId="2DE498FE"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35CE14ED"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611BF4">
              <w:rPr>
                <w:rFonts w:cs="Arial"/>
                <w:b/>
                <w:bCs/>
                <w:szCs w:val="24"/>
              </w:rPr>
              <w:t xml:space="preserve">73.87 </w:t>
            </w:r>
          </w:p>
        </w:tc>
      </w:tr>
      <w:tr w:rsidR="00611BF4" w:rsidRPr="00611BF4" w14:paraId="6E48956D"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816F1E2"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Department Chair - Varied Cap Utilizatio</w:t>
            </w:r>
          </w:p>
        </w:tc>
        <w:tc>
          <w:tcPr>
            <w:tcW w:w="1368" w:type="dxa"/>
            <w:noWrap/>
            <w:hideMark/>
          </w:tcPr>
          <w:p w14:paraId="234A6A7B" w14:textId="77777777" w:rsidR="00B50074" w:rsidRPr="00611BF4" w:rsidRDefault="00B50074" w:rsidP="00B50074">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A0790</w:t>
            </w:r>
          </w:p>
        </w:tc>
        <w:tc>
          <w:tcPr>
            <w:tcW w:w="1368" w:type="dxa"/>
            <w:noWrap/>
            <w:hideMark/>
          </w:tcPr>
          <w:p w14:paraId="78E3C26D"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4A6D651"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F78D20C"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91ECA0F"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D3A8807"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98141A5"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1.60 </w:t>
            </w:r>
          </w:p>
        </w:tc>
        <w:tc>
          <w:tcPr>
            <w:tcW w:w="1368" w:type="dxa"/>
            <w:noWrap/>
            <w:hideMark/>
          </w:tcPr>
          <w:p w14:paraId="2EC02D43"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D952069"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D09110A"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FDFB5FA"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24550FB7"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1.60 </w:t>
            </w:r>
          </w:p>
        </w:tc>
      </w:tr>
      <w:tr w:rsidR="00B50074" w:rsidRPr="00611BF4" w14:paraId="2A3F5F15"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1996E68"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Department Chair, Counseling</w:t>
            </w:r>
          </w:p>
        </w:tc>
        <w:tc>
          <w:tcPr>
            <w:tcW w:w="1368" w:type="dxa"/>
            <w:noWrap/>
            <w:hideMark/>
          </w:tcPr>
          <w:p w14:paraId="262D76B5" w14:textId="77777777" w:rsidR="00B50074" w:rsidRPr="00611BF4" w:rsidRDefault="00B50074" w:rsidP="00B50074">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A0712</w:t>
            </w:r>
          </w:p>
        </w:tc>
        <w:tc>
          <w:tcPr>
            <w:tcW w:w="1368" w:type="dxa"/>
            <w:noWrap/>
            <w:hideMark/>
          </w:tcPr>
          <w:p w14:paraId="392FB906"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76D9E8A7"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20BF47D4"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65335EEA"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7ECD1B1C"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D95F4CA"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0.80 </w:t>
            </w:r>
          </w:p>
        </w:tc>
        <w:tc>
          <w:tcPr>
            <w:tcW w:w="1368" w:type="dxa"/>
            <w:noWrap/>
            <w:hideMark/>
          </w:tcPr>
          <w:p w14:paraId="1CDCA75A"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0.80 </w:t>
            </w:r>
          </w:p>
        </w:tc>
        <w:tc>
          <w:tcPr>
            <w:tcW w:w="1368" w:type="dxa"/>
            <w:noWrap/>
            <w:hideMark/>
          </w:tcPr>
          <w:p w14:paraId="580CE37D"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0.80 </w:t>
            </w:r>
          </w:p>
        </w:tc>
        <w:tc>
          <w:tcPr>
            <w:tcW w:w="1368" w:type="dxa"/>
            <w:noWrap/>
            <w:hideMark/>
          </w:tcPr>
          <w:p w14:paraId="01800A4E"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8180849"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3D02A9F8"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611BF4">
              <w:rPr>
                <w:rFonts w:cs="Arial"/>
                <w:b/>
                <w:bCs/>
                <w:szCs w:val="24"/>
              </w:rPr>
              <w:t xml:space="preserve">6.40 </w:t>
            </w:r>
          </w:p>
        </w:tc>
      </w:tr>
      <w:tr w:rsidR="00611BF4" w:rsidRPr="00611BF4" w14:paraId="2DE151F3"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C2F6B77"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Department Chair, Library</w:t>
            </w:r>
          </w:p>
        </w:tc>
        <w:tc>
          <w:tcPr>
            <w:tcW w:w="1368" w:type="dxa"/>
            <w:noWrap/>
            <w:hideMark/>
          </w:tcPr>
          <w:p w14:paraId="223A8EF9" w14:textId="77777777" w:rsidR="00B50074" w:rsidRPr="00611BF4" w:rsidRDefault="00B50074" w:rsidP="00B50074">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A0713</w:t>
            </w:r>
          </w:p>
        </w:tc>
        <w:tc>
          <w:tcPr>
            <w:tcW w:w="1368" w:type="dxa"/>
            <w:noWrap/>
            <w:hideMark/>
          </w:tcPr>
          <w:p w14:paraId="3B8B98A9"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0.40 </w:t>
            </w:r>
          </w:p>
        </w:tc>
        <w:tc>
          <w:tcPr>
            <w:tcW w:w="1368" w:type="dxa"/>
            <w:noWrap/>
            <w:hideMark/>
          </w:tcPr>
          <w:p w14:paraId="756C59B1"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0.70 </w:t>
            </w:r>
          </w:p>
        </w:tc>
        <w:tc>
          <w:tcPr>
            <w:tcW w:w="1368" w:type="dxa"/>
            <w:noWrap/>
            <w:hideMark/>
          </w:tcPr>
          <w:p w14:paraId="58B9D462"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0.20 </w:t>
            </w:r>
          </w:p>
        </w:tc>
        <w:tc>
          <w:tcPr>
            <w:tcW w:w="1368" w:type="dxa"/>
            <w:noWrap/>
            <w:hideMark/>
          </w:tcPr>
          <w:p w14:paraId="6C15A1D2"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0.20 </w:t>
            </w:r>
          </w:p>
        </w:tc>
        <w:tc>
          <w:tcPr>
            <w:tcW w:w="1368" w:type="dxa"/>
            <w:noWrap/>
            <w:hideMark/>
          </w:tcPr>
          <w:p w14:paraId="14EDD68D"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0.50 </w:t>
            </w:r>
          </w:p>
        </w:tc>
        <w:tc>
          <w:tcPr>
            <w:tcW w:w="1368" w:type="dxa"/>
            <w:noWrap/>
            <w:hideMark/>
          </w:tcPr>
          <w:p w14:paraId="034C8A03"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0.20 </w:t>
            </w:r>
          </w:p>
        </w:tc>
        <w:tc>
          <w:tcPr>
            <w:tcW w:w="1368" w:type="dxa"/>
            <w:noWrap/>
            <w:hideMark/>
          </w:tcPr>
          <w:p w14:paraId="2A573DB4"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0.20 </w:t>
            </w:r>
          </w:p>
        </w:tc>
        <w:tc>
          <w:tcPr>
            <w:tcW w:w="1368" w:type="dxa"/>
            <w:noWrap/>
            <w:hideMark/>
          </w:tcPr>
          <w:p w14:paraId="6FE6E71A"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0.40 </w:t>
            </w:r>
          </w:p>
        </w:tc>
        <w:tc>
          <w:tcPr>
            <w:tcW w:w="1368" w:type="dxa"/>
            <w:noWrap/>
            <w:hideMark/>
          </w:tcPr>
          <w:p w14:paraId="083CB095"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0.40 </w:t>
            </w:r>
          </w:p>
        </w:tc>
        <w:tc>
          <w:tcPr>
            <w:tcW w:w="1368" w:type="dxa"/>
            <w:noWrap/>
            <w:hideMark/>
          </w:tcPr>
          <w:p w14:paraId="1B4EF968"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3FC2C3E0"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3.20 </w:t>
            </w:r>
          </w:p>
        </w:tc>
      </w:tr>
      <w:tr w:rsidR="00B50074" w:rsidRPr="00611BF4" w14:paraId="584687C8"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811AE7F"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Department Chair, Library</w:t>
            </w:r>
          </w:p>
        </w:tc>
        <w:tc>
          <w:tcPr>
            <w:tcW w:w="1368" w:type="dxa"/>
            <w:noWrap/>
            <w:hideMark/>
          </w:tcPr>
          <w:p w14:paraId="19600219" w14:textId="77777777" w:rsidR="00B50074" w:rsidRPr="00611BF4" w:rsidRDefault="00B50074" w:rsidP="00B50074">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A0795</w:t>
            </w:r>
          </w:p>
        </w:tc>
        <w:tc>
          <w:tcPr>
            <w:tcW w:w="1368" w:type="dxa"/>
            <w:noWrap/>
            <w:hideMark/>
          </w:tcPr>
          <w:p w14:paraId="133D4942"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0.60 </w:t>
            </w:r>
          </w:p>
        </w:tc>
        <w:tc>
          <w:tcPr>
            <w:tcW w:w="1368" w:type="dxa"/>
            <w:noWrap/>
            <w:hideMark/>
          </w:tcPr>
          <w:p w14:paraId="31302A17"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0.30 </w:t>
            </w:r>
          </w:p>
        </w:tc>
        <w:tc>
          <w:tcPr>
            <w:tcW w:w="1368" w:type="dxa"/>
            <w:noWrap/>
            <w:hideMark/>
          </w:tcPr>
          <w:p w14:paraId="1FCB8847"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0.80 </w:t>
            </w:r>
          </w:p>
        </w:tc>
        <w:tc>
          <w:tcPr>
            <w:tcW w:w="1368" w:type="dxa"/>
            <w:noWrap/>
            <w:hideMark/>
          </w:tcPr>
          <w:p w14:paraId="5E37D00D"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0.30 </w:t>
            </w:r>
          </w:p>
        </w:tc>
        <w:tc>
          <w:tcPr>
            <w:tcW w:w="1368" w:type="dxa"/>
            <w:noWrap/>
            <w:hideMark/>
          </w:tcPr>
          <w:p w14:paraId="1E356EC6"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0.50 </w:t>
            </w:r>
          </w:p>
        </w:tc>
        <w:tc>
          <w:tcPr>
            <w:tcW w:w="1368" w:type="dxa"/>
            <w:noWrap/>
            <w:hideMark/>
          </w:tcPr>
          <w:p w14:paraId="02E75290"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7F570D5D"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0.80 </w:t>
            </w:r>
          </w:p>
        </w:tc>
        <w:tc>
          <w:tcPr>
            <w:tcW w:w="1368" w:type="dxa"/>
            <w:noWrap/>
            <w:hideMark/>
          </w:tcPr>
          <w:p w14:paraId="49A8ABB0"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0.60 </w:t>
            </w:r>
          </w:p>
        </w:tc>
        <w:tc>
          <w:tcPr>
            <w:tcW w:w="1368" w:type="dxa"/>
            <w:noWrap/>
            <w:hideMark/>
          </w:tcPr>
          <w:p w14:paraId="66CF55ED"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0.60 </w:t>
            </w:r>
          </w:p>
        </w:tc>
        <w:tc>
          <w:tcPr>
            <w:tcW w:w="1368" w:type="dxa"/>
            <w:noWrap/>
            <w:hideMark/>
          </w:tcPr>
          <w:p w14:paraId="3B2060E1"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64317446"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611BF4">
              <w:rPr>
                <w:rFonts w:cs="Arial"/>
                <w:b/>
                <w:bCs/>
                <w:szCs w:val="24"/>
              </w:rPr>
              <w:t xml:space="preserve">5.50 </w:t>
            </w:r>
          </w:p>
        </w:tc>
      </w:tr>
      <w:tr w:rsidR="00611BF4" w:rsidRPr="00611BF4" w14:paraId="167D9F97"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4D3E225"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Department Chair, Teaching</w:t>
            </w:r>
          </w:p>
        </w:tc>
        <w:tc>
          <w:tcPr>
            <w:tcW w:w="1368" w:type="dxa"/>
            <w:noWrap/>
            <w:hideMark/>
          </w:tcPr>
          <w:p w14:paraId="6F975ACA" w14:textId="77777777" w:rsidR="00B50074" w:rsidRPr="00611BF4" w:rsidRDefault="00B50074" w:rsidP="00B50074">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A0798</w:t>
            </w:r>
          </w:p>
        </w:tc>
        <w:tc>
          <w:tcPr>
            <w:tcW w:w="1368" w:type="dxa"/>
            <w:noWrap/>
            <w:hideMark/>
          </w:tcPr>
          <w:p w14:paraId="1C82DDD0"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10.80 </w:t>
            </w:r>
          </w:p>
        </w:tc>
        <w:tc>
          <w:tcPr>
            <w:tcW w:w="1368" w:type="dxa"/>
            <w:noWrap/>
            <w:hideMark/>
          </w:tcPr>
          <w:p w14:paraId="638433BA"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11.40 </w:t>
            </w:r>
          </w:p>
        </w:tc>
        <w:tc>
          <w:tcPr>
            <w:tcW w:w="1368" w:type="dxa"/>
            <w:noWrap/>
            <w:hideMark/>
          </w:tcPr>
          <w:p w14:paraId="61C14521"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E85E5AB"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4.10 </w:t>
            </w:r>
          </w:p>
        </w:tc>
        <w:tc>
          <w:tcPr>
            <w:tcW w:w="1368" w:type="dxa"/>
            <w:noWrap/>
            <w:hideMark/>
          </w:tcPr>
          <w:p w14:paraId="01C8B36E"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8.20 </w:t>
            </w:r>
          </w:p>
        </w:tc>
        <w:tc>
          <w:tcPr>
            <w:tcW w:w="1368" w:type="dxa"/>
            <w:noWrap/>
            <w:hideMark/>
          </w:tcPr>
          <w:p w14:paraId="0B98426E"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5.00 </w:t>
            </w:r>
          </w:p>
        </w:tc>
        <w:tc>
          <w:tcPr>
            <w:tcW w:w="1368" w:type="dxa"/>
            <w:noWrap/>
            <w:hideMark/>
          </w:tcPr>
          <w:p w14:paraId="6B3923AB"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2.80 </w:t>
            </w:r>
          </w:p>
        </w:tc>
        <w:tc>
          <w:tcPr>
            <w:tcW w:w="1368" w:type="dxa"/>
            <w:noWrap/>
            <w:hideMark/>
          </w:tcPr>
          <w:p w14:paraId="0A1A4051"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10.40 </w:t>
            </w:r>
          </w:p>
        </w:tc>
        <w:tc>
          <w:tcPr>
            <w:tcW w:w="1368" w:type="dxa"/>
            <w:noWrap/>
            <w:hideMark/>
          </w:tcPr>
          <w:p w14:paraId="2C2208AB"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4.70 </w:t>
            </w:r>
          </w:p>
        </w:tc>
        <w:tc>
          <w:tcPr>
            <w:tcW w:w="1368" w:type="dxa"/>
            <w:noWrap/>
            <w:hideMark/>
          </w:tcPr>
          <w:p w14:paraId="30B3462A"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68977C04"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57.40 </w:t>
            </w:r>
          </w:p>
        </w:tc>
      </w:tr>
      <w:tr w:rsidR="00B50074" w:rsidRPr="00611BF4" w14:paraId="2EFFEA35"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C601A2D"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Deputy Chancellor</w:t>
            </w:r>
          </w:p>
        </w:tc>
        <w:tc>
          <w:tcPr>
            <w:tcW w:w="1368" w:type="dxa"/>
            <w:noWrap/>
            <w:hideMark/>
          </w:tcPr>
          <w:p w14:paraId="3DD924A3" w14:textId="77777777" w:rsidR="00B50074" w:rsidRPr="00611BF4" w:rsidRDefault="00B50074" w:rsidP="00B50074">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A0025</w:t>
            </w:r>
          </w:p>
        </w:tc>
        <w:tc>
          <w:tcPr>
            <w:tcW w:w="1368" w:type="dxa"/>
            <w:noWrap/>
            <w:hideMark/>
          </w:tcPr>
          <w:p w14:paraId="4E5F5775"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AAAFFF7"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D2A861D"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367E923"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467E56A"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0D8FD88"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F832525"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534D501"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6DC7C06"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38EEB44"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tcBorders>
              <w:right w:val="single" w:sz="4" w:space="0" w:color="auto"/>
            </w:tcBorders>
            <w:noWrap/>
            <w:hideMark/>
          </w:tcPr>
          <w:p w14:paraId="0CE45790"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611BF4">
              <w:rPr>
                <w:rFonts w:cs="Arial"/>
                <w:b/>
                <w:bCs/>
                <w:szCs w:val="24"/>
              </w:rPr>
              <w:t xml:space="preserve">1.00 </w:t>
            </w:r>
          </w:p>
        </w:tc>
      </w:tr>
      <w:tr w:rsidR="00611BF4" w:rsidRPr="00611BF4" w14:paraId="0D75577D"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AC8C441"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Director, Child Development Center</w:t>
            </w:r>
          </w:p>
        </w:tc>
        <w:tc>
          <w:tcPr>
            <w:tcW w:w="1368" w:type="dxa"/>
            <w:noWrap/>
            <w:hideMark/>
          </w:tcPr>
          <w:p w14:paraId="731DB2A6" w14:textId="77777777" w:rsidR="00B50074" w:rsidRPr="00611BF4" w:rsidRDefault="00B50074" w:rsidP="00B50074">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A0551</w:t>
            </w:r>
          </w:p>
        </w:tc>
        <w:tc>
          <w:tcPr>
            <w:tcW w:w="1368" w:type="dxa"/>
            <w:noWrap/>
            <w:hideMark/>
          </w:tcPr>
          <w:p w14:paraId="555B7D9E"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1EF0538"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9A8019F"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D530727"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5464D90"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51A8AD2"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064C575C"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9C01952"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99841C6"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11FFA63"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2D556F2"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1.00 </w:t>
            </w:r>
          </w:p>
        </w:tc>
      </w:tr>
      <w:tr w:rsidR="00B50074" w:rsidRPr="00611BF4" w14:paraId="464BA02F"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9A9FF9E"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Handicap Specialist</w:t>
            </w:r>
          </w:p>
        </w:tc>
        <w:tc>
          <w:tcPr>
            <w:tcW w:w="1368" w:type="dxa"/>
            <w:noWrap/>
            <w:hideMark/>
          </w:tcPr>
          <w:p w14:paraId="39C04CDB" w14:textId="77777777" w:rsidR="00B50074" w:rsidRPr="00611BF4" w:rsidRDefault="00B50074" w:rsidP="00B50074">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A0734</w:t>
            </w:r>
          </w:p>
        </w:tc>
        <w:tc>
          <w:tcPr>
            <w:tcW w:w="1368" w:type="dxa"/>
            <w:noWrap/>
            <w:hideMark/>
          </w:tcPr>
          <w:p w14:paraId="21513C16"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47AD941"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7ED7478"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B9A01FA"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E4A9A41"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F0C7F90"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D8689E2"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D648362"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0.50 </w:t>
            </w:r>
          </w:p>
        </w:tc>
        <w:tc>
          <w:tcPr>
            <w:tcW w:w="1368" w:type="dxa"/>
            <w:noWrap/>
            <w:hideMark/>
          </w:tcPr>
          <w:p w14:paraId="4411301A"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26F25B1"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D05E5BE"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611BF4">
              <w:rPr>
                <w:rFonts w:cs="Arial"/>
                <w:b/>
                <w:bCs/>
                <w:szCs w:val="24"/>
              </w:rPr>
              <w:t xml:space="preserve">0.50 </w:t>
            </w:r>
          </w:p>
        </w:tc>
      </w:tr>
      <w:tr w:rsidR="00611BF4" w:rsidRPr="00611BF4" w14:paraId="00F17AA1"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E4D1612"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Instr (Special Assign) (Learning Skills</w:t>
            </w:r>
          </w:p>
        </w:tc>
        <w:tc>
          <w:tcPr>
            <w:tcW w:w="1368" w:type="dxa"/>
            <w:noWrap/>
            <w:hideMark/>
          </w:tcPr>
          <w:p w14:paraId="4E549910" w14:textId="77777777" w:rsidR="00B50074" w:rsidRPr="00611BF4" w:rsidRDefault="00B50074" w:rsidP="00B50074">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A0751</w:t>
            </w:r>
          </w:p>
        </w:tc>
        <w:tc>
          <w:tcPr>
            <w:tcW w:w="1368" w:type="dxa"/>
            <w:noWrap/>
            <w:hideMark/>
          </w:tcPr>
          <w:p w14:paraId="1E80E391"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1A6E29A"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A501F3E"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ECB3336"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4788679"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1.20 </w:t>
            </w:r>
          </w:p>
        </w:tc>
        <w:tc>
          <w:tcPr>
            <w:tcW w:w="1368" w:type="dxa"/>
            <w:noWrap/>
            <w:hideMark/>
          </w:tcPr>
          <w:p w14:paraId="6ECB79FD"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F13DB4B"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7D093CE"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7C30B38"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1.10 </w:t>
            </w:r>
          </w:p>
        </w:tc>
        <w:tc>
          <w:tcPr>
            <w:tcW w:w="1368" w:type="dxa"/>
            <w:noWrap/>
            <w:hideMark/>
          </w:tcPr>
          <w:p w14:paraId="409244D3"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667388E"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2.30 </w:t>
            </w:r>
          </w:p>
        </w:tc>
      </w:tr>
      <w:tr w:rsidR="00B50074" w:rsidRPr="00611BF4" w14:paraId="1F3CE2A0"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AFA1A33"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Instr (Special Assignment)</w:t>
            </w:r>
          </w:p>
        </w:tc>
        <w:tc>
          <w:tcPr>
            <w:tcW w:w="1368" w:type="dxa"/>
            <w:noWrap/>
            <w:hideMark/>
          </w:tcPr>
          <w:p w14:paraId="77CBFAB4" w14:textId="77777777" w:rsidR="00B50074" w:rsidRPr="00611BF4" w:rsidRDefault="00B50074" w:rsidP="00B50074">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A0753</w:t>
            </w:r>
          </w:p>
        </w:tc>
        <w:tc>
          <w:tcPr>
            <w:tcW w:w="1368" w:type="dxa"/>
            <w:noWrap/>
            <w:hideMark/>
          </w:tcPr>
          <w:p w14:paraId="675DD16F"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5.05 </w:t>
            </w:r>
          </w:p>
        </w:tc>
        <w:tc>
          <w:tcPr>
            <w:tcW w:w="1368" w:type="dxa"/>
            <w:noWrap/>
            <w:hideMark/>
          </w:tcPr>
          <w:p w14:paraId="15388DE2"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8.97 </w:t>
            </w:r>
          </w:p>
        </w:tc>
        <w:tc>
          <w:tcPr>
            <w:tcW w:w="1368" w:type="dxa"/>
            <w:noWrap/>
            <w:hideMark/>
          </w:tcPr>
          <w:p w14:paraId="35A7C290"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1.40 </w:t>
            </w:r>
          </w:p>
        </w:tc>
        <w:tc>
          <w:tcPr>
            <w:tcW w:w="1368" w:type="dxa"/>
            <w:noWrap/>
            <w:hideMark/>
          </w:tcPr>
          <w:p w14:paraId="7FDFCF46"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3.20 </w:t>
            </w:r>
          </w:p>
        </w:tc>
        <w:tc>
          <w:tcPr>
            <w:tcW w:w="1368" w:type="dxa"/>
            <w:noWrap/>
            <w:hideMark/>
          </w:tcPr>
          <w:p w14:paraId="481F9CC7"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3.90 </w:t>
            </w:r>
          </w:p>
        </w:tc>
        <w:tc>
          <w:tcPr>
            <w:tcW w:w="1368" w:type="dxa"/>
            <w:noWrap/>
            <w:hideMark/>
          </w:tcPr>
          <w:p w14:paraId="7FCE4AF1"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4.70 </w:t>
            </w:r>
          </w:p>
        </w:tc>
        <w:tc>
          <w:tcPr>
            <w:tcW w:w="1368" w:type="dxa"/>
            <w:noWrap/>
            <w:hideMark/>
          </w:tcPr>
          <w:p w14:paraId="281DF8C9"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1.30 </w:t>
            </w:r>
          </w:p>
        </w:tc>
        <w:tc>
          <w:tcPr>
            <w:tcW w:w="1368" w:type="dxa"/>
            <w:noWrap/>
            <w:hideMark/>
          </w:tcPr>
          <w:p w14:paraId="20DE0CF7"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6.65 </w:t>
            </w:r>
          </w:p>
        </w:tc>
        <w:tc>
          <w:tcPr>
            <w:tcW w:w="1368" w:type="dxa"/>
            <w:noWrap/>
            <w:hideMark/>
          </w:tcPr>
          <w:p w14:paraId="01A42053"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2.20 </w:t>
            </w:r>
          </w:p>
        </w:tc>
        <w:tc>
          <w:tcPr>
            <w:tcW w:w="1368" w:type="dxa"/>
            <w:noWrap/>
            <w:hideMark/>
          </w:tcPr>
          <w:p w14:paraId="1078B34C"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1.20 </w:t>
            </w:r>
          </w:p>
        </w:tc>
        <w:tc>
          <w:tcPr>
            <w:tcW w:w="1368" w:type="dxa"/>
            <w:tcBorders>
              <w:right w:val="single" w:sz="4" w:space="0" w:color="auto"/>
            </w:tcBorders>
            <w:noWrap/>
            <w:hideMark/>
          </w:tcPr>
          <w:p w14:paraId="0183255C"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611BF4">
              <w:rPr>
                <w:rFonts w:cs="Arial"/>
                <w:b/>
                <w:bCs/>
                <w:szCs w:val="24"/>
              </w:rPr>
              <w:t xml:space="preserve">38.57 </w:t>
            </w:r>
          </w:p>
        </w:tc>
      </w:tr>
      <w:tr w:rsidR="00611BF4" w:rsidRPr="00611BF4" w14:paraId="6EA27882"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DCEC5B0"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Instr (Special Assignment) (SFP)</w:t>
            </w:r>
          </w:p>
        </w:tc>
        <w:tc>
          <w:tcPr>
            <w:tcW w:w="1368" w:type="dxa"/>
            <w:noWrap/>
            <w:hideMark/>
          </w:tcPr>
          <w:p w14:paraId="0082EF6C" w14:textId="77777777" w:rsidR="00B50074" w:rsidRPr="00611BF4" w:rsidRDefault="00B50074" w:rsidP="00B50074">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A0759</w:t>
            </w:r>
          </w:p>
        </w:tc>
        <w:tc>
          <w:tcPr>
            <w:tcW w:w="1368" w:type="dxa"/>
            <w:noWrap/>
            <w:hideMark/>
          </w:tcPr>
          <w:p w14:paraId="3A27A6BA"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E33F2A8"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9F0E81A"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0.40 </w:t>
            </w:r>
          </w:p>
        </w:tc>
        <w:tc>
          <w:tcPr>
            <w:tcW w:w="1368" w:type="dxa"/>
            <w:noWrap/>
            <w:hideMark/>
          </w:tcPr>
          <w:p w14:paraId="3A051BD1"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108E9C1"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DFC803A"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AD03FA8"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227035A"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DB835B7"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EF172CB"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FCDA0E6"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0.40 </w:t>
            </w:r>
          </w:p>
        </w:tc>
      </w:tr>
      <w:tr w:rsidR="00B50074" w:rsidRPr="00611BF4" w14:paraId="042FBE92"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9F61513"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Instructor</w:t>
            </w:r>
          </w:p>
        </w:tc>
        <w:tc>
          <w:tcPr>
            <w:tcW w:w="1368" w:type="dxa"/>
            <w:noWrap/>
            <w:hideMark/>
          </w:tcPr>
          <w:p w14:paraId="209371DD" w14:textId="77777777" w:rsidR="00B50074" w:rsidRPr="00611BF4" w:rsidRDefault="00B50074" w:rsidP="00B50074">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A0741</w:t>
            </w:r>
          </w:p>
        </w:tc>
        <w:tc>
          <w:tcPr>
            <w:tcW w:w="1368" w:type="dxa"/>
            <w:noWrap/>
            <w:hideMark/>
          </w:tcPr>
          <w:p w14:paraId="5383FDB5"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101.00 </w:t>
            </w:r>
          </w:p>
        </w:tc>
        <w:tc>
          <w:tcPr>
            <w:tcW w:w="1368" w:type="dxa"/>
            <w:noWrap/>
            <w:hideMark/>
          </w:tcPr>
          <w:p w14:paraId="09A8DB1B"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218.85 </w:t>
            </w:r>
          </w:p>
        </w:tc>
        <w:tc>
          <w:tcPr>
            <w:tcW w:w="1368" w:type="dxa"/>
            <w:noWrap/>
            <w:hideMark/>
          </w:tcPr>
          <w:p w14:paraId="2DEA3FD3"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58.17 </w:t>
            </w:r>
          </w:p>
        </w:tc>
        <w:tc>
          <w:tcPr>
            <w:tcW w:w="1368" w:type="dxa"/>
            <w:noWrap/>
            <w:hideMark/>
          </w:tcPr>
          <w:p w14:paraId="0E9F5128"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51.75 </w:t>
            </w:r>
          </w:p>
        </w:tc>
        <w:tc>
          <w:tcPr>
            <w:tcW w:w="1368" w:type="dxa"/>
            <w:noWrap/>
            <w:hideMark/>
          </w:tcPr>
          <w:p w14:paraId="10F9144C"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169.96 </w:t>
            </w:r>
          </w:p>
        </w:tc>
        <w:tc>
          <w:tcPr>
            <w:tcW w:w="1368" w:type="dxa"/>
            <w:noWrap/>
            <w:hideMark/>
          </w:tcPr>
          <w:p w14:paraId="3E8C53E4"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54.15 </w:t>
            </w:r>
          </w:p>
        </w:tc>
        <w:tc>
          <w:tcPr>
            <w:tcW w:w="1368" w:type="dxa"/>
            <w:noWrap/>
            <w:hideMark/>
          </w:tcPr>
          <w:p w14:paraId="287B3915"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132.80 </w:t>
            </w:r>
          </w:p>
        </w:tc>
        <w:tc>
          <w:tcPr>
            <w:tcW w:w="1368" w:type="dxa"/>
            <w:noWrap/>
            <w:hideMark/>
          </w:tcPr>
          <w:p w14:paraId="1A4999A5"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119.79 </w:t>
            </w:r>
          </w:p>
        </w:tc>
        <w:tc>
          <w:tcPr>
            <w:tcW w:w="1368" w:type="dxa"/>
            <w:noWrap/>
            <w:hideMark/>
          </w:tcPr>
          <w:p w14:paraId="14981F91"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71.60 </w:t>
            </w:r>
          </w:p>
        </w:tc>
        <w:tc>
          <w:tcPr>
            <w:tcW w:w="1368" w:type="dxa"/>
            <w:noWrap/>
            <w:hideMark/>
          </w:tcPr>
          <w:p w14:paraId="2AFFC23D"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30CB595B"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611BF4">
              <w:rPr>
                <w:rFonts w:cs="Arial"/>
                <w:b/>
                <w:bCs/>
                <w:szCs w:val="24"/>
              </w:rPr>
              <w:t xml:space="preserve">978.06 </w:t>
            </w:r>
          </w:p>
        </w:tc>
      </w:tr>
      <w:tr w:rsidR="00611BF4" w:rsidRPr="00611BF4" w14:paraId="09C21AB4"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6AE9798"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Instructor, Coach</w:t>
            </w:r>
          </w:p>
        </w:tc>
        <w:tc>
          <w:tcPr>
            <w:tcW w:w="1368" w:type="dxa"/>
            <w:noWrap/>
            <w:hideMark/>
          </w:tcPr>
          <w:p w14:paraId="62FA70AB" w14:textId="77777777" w:rsidR="00B50074" w:rsidRPr="00611BF4" w:rsidRDefault="00B50074" w:rsidP="00B50074">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A0743</w:t>
            </w:r>
          </w:p>
        </w:tc>
        <w:tc>
          <w:tcPr>
            <w:tcW w:w="1368" w:type="dxa"/>
            <w:noWrap/>
            <w:hideMark/>
          </w:tcPr>
          <w:p w14:paraId="3CC130C7"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A792845"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50AC112"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0.20 </w:t>
            </w:r>
          </w:p>
        </w:tc>
        <w:tc>
          <w:tcPr>
            <w:tcW w:w="1368" w:type="dxa"/>
            <w:noWrap/>
            <w:hideMark/>
          </w:tcPr>
          <w:p w14:paraId="389DBFDB"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6D61931"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E911E1B"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03CB938"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49A50CB"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F1A3F1C"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1CF3D3F7"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1176673"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1.20 </w:t>
            </w:r>
          </w:p>
        </w:tc>
      </w:tr>
      <w:tr w:rsidR="00B50074" w:rsidRPr="00611BF4" w14:paraId="6EC7B2B0"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6872575"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Librarian</w:t>
            </w:r>
          </w:p>
        </w:tc>
        <w:tc>
          <w:tcPr>
            <w:tcW w:w="1368" w:type="dxa"/>
            <w:noWrap/>
            <w:hideMark/>
          </w:tcPr>
          <w:p w14:paraId="39B4F0F1" w14:textId="77777777" w:rsidR="00B50074" w:rsidRPr="00611BF4" w:rsidRDefault="00B50074" w:rsidP="00B50074">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A0730</w:t>
            </w:r>
          </w:p>
        </w:tc>
        <w:tc>
          <w:tcPr>
            <w:tcW w:w="1368" w:type="dxa"/>
            <w:noWrap/>
            <w:hideMark/>
          </w:tcPr>
          <w:p w14:paraId="6D8C15B4"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3.00 </w:t>
            </w:r>
          </w:p>
        </w:tc>
        <w:tc>
          <w:tcPr>
            <w:tcW w:w="1368" w:type="dxa"/>
            <w:noWrap/>
            <w:hideMark/>
          </w:tcPr>
          <w:p w14:paraId="32299786"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8.72 </w:t>
            </w:r>
          </w:p>
        </w:tc>
        <w:tc>
          <w:tcPr>
            <w:tcW w:w="1368" w:type="dxa"/>
            <w:noWrap/>
            <w:hideMark/>
          </w:tcPr>
          <w:p w14:paraId="00A6B059"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15C7F072"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3.50 </w:t>
            </w:r>
          </w:p>
        </w:tc>
        <w:tc>
          <w:tcPr>
            <w:tcW w:w="1368" w:type="dxa"/>
            <w:noWrap/>
            <w:hideMark/>
          </w:tcPr>
          <w:p w14:paraId="325FFC0A"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4.60 </w:t>
            </w:r>
          </w:p>
        </w:tc>
        <w:tc>
          <w:tcPr>
            <w:tcW w:w="1368" w:type="dxa"/>
            <w:noWrap/>
            <w:hideMark/>
          </w:tcPr>
          <w:p w14:paraId="2754DA92"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1.80 </w:t>
            </w:r>
          </w:p>
        </w:tc>
        <w:tc>
          <w:tcPr>
            <w:tcW w:w="1368" w:type="dxa"/>
            <w:noWrap/>
            <w:hideMark/>
          </w:tcPr>
          <w:p w14:paraId="7D51E771"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2.00 </w:t>
            </w:r>
          </w:p>
        </w:tc>
        <w:tc>
          <w:tcPr>
            <w:tcW w:w="1368" w:type="dxa"/>
            <w:noWrap/>
            <w:hideMark/>
          </w:tcPr>
          <w:p w14:paraId="4A28DEC9"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3.80 </w:t>
            </w:r>
          </w:p>
        </w:tc>
        <w:tc>
          <w:tcPr>
            <w:tcW w:w="1368" w:type="dxa"/>
            <w:noWrap/>
            <w:hideMark/>
          </w:tcPr>
          <w:p w14:paraId="1CF7A980"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3.00 </w:t>
            </w:r>
          </w:p>
        </w:tc>
        <w:tc>
          <w:tcPr>
            <w:tcW w:w="1368" w:type="dxa"/>
            <w:noWrap/>
            <w:hideMark/>
          </w:tcPr>
          <w:p w14:paraId="642E5D3A"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61BB7015"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611BF4">
              <w:rPr>
                <w:rFonts w:cs="Arial"/>
                <w:b/>
                <w:bCs/>
                <w:szCs w:val="24"/>
              </w:rPr>
              <w:t xml:space="preserve">31.42 </w:t>
            </w:r>
          </w:p>
        </w:tc>
      </w:tr>
      <w:tr w:rsidR="00611BF4" w:rsidRPr="00611BF4" w14:paraId="438AFAD8"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E1EFAB3"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Officer of Organization</w:t>
            </w:r>
          </w:p>
        </w:tc>
        <w:tc>
          <w:tcPr>
            <w:tcW w:w="1368" w:type="dxa"/>
            <w:noWrap/>
            <w:hideMark/>
          </w:tcPr>
          <w:p w14:paraId="0584B378" w14:textId="77777777" w:rsidR="00B50074" w:rsidRPr="00611BF4" w:rsidRDefault="00B50074" w:rsidP="00B50074">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A0760</w:t>
            </w:r>
          </w:p>
        </w:tc>
        <w:tc>
          <w:tcPr>
            <w:tcW w:w="1368" w:type="dxa"/>
            <w:noWrap/>
            <w:hideMark/>
          </w:tcPr>
          <w:p w14:paraId="4EE5C19C"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F414E4B"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7657E2B"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BA6192E"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E20C037"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97AFB42"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0.20 </w:t>
            </w:r>
          </w:p>
        </w:tc>
        <w:tc>
          <w:tcPr>
            <w:tcW w:w="1368" w:type="dxa"/>
            <w:noWrap/>
            <w:hideMark/>
          </w:tcPr>
          <w:p w14:paraId="7E0607C9"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865B11D"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048928F"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B2B3670"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3D45343"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0.20 </w:t>
            </w:r>
          </w:p>
        </w:tc>
      </w:tr>
      <w:tr w:rsidR="00B50074" w:rsidRPr="00611BF4" w14:paraId="437DB3E3"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5C61193"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President</w:t>
            </w:r>
          </w:p>
        </w:tc>
        <w:tc>
          <w:tcPr>
            <w:tcW w:w="1368" w:type="dxa"/>
            <w:noWrap/>
            <w:hideMark/>
          </w:tcPr>
          <w:p w14:paraId="5A9D1DD3" w14:textId="77777777" w:rsidR="00B50074" w:rsidRPr="00611BF4" w:rsidRDefault="00B50074" w:rsidP="00B50074">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A0602</w:t>
            </w:r>
          </w:p>
        </w:tc>
        <w:tc>
          <w:tcPr>
            <w:tcW w:w="1368" w:type="dxa"/>
            <w:noWrap/>
            <w:hideMark/>
          </w:tcPr>
          <w:p w14:paraId="588E174B"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5E208ACF"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217A1CFD"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4B6DE10"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567208F1"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6FCDEC6D"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49F3FA7F"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2FDDBF5E"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69033BD5"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3C1B4D8B"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7E7AAE4D"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611BF4">
              <w:rPr>
                <w:rFonts w:cs="Arial"/>
                <w:b/>
                <w:bCs/>
                <w:szCs w:val="24"/>
              </w:rPr>
              <w:t xml:space="preserve">8.00 </w:t>
            </w:r>
          </w:p>
        </w:tc>
      </w:tr>
      <w:tr w:rsidR="00611BF4" w:rsidRPr="00611BF4" w14:paraId="2C696BA5"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86AE54E"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Senior Lead SIS Administrator</w:t>
            </w:r>
          </w:p>
        </w:tc>
        <w:tc>
          <w:tcPr>
            <w:tcW w:w="1368" w:type="dxa"/>
            <w:noWrap/>
            <w:hideMark/>
          </w:tcPr>
          <w:p w14:paraId="47EBB302" w14:textId="77777777" w:rsidR="00B50074" w:rsidRPr="00611BF4" w:rsidRDefault="00B50074" w:rsidP="00B50074">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A0091</w:t>
            </w:r>
          </w:p>
        </w:tc>
        <w:tc>
          <w:tcPr>
            <w:tcW w:w="1368" w:type="dxa"/>
            <w:noWrap/>
            <w:hideMark/>
          </w:tcPr>
          <w:p w14:paraId="383F2D1E"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AB2A61F"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29BE560"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1BB8638"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218CCDC"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C780ECD"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4DCCA7A"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5509BD6"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07741B2"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A204B84"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1.00 </w:t>
            </w:r>
          </w:p>
        </w:tc>
        <w:tc>
          <w:tcPr>
            <w:tcW w:w="1368" w:type="dxa"/>
            <w:tcBorders>
              <w:right w:val="single" w:sz="4" w:space="0" w:color="auto"/>
            </w:tcBorders>
            <w:noWrap/>
            <w:hideMark/>
          </w:tcPr>
          <w:p w14:paraId="33FDD88D"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1.00 </w:t>
            </w:r>
          </w:p>
        </w:tc>
      </w:tr>
      <w:tr w:rsidR="00B50074" w:rsidRPr="00611BF4" w14:paraId="36D03338"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3536B49"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Vice Chancellor</w:t>
            </w:r>
          </w:p>
        </w:tc>
        <w:tc>
          <w:tcPr>
            <w:tcW w:w="1368" w:type="dxa"/>
            <w:noWrap/>
            <w:hideMark/>
          </w:tcPr>
          <w:p w14:paraId="1247C144" w14:textId="77777777" w:rsidR="00B50074" w:rsidRPr="00611BF4" w:rsidRDefault="00B50074" w:rsidP="00B50074">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A0038</w:t>
            </w:r>
          </w:p>
        </w:tc>
        <w:tc>
          <w:tcPr>
            <w:tcW w:w="1368" w:type="dxa"/>
            <w:noWrap/>
            <w:hideMark/>
          </w:tcPr>
          <w:p w14:paraId="65CDF6D6"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983653B"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0CF5B15"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DE5F585"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A08AE55"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A14C380"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99CF06C"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4C040CB"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E827242"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D65FE89"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tcBorders>
              <w:right w:val="single" w:sz="4" w:space="0" w:color="auto"/>
            </w:tcBorders>
            <w:noWrap/>
            <w:hideMark/>
          </w:tcPr>
          <w:p w14:paraId="1CE275DC"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611BF4">
              <w:rPr>
                <w:rFonts w:cs="Arial"/>
                <w:b/>
                <w:bCs/>
                <w:szCs w:val="24"/>
              </w:rPr>
              <w:t xml:space="preserve">1.00 </w:t>
            </w:r>
          </w:p>
        </w:tc>
      </w:tr>
      <w:tr w:rsidR="00611BF4" w:rsidRPr="00611BF4" w14:paraId="16DC66DC"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C49AAF5"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Vice Department Chair</w:t>
            </w:r>
          </w:p>
        </w:tc>
        <w:tc>
          <w:tcPr>
            <w:tcW w:w="1368" w:type="dxa"/>
            <w:noWrap/>
            <w:hideMark/>
          </w:tcPr>
          <w:p w14:paraId="61305B02" w14:textId="77777777" w:rsidR="00B50074" w:rsidRPr="00611BF4" w:rsidRDefault="00B50074" w:rsidP="00B50074">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A0721</w:t>
            </w:r>
          </w:p>
        </w:tc>
        <w:tc>
          <w:tcPr>
            <w:tcW w:w="1368" w:type="dxa"/>
            <w:noWrap/>
            <w:hideMark/>
          </w:tcPr>
          <w:p w14:paraId="17204C0C"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0.60 </w:t>
            </w:r>
          </w:p>
        </w:tc>
        <w:tc>
          <w:tcPr>
            <w:tcW w:w="1368" w:type="dxa"/>
            <w:noWrap/>
            <w:hideMark/>
          </w:tcPr>
          <w:p w14:paraId="4D12268D"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0.80 </w:t>
            </w:r>
          </w:p>
        </w:tc>
        <w:tc>
          <w:tcPr>
            <w:tcW w:w="1368" w:type="dxa"/>
            <w:noWrap/>
            <w:hideMark/>
          </w:tcPr>
          <w:p w14:paraId="4C5DBFEC"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3988C43"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0.20 </w:t>
            </w:r>
          </w:p>
        </w:tc>
        <w:tc>
          <w:tcPr>
            <w:tcW w:w="1368" w:type="dxa"/>
            <w:noWrap/>
            <w:hideMark/>
          </w:tcPr>
          <w:p w14:paraId="4E49C3C6"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0.70 </w:t>
            </w:r>
          </w:p>
        </w:tc>
        <w:tc>
          <w:tcPr>
            <w:tcW w:w="1368" w:type="dxa"/>
            <w:noWrap/>
            <w:hideMark/>
          </w:tcPr>
          <w:p w14:paraId="7EE8702C"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62441BE"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0.20 </w:t>
            </w:r>
          </w:p>
        </w:tc>
        <w:tc>
          <w:tcPr>
            <w:tcW w:w="1368" w:type="dxa"/>
            <w:noWrap/>
            <w:hideMark/>
          </w:tcPr>
          <w:p w14:paraId="27FAF64F"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0.20 </w:t>
            </w:r>
          </w:p>
        </w:tc>
        <w:tc>
          <w:tcPr>
            <w:tcW w:w="1368" w:type="dxa"/>
            <w:noWrap/>
            <w:hideMark/>
          </w:tcPr>
          <w:p w14:paraId="61C7F7D5"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0.60 </w:t>
            </w:r>
          </w:p>
        </w:tc>
        <w:tc>
          <w:tcPr>
            <w:tcW w:w="1368" w:type="dxa"/>
            <w:noWrap/>
            <w:hideMark/>
          </w:tcPr>
          <w:p w14:paraId="4F7B9CFD"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442845B"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3.30 </w:t>
            </w:r>
          </w:p>
        </w:tc>
      </w:tr>
      <w:tr w:rsidR="00B50074" w:rsidRPr="00611BF4" w14:paraId="347D00EC"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062CA8F"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Vice President Of Academic Affairs</w:t>
            </w:r>
          </w:p>
        </w:tc>
        <w:tc>
          <w:tcPr>
            <w:tcW w:w="1368" w:type="dxa"/>
            <w:noWrap/>
            <w:hideMark/>
          </w:tcPr>
          <w:p w14:paraId="0901921D" w14:textId="77777777" w:rsidR="00B50074" w:rsidRPr="00611BF4" w:rsidRDefault="00B50074" w:rsidP="00B50074">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A0630</w:t>
            </w:r>
          </w:p>
        </w:tc>
        <w:tc>
          <w:tcPr>
            <w:tcW w:w="1368" w:type="dxa"/>
            <w:noWrap/>
            <w:hideMark/>
          </w:tcPr>
          <w:p w14:paraId="1C4F24ED"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23484907"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1.05 </w:t>
            </w:r>
          </w:p>
        </w:tc>
        <w:tc>
          <w:tcPr>
            <w:tcW w:w="1368" w:type="dxa"/>
            <w:noWrap/>
            <w:hideMark/>
          </w:tcPr>
          <w:p w14:paraId="27265C79"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05B65A03"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0.80 </w:t>
            </w:r>
          </w:p>
        </w:tc>
        <w:tc>
          <w:tcPr>
            <w:tcW w:w="1368" w:type="dxa"/>
            <w:noWrap/>
            <w:hideMark/>
          </w:tcPr>
          <w:p w14:paraId="3FA7E694"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27458C2A"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321EFD47"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2.00 </w:t>
            </w:r>
          </w:p>
        </w:tc>
        <w:tc>
          <w:tcPr>
            <w:tcW w:w="1368" w:type="dxa"/>
            <w:noWrap/>
            <w:hideMark/>
          </w:tcPr>
          <w:p w14:paraId="69E75459"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6A9BC614"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50ACEBF"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3AAA5B4A"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611BF4">
              <w:rPr>
                <w:rFonts w:cs="Arial"/>
                <w:b/>
                <w:bCs/>
                <w:szCs w:val="24"/>
              </w:rPr>
              <w:t xml:space="preserve">8.85 </w:t>
            </w:r>
          </w:p>
        </w:tc>
      </w:tr>
      <w:tr w:rsidR="00611BF4" w:rsidRPr="00611BF4" w14:paraId="14F5D673"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A992BCF"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Vice President Of Administration</w:t>
            </w:r>
          </w:p>
        </w:tc>
        <w:tc>
          <w:tcPr>
            <w:tcW w:w="1368" w:type="dxa"/>
            <w:noWrap/>
            <w:hideMark/>
          </w:tcPr>
          <w:p w14:paraId="21328861" w14:textId="77777777" w:rsidR="00B50074" w:rsidRPr="00611BF4" w:rsidRDefault="00B50074" w:rsidP="00B50074">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A0634</w:t>
            </w:r>
          </w:p>
        </w:tc>
        <w:tc>
          <w:tcPr>
            <w:tcW w:w="1368" w:type="dxa"/>
            <w:noWrap/>
            <w:hideMark/>
          </w:tcPr>
          <w:p w14:paraId="2AA6C576"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5AF1F9A3"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002BDC8"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43753C8"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9960D59"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C8B0C8A"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D6CD19D"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2B258D1"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F06092A"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59A75CA"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1A57E95" w14:textId="77777777" w:rsidR="00B50074" w:rsidRPr="00611BF4" w:rsidRDefault="00B50074" w:rsidP="00B50074">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1.00 </w:t>
            </w:r>
          </w:p>
        </w:tc>
      </w:tr>
      <w:tr w:rsidR="00B50074" w:rsidRPr="00611BF4" w14:paraId="3022AAE9"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630B5B9" w14:textId="77777777" w:rsidR="00B50074" w:rsidRPr="00611BF4" w:rsidRDefault="00B50074" w:rsidP="00B50074">
            <w:pPr>
              <w:tabs>
                <w:tab w:val="left" w:pos="360"/>
              </w:tabs>
              <w:jc w:val="both"/>
              <w:rPr>
                <w:rFonts w:cs="Arial"/>
                <w:b w:val="0"/>
                <w:bCs w:val="0"/>
                <w:caps w:val="0"/>
                <w:szCs w:val="24"/>
              </w:rPr>
            </w:pPr>
            <w:r w:rsidRPr="00611BF4">
              <w:rPr>
                <w:rFonts w:cs="Arial"/>
                <w:b w:val="0"/>
                <w:bCs w:val="0"/>
                <w:caps w:val="0"/>
                <w:szCs w:val="24"/>
              </w:rPr>
              <w:t>Vice President Of Student Services</w:t>
            </w:r>
          </w:p>
        </w:tc>
        <w:tc>
          <w:tcPr>
            <w:tcW w:w="1368" w:type="dxa"/>
            <w:noWrap/>
            <w:hideMark/>
          </w:tcPr>
          <w:p w14:paraId="05B839AD" w14:textId="77777777" w:rsidR="00B50074" w:rsidRPr="00611BF4" w:rsidRDefault="00B50074" w:rsidP="00B50074">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A0632</w:t>
            </w:r>
          </w:p>
        </w:tc>
        <w:tc>
          <w:tcPr>
            <w:tcW w:w="1368" w:type="dxa"/>
            <w:noWrap/>
            <w:hideMark/>
          </w:tcPr>
          <w:p w14:paraId="07894F8F"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39BDCCC8"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4165F876"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7FF99E9B"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0.75 </w:t>
            </w:r>
          </w:p>
        </w:tc>
        <w:tc>
          <w:tcPr>
            <w:tcW w:w="1368" w:type="dxa"/>
            <w:noWrap/>
            <w:hideMark/>
          </w:tcPr>
          <w:p w14:paraId="2646950C"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7CD0C732"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7076C132"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16DE9B12"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74EFB769"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611BF4">
              <w:rPr>
                <w:rFonts w:cs="Arial"/>
                <w:szCs w:val="24"/>
              </w:rPr>
              <w:t xml:space="preserve">1.00 </w:t>
            </w:r>
          </w:p>
        </w:tc>
        <w:tc>
          <w:tcPr>
            <w:tcW w:w="1368" w:type="dxa"/>
            <w:noWrap/>
            <w:hideMark/>
          </w:tcPr>
          <w:p w14:paraId="2B5C27FD"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976DDAB" w14:textId="77777777" w:rsidR="00B50074" w:rsidRPr="00611BF4" w:rsidRDefault="00B50074" w:rsidP="00B50074">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611BF4">
              <w:rPr>
                <w:rFonts w:cs="Arial"/>
                <w:b/>
                <w:bCs/>
                <w:szCs w:val="24"/>
              </w:rPr>
              <w:t xml:space="preserve">8.75 </w:t>
            </w:r>
          </w:p>
        </w:tc>
      </w:tr>
      <w:tr w:rsidR="00611BF4" w:rsidRPr="00611BF4" w14:paraId="0232E7CF"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bottom w:val="single" w:sz="4" w:space="0" w:color="auto"/>
            </w:tcBorders>
            <w:noWrap/>
            <w:hideMark/>
          </w:tcPr>
          <w:p w14:paraId="3D03728E" w14:textId="77777777" w:rsidR="00B50074" w:rsidRPr="00611BF4" w:rsidRDefault="00B50074" w:rsidP="005001E9">
            <w:pPr>
              <w:tabs>
                <w:tab w:val="left" w:pos="360"/>
              </w:tabs>
              <w:spacing w:before="120" w:after="60"/>
              <w:jc w:val="both"/>
              <w:rPr>
                <w:rFonts w:cs="Arial"/>
                <w:caps w:val="0"/>
                <w:szCs w:val="24"/>
              </w:rPr>
            </w:pPr>
            <w:r w:rsidRPr="00611BF4">
              <w:rPr>
                <w:rFonts w:cs="Arial"/>
                <w:caps w:val="0"/>
                <w:szCs w:val="24"/>
              </w:rPr>
              <w:t>TOTAL CERTIFICATED ASSIGNMENTS</w:t>
            </w:r>
          </w:p>
        </w:tc>
        <w:tc>
          <w:tcPr>
            <w:tcW w:w="1368" w:type="dxa"/>
            <w:tcBorders>
              <w:bottom w:val="single" w:sz="4" w:space="0" w:color="auto"/>
            </w:tcBorders>
            <w:noWrap/>
            <w:hideMark/>
          </w:tcPr>
          <w:p w14:paraId="484E771F" w14:textId="77777777" w:rsidR="00B50074" w:rsidRPr="00611BF4" w:rsidRDefault="00B50074" w:rsidP="005001E9">
            <w:pPr>
              <w:tabs>
                <w:tab w:val="left" w:pos="360"/>
              </w:tabs>
              <w:spacing w:before="120" w:after="60"/>
              <w:jc w:val="both"/>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1368" w:type="dxa"/>
            <w:tcBorders>
              <w:bottom w:val="single" w:sz="4" w:space="0" w:color="auto"/>
            </w:tcBorders>
            <w:noWrap/>
            <w:hideMark/>
          </w:tcPr>
          <w:p w14:paraId="053CA952" w14:textId="77777777" w:rsidR="00B50074" w:rsidRPr="00611BF4" w:rsidRDefault="00B50074"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155.10 </w:t>
            </w:r>
          </w:p>
        </w:tc>
        <w:tc>
          <w:tcPr>
            <w:tcW w:w="1368" w:type="dxa"/>
            <w:tcBorders>
              <w:bottom w:val="single" w:sz="4" w:space="0" w:color="auto"/>
            </w:tcBorders>
            <w:noWrap/>
            <w:hideMark/>
          </w:tcPr>
          <w:p w14:paraId="03386617" w14:textId="77777777" w:rsidR="00B50074" w:rsidRPr="00611BF4" w:rsidRDefault="00B50074"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302.36 </w:t>
            </w:r>
          </w:p>
        </w:tc>
        <w:tc>
          <w:tcPr>
            <w:tcW w:w="1368" w:type="dxa"/>
            <w:tcBorders>
              <w:bottom w:val="single" w:sz="4" w:space="0" w:color="auto"/>
            </w:tcBorders>
            <w:noWrap/>
            <w:hideMark/>
          </w:tcPr>
          <w:p w14:paraId="25B135C8" w14:textId="77777777" w:rsidR="00B50074" w:rsidRPr="00611BF4" w:rsidRDefault="00B50074"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82.63 </w:t>
            </w:r>
          </w:p>
        </w:tc>
        <w:tc>
          <w:tcPr>
            <w:tcW w:w="1368" w:type="dxa"/>
            <w:tcBorders>
              <w:bottom w:val="single" w:sz="4" w:space="0" w:color="auto"/>
            </w:tcBorders>
            <w:noWrap/>
            <w:hideMark/>
          </w:tcPr>
          <w:p w14:paraId="1A6900B1" w14:textId="77777777" w:rsidR="00B50074" w:rsidRPr="00611BF4" w:rsidRDefault="00B50074"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85.65 </w:t>
            </w:r>
          </w:p>
        </w:tc>
        <w:tc>
          <w:tcPr>
            <w:tcW w:w="1368" w:type="dxa"/>
            <w:tcBorders>
              <w:bottom w:val="single" w:sz="4" w:space="0" w:color="auto"/>
            </w:tcBorders>
            <w:noWrap/>
            <w:hideMark/>
          </w:tcPr>
          <w:p w14:paraId="494C5846" w14:textId="77777777" w:rsidR="00B50074" w:rsidRPr="00611BF4" w:rsidRDefault="00B50074"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232.06 </w:t>
            </w:r>
          </w:p>
        </w:tc>
        <w:tc>
          <w:tcPr>
            <w:tcW w:w="1368" w:type="dxa"/>
            <w:tcBorders>
              <w:bottom w:val="single" w:sz="4" w:space="0" w:color="auto"/>
            </w:tcBorders>
            <w:noWrap/>
            <w:hideMark/>
          </w:tcPr>
          <w:p w14:paraId="10E34455" w14:textId="77777777" w:rsidR="00B50074" w:rsidRPr="00611BF4" w:rsidRDefault="00B50074"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92.63 </w:t>
            </w:r>
          </w:p>
        </w:tc>
        <w:tc>
          <w:tcPr>
            <w:tcW w:w="1368" w:type="dxa"/>
            <w:tcBorders>
              <w:bottom w:val="single" w:sz="4" w:space="0" w:color="auto"/>
            </w:tcBorders>
            <w:noWrap/>
            <w:hideMark/>
          </w:tcPr>
          <w:p w14:paraId="79C12E9E" w14:textId="77777777" w:rsidR="00B50074" w:rsidRPr="00611BF4" w:rsidRDefault="00B50074"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176.60 </w:t>
            </w:r>
          </w:p>
        </w:tc>
        <w:tc>
          <w:tcPr>
            <w:tcW w:w="1368" w:type="dxa"/>
            <w:tcBorders>
              <w:bottom w:val="single" w:sz="4" w:space="0" w:color="auto"/>
            </w:tcBorders>
            <w:noWrap/>
            <w:hideMark/>
          </w:tcPr>
          <w:p w14:paraId="03265704" w14:textId="77777777" w:rsidR="00B50074" w:rsidRPr="00611BF4" w:rsidRDefault="00B50074"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175.49 </w:t>
            </w:r>
          </w:p>
        </w:tc>
        <w:tc>
          <w:tcPr>
            <w:tcW w:w="1368" w:type="dxa"/>
            <w:tcBorders>
              <w:bottom w:val="single" w:sz="4" w:space="0" w:color="auto"/>
            </w:tcBorders>
            <w:noWrap/>
            <w:hideMark/>
          </w:tcPr>
          <w:p w14:paraId="70E4F26B" w14:textId="77777777" w:rsidR="00B50074" w:rsidRPr="00611BF4" w:rsidRDefault="00B50074"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111.50 </w:t>
            </w:r>
          </w:p>
        </w:tc>
        <w:tc>
          <w:tcPr>
            <w:tcW w:w="1368" w:type="dxa"/>
            <w:tcBorders>
              <w:bottom w:val="single" w:sz="4" w:space="0" w:color="auto"/>
            </w:tcBorders>
            <w:noWrap/>
            <w:hideMark/>
          </w:tcPr>
          <w:p w14:paraId="1A34D508" w14:textId="77777777" w:rsidR="00B50074" w:rsidRPr="00611BF4" w:rsidRDefault="00B50074"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16.10 </w:t>
            </w:r>
          </w:p>
        </w:tc>
        <w:tc>
          <w:tcPr>
            <w:tcW w:w="1368" w:type="dxa"/>
            <w:tcBorders>
              <w:bottom w:val="single" w:sz="4" w:space="0" w:color="auto"/>
              <w:right w:val="single" w:sz="4" w:space="0" w:color="auto"/>
            </w:tcBorders>
            <w:noWrap/>
            <w:hideMark/>
          </w:tcPr>
          <w:p w14:paraId="77DD5C82" w14:textId="77777777" w:rsidR="00B50074" w:rsidRPr="00611BF4" w:rsidRDefault="00B50074"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611BF4">
              <w:rPr>
                <w:rFonts w:cs="Arial"/>
                <w:b/>
                <w:bCs/>
                <w:szCs w:val="24"/>
              </w:rPr>
              <w:t xml:space="preserve">1,430.12 </w:t>
            </w:r>
          </w:p>
        </w:tc>
      </w:tr>
    </w:tbl>
    <w:p w14:paraId="111558DF" w14:textId="0BFED631" w:rsidR="00B50074" w:rsidRPr="00103703" w:rsidRDefault="00B50074" w:rsidP="00B3354F">
      <w:pPr>
        <w:pStyle w:val="Heading5"/>
        <w:spacing w:before="0"/>
      </w:pPr>
      <w:r w:rsidRPr="00103703">
        <w:t>N</w:t>
      </w:r>
      <w:r w:rsidR="00103703" w:rsidRPr="00103703">
        <w:t>on</w:t>
      </w:r>
      <w:r w:rsidRPr="00103703">
        <w:t>-C</w:t>
      </w:r>
      <w:r w:rsidR="00103703" w:rsidRPr="00103703">
        <w:t>ertificated</w:t>
      </w:r>
      <w:r w:rsidRPr="00103703">
        <w:t xml:space="preserve"> A</w:t>
      </w:r>
      <w:r w:rsidR="00103703" w:rsidRPr="00103703">
        <w:t>ssignments</w:t>
      </w:r>
    </w:p>
    <w:p w14:paraId="7AFF2DDD" w14:textId="77777777" w:rsidR="00B50074" w:rsidRPr="00103703" w:rsidRDefault="00B50074" w:rsidP="00B50074">
      <w:pPr>
        <w:tabs>
          <w:tab w:val="left" w:pos="360"/>
        </w:tabs>
        <w:jc w:val="both"/>
        <w:rPr>
          <w:rFonts w:cs="Arial"/>
          <w:b/>
          <w:bCs/>
          <w:szCs w:val="24"/>
        </w:rPr>
      </w:pPr>
    </w:p>
    <w:tbl>
      <w:tblPr>
        <w:tblStyle w:val="PlainTable3"/>
        <w:tblW w:w="22896" w:type="dxa"/>
        <w:jc w:val="center"/>
        <w:tblLook w:val="04A0" w:firstRow="1" w:lastRow="0" w:firstColumn="1" w:lastColumn="0" w:noHBand="0" w:noVBand="1"/>
        <w:tblCaption w:val="Budgeted Positions - Unrestricted General Fund - Non-Certificated Assignments"/>
        <w:tblDescription w:val="FTE by location for all non-certificated positions budgeted under the unrestricted general fund."/>
      </w:tblPr>
      <w:tblGrid>
        <w:gridCol w:w="6480"/>
        <w:gridCol w:w="1368"/>
        <w:gridCol w:w="1368"/>
        <w:gridCol w:w="1368"/>
        <w:gridCol w:w="1368"/>
        <w:gridCol w:w="1368"/>
        <w:gridCol w:w="1368"/>
        <w:gridCol w:w="1368"/>
        <w:gridCol w:w="1368"/>
        <w:gridCol w:w="1368"/>
        <w:gridCol w:w="1368"/>
        <w:gridCol w:w="1368"/>
        <w:gridCol w:w="1368"/>
      </w:tblGrid>
      <w:tr w:rsidR="00B3354F" w:rsidRPr="009A5F25" w14:paraId="2CEF896F" w14:textId="77777777" w:rsidTr="000A6347">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6480" w:type="dxa"/>
            <w:tcBorders>
              <w:top w:val="single" w:sz="4" w:space="0" w:color="auto"/>
              <w:left w:val="single" w:sz="4" w:space="0" w:color="auto"/>
            </w:tcBorders>
            <w:noWrap/>
            <w:hideMark/>
          </w:tcPr>
          <w:p w14:paraId="35AC75CE" w14:textId="77777777" w:rsidR="00620E31" w:rsidRPr="009A5F25" w:rsidRDefault="00620E31" w:rsidP="005001E9">
            <w:pPr>
              <w:widowControl/>
              <w:overflowPunct/>
              <w:autoSpaceDE/>
              <w:autoSpaceDN/>
              <w:adjustRightInd/>
              <w:spacing w:before="60" w:after="120"/>
              <w:textAlignment w:val="auto"/>
              <w:rPr>
                <w:rFonts w:cs="Arial"/>
                <w:caps w:val="0"/>
                <w:szCs w:val="24"/>
              </w:rPr>
            </w:pPr>
            <w:r w:rsidRPr="009A5F25">
              <w:rPr>
                <w:rFonts w:cs="Arial"/>
                <w:caps w:val="0"/>
                <w:szCs w:val="24"/>
              </w:rPr>
              <w:t>Class Description</w:t>
            </w:r>
          </w:p>
        </w:tc>
        <w:tc>
          <w:tcPr>
            <w:tcW w:w="1368" w:type="dxa"/>
            <w:tcBorders>
              <w:top w:val="single" w:sz="4" w:space="0" w:color="auto"/>
            </w:tcBorders>
            <w:hideMark/>
          </w:tcPr>
          <w:p w14:paraId="343030E9" w14:textId="77777777" w:rsidR="00620E31" w:rsidRPr="009A5F25"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9A5F25">
              <w:rPr>
                <w:rFonts w:cs="Arial"/>
                <w:szCs w:val="24"/>
              </w:rPr>
              <w:t>Job Code</w:t>
            </w:r>
          </w:p>
        </w:tc>
        <w:tc>
          <w:tcPr>
            <w:tcW w:w="1368" w:type="dxa"/>
            <w:tcBorders>
              <w:top w:val="single" w:sz="4" w:space="0" w:color="auto"/>
            </w:tcBorders>
            <w:noWrap/>
            <w:hideMark/>
          </w:tcPr>
          <w:p w14:paraId="37D122A7" w14:textId="77777777" w:rsidR="00620E31" w:rsidRPr="009A5F25"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9A5F25">
              <w:rPr>
                <w:rFonts w:cs="Arial"/>
                <w:szCs w:val="24"/>
              </w:rPr>
              <w:t>C</w:t>
            </w:r>
          </w:p>
        </w:tc>
        <w:tc>
          <w:tcPr>
            <w:tcW w:w="1368" w:type="dxa"/>
            <w:tcBorders>
              <w:top w:val="single" w:sz="4" w:space="0" w:color="auto"/>
            </w:tcBorders>
            <w:noWrap/>
            <w:hideMark/>
          </w:tcPr>
          <w:p w14:paraId="6D2B297F" w14:textId="77777777" w:rsidR="00620E31" w:rsidRPr="009A5F25"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9A5F25">
              <w:rPr>
                <w:rFonts w:cs="Arial"/>
                <w:szCs w:val="24"/>
              </w:rPr>
              <w:t>E</w:t>
            </w:r>
          </w:p>
        </w:tc>
        <w:tc>
          <w:tcPr>
            <w:tcW w:w="1368" w:type="dxa"/>
            <w:tcBorders>
              <w:top w:val="single" w:sz="4" w:space="0" w:color="auto"/>
            </w:tcBorders>
            <w:noWrap/>
            <w:hideMark/>
          </w:tcPr>
          <w:p w14:paraId="2BE3DC42" w14:textId="77777777" w:rsidR="00620E31" w:rsidRPr="009A5F25"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9A5F25">
              <w:rPr>
                <w:rFonts w:cs="Arial"/>
                <w:szCs w:val="24"/>
              </w:rPr>
              <w:t>H</w:t>
            </w:r>
          </w:p>
        </w:tc>
        <w:tc>
          <w:tcPr>
            <w:tcW w:w="1368" w:type="dxa"/>
            <w:tcBorders>
              <w:top w:val="single" w:sz="4" w:space="0" w:color="auto"/>
            </w:tcBorders>
            <w:noWrap/>
            <w:hideMark/>
          </w:tcPr>
          <w:p w14:paraId="5F8591D6" w14:textId="77777777" w:rsidR="00620E31" w:rsidRPr="009A5F25"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9A5F25">
              <w:rPr>
                <w:rFonts w:cs="Arial"/>
                <w:szCs w:val="24"/>
              </w:rPr>
              <w:t>M</w:t>
            </w:r>
          </w:p>
        </w:tc>
        <w:tc>
          <w:tcPr>
            <w:tcW w:w="1368" w:type="dxa"/>
            <w:tcBorders>
              <w:top w:val="single" w:sz="4" w:space="0" w:color="auto"/>
            </w:tcBorders>
            <w:noWrap/>
            <w:hideMark/>
          </w:tcPr>
          <w:p w14:paraId="2238B1FC" w14:textId="77777777" w:rsidR="00620E31" w:rsidRPr="009A5F25"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9A5F25">
              <w:rPr>
                <w:rFonts w:cs="Arial"/>
                <w:szCs w:val="24"/>
              </w:rPr>
              <w:t>P</w:t>
            </w:r>
          </w:p>
        </w:tc>
        <w:tc>
          <w:tcPr>
            <w:tcW w:w="1368" w:type="dxa"/>
            <w:tcBorders>
              <w:top w:val="single" w:sz="4" w:space="0" w:color="auto"/>
            </w:tcBorders>
            <w:noWrap/>
            <w:hideMark/>
          </w:tcPr>
          <w:p w14:paraId="7410D1F5" w14:textId="77777777" w:rsidR="00620E31" w:rsidRPr="009A5F25"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9A5F25">
              <w:rPr>
                <w:rFonts w:cs="Arial"/>
                <w:szCs w:val="24"/>
              </w:rPr>
              <w:t>S</w:t>
            </w:r>
          </w:p>
        </w:tc>
        <w:tc>
          <w:tcPr>
            <w:tcW w:w="1368" w:type="dxa"/>
            <w:tcBorders>
              <w:top w:val="single" w:sz="4" w:space="0" w:color="auto"/>
            </w:tcBorders>
            <w:noWrap/>
            <w:hideMark/>
          </w:tcPr>
          <w:p w14:paraId="445393CC" w14:textId="77777777" w:rsidR="00620E31" w:rsidRPr="009A5F25"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9A5F25">
              <w:rPr>
                <w:rFonts w:cs="Arial"/>
                <w:szCs w:val="24"/>
              </w:rPr>
              <w:t>T</w:t>
            </w:r>
          </w:p>
        </w:tc>
        <w:tc>
          <w:tcPr>
            <w:tcW w:w="1368" w:type="dxa"/>
            <w:tcBorders>
              <w:top w:val="single" w:sz="4" w:space="0" w:color="auto"/>
            </w:tcBorders>
            <w:noWrap/>
            <w:hideMark/>
          </w:tcPr>
          <w:p w14:paraId="5559D33F" w14:textId="77777777" w:rsidR="00620E31" w:rsidRPr="009A5F25"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9A5F25">
              <w:rPr>
                <w:rFonts w:cs="Arial"/>
                <w:szCs w:val="24"/>
              </w:rPr>
              <w:t>V</w:t>
            </w:r>
          </w:p>
        </w:tc>
        <w:tc>
          <w:tcPr>
            <w:tcW w:w="1368" w:type="dxa"/>
            <w:tcBorders>
              <w:top w:val="single" w:sz="4" w:space="0" w:color="auto"/>
            </w:tcBorders>
            <w:noWrap/>
            <w:hideMark/>
          </w:tcPr>
          <w:p w14:paraId="720A056E" w14:textId="77777777" w:rsidR="00620E31" w:rsidRPr="009A5F25"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9A5F25">
              <w:rPr>
                <w:rFonts w:cs="Arial"/>
                <w:szCs w:val="24"/>
              </w:rPr>
              <w:t>W</w:t>
            </w:r>
          </w:p>
        </w:tc>
        <w:tc>
          <w:tcPr>
            <w:tcW w:w="1368" w:type="dxa"/>
            <w:tcBorders>
              <w:top w:val="single" w:sz="4" w:space="0" w:color="auto"/>
            </w:tcBorders>
            <w:hideMark/>
          </w:tcPr>
          <w:p w14:paraId="057F3C3C" w14:textId="77777777" w:rsidR="00620E31" w:rsidRPr="009A5F25"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9A5F25">
              <w:rPr>
                <w:rFonts w:cs="Arial"/>
                <w:szCs w:val="24"/>
              </w:rPr>
              <w:t>ESC/DW</w:t>
            </w:r>
          </w:p>
        </w:tc>
        <w:tc>
          <w:tcPr>
            <w:tcW w:w="1368" w:type="dxa"/>
            <w:tcBorders>
              <w:top w:val="single" w:sz="4" w:space="0" w:color="auto"/>
              <w:right w:val="single" w:sz="4" w:space="0" w:color="auto"/>
            </w:tcBorders>
            <w:hideMark/>
          </w:tcPr>
          <w:p w14:paraId="7D36733B" w14:textId="77777777" w:rsidR="00620E31" w:rsidRPr="009A5F25"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9A5F25">
              <w:rPr>
                <w:rFonts w:cs="Arial"/>
                <w:szCs w:val="24"/>
              </w:rPr>
              <w:t>Total FTES</w:t>
            </w:r>
          </w:p>
        </w:tc>
      </w:tr>
      <w:tr w:rsidR="009A5F25" w:rsidRPr="009A5F25" w14:paraId="4860E422"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C78297C"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Academic Scheduling Specialist</w:t>
            </w:r>
          </w:p>
        </w:tc>
        <w:tc>
          <w:tcPr>
            <w:tcW w:w="1368" w:type="dxa"/>
            <w:noWrap/>
            <w:hideMark/>
          </w:tcPr>
          <w:p w14:paraId="28DC62CC"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C2442</w:t>
            </w:r>
          </w:p>
        </w:tc>
        <w:tc>
          <w:tcPr>
            <w:tcW w:w="1368" w:type="dxa"/>
            <w:noWrap/>
            <w:hideMark/>
          </w:tcPr>
          <w:p w14:paraId="29C7038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2E0111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1.25 </w:t>
            </w:r>
          </w:p>
        </w:tc>
        <w:tc>
          <w:tcPr>
            <w:tcW w:w="1368" w:type="dxa"/>
            <w:noWrap/>
            <w:hideMark/>
          </w:tcPr>
          <w:p w14:paraId="78FC632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5752AD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AFA034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45C8DF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DBF082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4A9C98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0A5A47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DA4958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E08F30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9.25 </w:t>
            </w:r>
          </w:p>
        </w:tc>
      </w:tr>
      <w:tr w:rsidR="009A5F25" w:rsidRPr="009A5F25" w14:paraId="29721192"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81CBED9"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Accountant</w:t>
            </w:r>
          </w:p>
        </w:tc>
        <w:tc>
          <w:tcPr>
            <w:tcW w:w="1368" w:type="dxa"/>
            <w:noWrap/>
            <w:hideMark/>
          </w:tcPr>
          <w:p w14:paraId="11D26426"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C1163</w:t>
            </w:r>
          </w:p>
        </w:tc>
        <w:tc>
          <w:tcPr>
            <w:tcW w:w="1368" w:type="dxa"/>
            <w:noWrap/>
            <w:hideMark/>
          </w:tcPr>
          <w:p w14:paraId="4F58CD1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2.50 </w:t>
            </w:r>
          </w:p>
        </w:tc>
        <w:tc>
          <w:tcPr>
            <w:tcW w:w="1368" w:type="dxa"/>
            <w:noWrap/>
            <w:hideMark/>
          </w:tcPr>
          <w:p w14:paraId="1CBFAEB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009D618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0B3CF8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D2DA3E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AF5677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38F053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70C8DA2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466516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44DB5A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11.00 </w:t>
            </w:r>
          </w:p>
        </w:tc>
        <w:tc>
          <w:tcPr>
            <w:tcW w:w="1368" w:type="dxa"/>
            <w:tcBorders>
              <w:right w:val="single" w:sz="4" w:space="0" w:color="auto"/>
            </w:tcBorders>
            <w:noWrap/>
            <w:hideMark/>
          </w:tcPr>
          <w:p w14:paraId="743ED4A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21.50 </w:t>
            </w:r>
          </w:p>
        </w:tc>
      </w:tr>
      <w:tr w:rsidR="009A5F25" w:rsidRPr="009A5F25" w14:paraId="4FAAF4A0"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818D958"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Accounting Assistant</w:t>
            </w:r>
          </w:p>
        </w:tc>
        <w:tc>
          <w:tcPr>
            <w:tcW w:w="1368" w:type="dxa"/>
            <w:noWrap/>
            <w:hideMark/>
          </w:tcPr>
          <w:p w14:paraId="0C56CD81"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C1348</w:t>
            </w:r>
          </w:p>
        </w:tc>
        <w:tc>
          <w:tcPr>
            <w:tcW w:w="1368" w:type="dxa"/>
            <w:noWrap/>
            <w:hideMark/>
          </w:tcPr>
          <w:p w14:paraId="79167AB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E6FC3A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0B1EEF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528E84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D6392E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1007A11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0FBB4B1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1F3C8E7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0.50 </w:t>
            </w:r>
          </w:p>
        </w:tc>
        <w:tc>
          <w:tcPr>
            <w:tcW w:w="1368" w:type="dxa"/>
            <w:noWrap/>
            <w:hideMark/>
          </w:tcPr>
          <w:p w14:paraId="7133492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789F45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tcBorders>
              <w:right w:val="single" w:sz="4" w:space="0" w:color="auto"/>
            </w:tcBorders>
            <w:noWrap/>
            <w:hideMark/>
          </w:tcPr>
          <w:p w14:paraId="626ECC9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14.50 </w:t>
            </w:r>
          </w:p>
        </w:tc>
      </w:tr>
      <w:tr w:rsidR="009A5F25" w:rsidRPr="009A5F25" w14:paraId="7BFB730A"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C77741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Accounting Manager</w:t>
            </w:r>
          </w:p>
        </w:tc>
        <w:tc>
          <w:tcPr>
            <w:tcW w:w="1368" w:type="dxa"/>
            <w:noWrap/>
            <w:hideMark/>
          </w:tcPr>
          <w:p w14:paraId="3DAC9721"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C1123</w:t>
            </w:r>
          </w:p>
        </w:tc>
        <w:tc>
          <w:tcPr>
            <w:tcW w:w="1368" w:type="dxa"/>
            <w:noWrap/>
            <w:hideMark/>
          </w:tcPr>
          <w:p w14:paraId="212E96A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35600A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562B4F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6C471F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954161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9DFA37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38F719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105617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6798B4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FE18D6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tcBorders>
              <w:right w:val="single" w:sz="4" w:space="0" w:color="auto"/>
            </w:tcBorders>
            <w:noWrap/>
            <w:hideMark/>
          </w:tcPr>
          <w:p w14:paraId="4AFA362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250CB29B"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8794BC7"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Accounting Systems Analyst</w:t>
            </w:r>
          </w:p>
        </w:tc>
        <w:tc>
          <w:tcPr>
            <w:tcW w:w="1368" w:type="dxa"/>
            <w:noWrap/>
            <w:hideMark/>
          </w:tcPr>
          <w:p w14:paraId="605D08F4"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C1129</w:t>
            </w:r>
          </w:p>
        </w:tc>
        <w:tc>
          <w:tcPr>
            <w:tcW w:w="1368" w:type="dxa"/>
            <w:noWrap/>
            <w:hideMark/>
          </w:tcPr>
          <w:p w14:paraId="6C2D55A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23AC4E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3A17DD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566188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8C7779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7449EF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E928CB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72E455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526FF2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41798B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184B8A7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71049982"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32CABF0"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Accounting Technician</w:t>
            </w:r>
          </w:p>
        </w:tc>
        <w:tc>
          <w:tcPr>
            <w:tcW w:w="1368" w:type="dxa"/>
            <w:noWrap/>
            <w:hideMark/>
          </w:tcPr>
          <w:p w14:paraId="13CD08E8"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C1328</w:t>
            </w:r>
          </w:p>
        </w:tc>
        <w:tc>
          <w:tcPr>
            <w:tcW w:w="1368" w:type="dxa"/>
            <w:noWrap/>
            <w:hideMark/>
          </w:tcPr>
          <w:p w14:paraId="3BDB635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6A7F60F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10.50 </w:t>
            </w:r>
          </w:p>
        </w:tc>
        <w:tc>
          <w:tcPr>
            <w:tcW w:w="1368" w:type="dxa"/>
            <w:noWrap/>
            <w:hideMark/>
          </w:tcPr>
          <w:p w14:paraId="33B6D0F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077AB42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3.50 </w:t>
            </w:r>
          </w:p>
        </w:tc>
        <w:tc>
          <w:tcPr>
            <w:tcW w:w="1368" w:type="dxa"/>
            <w:noWrap/>
            <w:hideMark/>
          </w:tcPr>
          <w:p w14:paraId="095CEBC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4CCE9F1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2DBB099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7B6C52A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05AAC3B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4.50 </w:t>
            </w:r>
          </w:p>
        </w:tc>
        <w:tc>
          <w:tcPr>
            <w:tcW w:w="1368" w:type="dxa"/>
            <w:noWrap/>
            <w:hideMark/>
          </w:tcPr>
          <w:p w14:paraId="03239D4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10.00 </w:t>
            </w:r>
          </w:p>
        </w:tc>
        <w:tc>
          <w:tcPr>
            <w:tcW w:w="1368" w:type="dxa"/>
            <w:tcBorders>
              <w:right w:val="single" w:sz="4" w:space="0" w:color="auto"/>
            </w:tcBorders>
            <w:noWrap/>
            <w:hideMark/>
          </w:tcPr>
          <w:p w14:paraId="0856479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48.50 </w:t>
            </w:r>
          </w:p>
        </w:tc>
      </w:tr>
      <w:tr w:rsidR="009A5F25" w:rsidRPr="009A5F25" w14:paraId="30DA321D"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8820F85"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ADA Compliance Officer</w:t>
            </w:r>
          </w:p>
        </w:tc>
        <w:tc>
          <w:tcPr>
            <w:tcW w:w="1368" w:type="dxa"/>
            <w:noWrap/>
            <w:hideMark/>
          </w:tcPr>
          <w:p w14:paraId="109A4340"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C2207</w:t>
            </w:r>
          </w:p>
        </w:tc>
        <w:tc>
          <w:tcPr>
            <w:tcW w:w="1368" w:type="dxa"/>
            <w:noWrap/>
            <w:hideMark/>
          </w:tcPr>
          <w:p w14:paraId="0912B13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D26337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D91794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0E68E3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7EA52E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37C5FD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575536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10CAAB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DFF3AA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378F2C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6206904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0FA54B8F"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DC14419"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Admin Assistant to the Board of Trustees</w:t>
            </w:r>
          </w:p>
        </w:tc>
        <w:tc>
          <w:tcPr>
            <w:tcW w:w="1368" w:type="dxa"/>
            <w:noWrap/>
            <w:hideMark/>
          </w:tcPr>
          <w:p w14:paraId="3A5E4A73"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C2452</w:t>
            </w:r>
          </w:p>
        </w:tc>
        <w:tc>
          <w:tcPr>
            <w:tcW w:w="1368" w:type="dxa"/>
            <w:noWrap/>
            <w:hideMark/>
          </w:tcPr>
          <w:p w14:paraId="4E5AEFA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1A987C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FCAC58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1084C3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65FDB9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677863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264064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252A58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7A4A83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2D6626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158AF9F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277E60BC"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3506EF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Admin Assistant to the Chancellor</w:t>
            </w:r>
          </w:p>
        </w:tc>
        <w:tc>
          <w:tcPr>
            <w:tcW w:w="1368" w:type="dxa"/>
            <w:noWrap/>
            <w:hideMark/>
          </w:tcPr>
          <w:p w14:paraId="4FBDAE2E"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C2415</w:t>
            </w:r>
          </w:p>
        </w:tc>
        <w:tc>
          <w:tcPr>
            <w:tcW w:w="1368" w:type="dxa"/>
            <w:noWrap/>
            <w:hideMark/>
          </w:tcPr>
          <w:p w14:paraId="3ACFFA3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7C00D1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DC2184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A29F9C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75FA0D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AAAC46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43E85C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D9E162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4C3C1B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4EC29B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0309BC0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1D862DF3"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651D52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Administrative Analyst</w:t>
            </w:r>
          </w:p>
        </w:tc>
        <w:tc>
          <w:tcPr>
            <w:tcW w:w="1368" w:type="dxa"/>
            <w:noWrap/>
            <w:hideMark/>
          </w:tcPr>
          <w:p w14:paraId="7C6A32BE"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C5075</w:t>
            </w:r>
          </w:p>
        </w:tc>
        <w:tc>
          <w:tcPr>
            <w:tcW w:w="1368" w:type="dxa"/>
            <w:noWrap/>
            <w:hideMark/>
          </w:tcPr>
          <w:p w14:paraId="1129A87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630F0C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E915BA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97513D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B861B1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1.80 </w:t>
            </w:r>
          </w:p>
        </w:tc>
        <w:tc>
          <w:tcPr>
            <w:tcW w:w="1368" w:type="dxa"/>
            <w:noWrap/>
            <w:hideMark/>
          </w:tcPr>
          <w:p w14:paraId="52C9CC8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2B7E6A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4177FF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1493DEA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07D2471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tcBorders>
              <w:right w:val="single" w:sz="4" w:space="0" w:color="auto"/>
            </w:tcBorders>
            <w:noWrap/>
            <w:hideMark/>
          </w:tcPr>
          <w:p w14:paraId="28FD6E8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15.80 </w:t>
            </w:r>
          </w:p>
        </w:tc>
      </w:tr>
      <w:tr w:rsidR="009A5F25" w:rsidRPr="009A5F25" w14:paraId="19EB8F93"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F9D9540"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Administrative Assistant</w:t>
            </w:r>
          </w:p>
        </w:tc>
        <w:tc>
          <w:tcPr>
            <w:tcW w:w="1368" w:type="dxa"/>
            <w:noWrap/>
            <w:hideMark/>
          </w:tcPr>
          <w:p w14:paraId="1B738727"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C2478</w:t>
            </w:r>
          </w:p>
        </w:tc>
        <w:tc>
          <w:tcPr>
            <w:tcW w:w="1368" w:type="dxa"/>
            <w:noWrap/>
            <w:hideMark/>
          </w:tcPr>
          <w:p w14:paraId="3A14A0E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5.00 </w:t>
            </w:r>
          </w:p>
        </w:tc>
        <w:tc>
          <w:tcPr>
            <w:tcW w:w="1368" w:type="dxa"/>
            <w:noWrap/>
            <w:hideMark/>
          </w:tcPr>
          <w:p w14:paraId="446DD7E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10.00 </w:t>
            </w:r>
          </w:p>
        </w:tc>
        <w:tc>
          <w:tcPr>
            <w:tcW w:w="1368" w:type="dxa"/>
            <w:noWrap/>
            <w:hideMark/>
          </w:tcPr>
          <w:p w14:paraId="4500507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81B009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EF2EFF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5.00 </w:t>
            </w:r>
          </w:p>
        </w:tc>
        <w:tc>
          <w:tcPr>
            <w:tcW w:w="1368" w:type="dxa"/>
            <w:noWrap/>
            <w:hideMark/>
          </w:tcPr>
          <w:p w14:paraId="48EC65F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4.50 </w:t>
            </w:r>
          </w:p>
        </w:tc>
        <w:tc>
          <w:tcPr>
            <w:tcW w:w="1368" w:type="dxa"/>
            <w:noWrap/>
            <w:hideMark/>
          </w:tcPr>
          <w:p w14:paraId="300FA39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7.00 </w:t>
            </w:r>
          </w:p>
        </w:tc>
        <w:tc>
          <w:tcPr>
            <w:tcW w:w="1368" w:type="dxa"/>
            <w:noWrap/>
            <w:hideMark/>
          </w:tcPr>
          <w:p w14:paraId="6303DE4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5.00 </w:t>
            </w:r>
          </w:p>
        </w:tc>
        <w:tc>
          <w:tcPr>
            <w:tcW w:w="1368" w:type="dxa"/>
            <w:noWrap/>
            <w:hideMark/>
          </w:tcPr>
          <w:p w14:paraId="26731E6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2961989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1.50 </w:t>
            </w:r>
          </w:p>
        </w:tc>
        <w:tc>
          <w:tcPr>
            <w:tcW w:w="1368" w:type="dxa"/>
            <w:tcBorders>
              <w:right w:val="single" w:sz="4" w:space="0" w:color="auto"/>
            </w:tcBorders>
            <w:noWrap/>
            <w:hideMark/>
          </w:tcPr>
          <w:p w14:paraId="20272CB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43.00 </w:t>
            </w:r>
          </w:p>
        </w:tc>
      </w:tr>
      <w:tr w:rsidR="009A5F25" w:rsidRPr="009A5F25" w14:paraId="52E95955"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CEFB01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Administrative Assistant (Confidential)</w:t>
            </w:r>
          </w:p>
        </w:tc>
        <w:tc>
          <w:tcPr>
            <w:tcW w:w="1368" w:type="dxa"/>
            <w:noWrap/>
            <w:hideMark/>
          </w:tcPr>
          <w:p w14:paraId="12449E89"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C2475</w:t>
            </w:r>
          </w:p>
        </w:tc>
        <w:tc>
          <w:tcPr>
            <w:tcW w:w="1368" w:type="dxa"/>
            <w:noWrap/>
            <w:hideMark/>
          </w:tcPr>
          <w:p w14:paraId="6D82984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617CF1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A70079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6E0C13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7622BA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C30C3F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5DA939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D5D4F9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FC41D9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1B0F93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D564D8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7CF24C37"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D15068A"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Administrative Assistant, Admin Services</w:t>
            </w:r>
          </w:p>
        </w:tc>
        <w:tc>
          <w:tcPr>
            <w:tcW w:w="1368" w:type="dxa"/>
            <w:noWrap/>
            <w:hideMark/>
          </w:tcPr>
          <w:p w14:paraId="0AA8D538"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C2440</w:t>
            </w:r>
          </w:p>
        </w:tc>
        <w:tc>
          <w:tcPr>
            <w:tcW w:w="1368" w:type="dxa"/>
            <w:noWrap/>
            <w:hideMark/>
          </w:tcPr>
          <w:p w14:paraId="0A088D3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51DBEC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12CF60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4E6DED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800448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D511DF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BF79EE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5985F7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192ED7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CABA4A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6FD9432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0EB08237"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662CF64"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Administrative Intern</w:t>
            </w:r>
          </w:p>
        </w:tc>
        <w:tc>
          <w:tcPr>
            <w:tcW w:w="1368" w:type="dxa"/>
            <w:noWrap/>
            <w:hideMark/>
          </w:tcPr>
          <w:p w14:paraId="47BB2172"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C5090</w:t>
            </w:r>
          </w:p>
        </w:tc>
        <w:tc>
          <w:tcPr>
            <w:tcW w:w="1368" w:type="dxa"/>
            <w:noWrap/>
            <w:hideMark/>
          </w:tcPr>
          <w:p w14:paraId="70FEDE7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CA9631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94AED2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A79BB6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B163E8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F695CB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815CD1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76AB11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317C9C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2A54AE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2A36ADA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4AACB4C5"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4802158"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Administrative Officer to the Chancellor</w:t>
            </w:r>
          </w:p>
        </w:tc>
        <w:tc>
          <w:tcPr>
            <w:tcW w:w="1368" w:type="dxa"/>
            <w:noWrap/>
            <w:hideMark/>
          </w:tcPr>
          <w:p w14:paraId="628BEAA2"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C2400</w:t>
            </w:r>
          </w:p>
        </w:tc>
        <w:tc>
          <w:tcPr>
            <w:tcW w:w="1368" w:type="dxa"/>
            <w:noWrap/>
            <w:hideMark/>
          </w:tcPr>
          <w:p w14:paraId="2CB5358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ED2318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0C2496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886D3F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77E01D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818A86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500A24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45F30A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2D93D1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308B84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209336D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71CFB6A7"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E9FC667"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Administrative Operations Technician</w:t>
            </w:r>
          </w:p>
        </w:tc>
        <w:tc>
          <w:tcPr>
            <w:tcW w:w="1368" w:type="dxa"/>
            <w:noWrap/>
            <w:hideMark/>
          </w:tcPr>
          <w:p w14:paraId="328B3948"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C2460</w:t>
            </w:r>
          </w:p>
        </w:tc>
        <w:tc>
          <w:tcPr>
            <w:tcW w:w="1368" w:type="dxa"/>
            <w:noWrap/>
            <w:hideMark/>
          </w:tcPr>
          <w:p w14:paraId="22214D2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7299D4B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283555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36EB09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587A837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6F11BBC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65CA0F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7A9748D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18D253A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57DFBE6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3D97561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18.00 </w:t>
            </w:r>
          </w:p>
        </w:tc>
      </w:tr>
      <w:tr w:rsidR="009A5F25" w:rsidRPr="009A5F25" w14:paraId="090F5D2E"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89F2B3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Admissions &amp; Records Assistant</w:t>
            </w:r>
          </w:p>
        </w:tc>
        <w:tc>
          <w:tcPr>
            <w:tcW w:w="1368" w:type="dxa"/>
            <w:noWrap/>
            <w:hideMark/>
          </w:tcPr>
          <w:p w14:paraId="1D4AA5B1"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C2598</w:t>
            </w:r>
          </w:p>
        </w:tc>
        <w:tc>
          <w:tcPr>
            <w:tcW w:w="1368" w:type="dxa"/>
            <w:noWrap/>
            <w:hideMark/>
          </w:tcPr>
          <w:p w14:paraId="53C34BA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5.00 </w:t>
            </w:r>
          </w:p>
        </w:tc>
        <w:tc>
          <w:tcPr>
            <w:tcW w:w="1368" w:type="dxa"/>
            <w:noWrap/>
            <w:hideMark/>
          </w:tcPr>
          <w:p w14:paraId="063ACD3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12.50 </w:t>
            </w:r>
          </w:p>
        </w:tc>
        <w:tc>
          <w:tcPr>
            <w:tcW w:w="1368" w:type="dxa"/>
            <w:noWrap/>
            <w:hideMark/>
          </w:tcPr>
          <w:p w14:paraId="18DEA42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304B128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4B119F2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8.75 </w:t>
            </w:r>
          </w:p>
        </w:tc>
        <w:tc>
          <w:tcPr>
            <w:tcW w:w="1368" w:type="dxa"/>
            <w:noWrap/>
            <w:hideMark/>
          </w:tcPr>
          <w:p w14:paraId="7E136F2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5.00 </w:t>
            </w:r>
          </w:p>
        </w:tc>
        <w:tc>
          <w:tcPr>
            <w:tcW w:w="1368" w:type="dxa"/>
            <w:noWrap/>
            <w:hideMark/>
          </w:tcPr>
          <w:p w14:paraId="4A9C697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6.00 </w:t>
            </w:r>
          </w:p>
        </w:tc>
        <w:tc>
          <w:tcPr>
            <w:tcW w:w="1368" w:type="dxa"/>
            <w:noWrap/>
            <w:hideMark/>
          </w:tcPr>
          <w:p w14:paraId="6D87A1F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9.00 </w:t>
            </w:r>
          </w:p>
        </w:tc>
        <w:tc>
          <w:tcPr>
            <w:tcW w:w="1368" w:type="dxa"/>
            <w:noWrap/>
            <w:hideMark/>
          </w:tcPr>
          <w:p w14:paraId="075DA4D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2E8904B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9861CE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57.25 </w:t>
            </w:r>
          </w:p>
        </w:tc>
      </w:tr>
      <w:tr w:rsidR="009A5F25" w:rsidRPr="009A5F25" w14:paraId="5C05FE75"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D7654FA"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Admissions &amp; Records Evaluation Tech</w:t>
            </w:r>
          </w:p>
        </w:tc>
        <w:tc>
          <w:tcPr>
            <w:tcW w:w="1368" w:type="dxa"/>
            <w:noWrap/>
            <w:hideMark/>
          </w:tcPr>
          <w:p w14:paraId="2FA6B531"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C2596</w:t>
            </w:r>
          </w:p>
        </w:tc>
        <w:tc>
          <w:tcPr>
            <w:tcW w:w="1368" w:type="dxa"/>
            <w:noWrap/>
            <w:hideMark/>
          </w:tcPr>
          <w:p w14:paraId="2981DF6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7663907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5.00 </w:t>
            </w:r>
          </w:p>
        </w:tc>
        <w:tc>
          <w:tcPr>
            <w:tcW w:w="1368" w:type="dxa"/>
            <w:noWrap/>
            <w:hideMark/>
          </w:tcPr>
          <w:p w14:paraId="64AAD5B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08D694B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2B132CC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19A8DBE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E08129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16BD17A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6F400B9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0709C87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D5B8B9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26.00 </w:t>
            </w:r>
          </w:p>
        </w:tc>
      </w:tr>
      <w:tr w:rsidR="009A5F25" w:rsidRPr="009A5F25" w14:paraId="64686788"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CFFC4F7"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Admissions &amp; Records Office Supervisor</w:t>
            </w:r>
          </w:p>
        </w:tc>
        <w:tc>
          <w:tcPr>
            <w:tcW w:w="1368" w:type="dxa"/>
            <w:noWrap/>
            <w:hideMark/>
          </w:tcPr>
          <w:p w14:paraId="2B34183D"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C2560</w:t>
            </w:r>
          </w:p>
        </w:tc>
        <w:tc>
          <w:tcPr>
            <w:tcW w:w="1368" w:type="dxa"/>
            <w:noWrap/>
            <w:hideMark/>
          </w:tcPr>
          <w:p w14:paraId="0892B43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F17F2C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4C9857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21344C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84393B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386972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D611AB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14BBC9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18FF22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A4AC76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1D1459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6.00 </w:t>
            </w:r>
          </w:p>
        </w:tc>
      </w:tr>
      <w:tr w:rsidR="009A5F25" w:rsidRPr="009A5F25" w14:paraId="551D4727"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458C1E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Agricultural Technician</w:t>
            </w:r>
          </w:p>
        </w:tc>
        <w:tc>
          <w:tcPr>
            <w:tcW w:w="1368" w:type="dxa"/>
            <w:noWrap/>
            <w:hideMark/>
          </w:tcPr>
          <w:p w14:paraId="2C1340D7"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C4505</w:t>
            </w:r>
          </w:p>
        </w:tc>
        <w:tc>
          <w:tcPr>
            <w:tcW w:w="1368" w:type="dxa"/>
            <w:noWrap/>
            <w:hideMark/>
          </w:tcPr>
          <w:p w14:paraId="79AB38F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8B64DA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4CDD05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6BF71A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978D74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4BE7D26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77F8CD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349E7C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54D531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279BA7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22F2BBD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698404AC"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F3F7C68"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Applications Developer/Programmer</w:t>
            </w:r>
          </w:p>
        </w:tc>
        <w:tc>
          <w:tcPr>
            <w:tcW w:w="1368" w:type="dxa"/>
            <w:noWrap/>
            <w:hideMark/>
          </w:tcPr>
          <w:p w14:paraId="2194886F"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C1093</w:t>
            </w:r>
          </w:p>
        </w:tc>
        <w:tc>
          <w:tcPr>
            <w:tcW w:w="1368" w:type="dxa"/>
            <w:noWrap/>
            <w:hideMark/>
          </w:tcPr>
          <w:p w14:paraId="5A42DE5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257BB0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AAE706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11A109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FFBDC3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C3BA53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73CE44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60F2AD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EEBAE9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296601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4.00 </w:t>
            </w:r>
          </w:p>
        </w:tc>
        <w:tc>
          <w:tcPr>
            <w:tcW w:w="1368" w:type="dxa"/>
            <w:tcBorders>
              <w:right w:val="single" w:sz="4" w:space="0" w:color="auto"/>
            </w:tcBorders>
            <w:noWrap/>
            <w:hideMark/>
          </w:tcPr>
          <w:p w14:paraId="6DF19F9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4.00 </w:t>
            </w:r>
          </w:p>
        </w:tc>
      </w:tr>
      <w:tr w:rsidR="009A5F25" w:rsidRPr="009A5F25" w14:paraId="0C1BB153"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8B429E8"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Art Gallery and Museum Director</w:t>
            </w:r>
          </w:p>
        </w:tc>
        <w:tc>
          <w:tcPr>
            <w:tcW w:w="1368" w:type="dxa"/>
            <w:noWrap/>
            <w:hideMark/>
          </w:tcPr>
          <w:p w14:paraId="02B86095"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C5153</w:t>
            </w:r>
          </w:p>
        </w:tc>
        <w:tc>
          <w:tcPr>
            <w:tcW w:w="1368" w:type="dxa"/>
            <w:noWrap/>
            <w:hideMark/>
          </w:tcPr>
          <w:p w14:paraId="765DE98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BD5B3A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058ACC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4EA571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D1B072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0EE7D8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852380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53D114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2CDC6A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B4C103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01837A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57598559"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D6E84B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Art Gallery Preparator</w:t>
            </w:r>
          </w:p>
        </w:tc>
        <w:tc>
          <w:tcPr>
            <w:tcW w:w="1368" w:type="dxa"/>
            <w:noWrap/>
            <w:hideMark/>
          </w:tcPr>
          <w:p w14:paraId="33E5FF80"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C5253</w:t>
            </w:r>
          </w:p>
        </w:tc>
        <w:tc>
          <w:tcPr>
            <w:tcW w:w="1368" w:type="dxa"/>
            <w:noWrap/>
            <w:hideMark/>
          </w:tcPr>
          <w:p w14:paraId="1987B2F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5EA2D1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03D0800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0CC80F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07D015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6AA211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7C3E37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0F9447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0.20 </w:t>
            </w:r>
          </w:p>
        </w:tc>
        <w:tc>
          <w:tcPr>
            <w:tcW w:w="1368" w:type="dxa"/>
            <w:noWrap/>
            <w:hideMark/>
          </w:tcPr>
          <w:p w14:paraId="35C4379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396463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7710B76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2.20 </w:t>
            </w:r>
          </w:p>
        </w:tc>
      </w:tr>
      <w:tr w:rsidR="009A5F25" w:rsidRPr="009A5F25" w14:paraId="43092DB6"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05D7C6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Assessment and Selection Analyst</w:t>
            </w:r>
          </w:p>
        </w:tc>
        <w:tc>
          <w:tcPr>
            <w:tcW w:w="1368" w:type="dxa"/>
            <w:noWrap/>
            <w:hideMark/>
          </w:tcPr>
          <w:p w14:paraId="3D794EEF"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C5053</w:t>
            </w:r>
          </w:p>
        </w:tc>
        <w:tc>
          <w:tcPr>
            <w:tcW w:w="1368" w:type="dxa"/>
            <w:noWrap/>
            <w:hideMark/>
          </w:tcPr>
          <w:p w14:paraId="71D5FB6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91B147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EEDA00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D2020B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4945BA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A8D1EF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2E8AE0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36968B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DE3C97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6B5AE6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62F0982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6E536A85"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22B8565"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Assignment Auditor</w:t>
            </w:r>
          </w:p>
        </w:tc>
        <w:tc>
          <w:tcPr>
            <w:tcW w:w="1368" w:type="dxa"/>
            <w:noWrap/>
            <w:hideMark/>
          </w:tcPr>
          <w:p w14:paraId="6AA94B35"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C1209</w:t>
            </w:r>
          </w:p>
        </w:tc>
        <w:tc>
          <w:tcPr>
            <w:tcW w:w="1368" w:type="dxa"/>
            <w:noWrap/>
            <w:hideMark/>
          </w:tcPr>
          <w:p w14:paraId="7BB7101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8F1020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0E8492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A49FE0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3A3559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C17762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B1C3FA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5C3F91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A388D8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69A2C2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739D22F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56FA57D8"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12A55D9"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Assistant Accounting Systems Analyst</w:t>
            </w:r>
          </w:p>
        </w:tc>
        <w:tc>
          <w:tcPr>
            <w:tcW w:w="1368" w:type="dxa"/>
            <w:noWrap/>
            <w:hideMark/>
          </w:tcPr>
          <w:p w14:paraId="202C1E1B"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C1311</w:t>
            </w:r>
          </w:p>
        </w:tc>
        <w:tc>
          <w:tcPr>
            <w:tcW w:w="1368" w:type="dxa"/>
            <w:noWrap/>
            <w:hideMark/>
          </w:tcPr>
          <w:p w14:paraId="578BB51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5AF37E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E007F1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41998D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508212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3ECBAD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BC8DCF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3D1CA2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245B6A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77DE9A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7478BD1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51FD20C3"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D08E07E"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Assistant Administrative Analyst</w:t>
            </w:r>
          </w:p>
        </w:tc>
        <w:tc>
          <w:tcPr>
            <w:tcW w:w="1368" w:type="dxa"/>
            <w:noWrap/>
            <w:hideMark/>
          </w:tcPr>
          <w:p w14:paraId="3899389C"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C5084</w:t>
            </w:r>
          </w:p>
        </w:tc>
        <w:tc>
          <w:tcPr>
            <w:tcW w:w="1368" w:type="dxa"/>
            <w:noWrap/>
            <w:hideMark/>
          </w:tcPr>
          <w:p w14:paraId="691D95A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F0337D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981AC2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EB598A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7AEF62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E25C66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A3A2D6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4EC67D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C57748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21E09F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8.00 </w:t>
            </w:r>
          </w:p>
        </w:tc>
        <w:tc>
          <w:tcPr>
            <w:tcW w:w="1368" w:type="dxa"/>
            <w:tcBorders>
              <w:right w:val="single" w:sz="4" w:space="0" w:color="auto"/>
            </w:tcBorders>
            <w:noWrap/>
            <w:hideMark/>
          </w:tcPr>
          <w:p w14:paraId="657198B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9.00 </w:t>
            </w:r>
          </w:p>
        </w:tc>
      </w:tr>
      <w:tr w:rsidR="009A5F25" w:rsidRPr="009A5F25" w14:paraId="5004E44C"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6DEC914"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Assistant Financial Analyst</w:t>
            </w:r>
          </w:p>
        </w:tc>
        <w:tc>
          <w:tcPr>
            <w:tcW w:w="1368" w:type="dxa"/>
            <w:noWrap/>
            <w:hideMark/>
          </w:tcPr>
          <w:p w14:paraId="5BD50837"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C5087</w:t>
            </w:r>
          </w:p>
        </w:tc>
        <w:tc>
          <w:tcPr>
            <w:tcW w:w="1368" w:type="dxa"/>
            <w:noWrap/>
            <w:hideMark/>
          </w:tcPr>
          <w:p w14:paraId="16A8FAE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BAD357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EEA25F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7BF9D6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D0600B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A570C5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881D3C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7A74A0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7CF86E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F76DA4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4DA1B76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130A7C3B"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6B70C34"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Assistant Personnel Analyst</w:t>
            </w:r>
          </w:p>
        </w:tc>
        <w:tc>
          <w:tcPr>
            <w:tcW w:w="1368" w:type="dxa"/>
            <w:noWrap/>
            <w:hideMark/>
          </w:tcPr>
          <w:p w14:paraId="175C0381"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C5018</w:t>
            </w:r>
          </w:p>
        </w:tc>
        <w:tc>
          <w:tcPr>
            <w:tcW w:w="1368" w:type="dxa"/>
            <w:noWrap/>
            <w:hideMark/>
          </w:tcPr>
          <w:p w14:paraId="3FFF32D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C4D7CA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3B3EEC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8DB450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EF3A1A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38DD03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279F00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AFAF84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914195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31D962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tcBorders>
              <w:right w:val="single" w:sz="4" w:space="0" w:color="auto"/>
            </w:tcBorders>
            <w:noWrap/>
            <w:hideMark/>
          </w:tcPr>
          <w:p w14:paraId="7116CED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02FEC935"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44CA0CE"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Assistant Personnel Director</w:t>
            </w:r>
          </w:p>
        </w:tc>
        <w:tc>
          <w:tcPr>
            <w:tcW w:w="1368" w:type="dxa"/>
            <w:noWrap/>
            <w:hideMark/>
          </w:tcPr>
          <w:p w14:paraId="5AC1A93E"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C5008</w:t>
            </w:r>
          </w:p>
        </w:tc>
        <w:tc>
          <w:tcPr>
            <w:tcW w:w="1368" w:type="dxa"/>
            <w:noWrap/>
            <w:hideMark/>
          </w:tcPr>
          <w:p w14:paraId="5286A86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2F690E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8224EA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72F465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BAB296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05F9F7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F74A23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88014F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4B0FA4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47F737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287DF3C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68701002"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3799F8B"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Assistant Research Analyst</w:t>
            </w:r>
          </w:p>
        </w:tc>
        <w:tc>
          <w:tcPr>
            <w:tcW w:w="1368" w:type="dxa"/>
            <w:noWrap/>
            <w:hideMark/>
          </w:tcPr>
          <w:p w14:paraId="6BEA4E32"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C2081</w:t>
            </w:r>
          </w:p>
        </w:tc>
        <w:tc>
          <w:tcPr>
            <w:tcW w:w="1368" w:type="dxa"/>
            <w:noWrap/>
            <w:hideMark/>
          </w:tcPr>
          <w:p w14:paraId="16C6B59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0.50 </w:t>
            </w:r>
          </w:p>
        </w:tc>
        <w:tc>
          <w:tcPr>
            <w:tcW w:w="1368" w:type="dxa"/>
            <w:noWrap/>
            <w:hideMark/>
          </w:tcPr>
          <w:p w14:paraId="6030251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20C8E2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6B6F02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327A43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2D2C31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A933AA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D3DBE5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4BC90E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1100B0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F847B0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1.50 </w:t>
            </w:r>
          </w:p>
        </w:tc>
      </w:tr>
      <w:tr w:rsidR="009A5F25" w:rsidRPr="009A5F25" w14:paraId="4B0B3331"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E23087A"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Assoc Vice President, Admin Services</w:t>
            </w:r>
          </w:p>
        </w:tc>
        <w:tc>
          <w:tcPr>
            <w:tcW w:w="1368" w:type="dxa"/>
            <w:noWrap/>
            <w:hideMark/>
          </w:tcPr>
          <w:p w14:paraId="1108EB71"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C1054</w:t>
            </w:r>
          </w:p>
        </w:tc>
        <w:tc>
          <w:tcPr>
            <w:tcW w:w="1368" w:type="dxa"/>
            <w:noWrap/>
            <w:hideMark/>
          </w:tcPr>
          <w:p w14:paraId="1E3D0D9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73F34E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EDD034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FD32BE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347515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20796E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835B74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FC5B71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F0E3EC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08B4C7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7B0006A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5.00 </w:t>
            </w:r>
          </w:p>
        </w:tc>
      </w:tr>
      <w:tr w:rsidR="009A5F25" w:rsidRPr="009A5F25" w14:paraId="1AE13224"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7B7C8FA"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Associate General Counsel</w:t>
            </w:r>
          </w:p>
        </w:tc>
        <w:tc>
          <w:tcPr>
            <w:tcW w:w="1368" w:type="dxa"/>
            <w:noWrap/>
            <w:hideMark/>
          </w:tcPr>
          <w:p w14:paraId="30A5E10F"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C1023</w:t>
            </w:r>
          </w:p>
        </w:tc>
        <w:tc>
          <w:tcPr>
            <w:tcW w:w="1368" w:type="dxa"/>
            <w:noWrap/>
            <w:hideMark/>
          </w:tcPr>
          <w:p w14:paraId="66B7C5C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32C430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4136F0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8974E7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FA8F1E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F56301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87FF37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FACFC6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A5B7D7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2E82E4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tcBorders>
              <w:right w:val="single" w:sz="4" w:space="0" w:color="auto"/>
            </w:tcBorders>
            <w:noWrap/>
            <w:hideMark/>
          </w:tcPr>
          <w:p w14:paraId="7044CFB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471208BF"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C4D4B65"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Asst Computer &amp; Network Support Specl</w:t>
            </w:r>
          </w:p>
        </w:tc>
        <w:tc>
          <w:tcPr>
            <w:tcW w:w="1368" w:type="dxa"/>
            <w:noWrap/>
            <w:hideMark/>
          </w:tcPr>
          <w:p w14:paraId="4C5243FF"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C1146</w:t>
            </w:r>
          </w:p>
        </w:tc>
        <w:tc>
          <w:tcPr>
            <w:tcW w:w="1368" w:type="dxa"/>
            <w:noWrap/>
            <w:hideMark/>
          </w:tcPr>
          <w:p w14:paraId="0B07737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7E5704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8120C2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769B16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CC87A5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20A29F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AF95BE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B46641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67B67C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74A175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12.13 </w:t>
            </w:r>
          </w:p>
        </w:tc>
        <w:tc>
          <w:tcPr>
            <w:tcW w:w="1368" w:type="dxa"/>
            <w:tcBorders>
              <w:right w:val="single" w:sz="4" w:space="0" w:color="auto"/>
            </w:tcBorders>
            <w:noWrap/>
            <w:hideMark/>
          </w:tcPr>
          <w:p w14:paraId="106D2AD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12.13 </w:t>
            </w:r>
          </w:p>
        </w:tc>
      </w:tr>
      <w:tr w:rsidR="009A5F25" w:rsidRPr="009A5F25" w14:paraId="7D66BEAC"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9E6648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Asst. Dir. of Employee &amp; Labor Relations</w:t>
            </w:r>
          </w:p>
        </w:tc>
        <w:tc>
          <w:tcPr>
            <w:tcW w:w="1368" w:type="dxa"/>
            <w:noWrap/>
            <w:hideMark/>
          </w:tcPr>
          <w:p w14:paraId="36AB3A0D"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C5005</w:t>
            </w:r>
          </w:p>
        </w:tc>
        <w:tc>
          <w:tcPr>
            <w:tcW w:w="1368" w:type="dxa"/>
            <w:noWrap/>
            <w:hideMark/>
          </w:tcPr>
          <w:p w14:paraId="61DEE89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F8E3AA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E6D094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80A0F9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504ADB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F88C5C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D18590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A1B62E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7AE85E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D5388B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28AFDAB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449C8326"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9ADDA0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Asst. ERP Functional Business Analyst</w:t>
            </w:r>
          </w:p>
        </w:tc>
        <w:tc>
          <w:tcPr>
            <w:tcW w:w="1368" w:type="dxa"/>
            <w:noWrap/>
            <w:hideMark/>
          </w:tcPr>
          <w:p w14:paraId="4D91F6AA"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C5450</w:t>
            </w:r>
          </w:p>
        </w:tc>
        <w:tc>
          <w:tcPr>
            <w:tcW w:w="1368" w:type="dxa"/>
            <w:noWrap/>
            <w:hideMark/>
          </w:tcPr>
          <w:p w14:paraId="73B0B37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CE1E90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1B54A5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2F1F08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6A54DB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EA3948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485626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C1D943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5CCBB2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A35B77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39CB3AD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2C4662D8"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360221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Athletic Director</w:t>
            </w:r>
          </w:p>
        </w:tc>
        <w:tc>
          <w:tcPr>
            <w:tcW w:w="1368" w:type="dxa"/>
            <w:noWrap/>
            <w:hideMark/>
          </w:tcPr>
          <w:p w14:paraId="5A09C684"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A0750</w:t>
            </w:r>
          </w:p>
        </w:tc>
        <w:tc>
          <w:tcPr>
            <w:tcW w:w="1368" w:type="dxa"/>
            <w:noWrap/>
            <w:hideMark/>
          </w:tcPr>
          <w:p w14:paraId="4411AC3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5079F6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07B16D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D275F6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0.60 </w:t>
            </w:r>
          </w:p>
        </w:tc>
        <w:tc>
          <w:tcPr>
            <w:tcW w:w="1368" w:type="dxa"/>
            <w:noWrap/>
            <w:hideMark/>
          </w:tcPr>
          <w:p w14:paraId="7A84394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D96357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68E7DA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3787FC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0CB1A5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ABF1B2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08292C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0.60 </w:t>
            </w:r>
          </w:p>
        </w:tc>
      </w:tr>
      <w:tr w:rsidR="009A5F25" w:rsidRPr="009A5F25" w14:paraId="3346866D"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34ABDEE"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Athletic Trainer</w:t>
            </w:r>
          </w:p>
        </w:tc>
        <w:tc>
          <w:tcPr>
            <w:tcW w:w="1368" w:type="dxa"/>
            <w:noWrap/>
            <w:hideMark/>
          </w:tcPr>
          <w:p w14:paraId="0565210E"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C5310</w:t>
            </w:r>
          </w:p>
        </w:tc>
        <w:tc>
          <w:tcPr>
            <w:tcW w:w="1368" w:type="dxa"/>
            <w:noWrap/>
            <w:hideMark/>
          </w:tcPr>
          <w:p w14:paraId="13B1B9C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431563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13C50CF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1.75 </w:t>
            </w:r>
          </w:p>
        </w:tc>
        <w:tc>
          <w:tcPr>
            <w:tcW w:w="1368" w:type="dxa"/>
            <w:noWrap/>
            <w:hideMark/>
          </w:tcPr>
          <w:p w14:paraId="098EB8B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351B61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30C34B8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F34B6C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45405F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1675DE9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42E975D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1598B6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13.75 </w:t>
            </w:r>
          </w:p>
        </w:tc>
      </w:tr>
      <w:tr w:rsidR="009A5F25" w:rsidRPr="009A5F25" w14:paraId="2953C7C5"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39FD56C"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Auditor</w:t>
            </w:r>
          </w:p>
        </w:tc>
        <w:tc>
          <w:tcPr>
            <w:tcW w:w="1368" w:type="dxa"/>
            <w:noWrap/>
            <w:hideMark/>
          </w:tcPr>
          <w:p w14:paraId="15CB5133"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C1216</w:t>
            </w:r>
          </w:p>
        </w:tc>
        <w:tc>
          <w:tcPr>
            <w:tcW w:w="1368" w:type="dxa"/>
            <w:noWrap/>
            <w:hideMark/>
          </w:tcPr>
          <w:p w14:paraId="33F6D78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FB6891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8B622A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E5C3EB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3DE57A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3D5A0D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5877B9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99C5D5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EB6A40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FBEB7C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4.00 </w:t>
            </w:r>
          </w:p>
        </w:tc>
        <w:tc>
          <w:tcPr>
            <w:tcW w:w="1368" w:type="dxa"/>
            <w:tcBorders>
              <w:right w:val="single" w:sz="4" w:space="0" w:color="auto"/>
            </w:tcBorders>
            <w:noWrap/>
            <w:hideMark/>
          </w:tcPr>
          <w:p w14:paraId="729DC32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4.00 </w:t>
            </w:r>
          </w:p>
        </w:tc>
      </w:tr>
      <w:tr w:rsidR="009A5F25" w:rsidRPr="009A5F25" w14:paraId="22B39CA6"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E2390E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Automotive Mechanic</w:t>
            </w:r>
          </w:p>
        </w:tc>
        <w:tc>
          <w:tcPr>
            <w:tcW w:w="1368" w:type="dxa"/>
            <w:noWrap/>
            <w:hideMark/>
          </w:tcPr>
          <w:p w14:paraId="057BD56E"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C5770</w:t>
            </w:r>
          </w:p>
        </w:tc>
        <w:tc>
          <w:tcPr>
            <w:tcW w:w="1368" w:type="dxa"/>
            <w:noWrap/>
            <w:hideMark/>
          </w:tcPr>
          <w:p w14:paraId="7AB77DB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C5E4AB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8643C2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8643B2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83ED7D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DEADFD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69A36D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5359F2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5269F7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5C0500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DCBE8E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5.00 </w:t>
            </w:r>
          </w:p>
        </w:tc>
      </w:tr>
      <w:tr w:rsidR="009A5F25" w:rsidRPr="009A5F25" w14:paraId="1CB9E5B2"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F8D49E5"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Carpenter</w:t>
            </w:r>
          </w:p>
        </w:tc>
        <w:tc>
          <w:tcPr>
            <w:tcW w:w="1368" w:type="dxa"/>
            <w:noWrap/>
            <w:hideMark/>
          </w:tcPr>
          <w:p w14:paraId="4A58BBDE"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C3433</w:t>
            </w:r>
          </w:p>
        </w:tc>
        <w:tc>
          <w:tcPr>
            <w:tcW w:w="1368" w:type="dxa"/>
            <w:noWrap/>
            <w:hideMark/>
          </w:tcPr>
          <w:p w14:paraId="492C202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CDA05E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3206BC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DD4298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F4A17A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879516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135CFE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38760D8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3F13BC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88EE4F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CF2768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8.00 </w:t>
            </w:r>
          </w:p>
        </w:tc>
      </w:tr>
      <w:tr w:rsidR="009A5F25" w:rsidRPr="009A5F25" w14:paraId="22BC7505"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2ADB089"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Cashier</w:t>
            </w:r>
          </w:p>
        </w:tc>
        <w:tc>
          <w:tcPr>
            <w:tcW w:w="1368" w:type="dxa"/>
            <w:noWrap/>
            <w:hideMark/>
          </w:tcPr>
          <w:p w14:paraId="7C5A4D8F"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C5166</w:t>
            </w:r>
          </w:p>
        </w:tc>
        <w:tc>
          <w:tcPr>
            <w:tcW w:w="1368" w:type="dxa"/>
            <w:noWrap/>
            <w:hideMark/>
          </w:tcPr>
          <w:p w14:paraId="2F5E665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388764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52DC8B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3879452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F5DF57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0.70 </w:t>
            </w:r>
          </w:p>
        </w:tc>
        <w:tc>
          <w:tcPr>
            <w:tcW w:w="1368" w:type="dxa"/>
            <w:noWrap/>
            <w:hideMark/>
          </w:tcPr>
          <w:p w14:paraId="729F382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139895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7573E9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9096BE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97DE56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DD72BE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6.70 </w:t>
            </w:r>
          </w:p>
        </w:tc>
      </w:tr>
      <w:tr w:rsidR="009A5F25" w:rsidRPr="009A5F25" w14:paraId="5DE9709F"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2E1FF75"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Chemistry Lab Technician</w:t>
            </w:r>
          </w:p>
        </w:tc>
        <w:tc>
          <w:tcPr>
            <w:tcW w:w="1368" w:type="dxa"/>
            <w:noWrap/>
            <w:hideMark/>
          </w:tcPr>
          <w:p w14:paraId="2311FFA7"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C5254</w:t>
            </w:r>
          </w:p>
        </w:tc>
        <w:tc>
          <w:tcPr>
            <w:tcW w:w="1368" w:type="dxa"/>
            <w:noWrap/>
            <w:hideMark/>
          </w:tcPr>
          <w:p w14:paraId="04895C7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4AD474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269446E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171238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1.50 </w:t>
            </w:r>
          </w:p>
        </w:tc>
        <w:tc>
          <w:tcPr>
            <w:tcW w:w="1368" w:type="dxa"/>
            <w:noWrap/>
            <w:hideMark/>
          </w:tcPr>
          <w:p w14:paraId="0C6BAA9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197C021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5696F7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8E6282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1.50 </w:t>
            </w:r>
          </w:p>
        </w:tc>
        <w:tc>
          <w:tcPr>
            <w:tcW w:w="1368" w:type="dxa"/>
            <w:noWrap/>
            <w:hideMark/>
          </w:tcPr>
          <w:p w14:paraId="309E7C8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B1B979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7C943CB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11.00 </w:t>
            </w:r>
          </w:p>
        </w:tc>
      </w:tr>
      <w:tr w:rsidR="009A5F25" w:rsidRPr="009A5F25" w14:paraId="1CE86793"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F927C9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Chief Financial Officer/Treasurer</w:t>
            </w:r>
          </w:p>
        </w:tc>
        <w:tc>
          <w:tcPr>
            <w:tcW w:w="1368" w:type="dxa"/>
            <w:noWrap/>
            <w:hideMark/>
          </w:tcPr>
          <w:p w14:paraId="11C3B914"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C1010</w:t>
            </w:r>
          </w:p>
        </w:tc>
        <w:tc>
          <w:tcPr>
            <w:tcW w:w="1368" w:type="dxa"/>
            <w:noWrap/>
            <w:hideMark/>
          </w:tcPr>
          <w:p w14:paraId="1C9FFB8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081138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2D7FA3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2A5E7D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1BC0C3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62E073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ED7329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0BC25B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CFECD8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62029F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3AF67B6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1BE172B4"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ADA276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Chief Information Security Officer</w:t>
            </w:r>
          </w:p>
        </w:tc>
        <w:tc>
          <w:tcPr>
            <w:tcW w:w="1368" w:type="dxa"/>
            <w:noWrap/>
            <w:hideMark/>
          </w:tcPr>
          <w:p w14:paraId="3E2577D3"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C1061</w:t>
            </w:r>
          </w:p>
        </w:tc>
        <w:tc>
          <w:tcPr>
            <w:tcW w:w="1368" w:type="dxa"/>
            <w:noWrap/>
            <w:hideMark/>
          </w:tcPr>
          <w:p w14:paraId="3E72AD5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071050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ADB95C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50D7C6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16B8E4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63F3A6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2B042C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EFDCEF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9F8AB7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3D6219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38D343E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24D606A4"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2FA1F2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College Event and Venue Coordinator</w:t>
            </w:r>
          </w:p>
        </w:tc>
        <w:tc>
          <w:tcPr>
            <w:tcW w:w="1368" w:type="dxa"/>
            <w:noWrap/>
            <w:hideMark/>
          </w:tcPr>
          <w:p w14:paraId="408B25F7"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C5304</w:t>
            </w:r>
          </w:p>
        </w:tc>
        <w:tc>
          <w:tcPr>
            <w:tcW w:w="1368" w:type="dxa"/>
            <w:noWrap/>
            <w:hideMark/>
          </w:tcPr>
          <w:p w14:paraId="353C510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5FDE47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831ADE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4E92B2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028F51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E4E8A1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614199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C27063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026E4B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F2228A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7C7EBAE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6C597013"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1C994D3"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College Event and Venue Technician</w:t>
            </w:r>
          </w:p>
        </w:tc>
        <w:tc>
          <w:tcPr>
            <w:tcW w:w="1368" w:type="dxa"/>
            <w:noWrap/>
            <w:hideMark/>
          </w:tcPr>
          <w:p w14:paraId="6D5F34EC"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C5334</w:t>
            </w:r>
          </w:p>
        </w:tc>
        <w:tc>
          <w:tcPr>
            <w:tcW w:w="1368" w:type="dxa"/>
            <w:noWrap/>
            <w:hideMark/>
          </w:tcPr>
          <w:p w14:paraId="787E2C8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B7E4AE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570D158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BFFB50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BD1D23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B79A88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542E6C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29C792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7E06F4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819299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85E7FC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4AE6C3FC"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E2D873B"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College Financial Administrator</w:t>
            </w:r>
          </w:p>
        </w:tc>
        <w:tc>
          <w:tcPr>
            <w:tcW w:w="1368" w:type="dxa"/>
            <w:noWrap/>
            <w:hideMark/>
          </w:tcPr>
          <w:p w14:paraId="73A9C5DC"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C1121</w:t>
            </w:r>
          </w:p>
        </w:tc>
        <w:tc>
          <w:tcPr>
            <w:tcW w:w="1368" w:type="dxa"/>
            <w:noWrap/>
            <w:hideMark/>
          </w:tcPr>
          <w:p w14:paraId="53188A8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F87FFF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F7472A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15FB10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F167DF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CEBE15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031D58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2D9519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61CEF5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F17C23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D838DE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7.00 </w:t>
            </w:r>
          </w:p>
        </w:tc>
      </w:tr>
      <w:tr w:rsidR="009A5F25" w:rsidRPr="009A5F25" w14:paraId="4DBB23F9"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1F96CD2"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College Public Relations Manager</w:t>
            </w:r>
          </w:p>
        </w:tc>
        <w:tc>
          <w:tcPr>
            <w:tcW w:w="1368" w:type="dxa"/>
            <w:noWrap/>
            <w:hideMark/>
          </w:tcPr>
          <w:p w14:paraId="28D078B3"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C2109</w:t>
            </w:r>
          </w:p>
        </w:tc>
        <w:tc>
          <w:tcPr>
            <w:tcW w:w="1368" w:type="dxa"/>
            <w:noWrap/>
            <w:hideMark/>
          </w:tcPr>
          <w:p w14:paraId="60B33EA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777350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33B304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0B7031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7FF065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DA20D4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CE4D51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1D0450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DF3E2D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051799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0B3687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6.00 </w:t>
            </w:r>
          </w:p>
        </w:tc>
      </w:tr>
      <w:tr w:rsidR="009A5F25" w:rsidRPr="009A5F25" w14:paraId="18DDCD4E"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F5FEEA3"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Compliance Investigator</w:t>
            </w:r>
          </w:p>
        </w:tc>
        <w:tc>
          <w:tcPr>
            <w:tcW w:w="1368" w:type="dxa"/>
            <w:noWrap/>
            <w:hideMark/>
          </w:tcPr>
          <w:p w14:paraId="3E529B43"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C2204</w:t>
            </w:r>
          </w:p>
        </w:tc>
        <w:tc>
          <w:tcPr>
            <w:tcW w:w="1368" w:type="dxa"/>
            <w:noWrap/>
            <w:hideMark/>
          </w:tcPr>
          <w:p w14:paraId="021B2E1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7C3C62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C96916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755F4B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799DC7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4AB556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BF78B7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2AEE9B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B47F67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2C6A11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591F17B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056F29DB"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019EC8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Compliance Officer</w:t>
            </w:r>
          </w:p>
        </w:tc>
        <w:tc>
          <w:tcPr>
            <w:tcW w:w="1368" w:type="dxa"/>
            <w:noWrap/>
            <w:hideMark/>
          </w:tcPr>
          <w:p w14:paraId="4D948E13"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C5011</w:t>
            </w:r>
          </w:p>
        </w:tc>
        <w:tc>
          <w:tcPr>
            <w:tcW w:w="1368" w:type="dxa"/>
            <w:noWrap/>
            <w:hideMark/>
          </w:tcPr>
          <w:p w14:paraId="571B593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F3AD63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F39F00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CB903E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0D838F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20F545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122A4C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918622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77A2F4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575CBE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tcBorders>
              <w:right w:val="single" w:sz="4" w:space="0" w:color="auto"/>
            </w:tcBorders>
            <w:noWrap/>
            <w:hideMark/>
          </w:tcPr>
          <w:p w14:paraId="331D486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2C817C95"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4A55DE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Computer &amp; Network Support Specialist</w:t>
            </w:r>
          </w:p>
        </w:tc>
        <w:tc>
          <w:tcPr>
            <w:tcW w:w="1368" w:type="dxa"/>
            <w:noWrap/>
            <w:hideMark/>
          </w:tcPr>
          <w:p w14:paraId="271001E5"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C1144</w:t>
            </w:r>
          </w:p>
        </w:tc>
        <w:tc>
          <w:tcPr>
            <w:tcW w:w="1368" w:type="dxa"/>
            <w:noWrap/>
            <w:hideMark/>
          </w:tcPr>
          <w:p w14:paraId="2C2570A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35F94E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4E1354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EC5647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5AD1A1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CCF39A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4E480C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D2D57D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F8EBAA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19A73D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33.00 </w:t>
            </w:r>
          </w:p>
        </w:tc>
        <w:tc>
          <w:tcPr>
            <w:tcW w:w="1368" w:type="dxa"/>
            <w:tcBorders>
              <w:right w:val="single" w:sz="4" w:space="0" w:color="auto"/>
            </w:tcBorders>
            <w:noWrap/>
            <w:hideMark/>
          </w:tcPr>
          <w:p w14:paraId="1D5A4E7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33.00 </w:t>
            </w:r>
          </w:p>
        </w:tc>
      </w:tr>
      <w:tr w:rsidR="009A5F25" w:rsidRPr="009A5F25" w14:paraId="3530EDD2"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E95326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Computer Laboratory Assistant</w:t>
            </w:r>
          </w:p>
        </w:tc>
        <w:tc>
          <w:tcPr>
            <w:tcW w:w="1368" w:type="dxa"/>
            <w:noWrap/>
            <w:hideMark/>
          </w:tcPr>
          <w:p w14:paraId="3CBCCDC3"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C4595</w:t>
            </w:r>
          </w:p>
        </w:tc>
        <w:tc>
          <w:tcPr>
            <w:tcW w:w="1368" w:type="dxa"/>
            <w:noWrap/>
            <w:hideMark/>
          </w:tcPr>
          <w:p w14:paraId="322E969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055110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1A7A128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825A39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7022DA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99D356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F17A2C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8CCF37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9A47B5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61C760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4CE9821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5.00 </w:t>
            </w:r>
          </w:p>
        </w:tc>
      </w:tr>
      <w:tr w:rsidR="009A5F25" w:rsidRPr="009A5F25" w14:paraId="296B82D2"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1206AFB"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Computer Operations Supervisor</w:t>
            </w:r>
          </w:p>
        </w:tc>
        <w:tc>
          <w:tcPr>
            <w:tcW w:w="1368" w:type="dxa"/>
            <w:noWrap/>
            <w:hideMark/>
          </w:tcPr>
          <w:p w14:paraId="43B4E2EB"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C1151</w:t>
            </w:r>
          </w:p>
        </w:tc>
        <w:tc>
          <w:tcPr>
            <w:tcW w:w="1368" w:type="dxa"/>
            <w:noWrap/>
            <w:hideMark/>
          </w:tcPr>
          <w:p w14:paraId="0D72330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11B7AD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6445CE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7ACD8D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D06AE0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44F362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DDD80C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5A27A3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5371F4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EB74FA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39771B9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309B2868"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C8686E3"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Computer Systems Operator</w:t>
            </w:r>
          </w:p>
        </w:tc>
        <w:tc>
          <w:tcPr>
            <w:tcW w:w="1368" w:type="dxa"/>
            <w:noWrap/>
            <w:hideMark/>
          </w:tcPr>
          <w:p w14:paraId="6FF168B6"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C1149</w:t>
            </w:r>
          </w:p>
        </w:tc>
        <w:tc>
          <w:tcPr>
            <w:tcW w:w="1368" w:type="dxa"/>
            <w:noWrap/>
            <w:hideMark/>
          </w:tcPr>
          <w:p w14:paraId="1B4AFB7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69CD22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935F8A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69209F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B964CD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00F69D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A5D2A3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32A2FA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4736DD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B4AA0B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tcBorders>
              <w:right w:val="single" w:sz="4" w:space="0" w:color="auto"/>
            </w:tcBorders>
            <w:noWrap/>
            <w:hideMark/>
          </w:tcPr>
          <w:p w14:paraId="79042F6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08CE8ABF"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B69FB37"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Construction Inspector</w:t>
            </w:r>
          </w:p>
        </w:tc>
        <w:tc>
          <w:tcPr>
            <w:tcW w:w="1368" w:type="dxa"/>
            <w:noWrap/>
            <w:hideMark/>
          </w:tcPr>
          <w:p w14:paraId="3BD75A3A"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C1596</w:t>
            </w:r>
          </w:p>
        </w:tc>
        <w:tc>
          <w:tcPr>
            <w:tcW w:w="1368" w:type="dxa"/>
            <w:noWrap/>
            <w:hideMark/>
          </w:tcPr>
          <w:p w14:paraId="4FAD367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30F537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E00D23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08D82B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FDC6E3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67BFAC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D4FBDB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72DFC2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A2E785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3CBB99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099A8AE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73EC399A"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6AD6CEB"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Cosmetology Lab Technician</w:t>
            </w:r>
          </w:p>
        </w:tc>
        <w:tc>
          <w:tcPr>
            <w:tcW w:w="1368" w:type="dxa"/>
            <w:noWrap/>
            <w:hideMark/>
          </w:tcPr>
          <w:p w14:paraId="763861AA"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C5257</w:t>
            </w:r>
          </w:p>
        </w:tc>
        <w:tc>
          <w:tcPr>
            <w:tcW w:w="1368" w:type="dxa"/>
            <w:noWrap/>
            <w:hideMark/>
          </w:tcPr>
          <w:p w14:paraId="6C079EF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B6AF67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17F54F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CEB075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F860B6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470EE2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B6CFF6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F8EAC7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F7C3FB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CA4C5D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845AC3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464B2B0C"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86ACCAB"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Costume Maker</w:t>
            </w:r>
          </w:p>
        </w:tc>
        <w:tc>
          <w:tcPr>
            <w:tcW w:w="1368" w:type="dxa"/>
            <w:noWrap/>
            <w:hideMark/>
          </w:tcPr>
          <w:p w14:paraId="443AA28C"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C5393</w:t>
            </w:r>
          </w:p>
        </w:tc>
        <w:tc>
          <w:tcPr>
            <w:tcW w:w="1368" w:type="dxa"/>
            <w:noWrap/>
            <w:hideMark/>
          </w:tcPr>
          <w:p w14:paraId="187ABA5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1.75 </w:t>
            </w:r>
          </w:p>
        </w:tc>
        <w:tc>
          <w:tcPr>
            <w:tcW w:w="1368" w:type="dxa"/>
            <w:noWrap/>
            <w:hideMark/>
          </w:tcPr>
          <w:p w14:paraId="374A66A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C50FB7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9CC0C8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4095A0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5CFA73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A4EDFB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EEA520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0.50 </w:t>
            </w:r>
          </w:p>
        </w:tc>
        <w:tc>
          <w:tcPr>
            <w:tcW w:w="1368" w:type="dxa"/>
            <w:noWrap/>
            <w:hideMark/>
          </w:tcPr>
          <w:p w14:paraId="6E5A378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61207F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CC896B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4.25 </w:t>
            </w:r>
          </w:p>
        </w:tc>
      </w:tr>
      <w:tr w:rsidR="009A5F25" w:rsidRPr="009A5F25" w14:paraId="0D91FE82"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CBF3E28"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Courier</w:t>
            </w:r>
          </w:p>
        </w:tc>
        <w:tc>
          <w:tcPr>
            <w:tcW w:w="1368" w:type="dxa"/>
            <w:noWrap/>
            <w:hideMark/>
          </w:tcPr>
          <w:p w14:paraId="5FC0535B"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C5864</w:t>
            </w:r>
          </w:p>
        </w:tc>
        <w:tc>
          <w:tcPr>
            <w:tcW w:w="1368" w:type="dxa"/>
            <w:noWrap/>
            <w:hideMark/>
          </w:tcPr>
          <w:p w14:paraId="704AA73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AFCFA8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6243DC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763A7D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52A5F5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599231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EE4EF7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FC2AF1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AC32A7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C410AC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tcBorders>
              <w:right w:val="single" w:sz="4" w:space="0" w:color="auto"/>
            </w:tcBorders>
            <w:noWrap/>
            <w:hideMark/>
          </w:tcPr>
          <w:p w14:paraId="264704D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06D3A417"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4DD7680"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Custodial Supervisor</w:t>
            </w:r>
          </w:p>
        </w:tc>
        <w:tc>
          <w:tcPr>
            <w:tcW w:w="1368" w:type="dxa"/>
            <w:noWrap/>
            <w:hideMark/>
          </w:tcPr>
          <w:p w14:paraId="2F17EBF6"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C4053</w:t>
            </w:r>
          </w:p>
        </w:tc>
        <w:tc>
          <w:tcPr>
            <w:tcW w:w="1368" w:type="dxa"/>
            <w:noWrap/>
            <w:hideMark/>
          </w:tcPr>
          <w:p w14:paraId="43C3FF9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5130A7F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52A9328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003756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5FBBB18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1.40 </w:t>
            </w:r>
          </w:p>
        </w:tc>
        <w:tc>
          <w:tcPr>
            <w:tcW w:w="1368" w:type="dxa"/>
            <w:noWrap/>
            <w:hideMark/>
          </w:tcPr>
          <w:p w14:paraId="3E96825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2F1294C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76E25BF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64EF5CC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4DC86D0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D0C959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23.40 </w:t>
            </w:r>
          </w:p>
        </w:tc>
      </w:tr>
      <w:tr w:rsidR="009A5F25" w:rsidRPr="009A5F25" w14:paraId="67A4235A"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04ABEDB"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Custodian</w:t>
            </w:r>
          </w:p>
        </w:tc>
        <w:tc>
          <w:tcPr>
            <w:tcW w:w="1368" w:type="dxa"/>
            <w:noWrap/>
            <w:hideMark/>
          </w:tcPr>
          <w:p w14:paraId="4E888963"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C4076</w:t>
            </w:r>
          </w:p>
        </w:tc>
        <w:tc>
          <w:tcPr>
            <w:tcW w:w="1368" w:type="dxa"/>
            <w:noWrap/>
            <w:hideMark/>
          </w:tcPr>
          <w:p w14:paraId="670B6CC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33.50 </w:t>
            </w:r>
          </w:p>
        </w:tc>
        <w:tc>
          <w:tcPr>
            <w:tcW w:w="1368" w:type="dxa"/>
            <w:noWrap/>
            <w:hideMark/>
          </w:tcPr>
          <w:p w14:paraId="3C5950B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55.00 </w:t>
            </w:r>
          </w:p>
        </w:tc>
        <w:tc>
          <w:tcPr>
            <w:tcW w:w="1368" w:type="dxa"/>
            <w:noWrap/>
            <w:hideMark/>
          </w:tcPr>
          <w:p w14:paraId="497AFD7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18.00 </w:t>
            </w:r>
          </w:p>
        </w:tc>
        <w:tc>
          <w:tcPr>
            <w:tcW w:w="1368" w:type="dxa"/>
            <w:noWrap/>
            <w:hideMark/>
          </w:tcPr>
          <w:p w14:paraId="0E5B58F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21.00 </w:t>
            </w:r>
          </w:p>
        </w:tc>
        <w:tc>
          <w:tcPr>
            <w:tcW w:w="1368" w:type="dxa"/>
            <w:noWrap/>
            <w:hideMark/>
          </w:tcPr>
          <w:p w14:paraId="616FAF5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34.40 </w:t>
            </w:r>
          </w:p>
        </w:tc>
        <w:tc>
          <w:tcPr>
            <w:tcW w:w="1368" w:type="dxa"/>
            <w:noWrap/>
            <w:hideMark/>
          </w:tcPr>
          <w:p w14:paraId="14A5EF9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23.00 </w:t>
            </w:r>
          </w:p>
        </w:tc>
        <w:tc>
          <w:tcPr>
            <w:tcW w:w="1368" w:type="dxa"/>
            <w:noWrap/>
            <w:hideMark/>
          </w:tcPr>
          <w:p w14:paraId="3CE4ADD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33.50 </w:t>
            </w:r>
          </w:p>
        </w:tc>
        <w:tc>
          <w:tcPr>
            <w:tcW w:w="1368" w:type="dxa"/>
            <w:noWrap/>
            <w:hideMark/>
          </w:tcPr>
          <w:p w14:paraId="2BEF2B3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24.00 </w:t>
            </w:r>
          </w:p>
        </w:tc>
        <w:tc>
          <w:tcPr>
            <w:tcW w:w="1368" w:type="dxa"/>
            <w:noWrap/>
            <w:hideMark/>
          </w:tcPr>
          <w:p w14:paraId="1158AED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21.30 </w:t>
            </w:r>
          </w:p>
        </w:tc>
        <w:tc>
          <w:tcPr>
            <w:tcW w:w="1368" w:type="dxa"/>
            <w:noWrap/>
            <w:hideMark/>
          </w:tcPr>
          <w:p w14:paraId="12388F9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tcBorders>
              <w:right w:val="single" w:sz="4" w:space="0" w:color="auto"/>
            </w:tcBorders>
            <w:noWrap/>
            <w:hideMark/>
          </w:tcPr>
          <w:p w14:paraId="1EE8E4F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266.70 </w:t>
            </w:r>
          </w:p>
        </w:tc>
      </w:tr>
      <w:tr w:rsidR="009A5F25" w:rsidRPr="009A5F25" w14:paraId="186030DA"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EED352C"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Data Communications Specialist</w:t>
            </w:r>
          </w:p>
        </w:tc>
        <w:tc>
          <w:tcPr>
            <w:tcW w:w="1368" w:type="dxa"/>
            <w:noWrap/>
            <w:hideMark/>
          </w:tcPr>
          <w:p w14:paraId="0D1DAE08"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C1074</w:t>
            </w:r>
          </w:p>
        </w:tc>
        <w:tc>
          <w:tcPr>
            <w:tcW w:w="1368" w:type="dxa"/>
            <w:noWrap/>
            <w:hideMark/>
          </w:tcPr>
          <w:p w14:paraId="46AA229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7FE428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04B84B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C305A5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606BC5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B73E4F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823BAA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DBBD01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929CF4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401ABF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tcBorders>
              <w:right w:val="single" w:sz="4" w:space="0" w:color="auto"/>
            </w:tcBorders>
            <w:noWrap/>
            <w:hideMark/>
          </w:tcPr>
          <w:p w14:paraId="6F2FD08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4693053F"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D3ED245"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Data Management Support Assistant</w:t>
            </w:r>
          </w:p>
        </w:tc>
        <w:tc>
          <w:tcPr>
            <w:tcW w:w="1368" w:type="dxa"/>
            <w:noWrap/>
            <w:hideMark/>
          </w:tcPr>
          <w:p w14:paraId="2E1567F3"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C1158</w:t>
            </w:r>
          </w:p>
        </w:tc>
        <w:tc>
          <w:tcPr>
            <w:tcW w:w="1368" w:type="dxa"/>
            <w:noWrap/>
            <w:hideMark/>
          </w:tcPr>
          <w:p w14:paraId="0641A8A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FF0AEB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F6A9ED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85C25B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220FE9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6D4619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CAFC8A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EB255E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A95B26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BEA7B4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7D8731E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7F15444E"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13D2BEA"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Database Systems Specialist</w:t>
            </w:r>
          </w:p>
        </w:tc>
        <w:tc>
          <w:tcPr>
            <w:tcW w:w="1368" w:type="dxa"/>
            <w:noWrap/>
            <w:hideMark/>
          </w:tcPr>
          <w:p w14:paraId="72CA644E"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C1041</w:t>
            </w:r>
          </w:p>
        </w:tc>
        <w:tc>
          <w:tcPr>
            <w:tcW w:w="1368" w:type="dxa"/>
            <w:noWrap/>
            <w:hideMark/>
          </w:tcPr>
          <w:p w14:paraId="5976FC4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4B9C21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5585F2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A4615E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DC24EF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25C986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5504BB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475753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91E684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E92D5C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321F8A9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689ABB43"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DEA6908"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Deputy CIO, College Technology Services</w:t>
            </w:r>
          </w:p>
        </w:tc>
        <w:tc>
          <w:tcPr>
            <w:tcW w:w="1368" w:type="dxa"/>
            <w:noWrap/>
            <w:hideMark/>
          </w:tcPr>
          <w:p w14:paraId="54CC4C1E"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C1067</w:t>
            </w:r>
          </w:p>
        </w:tc>
        <w:tc>
          <w:tcPr>
            <w:tcW w:w="1368" w:type="dxa"/>
            <w:noWrap/>
            <w:hideMark/>
          </w:tcPr>
          <w:p w14:paraId="3C91109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437183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0A91D9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2E136B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4FD1D4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D588D2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92CB82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3A1DB6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369F40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2C3779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1FCF23B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28F628C8"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30EF3A0"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Deputy CIO, IT Infra. &amp; Soft. Sys. Supp.</w:t>
            </w:r>
          </w:p>
        </w:tc>
        <w:tc>
          <w:tcPr>
            <w:tcW w:w="1368" w:type="dxa"/>
            <w:noWrap/>
            <w:hideMark/>
          </w:tcPr>
          <w:p w14:paraId="3FA50563"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C1068</w:t>
            </w:r>
          </w:p>
        </w:tc>
        <w:tc>
          <w:tcPr>
            <w:tcW w:w="1368" w:type="dxa"/>
            <w:noWrap/>
            <w:hideMark/>
          </w:tcPr>
          <w:p w14:paraId="38CC6CA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570F34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932800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166691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0DA0A9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7D62DE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EAB12D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3FD9BF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3561E5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9D7AD6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522322A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1F97AF32"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68743A5"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Dir. of Diversity, Equity, and Inclusion</w:t>
            </w:r>
          </w:p>
        </w:tc>
        <w:tc>
          <w:tcPr>
            <w:tcW w:w="1368" w:type="dxa"/>
            <w:noWrap/>
            <w:hideMark/>
          </w:tcPr>
          <w:p w14:paraId="0E3AD342"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C1021</w:t>
            </w:r>
          </w:p>
        </w:tc>
        <w:tc>
          <w:tcPr>
            <w:tcW w:w="1368" w:type="dxa"/>
            <w:noWrap/>
            <w:hideMark/>
          </w:tcPr>
          <w:p w14:paraId="01C734F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246AA3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BFDB1D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E9C611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04697D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F3BC1B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2833C3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FA995F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7EB275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350C95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4D49B45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2107C959"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928CFE2"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Director of Budget and Managemt Analysis</w:t>
            </w:r>
          </w:p>
        </w:tc>
        <w:tc>
          <w:tcPr>
            <w:tcW w:w="1368" w:type="dxa"/>
            <w:noWrap/>
            <w:hideMark/>
          </w:tcPr>
          <w:p w14:paraId="4DBBC5DA"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C1011</w:t>
            </w:r>
          </w:p>
        </w:tc>
        <w:tc>
          <w:tcPr>
            <w:tcW w:w="1368" w:type="dxa"/>
            <w:noWrap/>
            <w:hideMark/>
          </w:tcPr>
          <w:p w14:paraId="37A2113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F7C313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A7905F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FE5A4C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7F0136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0263D5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60B753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09D881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679C50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88850A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408A9F2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4D178918"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2C427A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Director Of Business Services</w:t>
            </w:r>
          </w:p>
        </w:tc>
        <w:tc>
          <w:tcPr>
            <w:tcW w:w="1368" w:type="dxa"/>
            <w:noWrap/>
            <w:hideMark/>
          </w:tcPr>
          <w:p w14:paraId="7A3341EF"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C1003</w:t>
            </w:r>
          </w:p>
        </w:tc>
        <w:tc>
          <w:tcPr>
            <w:tcW w:w="1368" w:type="dxa"/>
            <w:noWrap/>
            <w:hideMark/>
          </w:tcPr>
          <w:p w14:paraId="1B75541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F28410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653DD1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A54DD7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4C12DF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20C5F3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FAE046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1EB65B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EAAF5C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FA39F4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032211F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5D71000A"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AF3343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Director of College Facilities</w:t>
            </w:r>
          </w:p>
        </w:tc>
        <w:tc>
          <w:tcPr>
            <w:tcW w:w="1368" w:type="dxa"/>
            <w:noWrap/>
            <w:hideMark/>
          </w:tcPr>
          <w:p w14:paraId="7F25F771"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C3158</w:t>
            </w:r>
          </w:p>
        </w:tc>
        <w:tc>
          <w:tcPr>
            <w:tcW w:w="1368" w:type="dxa"/>
            <w:noWrap/>
            <w:hideMark/>
          </w:tcPr>
          <w:p w14:paraId="6E929A5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938ECC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7E0660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6B735A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D91D4A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0.20 </w:t>
            </w:r>
          </w:p>
        </w:tc>
        <w:tc>
          <w:tcPr>
            <w:tcW w:w="1368" w:type="dxa"/>
            <w:noWrap/>
            <w:hideMark/>
          </w:tcPr>
          <w:p w14:paraId="3E970E9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417722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282031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0BDCF3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CC44C5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1B1CF7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8.20 </w:t>
            </w:r>
          </w:p>
        </w:tc>
      </w:tr>
      <w:tr w:rsidR="009A5F25" w:rsidRPr="009A5F25" w14:paraId="37C79EEB"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31B6A7B"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Director of Communications &amp; External Re</w:t>
            </w:r>
          </w:p>
        </w:tc>
        <w:tc>
          <w:tcPr>
            <w:tcW w:w="1368" w:type="dxa"/>
            <w:noWrap/>
            <w:hideMark/>
          </w:tcPr>
          <w:p w14:paraId="5DD0CB45"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C2105</w:t>
            </w:r>
          </w:p>
        </w:tc>
        <w:tc>
          <w:tcPr>
            <w:tcW w:w="1368" w:type="dxa"/>
            <w:noWrap/>
            <w:hideMark/>
          </w:tcPr>
          <w:p w14:paraId="2E13070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B02A0F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EE7023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F4DF9C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D74782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83130E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22CE5A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F722CA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A28C4D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91507D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56DB57E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28C1CDEB"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0287617"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Director of Foundation</w:t>
            </w:r>
          </w:p>
        </w:tc>
        <w:tc>
          <w:tcPr>
            <w:tcW w:w="1368" w:type="dxa"/>
            <w:noWrap/>
            <w:hideMark/>
          </w:tcPr>
          <w:p w14:paraId="2B47063B"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C2106</w:t>
            </w:r>
          </w:p>
        </w:tc>
        <w:tc>
          <w:tcPr>
            <w:tcW w:w="1368" w:type="dxa"/>
            <w:noWrap/>
            <w:hideMark/>
          </w:tcPr>
          <w:p w14:paraId="5EC6CFE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C231B0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9CFA46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DE3796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AB5712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DC203F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71FC43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8B6905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0.50 </w:t>
            </w:r>
          </w:p>
        </w:tc>
        <w:tc>
          <w:tcPr>
            <w:tcW w:w="1368" w:type="dxa"/>
            <w:noWrap/>
            <w:hideMark/>
          </w:tcPr>
          <w:p w14:paraId="3ECC8C8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838345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2F3BEB6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2.50 </w:t>
            </w:r>
          </w:p>
        </w:tc>
      </w:tr>
      <w:tr w:rsidR="009A5F25" w:rsidRPr="009A5F25" w14:paraId="2022354F"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E05768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Director of Human Resources</w:t>
            </w:r>
          </w:p>
        </w:tc>
        <w:tc>
          <w:tcPr>
            <w:tcW w:w="1368" w:type="dxa"/>
            <w:noWrap/>
            <w:hideMark/>
          </w:tcPr>
          <w:p w14:paraId="22A00D4E"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C5004</w:t>
            </w:r>
          </w:p>
        </w:tc>
        <w:tc>
          <w:tcPr>
            <w:tcW w:w="1368" w:type="dxa"/>
            <w:noWrap/>
            <w:hideMark/>
          </w:tcPr>
          <w:p w14:paraId="712B260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F5EB95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FF89CD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FA4B47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CAC68C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D3CD74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21B031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151D2B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B0E402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CC0DBF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7DC2401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54ED5B69"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B63E7F2"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Director of Institutional Advancement</w:t>
            </w:r>
          </w:p>
        </w:tc>
        <w:tc>
          <w:tcPr>
            <w:tcW w:w="1368" w:type="dxa"/>
            <w:noWrap/>
            <w:hideMark/>
          </w:tcPr>
          <w:p w14:paraId="22C61D5C"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C1017</w:t>
            </w:r>
          </w:p>
        </w:tc>
        <w:tc>
          <w:tcPr>
            <w:tcW w:w="1368" w:type="dxa"/>
            <w:noWrap/>
            <w:hideMark/>
          </w:tcPr>
          <w:p w14:paraId="2561223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A6AA95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8EF572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0EE75B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727AAF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7D61D9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C39361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9DCF83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D2AD9A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FECB1C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166C545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055CB3CF"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0D8AD0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Director of Internal Audit</w:t>
            </w:r>
          </w:p>
        </w:tc>
        <w:tc>
          <w:tcPr>
            <w:tcW w:w="1368" w:type="dxa"/>
            <w:noWrap/>
            <w:hideMark/>
          </w:tcPr>
          <w:p w14:paraId="0371BB63"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C1203</w:t>
            </w:r>
          </w:p>
        </w:tc>
        <w:tc>
          <w:tcPr>
            <w:tcW w:w="1368" w:type="dxa"/>
            <w:noWrap/>
            <w:hideMark/>
          </w:tcPr>
          <w:p w14:paraId="3D2E650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7E6DA3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E4E68E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11BB94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FA0356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02CC0D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FEF335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691DA8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479A7B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A22F6A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2A5E793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6CF68B1D"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06ABF99"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Division Operations Specialist</w:t>
            </w:r>
          </w:p>
        </w:tc>
        <w:tc>
          <w:tcPr>
            <w:tcW w:w="1368" w:type="dxa"/>
            <w:noWrap/>
            <w:hideMark/>
          </w:tcPr>
          <w:p w14:paraId="2A4541A7"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C2083</w:t>
            </w:r>
          </w:p>
        </w:tc>
        <w:tc>
          <w:tcPr>
            <w:tcW w:w="1368" w:type="dxa"/>
            <w:noWrap/>
            <w:hideMark/>
          </w:tcPr>
          <w:p w14:paraId="3DF45AD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24CD1C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8188E9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122314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7C88FF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4489CA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0AF626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35FD7A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EE1C6C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693FD0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665F316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3A941AE8"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943C3CE"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Electrician</w:t>
            </w:r>
          </w:p>
        </w:tc>
        <w:tc>
          <w:tcPr>
            <w:tcW w:w="1368" w:type="dxa"/>
            <w:noWrap/>
            <w:hideMark/>
          </w:tcPr>
          <w:p w14:paraId="47BBA1CF"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C3322</w:t>
            </w:r>
          </w:p>
        </w:tc>
        <w:tc>
          <w:tcPr>
            <w:tcW w:w="1368" w:type="dxa"/>
            <w:noWrap/>
            <w:hideMark/>
          </w:tcPr>
          <w:p w14:paraId="043B523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2CE2E3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6AD1030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F6ECD6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08CA035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48EEF93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2DCBB2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3904BC2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05B22C9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1F652DD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79D5A0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19.00 </w:t>
            </w:r>
          </w:p>
        </w:tc>
      </w:tr>
      <w:tr w:rsidR="009A5F25" w:rsidRPr="009A5F25" w14:paraId="57EFAB2A"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ED917FC"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Electronics Laboratory Technician</w:t>
            </w:r>
          </w:p>
        </w:tc>
        <w:tc>
          <w:tcPr>
            <w:tcW w:w="1368" w:type="dxa"/>
            <w:noWrap/>
            <w:hideMark/>
          </w:tcPr>
          <w:p w14:paraId="497A195B"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C4558</w:t>
            </w:r>
          </w:p>
        </w:tc>
        <w:tc>
          <w:tcPr>
            <w:tcW w:w="1368" w:type="dxa"/>
            <w:noWrap/>
            <w:hideMark/>
          </w:tcPr>
          <w:p w14:paraId="6C2B86B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CDCA97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85F46D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A2CF6C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A03056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0F24E1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AAA281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CCFBCB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887763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FCF35F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6B55DC4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3A81594E"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0864659"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Electronics Technician</w:t>
            </w:r>
          </w:p>
        </w:tc>
        <w:tc>
          <w:tcPr>
            <w:tcW w:w="1368" w:type="dxa"/>
            <w:noWrap/>
            <w:hideMark/>
          </w:tcPr>
          <w:p w14:paraId="5A4580DF"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C3547</w:t>
            </w:r>
          </w:p>
        </w:tc>
        <w:tc>
          <w:tcPr>
            <w:tcW w:w="1368" w:type="dxa"/>
            <w:noWrap/>
            <w:hideMark/>
          </w:tcPr>
          <w:p w14:paraId="376DE23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D8C7E2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1D1332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1A5335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9AF835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D4DBE2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A849E1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CB1632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C35624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707FD7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tcBorders>
              <w:right w:val="single" w:sz="4" w:space="0" w:color="auto"/>
            </w:tcBorders>
            <w:noWrap/>
            <w:hideMark/>
          </w:tcPr>
          <w:p w14:paraId="089440A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045A20CA"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F4BCAD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Employee Benefits Specialist</w:t>
            </w:r>
          </w:p>
        </w:tc>
        <w:tc>
          <w:tcPr>
            <w:tcW w:w="1368" w:type="dxa"/>
            <w:noWrap/>
            <w:hideMark/>
          </w:tcPr>
          <w:p w14:paraId="69B29611"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C5068</w:t>
            </w:r>
          </w:p>
        </w:tc>
        <w:tc>
          <w:tcPr>
            <w:tcW w:w="1368" w:type="dxa"/>
            <w:noWrap/>
            <w:hideMark/>
          </w:tcPr>
          <w:p w14:paraId="0333E7D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951D88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3ECA07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7D3E11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66F51F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7A7B74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82E52F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431AE7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0FED1C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AC3F67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4AD2642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31F12B52"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0A8A453"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Engineering Lab Technician</w:t>
            </w:r>
          </w:p>
        </w:tc>
        <w:tc>
          <w:tcPr>
            <w:tcW w:w="1368" w:type="dxa"/>
            <w:noWrap/>
            <w:hideMark/>
          </w:tcPr>
          <w:p w14:paraId="30B4CDCF"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C5261</w:t>
            </w:r>
          </w:p>
        </w:tc>
        <w:tc>
          <w:tcPr>
            <w:tcW w:w="1368" w:type="dxa"/>
            <w:noWrap/>
            <w:hideMark/>
          </w:tcPr>
          <w:p w14:paraId="234846E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6D406E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F1A55C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059055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22F8D5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54EF4B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10DDDD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C04CCD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F33030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307643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D9B82A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4D87FD58"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C17C807"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Environ. &amp; Occupa. Health &amp; Safety Spec</w:t>
            </w:r>
          </w:p>
        </w:tc>
        <w:tc>
          <w:tcPr>
            <w:tcW w:w="1368" w:type="dxa"/>
            <w:noWrap/>
            <w:hideMark/>
          </w:tcPr>
          <w:p w14:paraId="076162DA"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C4266</w:t>
            </w:r>
          </w:p>
        </w:tc>
        <w:tc>
          <w:tcPr>
            <w:tcW w:w="1368" w:type="dxa"/>
            <w:noWrap/>
            <w:hideMark/>
          </w:tcPr>
          <w:p w14:paraId="3E1A026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6DB5F5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8E58DB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97A315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FC2E51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2DB761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84DA52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5C4778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D29FA5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E74B68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7E8BA00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5BEB37A5"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50F051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ERP Functional Business Analyst (SI)</w:t>
            </w:r>
          </w:p>
        </w:tc>
        <w:tc>
          <w:tcPr>
            <w:tcW w:w="1368" w:type="dxa"/>
            <w:noWrap/>
            <w:hideMark/>
          </w:tcPr>
          <w:p w14:paraId="5C432150"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C5444</w:t>
            </w:r>
          </w:p>
        </w:tc>
        <w:tc>
          <w:tcPr>
            <w:tcW w:w="1368" w:type="dxa"/>
            <w:noWrap/>
            <w:hideMark/>
          </w:tcPr>
          <w:p w14:paraId="1661F1E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688E2D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C73EC8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645283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624C2E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B55507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2FBA79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B59099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1D1FFD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05072A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6.00 </w:t>
            </w:r>
          </w:p>
        </w:tc>
        <w:tc>
          <w:tcPr>
            <w:tcW w:w="1368" w:type="dxa"/>
            <w:tcBorders>
              <w:right w:val="single" w:sz="4" w:space="0" w:color="auto"/>
            </w:tcBorders>
            <w:noWrap/>
            <w:hideMark/>
          </w:tcPr>
          <w:p w14:paraId="194A8C0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6.00 </w:t>
            </w:r>
          </w:p>
        </w:tc>
      </w:tr>
      <w:tr w:rsidR="009A5F25" w:rsidRPr="009A5F25" w14:paraId="531B9BB2"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9C290E0"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ERP Team Leader (Student Systems)</w:t>
            </w:r>
          </w:p>
        </w:tc>
        <w:tc>
          <w:tcPr>
            <w:tcW w:w="1368" w:type="dxa"/>
            <w:noWrap/>
            <w:hideMark/>
          </w:tcPr>
          <w:p w14:paraId="683CDCB4"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C5424</w:t>
            </w:r>
          </w:p>
        </w:tc>
        <w:tc>
          <w:tcPr>
            <w:tcW w:w="1368" w:type="dxa"/>
            <w:noWrap/>
            <w:hideMark/>
          </w:tcPr>
          <w:p w14:paraId="01EBE4D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1B70B2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634E64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6746C8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B74F67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12061F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25B0AB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9B5C03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C9B628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020E67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09350C0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62229FAD"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530EF7E"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Event Assistant</w:t>
            </w:r>
          </w:p>
        </w:tc>
        <w:tc>
          <w:tcPr>
            <w:tcW w:w="1368" w:type="dxa"/>
            <w:noWrap/>
            <w:hideMark/>
          </w:tcPr>
          <w:p w14:paraId="21609EA6"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C5389</w:t>
            </w:r>
          </w:p>
        </w:tc>
        <w:tc>
          <w:tcPr>
            <w:tcW w:w="1368" w:type="dxa"/>
            <w:noWrap/>
            <w:hideMark/>
          </w:tcPr>
          <w:p w14:paraId="12B3130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AEDF3B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0.28 </w:t>
            </w:r>
          </w:p>
        </w:tc>
        <w:tc>
          <w:tcPr>
            <w:tcW w:w="1368" w:type="dxa"/>
            <w:noWrap/>
            <w:hideMark/>
          </w:tcPr>
          <w:p w14:paraId="15ACB81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0.80 </w:t>
            </w:r>
          </w:p>
        </w:tc>
        <w:tc>
          <w:tcPr>
            <w:tcW w:w="1368" w:type="dxa"/>
            <w:noWrap/>
            <w:hideMark/>
          </w:tcPr>
          <w:p w14:paraId="1E1DF0F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DB2F61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596FA6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C11815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69A948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3400CC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B37080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693CF22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1.08 </w:t>
            </w:r>
          </w:p>
        </w:tc>
      </w:tr>
      <w:tr w:rsidR="009A5F25" w:rsidRPr="009A5F25" w14:paraId="04FFCF62"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554A40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Executive Assistant</w:t>
            </w:r>
          </w:p>
        </w:tc>
        <w:tc>
          <w:tcPr>
            <w:tcW w:w="1368" w:type="dxa"/>
            <w:noWrap/>
            <w:hideMark/>
          </w:tcPr>
          <w:p w14:paraId="7B26C915"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C2431</w:t>
            </w:r>
          </w:p>
        </w:tc>
        <w:tc>
          <w:tcPr>
            <w:tcW w:w="1368" w:type="dxa"/>
            <w:noWrap/>
            <w:hideMark/>
          </w:tcPr>
          <w:p w14:paraId="19FD319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163B37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8E9892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23F15E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938010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48B652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2B42ED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5766F6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B9CDFB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C3E6D4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tcBorders>
              <w:right w:val="single" w:sz="4" w:space="0" w:color="auto"/>
            </w:tcBorders>
            <w:noWrap/>
            <w:hideMark/>
          </w:tcPr>
          <w:p w14:paraId="41F23C4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01B5362E"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4C396A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Executive Assistant (Confidential)</w:t>
            </w:r>
          </w:p>
        </w:tc>
        <w:tc>
          <w:tcPr>
            <w:tcW w:w="1368" w:type="dxa"/>
            <w:noWrap/>
            <w:hideMark/>
          </w:tcPr>
          <w:p w14:paraId="3E784DE7"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C2430</w:t>
            </w:r>
          </w:p>
        </w:tc>
        <w:tc>
          <w:tcPr>
            <w:tcW w:w="1368" w:type="dxa"/>
            <w:noWrap/>
            <w:hideMark/>
          </w:tcPr>
          <w:p w14:paraId="285175B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81D4B9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6EA9BF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16EACC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DE6F19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FCED02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C15092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E0D80A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70D4BD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422D09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5.00 </w:t>
            </w:r>
          </w:p>
        </w:tc>
        <w:tc>
          <w:tcPr>
            <w:tcW w:w="1368" w:type="dxa"/>
            <w:tcBorders>
              <w:right w:val="single" w:sz="4" w:space="0" w:color="auto"/>
            </w:tcBorders>
            <w:noWrap/>
            <w:hideMark/>
          </w:tcPr>
          <w:p w14:paraId="66A9231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14.00 </w:t>
            </w:r>
          </w:p>
        </w:tc>
      </w:tr>
      <w:tr w:rsidR="009A5F25" w:rsidRPr="009A5F25" w14:paraId="0885ADA2"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FEC34F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Executive Assistant to the Chancellor</w:t>
            </w:r>
          </w:p>
        </w:tc>
        <w:tc>
          <w:tcPr>
            <w:tcW w:w="1368" w:type="dxa"/>
            <w:noWrap/>
            <w:hideMark/>
          </w:tcPr>
          <w:p w14:paraId="43B9A32E"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C2405</w:t>
            </w:r>
          </w:p>
        </w:tc>
        <w:tc>
          <w:tcPr>
            <w:tcW w:w="1368" w:type="dxa"/>
            <w:noWrap/>
            <w:hideMark/>
          </w:tcPr>
          <w:p w14:paraId="43B6015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85D3F9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C5D626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5955F3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E7196D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6B3BCB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85BD52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60D321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347EFE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9CA5BE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5333E28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1E60FBCE"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B62E4D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Executive Legal Assistant</w:t>
            </w:r>
          </w:p>
        </w:tc>
        <w:tc>
          <w:tcPr>
            <w:tcW w:w="1368" w:type="dxa"/>
            <w:noWrap/>
            <w:hideMark/>
          </w:tcPr>
          <w:p w14:paraId="6BF2B0EC"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C2437</w:t>
            </w:r>
          </w:p>
        </w:tc>
        <w:tc>
          <w:tcPr>
            <w:tcW w:w="1368" w:type="dxa"/>
            <w:noWrap/>
            <w:hideMark/>
          </w:tcPr>
          <w:p w14:paraId="587A483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6324BC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2915E7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DE2DBC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315DFC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93756A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B04DBD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4730C1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CA3BCA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089148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15E5725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618AB84E"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9A8D32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Facilities Assistant</w:t>
            </w:r>
          </w:p>
        </w:tc>
        <w:tc>
          <w:tcPr>
            <w:tcW w:w="1368" w:type="dxa"/>
            <w:noWrap/>
            <w:hideMark/>
          </w:tcPr>
          <w:p w14:paraId="2CB90CF5"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C2449</w:t>
            </w:r>
          </w:p>
        </w:tc>
        <w:tc>
          <w:tcPr>
            <w:tcW w:w="1368" w:type="dxa"/>
            <w:noWrap/>
            <w:hideMark/>
          </w:tcPr>
          <w:p w14:paraId="5232D6A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362126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4698AD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FFFDFC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6398DD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9027CA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F757B9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91451F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B99240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D09172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0CB47B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0F12878C"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1CD621A"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Facilities Programs Specialist</w:t>
            </w:r>
          </w:p>
        </w:tc>
        <w:tc>
          <w:tcPr>
            <w:tcW w:w="1368" w:type="dxa"/>
            <w:noWrap/>
            <w:hideMark/>
          </w:tcPr>
          <w:p w14:paraId="5F394A26"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C5065</w:t>
            </w:r>
          </w:p>
        </w:tc>
        <w:tc>
          <w:tcPr>
            <w:tcW w:w="1368" w:type="dxa"/>
            <w:noWrap/>
            <w:hideMark/>
          </w:tcPr>
          <w:p w14:paraId="33DE715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7ADFE4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900B91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BC8A1E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AF82E3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E1244F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DEC355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9C6DEE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D62732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4E959B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5723AF8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71F55BF6"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4E6B8BC"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Facilities Project Manager</w:t>
            </w:r>
          </w:p>
        </w:tc>
        <w:tc>
          <w:tcPr>
            <w:tcW w:w="1368" w:type="dxa"/>
            <w:noWrap/>
            <w:hideMark/>
          </w:tcPr>
          <w:p w14:paraId="3249EAF3"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C1441</w:t>
            </w:r>
          </w:p>
        </w:tc>
        <w:tc>
          <w:tcPr>
            <w:tcW w:w="1368" w:type="dxa"/>
            <w:noWrap/>
            <w:hideMark/>
          </w:tcPr>
          <w:p w14:paraId="58C7404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EF988A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5FC7CF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2529A7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5FBE05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ADACDE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71A4F1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759115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EFA938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DFAEEA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tcBorders>
              <w:right w:val="single" w:sz="4" w:space="0" w:color="auto"/>
            </w:tcBorders>
            <w:noWrap/>
            <w:hideMark/>
          </w:tcPr>
          <w:p w14:paraId="1EA318A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4.00 </w:t>
            </w:r>
          </w:p>
        </w:tc>
      </w:tr>
      <w:tr w:rsidR="009A5F25" w:rsidRPr="009A5F25" w14:paraId="705336AC"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CD5ED64"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Facilities Project Manager (CPU)</w:t>
            </w:r>
          </w:p>
        </w:tc>
        <w:tc>
          <w:tcPr>
            <w:tcW w:w="1368" w:type="dxa"/>
            <w:noWrap/>
            <w:hideMark/>
          </w:tcPr>
          <w:p w14:paraId="66010D70"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C1442</w:t>
            </w:r>
          </w:p>
        </w:tc>
        <w:tc>
          <w:tcPr>
            <w:tcW w:w="1368" w:type="dxa"/>
            <w:noWrap/>
            <w:hideMark/>
          </w:tcPr>
          <w:p w14:paraId="516D621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C5A105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6317B3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3520F2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E1C414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D003EA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D70063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DABA11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C4F7D8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08F178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1C86896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770972F5"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3654C09"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Farm Manager</w:t>
            </w:r>
          </w:p>
        </w:tc>
        <w:tc>
          <w:tcPr>
            <w:tcW w:w="1368" w:type="dxa"/>
            <w:noWrap/>
            <w:hideMark/>
          </w:tcPr>
          <w:p w14:paraId="2022D04F"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C4503</w:t>
            </w:r>
          </w:p>
        </w:tc>
        <w:tc>
          <w:tcPr>
            <w:tcW w:w="1368" w:type="dxa"/>
            <w:noWrap/>
            <w:hideMark/>
          </w:tcPr>
          <w:p w14:paraId="729E34C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A5B741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1822A7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9A3FE5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360DA5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5A454A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C5074D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59F44B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A1B9D1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0670E5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C9E114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5F7E1073"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08C1A9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Finance Proj Mgr-Bond &amp; Special Funding</w:t>
            </w:r>
          </w:p>
        </w:tc>
        <w:tc>
          <w:tcPr>
            <w:tcW w:w="1368" w:type="dxa"/>
            <w:noWrap/>
            <w:hideMark/>
          </w:tcPr>
          <w:p w14:paraId="59E5CB61"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C1119</w:t>
            </w:r>
          </w:p>
        </w:tc>
        <w:tc>
          <w:tcPr>
            <w:tcW w:w="1368" w:type="dxa"/>
            <w:noWrap/>
            <w:hideMark/>
          </w:tcPr>
          <w:p w14:paraId="5FB839F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99521A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93A05B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1F976A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A4A8BB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8DF90A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3BE0D7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D179F8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E4F6C8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802A41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485E2A0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7649E399"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249EC70"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Financial Aid Assistant</w:t>
            </w:r>
          </w:p>
        </w:tc>
        <w:tc>
          <w:tcPr>
            <w:tcW w:w="1368" w:type="dxa"/>
            <w:noWrap/>
            <w:hideMark/>
          </w:tcPr>
          <w:p w14:paraId="6900444D"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C2584</w:t>
            </w:r>
          </w:p>
        </w:tc>
        <w:tc>
          <w:tcPr>
            <w:tcW w:w="1368" w:type="dxa"/>
            <w:noWrap/>
            <w:hideMark/>
          </w:tcPr>
          <w:p w14:paraId="4A491FF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725CC12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6B6A5D9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A94554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79830E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499CD6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B6A22C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51C4891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BCB8FD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0.45 </w:t>
            </w:r>
          </w:p>
        </w:tc>
        <w:tc>
          <w:tcPr>
            <w:tcW w:w="1368" w:type="dxa"/>
            <w:noWrap/>
            <w:hideMark/>
          </w:tcPr>
          <w:p w14:paraId="4B5B1C0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15007D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10.45 </w:t>
            </w:r>
          </w:p>
        </w:tc>
      </w:tr>
      <w:tr w:rsidR="009A5F25" w:rsidRPr="009A5F25" w14:paraId="370E3C67"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BAD67A3"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Financial Aid Manager</w:t>
            </w:r>
          </w:p>
        </w:tc>
        <w:tc>
          <w:tcPr>
            <w:tcW w:w="1368" w:type="dxa"/>
            <w:noWrap/>
            <w:hideMark/>
          </w:tcPr>
          <w:p w14:paraId="166D8B65"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C1125</w:t>
            </w:r>
          </w:p>
        </w:tc>
        <w:tc>
          <w:tcPr>
            <w:tcW w:w="1368" w:type="dxa"/>
            <w:noWrap/>
            <w:hideMark/>
          </w:tcPr>
          <w:p w14:paraId="0389577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6EE404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D24FD3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F1433B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511383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0.80 </w:t>
            </w:r>
          </w:p>
        </w:tc>
        <w:tc>
          <w:tcPr>
            <w:tcW w:w="1368" w:type="dxa"/>
            <w:noWrap/>
            <w:hideMark/>
          </w:tcPr>
          <w:p w14:paraId="10A77BE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4498E3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4E25F8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B78703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675356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398ED1A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9.80 </w:t>
            </w:r>
          </w:p>
        </w:tc>
      </w:tr>
      <w:tr w:rsidR="009A5F25" w:rsidRPr="009A5F25" w14:paraId="65E4382E"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830067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Financial Aid Supervisor</w:t>
            </w:r>
          </w:p>
        </w:tc>
        <w:tc>
          <w:tcPr>
            <w:tcW w:w="1368" w:type="dxa"/>
            <w:noWrap/>
            <w:hideMark/>
          </w:tcPr>
          <w:p w14:paraId="25761021"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C2580</w:t>
            </w:r>
          </w:p>
        </w:tc>
        <w:tc>
          <w:tcPr>
            <w:tcW w:w="1368" w:type="dxa"/>
            <w:noWrap/>
            <w:hideMark/>
          </w:tcPr>
          <w:p w14:paraId="3D557B3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3657DF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79D7BE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FA69E8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61CDD4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C6137F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8ACFCC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F698C4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F362AC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C13B84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2B909D0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6.00 </w:t>
            </w:r>
          </w:p>
        </w:tc>
      </w:tr>
      <w:tr w:rsidR="009A5F25" w:rsidRPr="009A5F25" w14:paraId="37110D42"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F4C3079"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Financial Aid Technician</w:t>
            </w:r>
          </w:p>
        </w:tc>
        <w:tc>
          <w:tcPr>
            <w:tcW w:w="1368" w:type="dxa"/>
            <w:noWrap/>
            <w:hideMark/>
          </w:tcPr>
          <w:p w14:paraId="28EC8426"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C2582</w:t>
            </w:r>
          </w:p>
        </w:tc>
        <w:tc>
          <w:tcPr>
            <w:tcW w:w="1368" w:type="dxa"/>
            <w:noWrap/>
            <w:hideMark/>
          </w:tcPr>
          <w:p w14:paraId="149678C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6.00 </w:t>
            </w:r>
          </w:p>
        </w:tc>
        <w:tc>
          <w:tcPr>
            <w:tcW w:w="1368" w:type="dxa"/>
            <w:noWrap/>
            <w:hideMark/>
          </w:tcPr>
          <w:p w14:paraId="6BA33A8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8.00 </w:t>
            </w:r>
          </w:p>
        </w:tc>
        <w:tc>
          <w:tcPr>
            <w:tcW w:w="1368" w:type="dxa"/>
            <w:noWrap/>
            <w:hideMark/>
          </w:tcPr>
          <w:p w14:paraId="7008887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1268CF3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59E3616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7.00 </w:t>
            </w:r>
          </w:p>
        </w:tc>
        <w:tc>
          <w:tcPr>
            <w:tcW w:w="1368" w:type="dxa"/>
            <w:noWrap/>
            <w:hideMark/>
          </w:tcPr>
          <w:p w14:paraId="031C8B2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5.00 </w:t>
            </w:r>
          </w:p>
        </w:tc>
        <w:tc>
          <w:tcPr>
            <w:tcW w:w="1368" w:type="dxa"/>
            <w:noWrap/>
            <w:hideMark/>
          </w:tcPr>
          <w:p w14:paraId="79123B3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6.50 </w:t>
            </w:r>
          </w:p>
        </w:tc>
        <w:tc>
          <w:tcPr>
            <w:tcW w:w="1368" w:type="dxa"/>
            <w:noWrap/>
            <w:hideMark/>
          </w:tcPr>
          <w:p w14:paraId="4B77939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9.00 </w:t>
            </w:r>
          </w:p>
        </w:tc>
        <w:tc>
          <w:tcPr>
            <w:tcW w:w="1368" w:type="dxa"/>
            <w:noWrap/>
            <w:hideMark/>
          </w:tcPr>
          <w:p w14:paraId="4565DF2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6.70 </w:t>
            </w:r>
          </w:p>
        </w:tc>
        <w:tc>
          <w:tcPr>
            <w:tcW w:w="1368" w:type="dxa"/>
            <w:noWrap/>
            <w:hideMark/>
          </w:tcPr>
          <w:p w14:paraId="702E7FB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4.00 </w:t>
            </w:r>
          </w:p>
        </w:tc>
        <w:tc>
          <w:tcPr>
            <w:tcW w:w="1368" w:type="dxa"/>
            <w:tcBorders>
              <w:right w:val="single" w:sz="4" w:space="0" w:color="auto"/>
            </w:tcBorders>
            <w:noWrap/>
            <w:hideMark/>
          </w:tcPr>
          <w:p w14:paraId="42E71B5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57.20 </w:t>
            </w:r>
          </w:p>
        </w:tc>
      </w:tr>
      <w:tr w:rsidR="009A5F25" w:rsidRPr="009A5F25" w14:paraId="42602911"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4367458"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Financial Analyst</w:t>
            </w:r>
          </w:p>
        </w:tc>
        <w:tc>
          <w:tcPr>
            <w:tcW w:w="1368" w:type="dxa"/>
            <w:noWrap/>
            <w:hideMark/>
          </w:tcPr>
          <w:p w14:paraId="581A25DD"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C5073</w:t>
            </w:r>
          </w:p>
        </w:tc>
        <w:tc>
          <w:tcPr>
            <w:tcW w:w="1368" w:type="dxa"/>
            <w:noWrap/>
            <w:hideMark/>
          </w:tcPr>
          <w:p w14:paraId="7E2B7D9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57D7EF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A7DA33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0EBB07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CDD177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8D9714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8DC0DE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D0E57F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A50B08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490640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tcBorders>
              <w:right w:val="single" w:sz="4" w:space="0" w:color="auto"/>
            </w:tcBorders>
            <w:noWrap/>
            <w:hideMark/>
          </w:tcPr>
          <w:p w14:paraId="0259997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4.00 </w:t>
            </w:r>
          </w:p>
        </w:tc>
      </w:tr>
      <w:tr w:rsidR="009A5F25" w:rsidRPr="009A5F25" w14:paraId="1EC26856"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E1440AC"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Fitness Center Coordinator</w:t>
            </w:r>
          </w:p>
        </w:tc>
        <w:tc>
          <w:tcPr>
            <w:tcW w:w="1368" w:type="dxa"/>
            <w:noWrap/>
            <w:hideMark/>
          </w:tcPr>
          <w:p w14:paraId="6A0212F9"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C5305</w:t>
            </w:r>
          </w:p>
        </w:tc>
        <w:tc>
          <w:tcPr>
            <w:tcW w:w="1368" w:type="dxa"/>
            <w:noWrap/>
            <w:hideMark/>
          </w:tcPr>
          <w:p w14:paraId="6C9ECA7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2CA730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BAAA85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D089CD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E75EDB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D2EAC2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28F201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7CE2C7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B8C36C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D1E6BE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31F31B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13670DA6"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329699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Foundation Development Assistant</w:t>
            </w:r>
          </w:p>
        </w:tc>
        <w:tc>
          <w:tcPr>
            <w:tcW w:w="1368" w:type="dxa"/>
            <w:noWrap/>
            <w:hideMark/>
          </w:tcPr>
          <w:p w14:paraId="06C457C4"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C5098</w:t>
            </w:r>
          </w:p>
        </w:tc>
        <w:tc>
          <w:tcPr>
            <w:tcW w:w="1368" w:type="dxa"/>
            <w:noWrap/>
            <w:hideMark/>
          </w:tcPr>
          <w:p w14:paraId="3567BD7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7DD429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E50A76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733AAC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42B9E9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870AC5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590BED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CF5A57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0.40 </w:t>
            </w:r>
          </w:p>
        </w:tc>
        <w:tc>
          <w:tcPr>
            <w:tcW w:w="1368" w:type="dxa"/>
            <w:noWrap/>
            <w:hideMark/>
          </w:tcPr>
          <w:p w14:paraId="06D9364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603DAD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6CEE776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0.40 </w:t>
            </w:r>
          </w:p>
        </w:tc>
      </w:tr>
      <w:tr w:rsidR="009A5F25" w:rsidRPr="009A5F25" w14:paraId="6D9F117A"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383565E"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Foundation Development Officer</w:t>
            </w:r>
          </w:p>
        </w:tc>
        <w:tc>
          <w:tcPr>
            <w:tcW w:w="1368" w:type="dxa"/>
            <w:noWrap/>
            <w:hideMark/>
          </w:tcPr>
          <w:p w14:paraId="109555C7"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C2206</w:t>
            </w:r>
          </w:p>
        </w:tc>
        <w:tc>
          <w:tcPr>
            <w:tcW w:w="1368" w:type="dxa"/>
            <w:noWrap/>
            <w:hideMark/>
          </w:tcPr>
          <w:p w14:paraId="4C08700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ABFD53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C62F8F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BF6FEA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D94AA2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B5097A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DD784E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012E04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0.75 </w:t>
            </w:r>
          </w:p>
        </w:tc>
        <w:tc>
          <w:tcPr>
            <w:tcW w:w="1368" w:type="dxa"/>
            <w:noWrap/>
            <w:hideMark/>
          </w:tcPr>
          <w:p w14:paraId="6F329A3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35255E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08B6F34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1.75 </w:t>
            </w:r>
          </w:p>
        </w:tc>
      </w:tr>
      <w:tr w:rsidR="009A5F25" w:rsidRPr="009A5F25" w14:paraId="031A5215"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A6E78B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Gardener</w:t>
            </w:r>
          </w:p>
        </w:tc>
        <w:tc>
          <w:tcPr>
            <w:tcW w:w="1368" w:type="dxa"/>
            <w:noWrap/>
            <w:hideMark/>
          </w:tcPr>
          <w:p w14:paraId="4B1AA5EE"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C4183</w:t>
            </w:r>
          </w:p>
        </w:tc>
        <w:tc>
          <w:tcPr>
            <w:tcW w:w="1368" w:type="dxa"/>
            <w:noWrap/>
            <w:hideMark/>
          </w:tcPr>
          <w:p w14:paraId="585C68F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C3291F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6.00 </w:t>
            </w:r>
          </w:p>
        </w:tc>
        <w:tc>
          <w:tcPr>
            <w:tcW w:w="1368" w:type="dxa"/>
            <w:noWrap/>
            <w:hideMark/>
          </w:tcPr>
          <w:p w14:paraId="6B173F5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75E6FCA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9773DC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11.00 </w:t>
            </w:r>
          </w:p>
        </w:tc>
        <w:tc>
          <w:tcPr>
            <w:tcW w:w="1368" w:type="dxa"/>
            <w:noWrap/>
            <w:hideMark/>
          </w:tcPr>
          <w:p w14:paraId="2E88D9A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53137D0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DB0D58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73FB8CC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1454A31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E02238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32.00 </w:t>
            </w:r>
          </w:p>
        </w:tc>
      </w:tr>
      <w:tr w:rsidR="009A5F25" w:rsidRPr="009A5F25" w14:paraId="2105FADB"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3CBA727"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Gardening Supervisor</w:t>
            </w:r>
          </w:p>
        </w:tc>
        <w:tc>
          <w:tcPr>
            <w:tcW w:w="1368" w:type="dxa"/>
            <w:noWrap/>
            <w:hideMark/>
          </w:tcPr>
          <w:p w14:paraId="56D84D80"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C4157</w:t>
            </w:r>
          </w:p>
        </w:tc>
        <w:tc>
          <w:tcPr>
            <w:tcW w:w="1368" w:type="dxa"/>
            <w:noWrap/>
            <w:hideMark/>
          </w:tcPr>
          <w:p w14:paraId="4321F92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960E66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572BF1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E1A143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985B48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96A99E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99EC8A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B8455B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ED8CCA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E3022F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77B9768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7A279EB9"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D75724E"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General Counsel</w:t>
            </w:r>
          </w:p>
        </w:tc>
        <w:tc>
          <w:tcPr>
            <w:tcW w:w="1368" w:type="dxa"/>
            <w:noWrap/>
            <w:hideMark/>
          </w:tcPr>
          <w:p w14:paraId="1DAF16DF"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C1016</w:t>
            </w:r>
          </w:p>
        </w:tc>
        <w:tc>
          <w:tcPr>
            <w:tcW w:w="1368" w:type="dxa"/>
            <w:noWrap/>
            <w:hideMark/>
          </w:tcPr>
          <w:p w14:paraId="610D184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E69C05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A040A2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805E6B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56FBF1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B027DF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9A757C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3E042F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D75E25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E79BB1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4F0B28C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7EC94F02"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D010FE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General Foreman</w:t>
            </w:r>
          </w:p>
        </w:tc>
        <w:tc>
          <w:tcPr>
            <w:tcW w:w="1368" w:type="dxa"/>
            <w:noWrap/>
            <w:hideMark/>
          </w:tcPr>
          <w:p w14:paraId="0CCBCB97"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C3301</w:t>
            </w:r>
          </w:p>
        </w:tc>
        <w:tc>
          <w:tcPr>
            <w:tcW w:w="1368" w:type="dxa"/>
            <w:noWrap/>
            <w:hideMark/>
          </w:tcPr>
          <w:p w14:paraId="014E1BF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C9306A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1F740D0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225171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3F345A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6C4D31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7E3F48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F279AB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D67D5A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37CE3E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793EF1A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9.00 </w:t>
            </w:r>
          </w:p>
        </w:tc>
      </w:tr>
      <w:tr w:rsidR="009A5F25" w:rsidRPr="009A5F25" w14:paraId="4A9F537E"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BE8FA8A"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General Services Supervisor</w:t>
            </w:r>
          </w:p>
        </w:tc>
        <w:tc>
          <w:tcPr>
            <w:tcW w:w="1368" w:type="dxa"/>
            <w:noWrap/>
            <w:hideMark/>
          </w:tcPr>
          <w:p w14:paraId="03E02886"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C4710</w:t>
            </w:r>
          </w:p>
        </w:tc>
        <w:tc>
          <w:tcPr>
            <w:tcW w:w="1368" w:type="dxa"/>
            <w:noWrap/>
            <w:hideMark/>
          </w:tcPr>
          <w:p w14:paraId="497F4C7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3A6068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355BFA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BA5B27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EBB9E4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EB3BB9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03194A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920DF5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D245B6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6D2651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107DF15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0FDE745B"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D52E2E9"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Graphic Designer</w:t>
            </w:r>
          </w:p>
        </w:tc>
        <w:tc>
          <w:tcPr>
            <w:tcW w:w="1368" w:type="dxa"/>
            <w:noWrap/>
            <w:hideMark/>
          </w:tcPr>
          <w:p w14:paraId="4FD7F230"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C4613</w:t>
            </w:r>
          </w:p>
        </w:tc>
        <w:tc>
          <w:tcPr>
            <w:tcW w:w="1368" w:type="dxa"/>
            <w:noWrap/>
            <w:hideMark/>
          </w:tcPr>
          <w:p w14:paraId="2A730AB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A6E917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ECFD95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6D217F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4EEBA3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569EAF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B68585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D12653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5C2A84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7BDB05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tcBorders>
              <w:right w:val="single" w:sz="4" w:space="0" w:color="auto"/>
            </w:tcBorders>
            <w:noWrap/>
            <w:hideMark/>
          </w:tcPr>
          <w:p w14:paraId="1321B9B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4.00 </w:t>
            </w:r>
          </w:p>
        </w:tc>
      </w:tr>
      <w:tr w:rsidR="009A5F25" w:rsidRPr="009A5F25" w14:paraId="14871653"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422767C"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Groundskeeper</w:t>
            </w:r>
          </w:p>
        </w:tc>
        <w:tc>
          <w:tcPr>
            <w:tcW w:w="1368" w:type="dxa"/>
            <w:noWrap/>
            <w:hideMark/>
          </w:tcPr>
          <w:p w14:paraId="1928726D"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C4187</w:t>
            </w:r>
          </w:p>
        </w:tc>
        <w:tc>
          <w:tcPr>
            <w:tcW w:w="1368" w:type="dxa"/>
            <w:noWrap/>
            <w:hideMark/>
          </w:tcPr>
          <w:p w14:paraId="3FBA915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7366BD5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77A099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FCFE4F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558FA72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30C71B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F7243B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2D9C374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D012B9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0F2B57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A28A67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10.00 </w:t>
            </w:r>
          </w:p>
        </w:tc>
      </w:tr>
      <w:tr w:rsidR="009A5F25" w:rsidRPr="009A5F25" w14:paraId="1B99519E"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D7021A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Heating &amp; Air Conditioning Technician</w:t>
            </w:r>
          </w:p>
        </w:tc>
        <w:tc>
          <w:tcPr>
            <w:tcW w:w="1368" w:type="dxa"/>
            <w:noWrap/>
            <w:hideMark/>
          </w:tcPr>
          <w:p w14:paraId="71C6EF28"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C4036</w:t>
            </w:r>
          </w:p>
        </w:tc>
        <w:tc>
          <w:tcPr>
            <w:tcW w:w="1368" w:type="dxa"/>
            <w:noWrap/>
            <w:hideMark/>
          </w:tcPr>
          <w:p w14:paraId="77D1D14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4756ABD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630A6A1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1949CD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D50DB0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01F0C63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CEFDCF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68FC5B5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34496CF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7FE5419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9137C6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19.00 </w:t>
            </w:r>
          </w:p>
        </w:tc>
      </w:tr>
      <w:tr w:rsidR="009A5F25" w:rsidRPr="009A5F25" w14:paraId="3936F289"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3DCE314"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Information Security Analyst</w:t>
            </w:r>
          </w:p>
        </w:tc>
        <w:tc>
          <w:tcPr>
            <w:tcW w:w="1368" w:type="dxa"/>
            <w:noWrap/>
            <w:hideMark/>
          </w:tcPr>
          <w:p w14:paraId="2C005773"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C1078</w:t>
            </w:r>
          </w:p>
        </w:tc>
        <w:tc>
          <w:tcPr>
            <w:tcW w:w="1368" w:type="dxa"/>
            <w:noWrap/>
            <w:hideMark/>
          </w:tcPr>
          <w:p w14:paraId="2427A0C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F50EA5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E3B97F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F4303E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8F98EE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8EC39E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975B0F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31335D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30677B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A2A864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5C6F69B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5C9AE173"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C034AF0"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Aide - Liberal Arts</w:t>
            </w:r>
          </w:p>
        </w:tc>
        <w:tc>
          <w:tcPr>
            <w:tcW w:w="1368" w:type="dxa"/>
            <w:noWrap/>
            <w:hideMark/>
          </w:tcPr>
          <w:p w14:paraId="755E9281"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C4589</w:t>
            </w:r>
          </w:p>
        </w:tc>
        <w:tc>
          <w:tcPr>
            <w:tcW w:w="1368" w:type="dxa"/>
            <w:noWrap/>
            <w:hideMark/>
          </w:tcPr>
          <w:p w14:paraId="48275D5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934C3D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8493AB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C5F2A4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9E5691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0FD70E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5E0DD5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E98AF9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2944C4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E3EB53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6BB5AE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79614DD3"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CC7E5F3"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Aide, Vocational Arts</w:t>
            </w:r>
          </w:p>
        </w:tc>
        <w:tc>
          <w:tcPr>
            <w:tcW w:w="1368" w:type="dxa"/>
            <w:noWrap/>
            <w:hideMark/>
          </w:tcPr>
          <w:p w14:paraId="5BCD67B4"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C5283</w:t>
            </w:r>
          </w:p>
        </w:tc>
        <w:tc>
          <w:tcPr>
            <w:tcW w:w="1368" w:type="dxa"/>
            <w:noWrap/>
            <w:hideMark/>
          </w:tcPr>
          <w:p w14:paraId="721048B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5C29CF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60DE10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D7F26F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206552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7FE86D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A87209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6CF96BA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7A41E7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E30AC3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C4AB72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365D660D"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4F37EC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Assistant - Admin of Justi</w:t>
            </w:r>
          </w:p>
        </w:tc>
        <w:tc>
          <w:tcPr>
            <w:tcW w:w="1368" w:type="dxa"/>
            <w:noWrap/>
            <w:hideMark/>
          </w:tcPr>
          <w:p w14:paraId="2C52898E"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C4587</w:t>
            </w:r>
          </w:p>
        </w:tc>
        <w:tc>
          <w:tcPr>
            <w:tcW w:w="1368" w:type="dxa"/>
            <w:noWrap/>
            <w:hideMark/>
          </w:tcPr>
          <w:p w14:paraId="7573E57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A3656F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11B290F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A6FB10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9E7A2A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657A83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BDD7E8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B4BE97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A49688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D3CEB1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3513096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354116C4"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820D73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Assistant - Architecture</w:t>
            </w:r>
          </w:p>
        </w:tc>
        <w:tc>
          <w:tcPr>
            <w:tcW w:w="1368" w:type="dxa"/>
            <w:noWrap/>
            <w:hideMark/>
          </w:tcPr>
          <w:p w14:paraId="5EEC3DCD"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C5259</w:t>
            </w:r>
          </w:p>
        </w:tc>
        <w:tc>
          <w:tcPr>
            <w:tcW w:w="1368" w:type="dxa"/>
            <w:noWrap/>
            <w:hideMark/>
          </w:tcPr>
          <w:p w14:paraId="280BDAD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9D7E74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AD0D2A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82E498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2C7995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E5325A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6D9541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A7BB29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67F72E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2688B5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3FB59C7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255E0ED3"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D132F4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Assistant - Art</w:t>
            </w:r>
          </w:p>
        </w:tc>
        <w:tc>
          <w:tcPr>
            <w:tcW w:w="1368" w:type="dxa"/>
            <w:noWrap/>
            <w:hideMark/>
          </w:tcPr>
          <w:p w14:paraId="0408801F"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C5252</w:t>
            </w:r>
          </w:p>
        </w:tc>
        <w:tc>
          <w:tcPr>
            <w:tcW w:w="1368" w:type="dxa"/>
            <w:noWrap/>
            <w:hideMark/>
          </w:tcPr>
          <w:p w14:paraId="5527DEE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59E51B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55B22D4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F80CFF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BB8282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2E8403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2F39FA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74062D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C1CD38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8EB074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B84167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4.00 </w:t>
            </w:r>
          </w:p>
        </w:tc>
      </w:tr>
      <w:tr w:rsidR="009A5F25" w:rsidRPr="009A5F25" w14:paraId="356B57C7"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46B6E59"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Assistant - Automotive Tec</w:t>
            </w:r>
          </w:p>
        </w:tc>
        <w:tc>
          <w:tcPr>
            <w:tcW w:w="1368" w:type="dxa"/>
            <w:noWrap/>
            <w:hideMark/>
          </w:tcPr>
          <w:p w14:paraId="487520ED"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C4577</w:t>
            </w:r>
          </w:p>
        </w:tc>
        <w:tc>
          <w:tcPr>
            <w:tcW w:w="1368" w:type="dxa"/>
            <w:noWrap/>
            <w:hideMark/>
          </w:tcPr>
          <w:p w14:paraId="507D00B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6910D1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5AF6C4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5D948C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BCA504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1.50 </w:t>
            </w:r>
          </w:p>
        </w:tc>
        <w:tc>
          <w:tcPr>
            <w:tcW w:w="1368" w:type="dxa"/>
            <w:noWrap/>
            <w:hideMark/>
          </w:tcPr>
          <w:p w14:paraId="2B76F7B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E0A9A6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7D2103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0C62EE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E01607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5DE1F8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2.50 </w:t>
            </w:r>
          </w:p>
        </w:tc>
      </w:tr>
      <w:tr w:rsidR="009A5F25" w:rsidRPr="009A5F25" w14:paraId="3E6D6EC9"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21344CE"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Assistant - CAOT</w:t>
            </w:r>
          </w:p>
        </w:tc>
        <w:tc>
          <w:tcPr>
            <w:tcW w:w="1368" w:type="dxa"/>
            <w:noWrap/>
            <w:hideMark/>
          </w:tcPr>
          <w:p w14:paraId="68439908"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C4582</w:t>
            </w:r>
          </w:p>
        </w:tc>
        <w:tc>
          <w:tcPr>
            <w:tcW w:w="1368" w:type="dxa"/>
            <w:noWrap/>
            <w:hideMark/>
          </w:tcPr>
          <w:p w14:paraId="0452AE0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2EB58D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9BC64E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B77FDA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54B0D0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B3F3D6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4226D6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7CD01D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ECC1F4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7D9751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C6CA11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6.00 </w:t>
            </w:r>
          </w:p>
        </w:tc>
      </w:tr>
      <w:tr w:rsidR="009A5F25" w:rsidRPr="009A5F25" w14:paraId="1AF1CDC5"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73FF708"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Assistant - Child Develop</w:t>
            </w:r>
          </w:p>
        </w:tc>
        <w:tc>
          <w:tcPr>
            <w:tcW w:w="1368" w:type="dxa"/>
            <w:noWrap/>
            <w:hideMark/>
          </w:tcPr>
          <w:p w14:paraId="3BF4917F"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C4583</w:t>
            </w:r>
          </w:p>
        </w:tc>
        <w:tc>
          <w:tcPr>
            <w:tcW w:w="1368" w:type="dxa"/>
            <w:noWrap/>
            <w:hideMark/>
          </w:tcPr>
          <w:p w14:paraId="307E99B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3DAEC0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09C878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008237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345EC9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C91559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E8CB0E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66B241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754A3E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521BB0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A0FCB2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5CB08F99"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96FCB4B"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Assistant - Culinary Arts</w:t>
            </w:r>
          </w:p>
        </w:tc>
        <w:tc>
          <w:tcPr>
            <w:tcW w:w="1368" w:type="dxa"/>
            <w:noWrap/>
            <w:hideMark/>
          </w:tcPr>
          <w:p w14:paraId="60D6D615"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C4578</w:t>
            </w:r>
          </w:p>
        </w:tc>
        <w:tc>
          <w:tcPr>
            <w:tcW w:w="1368" w:type="dxa"/>
            <w:noWrap/>
            <w:hideMark/>
          </w:tcPr>
          <w:p w14:paraId="2CDFDBA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2FAE22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DC29A0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D9BF0A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626C4F5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02DD08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8A646F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DFCCC3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6324D9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2D67E6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39BB2CC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4.00 </w:t>
            </w:r>
          </w:p>
        </w:tc>
      </w:tr>
      <w:tr w:rsidR="009A5F25" w:rsidRPr="009A5F25" w14:paraId="7A259566"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C81D637"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Assistant - Horticulture</w:t>
            </w:r>
          </w:p>
        </w:tc>
        <w:tc>
          <w:tcPr>
            <w:tcW w:w="1368" w:type="dxa"/>
            <w:noWrap/>
            <w:hideMark/>
          </w:tcPr>
          <w:p w14:paraId="1C0402EE"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C4153</w:t>
            </w:r>
          </w:p>
        </w:tc>
        <w:tc>
          <w:tcPr>
            <w:tcW w:w="1368" w:type="dxa"/>
            <w:noWrap/>
            <w:hideMark/>
          </w:tcPr>
          <w:p w14:paraId="60F11D2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CF95AC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51D7CA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744217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BC54D7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B39A9B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E30C95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0A9E69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100786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A18458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02F859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1525A6C5"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EE16132"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Assistant - Information Te</w:t>
            </w:r>
          </w:p>
        </w:tc>
        <w:tc>
          <w:tcPr>
            <w:tcW w:w="1368" w:type="dxa"/>
            <w:noWrap/>
            <w:hideMark/>
          </w:tcPr>
          <w:p w14:paraId="775A6772"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C4569</w:t>
            </w:r>
          </w:p>
        </w:tc>
        <w:tc>
          <w:tcPr>
            <w:tcW w:w="1368" w:type="dxa"/>
            <w:noWrap/>
            <w:hideMark/>
          </w:tcPr>
          <w:p w14:paraId="623F67A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4.48 </w:t>
            </w:r>
          </w:p>
        </w:tc>
        <w:tc>
          <w:tcPr>
            <w:tcW w:w="1368" w:type="dxa"/>
            <w:noWrap/>
            <w:hideMark/>
          </w:tcPr>
          <w:p w14:paraId="3578CA4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7.00 </w:t>
            </w:r>
          </w:p>
        </w:tc>
        <w:tc>
          <w:tcPr>
            <w:tcW w:w="1368" w:type="dxa"/>
            <w:noWrap/>
            <w:hideMark/>
          </w:tcPr>
          <w:p w14:paraId="75F5311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A68AEF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7D0C5C4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5E3D960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7BB1F3F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4E85D7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1573E7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5B04C5D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tcBorders>
              <w:right w:val="single" w:sz="4" w:space="0" w:color="auto"/>
            </w:tcBorders>
            <w:noWrap/>
            <w:hideMark/>
          </w:tcPr>
          <w:p w14:paraId="61264B5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25.48 </w:t>
            </w:r>
          </w:p>
        </w:tc>
      </w:tr>
      <w:tr w:rsidR="009A5F25" w:rsidRPr="009A5F25" w14:paraId="1EA991F4"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07B9CB2"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Assistant - Journalism</w:t>
            </w:r>
          </w:p>
        </w:tc>
        <w:tc>
          <w:tcPr>
            <w:tcW w:w="1368" w:type="dxa"/>
            <w:noWrap/>
            <w:hideMark/>
          </w:tcPr>
          <w:p w14:paraId="01373D4C"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C5270</w:t>
            </w:r>
          </w:p>
        </w:tc>
        <w:tc>
          <w:tcPr>
            <w:tcW w:w="1368" w:type="dxa"/>
            <w:noWrap/>
            <w:hideMark/>
          </w:tcPr>
          <w:p w14:paraId="3F373DE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54F016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2F628C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887625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CD55E3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08CE31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7F195A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A079B9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0E7A00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0F2252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7487F40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2CE8CCCE"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A50F63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Assistant - Language Arts</w:t>
            </w:r>
          </w:p>
        </w:tc>
        <w:tc>
          <w:tcPr>
            <w:tcW w:w="1368" w:type="dxa"/>
            <w:noWrap/>
            <w:hideMark/>
          </w:tcPr>
          <w:p w14:paraId="3F0254C7"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C4560</w:t>
            </w:r>
          </w:p>
        </w:tc>
        <w:tc>
          <w:tcPr>
            <w:tcW w:w="1368" w:type="dxa"/>
            <w:noWrap/>
            <w:hideMark/>
          </w:tcPr>
          <w:p w14:paraId="577B23F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A20AEF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42E56F4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6EAFB6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FBBFEA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A2625B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481A26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C409A8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55759EC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C5877C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8F7FE7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7.00 </w:t>
            </w:r>
          </w:p>
        </w:tc>
      </w:tr>
      <w:tr w:rsidR="009A5F25" w:rsidRPr="009A5F25" w14:paraId="43607E98"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A05C490"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Assistant - Mathematics</w:t>
            </w:r>
          </w:p>
        </w:tc>
        <w:tc>
          <w:tcPr>
            <w:tcW w:w="1368" w:type="dxa"/>
            <w:noWrap/>
            <w:hideMark/>
          </w:tcPr>
          <w:p w14:paraId="4A52BE53"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C4579</w:t>
            </w:r>
          </w:p>
        </w:tc>
        <w:tc>
          <w:tcPr>
            <w:tcW w:w="1368" w:type="dxa"/>
            <w:noWrap/>
            <w:hideMark/>
          </w:tcPr>
          <w:p w14:paraId="635C534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7F40F4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18FA147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0.80 </w:t>
            </w:r>
          </w:p>
        </w:tc>
        <w:tc>
          <w:tcPr>
            <w:tcW w:w="1368" w:type="dxa"/>
            <w:noWrap/>
            <w:hideMark/>
          </w:tcPr>
          <w:p w14:paraId="4CF1047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545D34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2C80B0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F5C3ED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0E3D7F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FDFC23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62AA26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7CA43A6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4.80 </w:t>
            </w:r>
          </w:p>
        </w:tc>
      </w:tr>
      <w:tr w:rsidR="009A5F25" w:rsidRPr="009A5F25" w14:paraId="67A84862"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7E561A9"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Assistant - Music</w:t>
            </w:r>
          </w:p>
        </w:tc>
        <w:tc>
          <w:tcPr>
            <w:tcW w:w="1368" w:type="dxa"/>
            <w:noWrap/>
            <w:hideMark/>
          </w:tcPr>
          <w:p w14:paraId="65E0856E"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C5268</w:t>
            </w:r>
          </w:p>
        </w:tc>
        <w:tc>
          <w:tcPr>
            <w:tcW w:w="1368" w:type="dxa"/>
            <w:noWrap/>
            <w:hideMark/>
          </w:tcPr>
          <w:p w14:paraId="716BC28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4E12684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337E86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2DA90A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5EB3D9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CA6A02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F5BB26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BD8853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C7B80B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90608B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788D6E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5.00 </w:t>
            </w:r>
          </w:p>
        </w:tc>
      </w:tr>
      <w:tr w:rsidR="009A5F25" w:rsidRPr="009A5F25" w14:paraId="75851361"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DEDBEDA"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Assistant - Nursing</w:t>
            </w:r>
          </w:p>
        </w:tc>
        <w:tc>
          <w:tcPr>
            <w:tcW w:w="1368" w:type="dxa"/>
            <w:noWrap/>
            <w:hideMark/>
          </w:tcPr>
          <w:p w14:paraId="64BF9692"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C4580</w:t>
            </w:r>
          </w:p>
        </w:tc>
        <w:tc>
          <w:tcPr>
            <w:tcW w:w="1368" w:type="dxa"/>
            <w:noWrap/>
            <w:hideMark/>
          </w:tcPr>
          <w:p w14:paraId="2500560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8F10F1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72DD3A0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C06FED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36C880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5AA63C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4C2CC3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0205A2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42F68A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9CEAA6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686B400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6.00 </w:t>
            </w:r>
          </w:p>
        </w:tc>
      </w:tr>
      <w:tr w:rsidR="009A5F25" w:rsidRPr="009A5F25" w14:paraId="5D2BECBB"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D455638"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Assistant - Photography</w:t>
            </w:r>
          </w:p>
        </w:tc>
        <w:tc>
          <w:tcPr>
            <w:tcW w:w="1368" w:type="dxa"/>
            <w:noWrap/>
            <w:hideMark/>
          </w:tcPr>
          <w:p w14:paraId="38095E10"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C5273</w:t>
            </w:r>
          </w:p>
        </w:tc>
        <w:tc>
          <w:tcPr>
            <w:tcW w:w="1368" w:type="dxa"/>
            <w:noWrap/>
            <w:hideMark/>
          </w:tcPr>
          <w:p w14:paraId="5A6A5CB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1.50 </w:t>
            </w:r>
          </w:p>
        </w:tc>
        <w:tc>
          <w:tcPr>
            <w:tcW w:w="1368" w:type="dxa"/>
            <w:noWrap/>
            <w:hideMark/>
          </w:tcPr>
          <w:p w14:paraId="3D7478B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38486F0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DD767B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BB3602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B7B9AB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FEC532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83FAB4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D99C88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FAE12A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740E219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5.50 </w:t>
            </w:r>
          </w:p>
        </w:tc>
      </w:tr>
      <w:tr w:rsidR="009A5F25" w:rsidRPr="009A5F25" w14:paraId="4B30E027"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925AF67"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Assistant, Industrial Tech</w:t>
            </w:r>
          </w:p>
        </w:tc>
        <w:tc>
          <w:tcPr>
            <w:tcW w:w="1368" w:type="dxa"/>
            <w:noWrap/>
            <w:hideMark/>
          </w:tcPr>
          <w:p w14:paraId="35C6EAB8"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C5275</w:t>
            </w:r>
          </w:p>
        </w:tc>
        <w:tc>
          <w:tcPr>
            <w:tcW w:w="1368" w:type="dxa"/>
            <w:noWrap/>
            <w:hideMark/>
          </w:tcPr>
          <w:p w14:paraId="2B2768B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1E80B9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E11900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2CF0CC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C2AC70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023088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B09FAF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2.40 </w:t>
            </w:r>
          </w:p>
        </w:tc>
        <w:tc>
          <w:tcPr>
            <w:tcW w:w="1368" w:type="dxa"/>
            <w:noWrap/>
            <w:hideMark/>
          </w:tcPr>
          <w:p w14:paraId="78EE38E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60A38A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0.60 </w:t>
            </w:r>
          </w:p>
        </w:tc>
        <w:tc>
          <w:tcPr>
            <w:tcW w:w="1368" w:type="dxa"/>
            <w:noWrap/>
            <w:hideMark/>
          </w:tcPr>
          <w:p w14:paraId="312C622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EBEDCF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4.00 </w:t>
            </w:r>
          </w:p>
        </w:tc>
      </w:tr>
      <w:tr w:rsidR="009A5F25" w:rsidRPr="009A5F25" w14:paraId="197EC5B6"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D1416E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Asst, Assistive Technology</w:t>
            </w:r>
          </w:p>
        </w:tc>
        <w:tc>
          <w:tcPr>
            <w:tcW w:w="1368" w:type="dxa"/>
            <w:noWrap/>
            <w:hideMark/>
          </w:tcPr>
          <w:p w14:paraId="76BE7FFD"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C4584</w:t>
            </w:r>
          </w:p>
        </w:tc>
        <w:tc>
          <w:tcPr>
            <w:tcW w:w="1368" w:type="dxa"/>
            <w:noWrap/>
            <w:hideMark/>
          </w:tcPr>
          <w:p w14:paraId="05410D5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BA982F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1123F0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409E98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B51D4E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D60DC5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7F0A65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62ABAD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04F86F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5FA04B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7394409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4B6C87D3"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F739D7A"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Asst, Registrd Vet Technol</w:t>
            </w:r>
          </w:p>
        </w:tc>
        <w:tc>
          <w:tcPr>
            <w:tcW w:w="1368" w:type="dxa"/>
            <w:noWrap/>
            <w:hideMark/>
          </w:tcPr>
          <w:p w14:paraId="016D1A4E"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C4586</w:t>
            </w:r>
          </w:p>
        </w:tc>
        <w:tc>
          <w:tcPr>
            <w:tcW w:w="1368" w:type="dxa"/>
            <w:noWrap/>
            <w:hideMark/>
          </w:tcPr>
          <w:p w14:paraId="5196D2A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21CA3A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FBFA93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6CC8C5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031814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6399B8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B101A8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3D6856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7C7E05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9F7088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50E29F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20F46E11"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DA3921B"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Media Specialist</w:t>
            </w:r>
          </w:p>
        </w:tc>
        <w:tc>
          <w:tcPr>
            <w:tcW w:w="1368" w:type="dxa"/>
            <w:noWrap/>
            <w:hideMark/>
          </w:tcPr>
          <w:p w14:paraId="2728D13B"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C4623</w:t>
            </w:r>
          </w:p>
        </w:tc>
        <w:tc>
          <w:tcPr>
            <w:tcW w:w="1368" w:type="dxa"/>
            <w:noWrap/>
            <w:hideMark/>
          </w:tcPr>
          <w:p w14:paraId="63EF797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514549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7FE678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5D62F8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4EB5D6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46B648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6FC71A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DA0C8A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C3E258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7327FE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37610B1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5046E7FD"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C2F58CB"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Instructional Media Technician</w:t>
            </w:r>
          </w:p>
        </w:tc>
        <w:tc>
          <w:tcPr>
            <w:tcW w:w="1368" w:type="dxa"/>
            <w:noWrap/>
            <w:hideMark/>
          </w:tcPr>
          <w:p w14:paraId="1F6E3CB0"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C4571</w:t>
            </w:r>
          </w:p>
        </w:tc>
        <w:tc>
          <w:tcPr>
            <w:tcW w:w="1368" w:type="dxa"/>
            <w:noWrap/>
            <w:hideMark/>
          </w:tcPr>
          <w:p w14:paraId="631AF6B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C77AEF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67FDD1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251D7B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8CDFDF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195EA0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F4069B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25242A0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76E4B1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D44137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tcBorders>
              <w:right w:val="single" w:sz="4" w:space="0" w:color="auto"/>
            </w:tcBorders>
            <w:noWrap/>
            <w:hideMark/>
          </w:tcPr>
          <w:p w14:paraId="17AC83B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8.00 </w:t>
            </w:r>
          </w:p>
        </w:tc>
      </w:tr>
      <w:tr w:rsidR="009A5F25" w:rsidRPr="009A5F25" w14:paraId="3BD466F4"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B3EB83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Instructor</w:t>
            </w:r>
          </w:p>
        </w:tc>
        <w:tc>
          <w:tcPr>
            <w:tcW w:w="1368" w:type="dxa"/>
            <w:noWrap/>
            <w:hideMark/>
          </w:tcPr>
          <w:p w14:paraId="402CFD21"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A0741</w:t>
            </w:r>
          </w:p>
        </w:tc>
        <w:tc>
          <w:tcPr>
            <w:tcW w:w="1368" w:type="dxa"/>
            <w:noWrap/>
            <w:hideMark/>
          </w:tcPr>
          <w:p w14:paraId="18F79FD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EBC1EE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1FA39F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78DAB0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0E78C5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DFF495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5AE15E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28B23B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EE5494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D389B3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FA804F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56CFA741"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E7E80F2"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Insurance Claims Specialist</w:t>
            </w:r>
          </w:p>
        </w:tc>
        <w:tc>
          <w:tcPr>
            <w:tcW w:w="1368" w:type="dxa"/>
            <w:noWrap/>
            <w:hideMark/>
          </w:tcPr>
          <w:p w14:paraId="3625A9BE"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C5066</w:t>
            </w:r>
          </w:p>
        </w:tc>
        <w:tc>
          <w:tcPr>
            <w:tcW w:w="1368" w:type="dxa"/>
            <w:noWrap/>
            <w:hideMark/>
          </w:tcPr>
          <w:p w14:paraId="5DEDB21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2D614E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9ED38C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CA95B4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820A4B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75BD11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871BD5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E7AA0B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174064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B210F4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7E53256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50B0A151"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7504EB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Lead Carpenter</w:t>
            </w:r>
          </w:p>
        </w:tc>
        <w:tc>
          <w:tcPr>
            <w:tcW w:w="1368" w:type="dxa"/>
            <w:noWrap/>
            <w:hideMark/>
          </w:tcPr>
          <w:p w14:paraId="5EE9989A"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C3432</w:t>
            </w:r>
          </w:p>
        </w:tc>
        <w:tc>
          <w:tcPr>
            <w:tcW w:w="1368" w:type="dxa"/>
            <w:noWrap/>
            <w:hideMark/>
          </w:tcPr>
          <w:p w14:paraId="4290342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12E48D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7AE07B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A6A277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5788DA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CDEBA1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797268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CADFF2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A21790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12C7B1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27B567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05AB3A1D"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3297FF7"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Lead Electrician</w:t>
            </w:r>
          </w:p>
        </w:tc>
        <w:tc>
          <w:tcPr>
            <w:tcW w:w="1368" w:type="dxa"/>
            <w:noWrap/>
            <w:hideMark/>
          </w:tcPr>
          <w:p w14:paraId="0A1EE18E"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C3321</w:t>
            </w:r>
          </w:p>
        </w:tc>
        <w:tc>
          <w:tcPr>
            <w:tcW w:w="1368" w:type="dxa"/>
            <w:noWrap/>
            <w:hideMark/>
          </w:tcPr>
          <w:p w14:paraId="5DBFA84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CA68AC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C269A8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002392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05680E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19BF68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74EA13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E8BB01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FEF5EE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D18001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3CC8FD5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4.00 </w:t>
            </w:r>
          </w:p>
        </w:tc>
      </w:tr>
      <w:tr w:rsidR="009A5F25" w:rsidRPr="009A5F25" w14:paraId="0007237C"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4E11FAA"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Lead Gardener</w:t>
            </w:r>
          </w:p>
        </w:tc>
        <w:tc>
          <w:tcPr>
            <w:tcW w:w="1368" w:type="dxa"/>
            <w:noWrap/>
            <w:hideMark/>
          </w:tcPr>
          <w:p w14:paraId="1B8867EB"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C4174</w:t>
            </w:r>
          </w:p>
        </w:tc>
        <w:tc>
          <w:tcPr>
            <w:tcW w:w="1368" w:type="dxa"/>
            <w:noWrap/>
            <w:hideMark/>
          </w:tcPr>
          <w:p w14:paraId="5B076DD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70D0E1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AE3864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5A2B1B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D88E9F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78836CF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4F7EBD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62056A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1A9F91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0C519A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4760E1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4.00 </w:t>
            </w:r>
          </w:p>
        </w:tc>
      </w:tr>
      <w:tr w:rsidR="009A5F25" w:rsidRPr="009A5F25" w14:paraId="20CA3472"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CE8F615"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Lead Heating &amp; Air Conditioning Technici</w:t>
            </w:r>
          </w:p>
        </w:tc>
        <w:tc>
          <w:tcPr>
            <w:tcW w:w="1368" w:type="dxa"/>
            <w:noWrap/>
            <w:hideMark/>
          </w:tcPr>
          <w:p w14:paraId="003559A7"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C4035</w:t>
            </w:r>
          </w:p>
        </w:tc>
        <w:tc>
          <w:tcPr>
            <w:tcW w:w="1368" w:type="dxa"/>
            <w:noWrap/>
            <w:hideMark/>
          </w:tcPr>
          <w:p w14:paraId="19BD0A8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448982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0012B1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7DE31F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22F369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84DBCF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957D4A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985107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0D54EE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2405A5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39D7A46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214E784D"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84AC20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Lead Painter</w:t>
            </w:r>
          </w:p>
        </w:tc>
        <w:tc>
          <w:tcPr>
            <w:tcW w:w="1368" w:type="dxa"/>
            <w:noWrap/>
            <w:hideMark/>
          </w:tcPr>
          <w:p w14:paraId="37021408"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C3471</w:t>
            </w:r>
          </w:p>
        </w:tc>
        <w:tc>
          <w:tcPr>
            <w:tcW w:w="1368" w:type="dxa"/>
            <w:noWrap/>
            <w:hideMark/>
          </w:tcPr>
          <w:p w14:paraId="65C7450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8B1153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C886EE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91327B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EE6D61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8AF346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47B02C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E275E1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750AC1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CE68FD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6429592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2A2F4506"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A69E5DB"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Lead Plumber</w:t>
            </w:r>
          </w:p>
        </w:tc>
        <w:tc>
          <w:tcPr>
            <w:tcW w:w="1368" w:type="dxa"/>
            <w:noWrap/>
            <w:hideMark/>
          </w:tcPr>
          <w:p w14:paraId="2BA3F221"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C3342</w:t>
            </w:r>
          </w:p>
        </w:tc>
        <w:tc>
          <w:tcPr>
            <w:tcW w:w="1368" w:type="dxa"/>
            <w:noWrap/>
            <w:hideMark/>
          </w:tcPr>
          <w:p w14:paraId="4B8CA13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D11DB4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115146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0BC412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11B720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4F2EEC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6BF4B5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3BA3CE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ABEF36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A8DC5C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BE98F6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57669B68"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277D284"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Lead Support Services Assistant</w:t>
            </w:r>
          </w:p>
        </w:tc>
        <w:tc>
          <w:tcPr>
            <w:tcW w:w="1368" w:type="dxa"/>
            <w:noWrap/>
            <w:hideMark/>
          </w:tcPr>
          <w:p w14:paraId="79D3FBE6"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C4765</w:t>
            </w:r>
          </w:p>
        </w:tc>
        <w:tc>
          <w:tcPr>
            <w:tcW w:w="1368" w:type="dxa"/>
            <w:noWrap/>
            <w:hideMark/>
          </w:tcPr>
          <w:p w14:paraId="5473A0C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2EB3C9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57F7DD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70A673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526438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7F8913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5E8C83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E55FE3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407213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092C1C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791FE37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5.00 </w:t>
            </w:r>
          </w:p>
        </w:tc>
      </w:tr>
      <w:tr w:rsidR="009A5F25" w:rsidRPr="009A5F25" w14:paraId="513C8A8B"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664C7C4"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Legal Secretary</w:t>
            </w:r>
          </w:p>
        </w:tc>
        <w:tc>
          <w:tcPr>
            <w:tcW w:w="1368" w:type="dxa"/>
            <w:noWrap/>
            <w:hideMark/>
          </w:tcPr>
          <w:p w14:paraId="33505BA8"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C2462</w:t>
            </w:r>
          </w:p>
        </w:tc>
        <w:tc>
          <w:tcPr>
            <w:tcW w:w="1368" w:type="dxa"/>
            <w:noWrap/>
            <w:hideMark/>
          </w:tcPr>
          <w:p w14:paraId="2CD9116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E7C657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54C8A8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46B14C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B09689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2FF4A1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6C951C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452425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2C6D1C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06B7E0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tcBorders>
              <w:right w:val="single" w:sz="4" w:space="0" w:color="auto"/>
            </w:tcBorders>
            <w:noWrap/>
            <w:hideMark/>
          </w:tcPr>
          <w:p w14:paraId="06CF13F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26456307"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A9BE4B8"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Library Assistant</w:t>
            </w:r>
          </w:p>
        </w:tc>
        <w:tc>
          <w:tcPr>
            <w:tcW w:w="1368" w:type="dxa"/>
            <w:noWrap/>
            <w:hideMark/>
          </w:tcPr>
          <w:p w14:paraId="69A221BC"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C2621</w:t>
            </w:r>
          </w:p>
        </w:tc>
        <w:tc>
          <w:tcPr>
            <w:tcW w:w="1368" w:type="dxa"/>
            <w:noWrap/>
            <w:hideMark/>
          </w:tcPr>
          <w:p w14:paraId="0BF520A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5F2B46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B00D34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9B6132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90A6AA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FAA898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C6B838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3A15FF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0EBF1C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6A7581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CEAC99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46A3046C"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EF4D8F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Library Technician</w:t>
            </w:r>
          </w:p>
        </w:tc>
        <w:tc>
          <w:tcPr>
            <w:tcW w:w="1368" w:type="dxa"/>
            <w:noWrap/>
            <w:hideMark/>
          </w:tcPr>
          <w:p w14:paraId="223431E8"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C2618</w:t>
            </w:r>
          </w:p>
        </w:tc>
        <w:tc>
          <w:tcPr>
            <w:tcW w:w="1368" w:type="dxa"/>
            <w:noWrap/>
            <w:hideMark/>
          </w:tcPr>
          <w:p w14:paraId="476B514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7B19A28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7.00 </w:t>
            </w:r>
          </w:p>
        </w:tc>
        <w:tc>
          <w:tcPr>
            <w:tcW w:w="1368" w:type="dxa"/>
            <w:noWrap/>
            <w:hideMark/>
          </w:tcPr>
          <w:p w14:paraId="217DD6F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73AB754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13BDFDB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7ABABA2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688378B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16BB516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5.00 </w:t>
            </w:r>
          </w:p>
        </w:tc>
        <w:tc>
          <w:tcPr>
            <w:tcW w:w="1368" w:type="dxa"/>
            <w:noWrap/>
            <w:hideMark/>
          </w:tcPr>
          <w:p w14:paraId="2B2EFAD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4458FD5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24FADAA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34.00 </w:t>
            </w:r>
          </w:p>
        </w:tc>
      </w:tr>
      <w:tr w:rsidR="009A5F25" w:rsidRPr="009A5F25" w14:paraId="3B846BB7"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6ED6F35"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Life Sciences Lab Technician</w:t>
            </w:r>
          </w:p>
        </w:tc>
        <w:tc>
          <w:tcPr>
            <w:tcW w:w="1368" w:type="dxa"/>
            <w:noWrap/>
            <w:hideMark/>
          </w:tcPr>
          <w:p w14:paraId="0DD04B81"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C5263</w:t>
            </w:r>
          </w:p>
        </w:tc>
        <w:tc>
          <w:tcPr>
            <w:tcW w:w="1368" w:type="dxa"/>
            <w:noWrap/>
            <w:hideMark/>
          </w:tcPr>
          <w:p w14:paraId="0AED421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B0D6F5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5D74D6D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662AA1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224A9E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0396991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2.13 </w:t>
            </w:r>
          </w:p>
        </w:tc>
        <w:tc>
          <w:tcPr>
            <w:tcW w:w="1368" w:type="dxa"/>
            <w:noWrap/>
            <w:hideMark/>
          </w:tcPr>
          <w:p w14:paraId="437C24E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CA197E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2E4E344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1.60 </w:t>
            </w:r>
          </w:p>
        </w:tc>
        <w:tc>
          <w:tcPr>
            <w:tcW w:w="1368" w:type="dxa"/>
            <w:noWrap/>
            <w:hideMark/>
          </w:tcPr>
          <w:p w14:paraId="0938E8E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674ACC1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16.73 </w:t>
            </w:r>
          </w:p>
        </w:tc>
      </w:tr>
      <w:tr w:rsidR="009A5F25" w:rsidRPr="009A5F25" w14:paraId="4B4E1E68"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22531C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Locksmith</w:t>
            </w:r>
          </w:p>
        </w:tc>
        <w:tc>
          <w:tcPr>
            <w:tcW w:w="1368" w:type="dxa"/>
            <w:noWrap/>
            <w:hideMark/>
          </w:tcPr>
          <w:p w14:paraId="47F2B6FE"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C3445</w:t>
            </w:r>
          </w:p>
        </w:tc>
        <w:tc>
          <w:tcPr>
            <w:tcW w:w="1368" w:type="dxa"/>
            <w:noWrap/>
            <w:hideMark/>
          </w:tcPr>
          <w:p w14:paraId="45630E1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42107D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2376BE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3331C6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AD4E6E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4AAC35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615E7C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16AB0F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512BEA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B27FF5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787C156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8.00 </w:t>
            </w:r>
          </w:p>
        </w:tc>
      </w:tr>
      <w:tr w:rsidR="009A5F25" w:rsidRPr="009A5F25" w14:paraId="413C0B24"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EF15DB7"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Machinist</w:t>
            </w:r>
          </w:p>
        </w:tc>
        <w:tc>
          <w:tcPr>
            <w:tcW w:w="1368" w:type="dxa"/>
            <w:noWrap/>
            <w:hideMark/>
          </w:tcPr>
          <w:p w14:paraId="5CA4F877"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C3522</w:t>
            </w:r>
          </w:p>
        </w:tc>
        <w:tc>
          <w:tcPr>
            <w:tcW w:w="1368" w:type="dxa"/>
            <w:noWrap/>
            <w:hideMark/>
          </w:tcPr>
          <w:p w14:paraId="3FDCD5E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606F59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4090A5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9DF371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351A57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E45382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087B79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19ACEB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AF9C29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AAAC87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4DA2EA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79C4E2E8"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7843B72"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Maintenance &amp; Ops Standard Coordinator</w:t>
            </w:r>
          </w:p>
        </w:tc>
        <w:tc>
          <w:tcPr>
            <w:tcW w:w="1368" w:type="dxa"/>
            <w:noWrap/>
            <w:hideMark/>
          </w:tcPr>
          <w:p w14:paraId="66E9564F"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C3170</w:t>
            </w:r>
          </w:p>
        </w:tc>
        <w:tc>
          <w:tcPr>
            <w:tcW w:w="1368" w:type="dxa"/>
            <w:noWrap/>
            <w:hideMark/>
          </w:tcPr>
          <w:p w14:paraId="20A102F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BFCB27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858A56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BCD3BA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B763F1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25F7C3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42D5DE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B77BCB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B90480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927CBD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16C40A1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7107F2C7"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141DF7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Maintenance Assistant</w:t>
            </w:r>
          </w:p>
        </w:tc>
        <w:tc>
          <w:tcPr>
            <w:tcW w:w="1368" w:type="dxa"/>
            <w:noWrap/>
            <w:hideMark/>
          </w:tcPr>
          <w:p w14:paraId="27266B0A"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C3768</w:t>
            </w:r>
          </w:p>
        </w:tc>
        <w:tc>
          <w:tcPr>
            <w:tcW w:w="1368" w:type="dxa"/>
            <w:noWrap/>
            <w:hideMark/>
          </w:tcPr>
          <w:p w14:paraId="07E528D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6.00 </w:t>
            </w:r>
          </w:p>
        </w:tc>
        <w:tc>
          <w:tcPr>
            <w:tcW w:w="1368" w:type="dxa"/>
            <w:noWrap/>
            <w:hideMark/>
          </w:tcPr>
          <w:p w14:paraId="7D5B86A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7.00 </w:t>
            </w:r>
          </w:p>
        </w:tc>
        <w:tc>
          <w:tcPr>
            <w:tcW w:w="1368" w:type="dxa"/>
            <w:noWrap/>
            <w:hideMark/>
          </w:tcPr>
          <w:p w14:paraId="3B49C5B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833639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680445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01CB799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7603FBC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8.00 </w:t>
            </w:r>
          </w:p>
        </w:tc>
        <w:tc>
          <w:tcPr>
            <w:tcW w:w="1368" w:type="dxa"/>
            <w:noWrap/>
            <w:hideMark/>
          </w:tcPr>
          <w:p w14:paraId="11DEF96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3212DBC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188648B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729FA19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35.00 </w:t>
            </w:r>
          </w:p>
        </w:tc>
      </w:tr>
      <w:tr w:rsidR="009A5F25" w:rsidRPr="009A5F25" w14:paraId="2092DD59"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8F9A81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Network Architect</w:t>
            </w:r>
          </w:p>
        </w:tc>
        <w:tc>
          <w:tcPr>
            <w:tcW w:w="1368" w:type="dxa"/>
            <w:noWrap/>
            <w:hideMark/>
          </w:tcPr>
          <w:p w14:paraId="7CB3490F"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C1082</w:t>
            </w:r>
          </w:p>
        </w:tc>
        <w:tc>
          <w:tcPr>
            <w:tcW w:w="1368" w:type="dxa"/>
            <w:noWrap/>
            <w:hideMark/>
          </w:tcPr>
          <w:p w14:paraId="0506AD3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C2F54F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EDB86F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6D54F5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05119C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2563C5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1566C4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B84344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9D5B3C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65F818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28FA2CB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16390DE6"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D4269E3"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Network Engineer</w:t>
            </w:r>
          </w:p>
        </w:tc>
        <w:tc>
          <w:tcPr>
            <w:tcW w:w="1368" w:type="dxa"/>
            <w:noWrap/>
            <w:hideMark/>
          </w:tcPr>
          <w:p w14:paraId="37E4F90A"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C1096</w:t>
            </w:r>
          </w:p>
        </w:tc>
        <w:tc>
          <w:tcPr>
            <w:tcW w:w="1368" w:type="dxa"/>
            <w:noWrap/>
            <w:hideMark/>
          </w:tcPr>
          <w:p w14:paraId="6632CAB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598101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5AE505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B4D21D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9177E3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550A57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1E7CE1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4DB4E9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C62835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A5693C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5.00 </w:t>
            </w:r>
          </w:p>
        </w:tc>
        <w:tc>
          <w:tcPr>
            <w:tcW w:w="1368" w:type="dxa"/>
            <w:tcBorders>
              <w:right w:val="single" w:sz="4" w:space="0" w:color="auto"/>
            </w:tcBorders>
            <w:noWrap/>
            <w:hideMark/>
          </w:tcPr>
          <w:p w14:paraId="6670F37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5.00 </w:t>
            </w:r>
          </w:p>
        </w:tc>
      </w:tr>
      <w:tr w:rsidR="009A5F25" w:rsidRPr="009A5F25" w14:paraId="465F96B1"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5D6F91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Office Assistant</w:t>
            </w:r>
          </w:p>
        </w:tc>
        <w:tc>
          <w:tcPr>
            <w:tcW w:w="1368" w:type="dxa"/>
            <w:noWrap/>
            <w:hideMark/>
          </w:tcPr>
          <w:p w14:paraId="431E943D"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C2694</w:t>
            </w:r>
          </w:p>
        </w:tc>
        <w:tc>
          <w:tcPr>
            <w:tcW w:w="1368" w:type="dxa"/>
            <w:noWrap/>
            <w:hideMark/>
          </w:tcPr>
          <w:p w14:paraId="0729BA6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66E1F8B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12.00 </w:t>
            </w:r>
          </w:p>
        </w:tc>
        <w:tc>
          <w:tcPr>
            <w:tcW w:w="1368" w:type="dxa"/>
            <w:noWrap/>
            <w:hideMark/>
          </w:tcPr>
          <w:p w14:paraId="061017E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272611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904B86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3.50 </w:t>
            </w:r>
          </w:p>
        </w:tc>
        <w:tc>
          <w:tcPr>
            <w:tcW w:w="1368" w:type="dxa"/>
            <w:noWrap/>
            <w:hideMark/>
          </w:tcPr>
          <w:p w14:paraId="7524297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07572AA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360BDE2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00571CD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8FA62A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7.00 </w:t>
            </w:r>
          </w:p>
        </w:tc>
        <w:tc>
          <w:tcPr>
            <w:tcW w:w="1368" w:type="dxa"/>
            <w:tcBorders>
              <w:right w:val="single" w:sz="4" w:space="0" w:color="auto"/>
            </w:tcBorders>
            <w:noWrap/>
            <w:hideMark/>
          </w:tcPr>
          <w:p w14:paraId="28A7BF3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34.50 </w:t>
            </w:r>
          </w:p>
        </w:tc>
      </w:tr>
      <w:tr w:rsidR="009A5F25" w:rsidRPr="009A5F25" w14:paraId="1B117B98"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C24EBDA"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Online Multimedia Specialist</w:t>
            </w:r>
          </w:p>
        </w:tc>
        <w:tc>
          <w:tcPr>
            <w:tcW w:w="1368" w:type="dxa"/>
            <w:noWrap/>
            <w:hideMark/>
          </w:tcPr>
          <w:p w14:paraId="0F78E516"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C4620</w:t>
            </w:r>
          </w:p>
        </w:tc>
        <w:tc>
          <w:tcPr>
            <w:tcW w:w="1368" w:type="dxa"/>
            <w:noWrap/>
            <w:hideMark/>
          </w:tcPr>
          <w:p w14:paraId="2BF93D2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3AB076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3481A9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031E03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473560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7B81F4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D951E1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CAF574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DB333C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ED71B7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4D463FF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4.00 </w:t>
            </w:r>
          </w:p>
        </w:tc>
      </w:tr>
      <w:tr w:rsidR="009A5F25" w:rsidRPr="009A5F25" w14:paraId="74E80523"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8BF2FEB"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Online Technical Support Assistant</w:t>
            </w:r>
          </w:p>
        </w:tc>
        <w:tc>
          <w:tcPr>
            <w:tcW w:w="1368" w:type="dxa"/>
            <w:noWrap/>
            <w:hideMark/>
          </w:tcPr>
          <w:p w14:paraId="299DF89B"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C4622</w:t>
            </w:r>
          </w:p>
        </w:tc>
        <w:tc>
          <w:tcPr>
            <w:tcW w:w="1368" w:type="dxa"/>
            <w:noWrap/>
            <w:hideMark/>
          </w:tcPr>
          <w:p w14:paraId="2C57088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1F01CE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391CAA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B17F80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193077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09197A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C72AE9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6A0AC0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CF5365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6330D6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6F96528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4.00 </w:t>
            </w:r>
          </w:p>
        </w:tc>
      </w:tr>
      <w:tr w:rsidR="009A5F25" w:rsidRPr="009A5F25" w14:paraId="0533A68F"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41A0DAC"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Operations Manager</w:t>
            </w:r>
          </w:p>
        </w:tc>
        <w:tc>
          <w:tcPr>
            <w:tcW w:w="1368" w:type="dxa"/>
            <w:noWrap/>
            <w:hideMark/>
          </w:tcPr>
          <w:p w14:paraId="768B3FFF"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C4023</w:t>
            </w:r>
          </w:p>
        </w:tc>
        <w:tc>
          <w:tcPr>
            <w:tcW w:w="1368" w:type="dxa"/>
            <w:noWrap/>
            <w:hideMark/>
          </w:tcPr>
          <w:p w14:paraId="5723028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52526F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D55EDB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48C45E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462043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F4850E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4556E9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C8140B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59BC76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43D92F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593C9BD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8.00 </w:t>
            </w:r>
          </w:p>
        </w:tc>
      </w:tr>
      <w:tr w:rsidR="009A5F25" w:rsidRPr="009A5F25" w14:paraId="7AC50459"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9895D72"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Painter</w:t>
            </w:r>
          </w:p>
        </w:tc>
        <w:tc>
          <w:tcPr>
            <w:tcW w:w="1368" w:type="dxa"/>
            <w:noWrap/>
            <w:hideMark/>
          </w:tcPr>
          <w:p w14:paraId="15D29950"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C3473</w:t>
            </w:r>
          </w:p>
        </w:tc>
        <w:tc>
          <w:tcPr>
            <w:tcW w:w="1368" w:type="dxa"/>
            <w:noWrap/>
            <w:hideMark/>
          </w:tcPr>
          <w:p w14:paraId="4B503CB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6035601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7AB3392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8A36F5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0F454F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86C968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8D8344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195A634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3B9F92C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3CDC88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3893021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17.00 </w:t>
            </w:r>
          </w:p>
        </w:tc>
      </w:tr>
      <w:tr w:rsidR="009A5F25" w:rsidRPr="009A5F25" w14:paraId="421FAA2E"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344C729"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Paralegal</w:t>
            </w:r>
          </w:p>
        </w:tc>
        <w:tc>
          <w:tcPr>
            <w:tcW w:w="1368" w:type="dxa"/>
            <w:noWrap/>
            <w:hideMark/>
          </w:tcPr>
          <w:p w14:paraId="3099616A"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C2301</w:t>
            </w:r>
          </w:p>
        </w:tc>
        <w:tc>
          <w:tcPr>
            <w:tcW w:w="1368" w:type="dxa"/>
            <w:noWrap/>
            <w:hideMark/>
          </w:tcPr>
          <w:p w14:paraId="073ADA2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7D0D2C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133F63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17A4E1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C1195B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9A9D93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3FEC1E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F60F01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4E6846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A72678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11FA15B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02FFF620"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3D06FF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Paralegal (Litigation)</w:t>
            </w:r>
          </w:p>
        </w:tc>
        <w:tc>
          <w:tcPr>
            <w:tcW w:w="1368" w:type="dxa"/>
            <w:noWrap/>
            <w:hideMark/>
          </w:tcPr>
          <w:p w14:paraId="7E652F79"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C2303</w:t>
            </w:r>
          </w:p>
        </w:tc>
        <w:tc>
          <w:tcPr>
            <w:tcW w:w="1368" w:type="dxa"/>
            <w:noWrap/>
            <w:hideMark/>
          </w:tcPr>
          <w:p w14:paraId="0ADB2AB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503A98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88C104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058C13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7F943E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0ADF3F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C7533C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7504C7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E92054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2E29B9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7A78AFD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69D7A0BD"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091E3B2"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Patient Care Simulation Technician</w:t>
            </w:r>
          </w:p>
        </w:tc>
        <w:tc>
          <w:tcPr>
            <w:tcW w:w="1368" w:type="dxa"/>
            <w:noWrap/>
            <w:hideMark/>
          </w:tcPr>
          <w:p w14:paraId="67D8F4BD"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C5258</w:t>
            </w:r>
          </w:p>
        </w:tc>
        <w:tc>
          <w:tcPr>
            <w:tcW w:w="1368" w:type="dxa"/>
            <w:noWrap/>
            <w:hideMark/>
          </w:tcPr>
          <w:p w14:paraId="0931D5A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7DEE73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D5A4BD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C1BEC1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63D13A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028040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A302F6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597639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BD4D4F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EFB3FF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7D24CC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167BE2A7"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03E72F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Payroll Assistant</w:t>
            </w:r>
          </w:p>
        </w:tc>
        <w:tc>
          <w:tcPr>
            <w:tcW w:w="1368" w:type="dxa"/>
            <w:noWrap/>
            <w:hideMark/>
          </w:tcPr>
          <w:p w14:paraId="46CC39D4"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C1347</w:t>
            </w:r>
          </w:p>
        </w:tc>
        <w:tc>
          <w:tcPr>
            <w:tcW w:w="1368" w:type="dxa"/>
            <w:noWrap/>
            <w:hideMark/>
          </w:tcPr>
          <w:p w14:paraId="23D34F4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7C95721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0C47D77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B22DA8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3258FF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1311797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06D5F3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EEA6F1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2B3877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C61959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26B55B4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15.00 </w:t>
            </w:r>
          </w:p>
        </w:tc>
      </w:tr>
      <w:tr w:rsidR="009A5F25" w:rsidRPr="009A5F25" w14:paraId="6AB8A2B3"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9B2E00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Payroll Systems Coordinator</w:t>
            </w:r>
          </w:p>
        </w:tc>
        <w:tc>
          <w:tcPr>
            <w:tcW w:w="1368" w:type="dxa"/>
            <w:noWrap/>
            <w:hideMark/>
          </w:tcPr>
          <w:p w14:paraId="4E4A6C8D"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C1127</w:t>
            </w:r>
          </w:p>
        </w:tc>
        <w:tc>
          <w:tcPr>
            <w:tcW w:w="1368" w:type="dxa"/>
            <w:noWrap/>
            <w:hideMark/>
          </w:tcPr>
          <w:p w14:paraId="1833338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F4D188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BB4279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95F158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FC9E82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FDC39F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EA9C1F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182911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9043AE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2538D5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5A61885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62614CA3"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8469674"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Payroll Systems Manager</w:t>
            </w:r>
          </w:p>
        </w:tc>
        <w:tc>
          <w:tcPr>
            <w:tcW w:w="1368" w:type="dxa"/>
            <w:noWrap/>
            <w:hideMark/>
          </w:tcPr>
          <w:p w14:paraId="5706A96B"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C1118</w:t>
            </w:r>
          </w:p>
        </w:tc>
        <w:tc>
          <w:tcPr>
            <w:tcW w:w="1368" w:type="dxa"/>
            <w:noWrap/>
            <w:hideMark/>
          </w:tcPr>
          <w:p w14:paraId="359E607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7E6781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F9AB8B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DAC351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27CB43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519FF7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1694FA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021434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71DC26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BB775D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0831323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4B675A1C"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9C5FA6E"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Payroll Systems Technician</w:t>
            </w:r>
          </w:p>
        </w:tc>
        <w:tc>
          <w:tcPr>
            <w:tcW w:w="1368" w:type="dxa"/>
            <w:noWrap/>
            <w:hideMark/>
          </w:tcPr>
          <w:p w14:paraId="4B253968"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C1338</w:t>
            </w:r>
          </w:p>
        </w:tc>
        <w:tc>
          <w:tcPr>
            <w:tcW w:w="1368" w:type="dxa"/>
            <w:noWrap/>
            <w:hideMark/>
          </w:tcPr>
          <w:p w14:paraId="6E1836C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1F95A2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603CA4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A72FBC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831C4C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857DF9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E28712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089B6D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E382F8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C82E95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5.00 </w:t>
            </w:r>
          </w:p>
        </w:tc>
        <w:tc>
          <w:tcPr>
            <w:tcW w:w="1368" w:type="dxa"/>
            <w:tcBorders>
              <w:right w:val="single" w:sz="4" w:space="0" w:color="auto"/>
            </w:tcBorders>
            <w:noWrap/>
            <w:hideMark/>
          </w:tcPr>
          <w:p w14:paraId="653F608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5.00 </w:t>
            </w:r>
          </w:p>
        </w:tc>
      </w:tr>
      <w:tr w:rsidR="009A5F25" w:rsidRPr="009A5F25" w14:paraId="7DC20E89"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6F8C50E"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Performing Arts Technician</w:t>
            </w:r>
          </w:p>
        </w:tc>
        <w:tc>
          <w:tcPr>
            <w:tcW w:w="1368" w:type="dxa"/>
            <w:noWrap/>
            <w:hideMark/>
          </w:tcPr>
          <w:p w14:paraId="20AC7E9B"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C5256</w:t>
            </w:r>
          </w:p>
        </w:tc>
        <w:tc>
          <w:tcPr>
            <w:tcW w:w="1368" w:type="dxa"/>
            <w:noWrap/>
            <w:hideMark/>
          </w:tcPr>
          <w:p w14:paraId="1481D5F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53F9BCB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2EC9B8D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BC4A2F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1AD951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1.50 </w:t>
            </w:r>
          </w:p>
        </w:tc>
        <w:tc>
          <w:tcPr>
            <w:tcW w:w="1368" w:type="dxa"/>
            <w:noWrap/>
            <w:hideMark/>
          </w:tcPr>
          <w:p w14:paraId="4B3C2F6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EF42D4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87AF8D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0A8C1A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519AE9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254C5E1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9.50 </w:t>
            </w:r>
          </w:p>
        </w:tc>
      </w:tr>
      <w:tr w:rsidR="009A5F25" w:rsidRPr="009A5F25" w14:paraId="7CFFB597"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8B4A5D8"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Personnel Analyst</w:t>
            </w:r>
          </w:p>
        </w:tc>
        <w:tc>
          <w:tcPr>
            <w:tcW w:w="1368" w:type="dxa"/>
            <w:noWrap/>
            <w:hideMark/>
          </w:tcPr>
          <w:p w14:paraId="654AFD8C"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C5017</w:t>
            </w:r>
          </w:p>
        </w:tc>
        <w:tc>
          <w:tcPr>
            <w:tcW w:w="1368" w:type="dxa"/>
            <w:noWrap/>
            <w:hideMark/>
          </w:tcPr>
          <w:p w14:paraId="08EDD8E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7A6BEC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2F0CBB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AC481B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FB095C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46EE6C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D9776C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6B52D2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F92F2A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3750D8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tcBorders>
              <w:right w:val="single" w:sz="4" w:space="0" w:color="auto"/>
            </w:tcBorders>
            <w:noWrap/>
            <w:hideMark/>
          </w:tcPr>
          <w:p w14:paraId="4C94A16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14908276"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8E65A43"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Personnel Assistant</w:t>
            </w:r>
          </w:p>
        </w:tc>
        <w:tc>
          <w:tcPr>
            <w:tcW w:w="1368" w:type="dxa"/>
            <w:noWrap/>
            <w:hideMark/>
          </w:tcPr>
          <w:p w14:paraId="3821B8A6"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C2278</w:t>
            </w:r>
          </w:p>
        </w:tc>
        <w:tc>
          <w:tcPr>
            <w:tcW w:w="1368" w:type="dxa"/>
            <w:noWrap/>
            <w:hideMark/>
          </w:tcPr>
          <w:p w14:paraId="00B578F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CEE929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779A1A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03BC5A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01AA23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78CDC5D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92B82E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548A70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F3BFD8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B7ACD6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7.00 </w:t>
            </w:r>
          </w:p>
        </w:tc>
        <w:tc>
          <w:tcPr>
            <w:tcW w:w="1368" w:type="dxa"/>
            <w:tcBorders>
              <w:right w:val="single" w:sz="4" w:space="0" w:color="auto"/>
            </w:tcBorders>
            <w:noWrap/>
            <w:hideMark/>
          </w:tcPr>
          <w:p w14:paraId="2127F28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9.00 </w:t>
            </w:r>
          </w:p>
        </w:tc>
      </w:tr>
      <w:tr w:rsidR="009A5F25" w:rsidRPr="009A5F25" w14:paraId="690DBF45"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6E992AE"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Personnel Director</w:t>
            </w:r>
          </w:p>
        </w:tc>
        <w:tc>
          <w:tcPr>
            <w:tcW w:w="1368" w:type="dxa"/>
            <w:noWrap/>
            <w:hideMark/>
          </w:tcPr>
          <w:p w14:paraId="49ACDE53"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C5003</w:t>
            </w:r>
          </w:p>
        </w:tc>
        <w:tc>
          <w:tcPr>
            <w:tcW w:w="1368" w:type="dxa"/>
            <w:noWrap/>
            <w:hideMark/>
          </w:tcPr>
          <w:p w14:paraId="07D9EA1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DF59F2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2E7D3F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2BA9B8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BEDF8E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373058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EA88BE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30CC24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B8562E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72FF43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75B9841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5870099F"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F6FB493"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Phys Educa/Athletics Facil Asst(F)</w:t>
            </w:r>
          </w:p>
        </w:tc>
        <w:tc>
          <w:tcPr>
            <w:tcW w:w="1368" w:type="dxa"/>
            <w:noWrap/>
            <w:hideMark/>
          </w:tcPr>
          <w:p w14:paraId="0B6F4492"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C5978</w:t>
            </w:r>
          </w:p>
        </w:tc>
        <w:tc>
          <w:tcPr>
            <w:tcW w:w="1368" w:type="dxa"/>
            <w:noWrap/>
            <w:hideMark/>
          </w:tcPr>
          <w:p w14:paraId="46A64E5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7518F78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9DD33F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620361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6CC71D1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DB4D3C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1.50 </w:t>
            </w:r>
          </w:p>
        </w:tc>
        <w:tc>
          <w:tcPr>
            <w:tcW w:w="1368" w:type="dxa"/>
            <w:noWrap/>
            <w:hideMark/>
          </w:tcPr>
          <w:p w14:paraId="0D2E397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15F437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EAC707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8637A9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B61F7E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11.50 </w:t>
            </w:r>
          </w:p>
        </w:tc>
      </w:tr>
      <w:tr w:rsidR="009A5F25" w:rsidRPr="009A5F25" w14:paraId="381D1ADE"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D2DF52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Phys Educa/Athletics Facil Asst(M)</w:t>
            </w:r>
          </w:p>
        </w:tc>
        <w:tc>
          <w:tcPr>
            <w:tcW w:w="1368" w:type="dxa"/>
            <w:noWrap/>
            <w:hideMark/>
          </w:tcPr>
          <w:p w14:paraId="47228B38"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C5973</w:t>
            </w:r>
          </w:p>
        </w:tc>
        <w:tc>
          <w:tcPr>
            <w:tcW w:w="1368" w:type="dxa"/>
            <w:noWrap/>
            <w:hideMark/>
          </w:tcPr>
          <w:p w14:paraId="1343CA1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AABEF8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210FEEF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B4F886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5305E8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BA7918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1.50 </w:t>
            </w:r>
          </w:p>
        </w:tc>
        <w:tc>
          <w:tcPr>
            <w:tcW w:w="1368" w:type="dxa"/>
            <w:noWrap/>
            <w:hideMark/>
          </w:tcPr>
          <w:p w14:paraId="0685AC4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12ECBE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0B521C6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818D5C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BCD901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7.50 </w:t>
            </w:r>
          </w:p>
        </w:tc>
      </w:tr>
      <w:tr w:rsidR="009A5F25" w:rsidRPr="009A5F25" w14:paraId="086E1584"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F9C9B0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Physical Sciences Lab Technician</w:t>
            </w:r>
          </w:p>
        </w:tc>
        <w:tc>
          <w:tcPr>
            <w:tcW w:w="1368" w:type="dxa"/>
            <w:noWrap/>
            <w:hideMark/>
          </w:tcPr>
          <w:p w14:paraId="45F52AD9"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C5274</w:t>
            </w:r>
          </w:p>
        </w:tc>
        <w:tc>
          <w:tcPr>
            <w:tcW w:w="1368" w:type="dxa"/>
            <w:noWrap/>
            <w:hideMark/>
          </w:tcPr>
          <w:p w14:paraId="69799A9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92CE2A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49FF2EC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DB25E8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EE18A3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4D80D8D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0.50 </w:t>
            </w:r>
          </w:p>
        </w:tc>
        <w:tc>
          <w:tcPr>
            <w:tcW w:w="1368" w:type="dxa"/>
            <w:noWrap/>
            <w:hideMark/>
          </w:tcPr>
          <w:p w14:paraId="630AAC8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B89B8B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D813AF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1C0362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5EA4BE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7.50 </w:t>
            </w:r>
          </w:p>
        </w:tc>
      </w:tr>
      <w:tr w:rsidR="009A5F25" w:rsidRPr="009A5F25" w14:paraId="23A414B9"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23C187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Piano Accompanist/Coach</w:t>
            </w:r>
          </w:p>
        </w:tc>
        <w:tc>
          <w:tcPr>
            <w:tcW w:w="1368" w:type="dxa"/>
            <w:noWrap/>
            <w:hideMark/>
          </w:tcPr>
          <w:p w14:paraId="5683207C"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C5378</w:t>
            </w:r>
          </w:p>
        </w:tc>
        <w:tc>
          <w:tcPr>
            <w:tcW w:w="1368" w:type="dxa"/>
            <w:noWrap/>
            <w:hideMark/>
          </w:tcPr>
          <w:p w14:paraId="7F82290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1.23 </w:t>
            </w:r>
          </w:p>
        </w:tc>
        <w:tc>
          <w:tcPr>
            <w:tcW w:w="1368" w:type="dxa"/>
            <w:noWrap/>
            <w:hideMark/>
          </w:tcPr>
          <w:p w14:paraId="3F6D360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5BBDA86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5F1F0F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DB668D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1.50 </w:t>
            </w:r>
          </w:p>
        </w:tc>
        <w:tc>
          <w:tcPr>
            <w:tcW w:w="1368" w:type="dxa"/>
            <w:noWrap/>
            <w:hideMark/>
          </w:tcPr>
          <w:p w14:paraId="59E08E3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6BBCD5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DC1266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1.58 </w:t>
            </w:r>
          </w:p>
        </w:tc>
        <w:tc>
          <w:tcPr>
            <w:tcW w:w="1368" w:type="dxa"/>
            <w:noWrap/>
            <w:hideMark/>
          </w:tcPr>
          <w:p w14:paraId="35EBD05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2A4113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B3537A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7.31 </w:t>
            </w:r>
          </w:p>
        </w:tc>
      </w:tr>
      <w:tr w:rsidR="009A5F25" w:rsidRPr="009A5F25" w14:paraId="6EEBF9D0"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8BBD2F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Plasterer</w:t>
            </w:r>
          </w:p>
        </w:tc>
        <w:tc>
          <w:tcPr>
            <w:tcW w:w="1368" w:type="dxa"/>
            <w:noWrap/>
            <w:hideMark/>
          </w:tcPr>
          <w:p w14:paraId="089A8005"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C3330</w:t>
            </w:r>
          </w:p>
        </w:tc>
        <w:tc>
          <w:tcPr>
            <w:tcW w:w="1368" w:type="dxa"/>
            <w:noWrap/>
            <w:hideMark/>
          </w:tcPr>
          <w:p w14:paraId="2A2DEB3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EA4E3E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6C7459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5C4BE2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7C0401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5670B8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D32A9E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BAC53D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D1A1C6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DC1650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F4D98C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5473E3E4"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DDB9EB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Plumber</w:t>
            </w:r>
          </w:p>
        </w:tc>
        <w:tc>
          <w:tcPr>
            <w:tcW w:w="1368" w:type="dxa"/>
            <w:noWrap/>
            <w:hideMark/>
          </w:tcPr>
          <w:p w14:paraId="1D65B45F"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C3343</w:t>
            </w:r>
          </w:p>
        </w:tc>
        <w:tc>
          <w:tcPr>
            <w:tcW w:w="1368" w:type="dxa"/>
            <w:noWrap/>
            <w:hideMark/>
          </w:tcPr>
          <w:p w14:paraId="61C54FC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6992E9D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44211DA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57AFC3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1A298E9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474FDF7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E3CC34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C1D507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6BA4C9D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BE0D49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6B486C6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15.00 </w:t>
            </w:r>
          </w:p>
        </w:tc>
      </w:tr>
      <w:tr w:rsidR="009A5F25" w:rsidRPr="009A5F25" w14:paraId="463D788C"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CFA8375"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Pool Lifeguard</w:t>
            </w:r>
          </w:p>
        </w:tc>
        <w:tc>
          <w:tcPr>
            <w:tcW w:w="1368" w:type="dxa"/>
            <w:noWrap/>
            <w:hideMark/>
          </w:tcPr>
          <w:p w14:paraId="31921358"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C5383</w:t>
            </w:r>
          </w:p>
        </w:tc>
        <w:tc>
          <w:tcPr>
            <w:tcW w:w="1368" w:type="dxa"/>
            <w:noWrap/>
            <w:hideMark/>
          </w:tcPr>
          <w:p w14:paraId="4BFCE9E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0A692C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159647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D6FD4F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64ACAB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3.59 </w:t>
            </w:r>
          </w:p>
        </w:tc>
        <w:tc>
          <w:tcPr>
            <w:tcW w:w="1368" w:type="dxa"/>
            <w:noWrap/>
            <w:hideMark/>
          </w:tcPr>
          <w:p w14:paraId="2E50DD5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6F478E3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0.80 </w:t>
            </w:r>
          </w:p>
        </w:tc>
        <w:tc>
          <w:tcPr>
            <w:tcW w:w="1368" w:type="dxa"/>
            <w:noWrap/>
            <w:hideMark/>
          </w:tcPr>
          <w:p w14:paraId="2726F43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C74037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9B53D5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28FE7E3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8.39 </w:t>
            </w:r>
          </w:p>
        </w:tc>
      </w:tr>
      <w:tr w:rsidR="009A5F25" w:rsidRPr="009A5F25" w14:paraId="55678C75"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F4667E7"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Pool Operations Technician</w:t>
            </w:r>
          </w:p>
        </w:tc>
        <w:tc>
          <w:tcPr>
            <w:tcW w:w="1368" w:type="dxa"/>
            <w:noWrap/>
            <w:hideMark/>
          </w:tcPr>
          <w:p w14:paraId="0B0CE8FB"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C4056</w:t>
            </w:r>
          </w:p>
        </w:tc>
        <w:tc>
          <w:tcPr>
            <w:tcW w:w="1368" w:type="dxa"/>
            <w:noWrap/>
            <w:hideMark/>
          </w:tcPr>
          <w:p w14:paraId="0952936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FEE261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E393A3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47B50B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9D40BD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6D71A0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50DB5F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A0991A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C2588D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7004DF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1BCDC9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2A239330"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0844B29"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Power Equipment Mechanic</w:t>
            </w:r>
          </w:p>
        </w:tc>
        <w:tc>
          <w:tcPr>
            <w:tcW w:w="1368" w:type="dxa"/>
            <w:noWrap/>
            <w:hideMark/>
          </w:tcPr>
          <w:p w14:paraId="6E441186"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C5775</w:t>
            </w:r>
          </w:p>
        </w:tc>
        <w:tc>
          <w:tcPr>
            <w:tcW w:w="1368" w:type="dxa"/>
            <w:noWrap/>
            <w:hideMark/>
          </w:tcPr>
          <w:p w14:paraId="4461334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FF8D18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78B24B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00CB0A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1E1387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840834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DF9F8C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9CA32B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D08DF3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8680C2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AA6555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409AB8DB"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1D269F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Procurement Specialist</w:t>
            </w:r>
          </w:p>
        </w:tc>
        <w:tc>
          <w:tcPr>
            <w:tcW w:w="1368" w:type="dxa"/>
            <w:noWrap/>
            <w:hideMark/>
          </w:tcPr>
          <w:p w14:paraId="7037CDD1"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C5123</w:t>
            </w:r>
          </w:p>
        </w:tc>
        <w:tc>
          <w:tcPr>
            <w:tcW w:w="1368" w:type="dxa"/>
            <w:noWrap/>
            <w:hideMark/>
          </w:tcPr>
          <w:p w14:paraId="27DFC7C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0.33 </w:t>
            </w:r>
          </w:p>
        </w:tc>
        <w:tc>
          <w:tcPr>
            <w:tcW w:w="1368" w:type="dxa"/>
            <w:noWrap/>
            <w:hideMark/>
          </w:tcPr>
          <w:p w14:paraId="4EFF28A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0.50 </w:t>
            </w:r>
          </w:p>
        </w:tc>
        <w:tc>
          <w:tcPr>
            <w:tcW w:w="1368" w:type="dxa"/>
            <w:noWrap/>
            <w:hideMark/>
          </w:tcPr>
          <w:p w14:paraId="2DC6897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0.33 </w:t>
            </w:r>
          </w:p>
        </w:tc>
        <w:tc>
          <w:tcPr>
            <w:tcW w:w="1368" w:type="dxa"/>
            <w:noWrap/>
            <w:hideMark/>
          </w:tcPr>
          <w:p w14:paraId="3493B5E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0.33 </w:t>
            </w:r>
          </w:p>
        </w:tc>
        <w:tc>
          <w:tcPr>
            <w:tcW w:w="1368" w:type="dxa"/>
            <w:noWrap/>
            <w:hideMark/>
          </w:tcPr>
          <w:p w14:paraId="21B6307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0.33 </w:t>
            </w:r>
          </w:p>
        </w:tc>
        <w:tc>
          <w:tcPr>
            <w:tcW w:w="1368" w:type="dxa"/>
            <w:noWrap/>
            <w:hideMark/>
          </w:tcPr>
          <w:p w14:paraId="656D2A8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0.33 </w:t>
            </w:r>
          </w:p>
        </w:tc>
        <w:tc>
          <w:tcPr>
            <w:tcW w:w="1368" w:type="dxa"/>
            <w:noWrap/>
            <w:hideMark/>
          </w:tcPr>
          <w:p w14:paraId="28046D5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0.25 </w:t>
            </w:r>
          </w:p>
        </w:tc>
        <w:tc>
          <w:tcPr>
            <w:tcW w:w="1368" w:type="dxa"/>
            <w:noWrap/>
            <w:hideMark/>
          </w:tcPr>
          <w:p w14:paraId="4CE320E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0.33 </w:t>
            </w:r>
          </w:p>
        </w:tc>
        <w:tc>
          <w:tcPr>
            <w:tcW w:w="1368" w:type="dxa"/>
            <w:noWrap/>
            <w:hideMark/>
          </w:tcPr>
          <w:p w14:paraId="4071511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0.25 </w:t>
            </w:r>
          </w:p>
        </w:tc>
        <w:tc>
          <w:tcPr>
            <w:tcW w:w="1368" w:type="dxa"/>
            <w:noWrap/>
            <w:hideMark/>
          </w:tcPr>
          <w:p w14:paraId="5641F5F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tcBorders>
              <w:right w:val="single" w:sz="4" w:space="0" w:color="auto"/>
            </w:tcBorders>
            <w:noWrap/>
            <w:hideMark/>
          </w:tcPr>
          <w:p w14:paraId="3B86E20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6.00 </w:t>
            </w:r>
          </w:p>
        </w:tc>
      </w:tr>
      <w:tr w:rsidR="009A5F25" w:rsidRPr="009A5F25" w14:paraId="580638E4"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AB282E0"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Procurement Technician</w:t>
            </w:r>
          </w:p>
        </w:tc>
        <w:tc>
          <w:tcPr>
            <w:tcW w:w="1368" w:type="dxa"/>
            <w:noWrap/>
            <w:hideMark/>
          </w:tcPr>
          <w:p w14:paraId="7D5392A1"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C5140</w:t>
            </w:r>
          </w:p>
        </w:tc>
        <w:tc>
          <w:tcPr>
            <w:tcW w:w="1368" w:type="dxa"/>
            <w:noWrap/>
            <w:hideMark/>
          </w:tcPr>
          <w:p w14:paraId="0A2D20B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04D4B5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04F7B2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43381D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0.15 </w:t>
            </w:r>
          </w:p>
        </w:tc>
        <w:tc>
          <w:tcPr>
            <w:tcW w:w="1368" w:type="dxa"/>
            <w:noWrap/>
            <w:hideMark/>
          </w:tcPr>
          <w:p w14:paraId="770A2AE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C1D4A3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AB51FE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194FD4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0.85 </w:t>
            </w:r>
          </w:p>
        </w:tc>
        <w:tc>
          <w:tcPr>
            <w:tcW w:w="1368" w:type="dxa"/>
            <w:noWrap/>
            <w:hideMark/>
          </w:tcPr>
          <w:p w14:paraId="0BC4DD3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A6753B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903209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5.00 </w:t>
            </w:r>
          </w:p>
        </w:tc>
      </w:tr>
      <w:tr w:rsidR="009A5F25" w:rsidRPr="009A5F25" w14:paraId="7E9BFF52"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1C15C39"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Professional Development Coordinator</w:t>
            </w:r>
          </w:p>
        </w:tc>
        <w:tc>
          <w:tcPr>
            <w:tcW w:w="1368" w:type="dxa"/>
            <w:noWrap/>
            <w:hideMark/>
          </w:tcPr>
          <w:p w14:paraId="71FB9E91"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C5043</w:t>
            </w:r>
          </w:p>
        </w:tc>
        <w:tc>
          <w:tcPr>
            <w:tcW w:w="1368" w:type="dxa"/>
            <w:noWrap/>
            <w:hideMark/>
          </w:tcPr>
          <w:p w14:paraId="5CFF12C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080D8B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A072F6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0B1BE4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DDEB24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369C55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BC3ED4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672746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FE7F19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02D640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863901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1D34725D"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19EF0B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Projectionist</w:t>
            </w:r>
          </w:p>
        </w:tc>
        <w:tc>
          <w:tcPr>
            <w:tcW w:w="1368" w:type="dxa"/>
            <w:noWrap/>
            <w:hideMark/>
          </w:tcPr>
          <w:p w14:paraId="0986578F"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C4609</w:t>
            </w:r>
          </w:p>
        </w:tc>
        <w:tc>
          <w:tcPr>
            <w:tcW w:w="1368" w:type="dxa"/>
            <w:noWrap/>
            <w:hideMark/>
          </w:tcPr>
          <w:p w14:paraId="01D9B4B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0.50 </w:t>
            </w:r>
          </w:p>
        </w:tc>
        <w:tc>
          <w:tcPr>
            <w:tcW w:w="1368" w:type="dxa"/>
            <w:noWrap/>
            <w:hideMark/>
          </w:tcPr>
          <w:p w14:paraId="17F6609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1E45CB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0C5E3D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2C2CFF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6B182F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2FADD3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D05F88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91D041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932385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6A89A4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0.50 </w:t>
            </w:r>
          </w:p>
        </w:tc>
      </w:tr>
      <w:tr w:rsidR="009A5F25" w:rsidRPr="009A5F25" w14:paraId="58B9A6A5"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0140CF7"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Public Information Officer</w:t>
            </w:r>
          </w:p>
        </w:tc>
        <w:tc>
          <w:tcPr>
            <w:tcW w:w="1368" w:type="dxa"/>
            <w:noWrap/>
            <w:hideMark/>
          </w:tcPr>
          <w:p w14:paraId="1C421588"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C2112</w:t>
            </w:r>
          </w:p>
        </w:tc>
        <w:tc>
          <w:tcPr>
            <w:tcW w:w="1368" w:type="dxa"/>
            <w:noWrap/>
            <w:hideMark/>
          </w:tcPr>
          <w:p w14:paraId="2E40C5E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5F5A2B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B70E26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4A9AC8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C4BC81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2475A7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6657D3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E816AA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5E4F03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AE14C4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6037D37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3442EA4E"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53AFD47"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Regional Mgr., College Tech. Services</w:t>
            </w:r>
          </w:p>
        </w:tc>
        <w:tc>
          <w:tcPr>
            <w:tcW w:w="1368" w:type="dxa"/>
            <w:noWrap/>
            <w:hideMark/>
          </w:tcPr>
          <w:p w14:paraId="231377DE"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C1070</w:t>
            </w:r>
          </w:p>
        </w:tc>
        <w:tc>
          <w:tcPr>
            <w:tcW w:w="1368" w:type="dxa"/>
            <w:noWrap/>
            <w:hideMark/>
          </w:tcPr>
          <w:p w14:paraId="3CEA48C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2F6DEE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3D2DB6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B37C5D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5AD247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E5CC9E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8B9EF7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023A41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2599D6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2F85CF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tcBorders>
              <w:right w:val="single" w:sz="4" w:space="0" w:color="auto"/>
            </w:tcBorders>
            <w:noWrap/>
            <w:hideMark/>
          </w:tcPr>
          <w:p w14:paraId="3D139B8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303DA2D4"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6237EC4"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Registrar</w:t>
            </w:r>
          </w:p>
        </w:tc>
        <w:tc>
          <w:tcPr>
            <w:tcW w:w="1368" w:type="dxa"/>
            <w:noWrap/>
            <w:hideMark/>
          </w:tcPr>
          <w:p w14:paraId="1AC2E32C"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C2510</w:t>
            </w:r>
          </w:p>
        </w:tc>
        <w:tc>
          <w:tcPr>
            <w:tcW w:w="1368" w:type="dxa"/>
            <w:noWrap/>
            <w:hideMark/>
          </w:tcPr>
          <w:p w14:paraId="4191CAC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11D0C3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0.75 </w:t>
            </w:r>
          </w:p>
        </w:tc>
        <w:tc>
          <w:tcPr>
            <w:tcW w:w="1368" w:type="dxa"/>
            <w:noWrap/>
            <w:hideMark/>
          </w:tcPr>
          <w:p w14:paraId="2269436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B4AFE6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70EECF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2A6A6D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E5C36E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2B3858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C17444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3A2E0E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A9C10C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6.75 </w:t>
            </w:r>
          </w:p>
        </w:tc>
      </w:tr>
      <w:tr w:rsidR="009A5F25" w:rsidRPr="009A5F25" w14:paraId="4C259827"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79C5962"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Reprographic Equipment Operator</w:t>
            </w:r>
          </w:p>
        </w:tc>
        <w:tc>
          <w:tcPr>
            <w:tcW w:w="1368" w:type="dxa"/>
            <w:noWrap/>
            <w:hideMark/>
          </w:tcPr>
          <w:p w14:paraId="541DF18C"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C4770</w:t>
            </w:r>
          </w:p>
        </w:tc>
        <w:tc>
          <w:tcPr>
            <w:tcW w:w="1368" w:type="dxa"/>
            <w:noWrap/>
            <w:hideMark/>
          </w:tcPr>
          <w:p w14:paraId="1BC865B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1F41AB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3CB1BF8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A0CE72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C0B64A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C20628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171DB4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57F5BF4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09B8F9F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85B32E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tcBorders>
              <w:right w:val="single" w:sz="4" w:space="0" w:color="auto"/>
            </w:tcBorders>
            <w:noWrap/>
            <w:hideMark/>
          </w:tcPr>
          <w:p w14:paraId="7DBCB98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11.00 </w:t>
            </w:r>
          </w:p>
        </w:tc>
      </w:tr>
      <w:tr w:rsidR="009A5F25" w:rsidRPr="009A5F25" w14:paraId="72D4660F"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94AE79C"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Research Analyst</w:t>
            </w:r>
          </w:p>
        </w:tc>
        <w:tc>
          <w:tcPr>
            <w:tcW w:w="1368" w:type="dxa"/>
            <w:noWrap/>
            <w:hideMark/>
          </w:tcPr>
          <w:p w14:paraId="29A4248A"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C2079</w:t>
            </w:r>
          </w:p>
        </w:tc>
        <w:tc>
          <w:tcPr>
            <w:tcW w:w="1368" w:type="dxa"/>
            <w:noWrap/>
            <w:hideMark/>
          </w:tcPr>
          <w:p w14:paraId="191A85F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1.50 </w:t>
            </w:r>
          </w:p>
        </w:tc>
        <w:tc>
          <w:tcPr>
            <w:tcW w:w="1368" w:type="dxa"/>
            <w:noWrap/>
            <w:hideMark/>
          </w:tcPr>
          <w:p w14:paraId="2991572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7C93C8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0E23B3D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0.35 </w:t>
            </w:r>
          </w:p>
        </w:tc>
        <w:tc>
          <w:tcPr>
            <w:tcW w:w="1368" w:type="dxa"/>
            <w:noWrap/>
            <w:hideMark/>
          </w:tcPr>
          <w:p w14:paraId="0AB77D8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C56600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8AEE62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48C0387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11420B7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1.80 </w:t>
            </w:r>
          </w:p>
        </w:tc>
        <w:tc>
          <w:tcPr>
            <w:tcW w:w="1368" w:type="dxa"/>
            <w:noWrap/>
            <w:hideMark/>
          </w:tcPr>
          <w:p w14:paraId="2DBE817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tcBorders>
              <w:right w:val="single" w:sz="4" w:space="0" w:color="auto"/>
            </w:tcBorders>
            <w:noWrap/>
            <w:hideMark/>
          </w:tcPr>
          <w:p w14:paraId="007A672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13.65 </w:t>
            </w:r>
          </w:p>
        </w:tc>
      </w:tr>
      <w:tr w:rsidR="009A5F25" w:rsidRPr="009A5F25" w14:paraId="679D4B2E"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95C494E"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Risk Manager</w:t>
            </w:r>
          </w:p>
        </w:tc>
        <w:tc>
          <w:tcPr>
            <w:tcW w:w="1368" w:type="dxa"/>
            <w:noWrap/>
            <w:hideMark/>
          </w:tcPr>
          <w:p w14:paraId="44752474"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C2062</w:t>
            </w:r>
          </w:p>
        </w:tc>
        <w:tc>
          <w:tcPr>
            <w:tcW w:w="1368" w:type="dxa"/>
            <w:noWrap/>
            <w:hideMark/>
          </w:tcPr>
          <w:p w14:paraId="5D045E4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BA2292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711A91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B8FBA3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3E8471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0FC3F8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81D254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12B365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1CF4CA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8BCF90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44AACD9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1B021FAB"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85A083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Safety and Emergency Services Manager</w:t>
            </w:r>
          </w:p>
        </w:tc>
        <w:tc>
          <w:tcPr>
            <w:tcW w:w="1368" w:type="dxa"/>
            <w:noWrap/>
            <w:hideMark/>
          </w:tcPr>
          <w:p w14:paraId="50F90988"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C4265</w:t>
            </w:r>
          </w:p>
        </w:tc>
        <w:tc>
          <w:tcPr>
            <w:tcW w:w="1368" w:type="dxa"/>
            <w:noWrap/>
            <w:hideMark/>
          </w:tcPr>
          <w:p w14:paraId="7CEF760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990D42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427805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A7418F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2EFC4B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35B087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660582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921CBD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096000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58AD45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5A02083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0BD84A3C"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B8595F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SAP ABAP Programmer</w:t>
            </w:r>
          </w:p>
        </w:tc>
        <w:tc>
          <w:tcPr>
            <w:tcW w:w="1368" w:type="dxa"/>
            <w:noWrap/>
            <w:hideMark/>
          </w:tcPr>
          <w:p w14:paraId="0ED83E4B"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C5418</w:t>
            </w:r>
          </w:p>
        </w:tc>
        <w:tc>
          <w:tcPr>
            <w:tcW w:w="1368" w:type="dxa"/>
            <w:noWrap/>
            <w:hideMark/>
          </w:tcPr>
          <w:p w14:paraId="18DA70E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F2932F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A9515A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46CA56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7120BF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A61579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369644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D38519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49E828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002D80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tcBorders>
              <w:right w:val="single" w:sz="4" w:space="0" w:color="auto"/>
            </w:tcBorders>
            <w:noWrap/>
            <w:hideMark/>
          </w:tcPr>
          <w:p w14:paraId="3825591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7EDBEF37"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3A4A915"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SAP Basis Administrator</w:t>
            </w:r>
          </w:p>
        </w:tc>
        <w:tc>
          <w:tcPr>
            <w:tcW w:w="1368" w:type="dxa"/>
            <w:noWrap/>
            <w:hideMark/>
          </w:tcPr>
          <w:p w14:paraId="5EF73077"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C5409</w:t>
            </w:r>
          </w:p>
        </w:tc>
        <w:tc>
          <w:tcPr>
            <w:tcW w:w="1368" w:type="dxa"/>
            <w:noWrap/>
            <w:hideMark/>
          </w:tcPr>
          <w:p w14:paraId="4C0B3B0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5E3F6F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586853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4B1C29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282B71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BB74CA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204148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1938C6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47E28B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6EC60B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05468EA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1CDC939B"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674FA8E"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SAP Business Data Warehouse Developer</w:t>
            </w:r>
          </w:p>
        </w:tc>
        <w:tc>
          <w:tcPr>
            <w:tcW w:w="1368" w:type="dxa"/>
            <w:noWrap/>
            <w:hideMark/>
          </w:tcPr>
          <w:p w14:paraId="60BCF0E0"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C5431</w:t>
            </w:r>
          </w:p>
        </w:tc>
        <w:tc>
          <w:tcPr>
            <w:tcW w:w="1368" w:type="dxa"/>
            <w:noWrap/>
            <w:hideMark/>
          </w:tcPr>
          <w:p w14:paraId="4B71B2A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3E0162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6BF7DD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B4B4B2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28E7A1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EEED8A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BF9D0F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9D24ED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427C0B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419C75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0C00FC5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0CC4965A"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5177587"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SAP Func. Bus. Ana. (Human Resources)</w:t>
            </w:r>
          </w:p>
        </w:tc>
        <w:tc>
          <w:tcPr>
            <w:tcW w:w="1368" w:type="dxa"/>
            <w:noWrap/>
            <w:hideMark/>
          </w:tcPr>
          <w:p w14:paraId="00049C2E"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C5440</w:t>
            </w:r>
          </w:p>
        </w:tc>
        <w:tc>
          <w:tcPr>
            <w:tcW w:w="1368" w:type="dxa"/>
            <w:noWrap/>
            <w:hideMark/>
          </w:tcPr>
          <w:p w14:paraId="4BE845E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8CED42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1AD17E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87B0D4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3B9292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16C4DC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2F197E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95D380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83A7C5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6C0163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7221910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49595C77"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CC8BD28"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SAP Func. Bus. Ana. (Plant Maintenance)</w:t>
            </w:r>
          </w:p>
        </w:tc>
        <w:tc>
          <w:tcPr>
            <w:tcW w:w="1368" w:type="dxa"/>
            <w:noWrap/>
            <w:hideMark/>
          </w:tcPr>
          <w:p w14:paraId="6C0D85CA"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C5438</w:t>
            </w:r>
          </w:p>
        </w:tc>
        <w:tc>
          <w:tcPr>
            <w:tcW w:w="1368" w:type="dxa"/>
            <w:noWrap/>
            <w:hideMark/>
          </w:tcPr>
          <w:p w14:paraId="5DD283B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0136AD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3F62A1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5B8D37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E95A81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E5F549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A3D594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E9707F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31A067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8760A6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0378B8E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2C8766D7"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43D1B13"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SAP Func. Bus. Analyst (Finance)</w:t>
            </w:r>
          </w:p>
        </w:tc>
        <w:tc>
          <w:tcPr>
            <w:tcW w:w="1368" w:type="dxa"/>
            <w:noWrap/>
            <w:hideMark/>
          </w:tcPr>
          <w:p w14:paraId="37445336"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C5442</w:t>
            </w:r>
          </w:p>
        </w:tc>
        <w:tc>
          <w:tcPr>
            <w:tcW w:w="1368" w:type="dxa"/>
            <w:noWrap/>
            <w:hideMark/>
          </w:tcPr>
          <w:p w14:paraId="5339180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05AD2F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75BA66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20B3CA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4234D0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94DF3E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E91FAB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14D3C8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B185B1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06B5CD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tcBorders>
              <w:right w:val="single" w:sz="4" w:space="0" w:color="auto"/>
            </w:tcBorders>
            <w:noWrap/>
            <w:hideMark/>
          </w:tcPr>
          <w:p w14:paraId="71D5A77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2F480051"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1810678"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SAP Quality Assurance Analyst</w:t>
            </w:r>
          </w:p>
        </w:tc>
        <w:tc>
          <w:tcPr>
            <w:tcW w:w="1368" w:type="dxa"/>
            <w:noWrap/>
            <w:hideMark/>
          </w:tcPr>
          <w:p w14:paraId="2DE2048F"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C5417</w:t>
            </w:r>
          </w:p>
        </w:tc>
        <w:tc>
          <w:tcPr>
            <w:tcW w:w="1368" w:type="dxa"/>
            <w:noWrap/>
            <w:hideMark/>
          </w:tcPr>
          <w:p w14:paraId="52D5A90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9C3666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83BB7D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60763D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48E925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C91D07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0F7B83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A63761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4B6353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D241EF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1DC525C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364E69D0"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840EAE7"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SAP Team Leader (Finance)</w:t>
            </w:r>
          </w:p>
        </w:tc>
        <w:tc>
          <w:tcPr>
            <w:tcW w:w="1368" w:type="dxa"/>
            <w:noWrap/>
            <w:hideMark/>
          </w:tcPr>
          <w:p w14:paraId="6D80AB0F"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C5422</w:t>
            </w:r>
          </w:p>
        </w:tc>
        <w:tc>
          <w:tcPr>
            <w:tcW w:w="1368" w:type="dxa"/>
            <w:noWrap/>
            <w:hideMark/>
          </w:tcPr>
          <w:p w14:paraId="7C2F442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C556C3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4249BA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B73EED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99EAF8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7BFDC6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6763A0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09CC84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9BC2C4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2FC5E0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26AF835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58EED667"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93E2CCC"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SAP/ERP Manager</w:t>
            </w:r>
          </w:p>
        </w:tc>
        <w:tc>
          <w:tcPr>
            <w:tcW w:w="1368" w:type="dxa"/>
            <w:noWrap/>
            <w:hideMark/>
          </w:tcPr>
          <w:p w14:paraId="61497EF3"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C5405</w:t>
            </w:r>
          </w:p>
        </w:tc>
        <w:tc>
          <w:tcPr>
            <w:tcW w:w="1368" w:type="dxa"/>
            <w:noWrap/>
            <w:hideMark/>
          </w:tcPr>
          <w:p w14:paraId="5B981F6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5F94DD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82C1D6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F6FD7D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0B86FE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EAADDF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C124B2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4D9419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DB67A2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C78EF7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7687F5D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41A8EE9B"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DA40828"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Secretary</w:t>
            </w:r>
          </w:p>
        </w:tc>
        <w:tc>
          <w:tcPr>
            <w:tcW w:w="1368" w:type="dxa"/>
            <w:noWrap/>
            <w:hideMark/>
          </w:tcPr>
          <w:p w14:paraId="78D9BF18"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C2480</w:t>
            </w:r>
          </w:p>
        </w:tc>
        <w:tc>
          <w:tcPr>
            <w:tcW w:w="1368" w:type="dxa"/>
            <w:noWrap/>
            <w:hideMark/>
          </w:tcPr>
          <w:p w14:paraId="5484F06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5.00 </w:t>
            </w:r>
          </w:p>
        </w:tc>
        <w:tc>
          <w:tcPr>
            <w:tcW w:w="1368" w:type="dxa"/>
            <w:noWrap/>
            <w:hideMark/>
          </w:tcPr>
          <w:p w14:paraId="0B06B26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10.00 </w:t>
            </w:r>
          </w:p>
        </w:tc>
        <w:tc>
          <w:tcPr>
            <w:tcW w:w="1368" w:type="dxa"/>
            <w:noWrap/>
            <w:hideMark/>
          </w:tcPr>
          <w:p w14:paraId="1AF6C1E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5.00 </w:t>
            </w:r>
          </w:p>
        </w:tc>
        <w:tc>
          <w:tcPr>
            <w:tcW w:w="1368" w:type="dxa"/>
            <w:noWrap/>
            <w:hideMark/>
          </w:tcPr>
          <w:p w14:paraId="0778B1E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6.00 </w:t>
            </w:r>
          </w:p>
        </w:tc>
        <w:tc>
          <w:tcPr>
            <w:tcW w:w="1368" w:type="dxa"/>
            <w:noWrap/>
            <w:hideMark/>
          </w:tcPr>
          <w:p w14:paraId="3C4CAFB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64FF164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29060D6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683D65C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1675C3E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3EE95B7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967E42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44.00 </w:t>
            </w:r>
          </w:p>
        </w:tc>
      </w:tr>
      <w:tr w:rsidR="009A5F25" w:rsidRPr="009A5F25" w14:paraId="083A796B"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8D697D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Sen. SAP Func. Bus. Ana. (PY, TM)</w:t>
            </w:r>
          </w:p>
        </w:tc>
        <w:tc>
          <w:tcPr>
            <w:tcW w:w="1368" w:type="dxa"/>
            <w:noWrap/>
            <w:hideMark/>
          </w:tcPr>
          <w:p w14:paraId="2B8CADD0"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C5433</w:t>
            </w:r>
          </w:p>
        </w:tc>
        <w:tc>
          <w:tcPr>
            <w:tcW w:w="1368" w:type="dxa"/>
            <w:noWrap/>
            <w:hideMark/>
          </w:tcPr>
          <w:p w14:paraId="4EF4C4B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F2AF37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DCA563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65B961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298C23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95FD97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D25FB5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527843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808A68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EEA1DE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568A06F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26E06946"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650B41E"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Senior Accountant</w:t>
            </w:r>
          </w:p>
        </w:tc>
        <w:tc>
          <w:tcPr>
            <w:tcW w:w="1368" w:type="dxa"/>
            <w:noWrap/>
            <w:hideMark/>
          </w:tcPr>
          <w:p w14:paraId="211AD039"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C1161</w:t>
            </w:r>
          </w:p>
        </w:tc>
        <w:tc>
          <w:tcPr>
            <w:tcW w:w="1368" w:type="dxa"/>
            <w:noWrap/>
            <w:hideMark/>
          </w:tcPr>
          <w:p w14:paraId="1CB2CEB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2B0D1D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46F080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2932BF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3096FA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C0D2ED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0CB9BF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0.30 </w:t>
            </w:r>
          </w:p>
        </w:tc>
        <w:tc>
          <w:tcPr>
            <w:tcW w:w="1368" w:type="dxa"/>
            <w:noWrap/>
            <w:hideMark/>
          </w:tcPr>
          <w:p w14:paraId="0E2C329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09DCA7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06CD12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5.00 </w:t>
            </w:r>
          </w:p>
        </w:tc>
        <w:tc>
          <w:tcPr>
            <w:tcW w:w="1368" w:type="dxa"/>
            <w:tcBorders>
              <w:right w:val="single" w:sz="4" w:space="0" w:color="auto"/>
            </w:tcBorders>
            <w:noWrap/>
            <w:hideMark/>
          </w:tcPr>
          <w:p w14:paraId="79A0BF8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8.30 </w:t>
            </w:r>
          </w:p>
        </w:tc>
      </w:tr>
      <w:tr w:rsidR="009A5F25" w:rsidRPr="009A5F25" w14:paraId="4713BD1D"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A3363F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Senior Accounting Technician</w:t>
            </w:r>
          </w:p>
        </w:tc>
        <w:tc>
          <w:tcPr>
            <w:tcW w:w="1368" w:type="dxa"/>
            <w:noWrap/>
            <w:hideMark/>
          </w:tcPr>
          <w:p w14:paraId="708FDEA3"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C1325</w:t>
            </w:r>
          </w:p>
        </w:tc>
        <w:tc>
          <w:tcPr>
            <w:tcW w:w="1368" w:type="dxa"/>
            <w:noWrap/>
            <w:hideMark/>
          </w:tcPr>
          <w:p w14:paraId="5A5D0B7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E8E0F5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AEED25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708691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8B4593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0.80 </w:t>
            </w:r>
          </w:p>
        </w:tc>
        <w:tc>
          <w:tcPr>
            <w:tcW w:w="1368" w:type="dxa"/>
            <w:noWrap/>
            <w:hideMark/>
          </w:tcPr>
          <w:p w14:paraId="49CF863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95CFA1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EF440B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3B62A07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1B1D63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2E7484B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6.80 </w:t>
            </w:r>
          </w:p>
        </w:tc>
      </w:tr>
      <w:tr w:rsidR="009A5F25" w:rsidRPr="009A5F25" w14:paraId="3D448B1F"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B4AE590"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Senior Administrative Analyst</w:t>
            </w:r>
          </w:p>
        </w:tc>
        <w:tc>
          <w:tcPr>
            <w:tcW w:w="1368" w:type="dxa"/>
            <w:noWrap/>
            <w:hideMark/>
          </w:tcPr>
          <w:p w14:paraId="6355B1F5"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C5023</w:t>
            </w:r>
          </w:p>
        </w:tc>
        <w:tc>
          <w:tcPr>
            <w:tcW w:w="1368" w:type="dxa"/>
            <w:noWrap/>
            <w:hideMark/>
          </w:tcPr>
          <w:p w14:paraId="6998EC6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AB1200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827724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C57182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44689A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11AA9D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6F1D04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5D1133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0DAAE0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053DB6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tcBorders>
              <w:right w:val="single" w:sz="4" w:space="0" w:color="auto"/>
            </w:tcBorders>
            <w:noWrap/>
            <w:hideMark/>
          </w:tcPr>
          <w:p w14:paraId="1C13C3A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6CD7A772"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999EE5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Senior Administrative Assistant</w:t>
            </w:r>
          </w:p>
        </w:tc>
        <w:tc>
          <w:tcPr>
            <w:tcW w:w="1368" w:type="dxa"/>
            <w:noWrap/>
            <w:hideMark/>
          </w:tcPr>
          <w:p w14:paraId="715A5846"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C2468</w:t>
            </w:r>
          </w:p>
        </w:tc>
        <w:tc>
          <w:tcPr>
            <w:tcW w:w="1368" w:type="dxa"/>
            <w:noWrap/>
            <w:hideMark/>
          </w:tcPr>
          <w:p w14:paraId="31F9644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4787B79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3C9B6C4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196D29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1.25 </w:t>
            </w:r>
          </w:p>
        </w:tc>
        <w:tc>
          <w:tcPr>
            <w:tcW w:w="1368" w:type="dxa"/>
            <w:noWrap/>
            <w:hideMark/>
          </w:tcPr>
          <w:p w14:paraId="021AA88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53C1090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2F85442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2693F2B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14D2536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63D788B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tcBorders>
              <w:right w:val="single" w:sz="4" w:space="0" w:color="auto"/>
            </w:tcBorders>
            <w:noWrap/>
            <w:hideMark/>
          </w:tcPr>
          <w:p w14:paraId="5EA4A19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22.25 </w:t>
            </w:r>
          </w:p>
        </w:tc>
      </w:tr>
      <w:tr w:rsidR="009A5F25" w:rsidRPr="009A5F25" w14:paraId="28940692"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83FA3D8"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Senior Administrative Assistant (Conf.)</w:t>
            </w:r>
          </w:p>
        </w:tc>
        <w:tc>
          <w:tcPr>
            <w:tcW w:w="1368" w:type="dxa"/>
            <w:noWrap/>
            <w:hideMark/>
          </w:tcPr>
          <w:p w14:paraId="2C7D70CF"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C2465</w:t>
            </w:r>
          </w:p>
        </w:tc>
        <w:tc>
          <w:tcPr>
            <w:tcW w:w="1368" w:type="dxa"/>
            <w:noWrap/>
            <w:hideMark/>
          </w:tcPr>
          <w:p w14:paraId="635D78C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3EF8AB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7A9643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875CA9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9E93F4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42D1A0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14D325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991611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9458FC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CA8E35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tcBorders>
              <w:right w:val="single" w:sz="4" w:space="0" w:color="auto"/>
            </w:tcBorders>
            <w:noWrap/>
            <w:hideMark/>
          </w:tcPr>
          <w:p w14:paraId="0627311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111A55C4"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1CCCB2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Senior Administrative Asst. (Steno/Conf)</w:t>
            </w:r>
          </w:p>
        </w:tc>
        <w:tc>
          <w:tcPr>
            <w:tcW w:w="1368" w:type="dxa"/>
            <w:noWrap/>
            <w:hideMark/>
          </w:tcPr>
          <w:p w14:paraId="3899A4C1"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C2461</w:t>
            </w:r>
          </w:p>
        </w:tc>
        <w:tc>
          <w:tcPr>
            <w:tcW w:w="1368" w:type="dxa"/>
            <w:noWrap/>
            <w:hideMark/>
          </w:tcPr>
          <w:p w14:paraId="79524BF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5382F7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782F7F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66FE75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E0A02C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119DC9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8308B8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966CCB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7C81AD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2BA70D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1587AD9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693D8A40"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A58FB9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Senior Applications Developer/Programmer</w:t>
            </w:r>
          </w:p>
        </w:tc>
        <w:tc>
          <w:tcPr>
            <w:tcW w:w="1368" w:type="dxa"/>
            <w:noWrap/>
            <w:hideMark/>
          </w:tcPr>
          <w:p w14:paraId="02B9DE2E"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C1092</w:t>
            </w:r>
          </w:p>
        </w:tc>
        <w:tc>
          <w:tcPr>
            <w:tcW w:w="1368" w:type="dxa"/>
            <w:noWrap/>
            <w:hideMark/>
          </w:tcPr>
          <w:p w14:paraId="2F8D2EE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64D237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85785D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0B7817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AEEC10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470A4C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06E4D3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294C36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019BF8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6D68E3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tcBorders>
              <w:right w:val="single" w:sz="4" w:space="0" w:color="auto"/>
            </w:tcBorders>
            <w:noWrap/>
            <w:hideMark/>
          </w:tcPr>
          <w:p w14:paraId="601A3A5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0FB65828"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8EDA73E"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Senior Custodial Supervisor</w:t>
            </w:r>
          </w:p>
        </w:tc>
        <w:tc>
          <w:tcPr>
            <w:tcW w:w="1368" w:type="dxa"/>
            <w:noWrap/>
            <w:hideMark/>
          </w:tcPr>
          <w:p w14:paraId="5035E83D"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C4048</w:t>
            </w:r>
          </w:p>
        </w:tc>
        <w:tc>
          <w:tcPr>
            <w:tcW w:w="1368" w:type="dxa"/>
            <w:noWrap/>
            <w:hideMark/>
          </w:tcPr>
          <w:p w14:paraId="3F1B499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4E3397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C205DA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0B4A35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CEAD66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8304E8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040E5A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4B757C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8AFC0A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97F234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7D786B3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4.00 </w:t>
            </w:r>
          </w:p>
        </w:tc>
      </w:tr>
      <w:tr w:rsidR="009A5F25" w:rsidRPr="009A5F25" w14:paraId="347BABAE"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160A01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Senior Financial Analyst</w:t>
            </w:r>
          </w:p>
        </w:tc>
        <w:tc>
          <w:tcPr>
            <w:tcW w:w="1368" w:type="dxa"/>
            <w:noWrap/>
            <w:hideMark/>
          </w:tcPr>
          <w:p w14:paraId="52EB7178"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C5071</w:t>
            </w:r>
          </w:p>
        </w:tc>
        <w:tc>
          <w:tcPr>
            <w:tcW w:w="1368" w:type="dxa"/>
            <w:noWrap/>
            <w:hideMark/>
          </w:tcPr>
          <w:p w14:paraId="2D6CE8E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62EC2E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AF6DBA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B54513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CBC2E0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A3F93B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412E25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38318E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75F06D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3967DC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4F636DE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0BDD9325"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776029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Senior Instructional Media Specialist</w:t>
            </w:r>
          </w:p>
        </w:tc>
        <w:tc>
          <w:tcPr>
            <w:tcW w:w="1368" w:type="dxa"/>
            <w:noWrap/>
            <w:hideMark/>
          </w:tcPr>
          <w:p w14:paraId="554EF0B0"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C4553</w:t>
            </w:r>
          </w:p>
        </w:tc>
        <w:tc>
          <w:tcPr>
            <w:tcW w:w="1368" w:type="dxa"/>
            <w:noWrap/>
            <w:hideMark/>
          </w:tcPr>
          <w:p w14:paraId="50747DD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00D264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3835FD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1FFBAD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AAF320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E20112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F3F361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70A4B1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0F0C46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FAB324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75B3C01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261D1AB1"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E62A2EB"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Senior Network Engineer</w:t>
            </w:r>
          </w:p>
        </w:tc>
        <w:tc>
          <w:tcPr>
            <w:tcW w:w="1368" w:type="dxa"/>
            <w:noWrap/>
            <w:hideMark/>
          </w:tcPr>
          <w:p w14:paraId="3910FF37"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C1079</w:t>
            </w:r>
          </w:p>
        </w:tc>
        <w:tc>
          <w:tcPr>
            <w:tcW w:w="1368" w:type="dxa"/>
            <w:noWrap/>
            <w:hideMark/>
          </w:tcPr>
          <w:p w14:paraId="5C1BC5C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07E891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15DA9C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147AF4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61D260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748554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CFBA27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C95634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A0DD09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F08F7C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tcBorders>
              <w:right w:val="single" w:sz="4" w:space="0" w:color="auto"/>
            </w:tcBorders>
            <w:noWrap/>
            <w:hideMark/>
          </w:tcPr>
          <w:p w14:paraId="5616072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68CFAB7C"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595C2A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Senior Office Assistant</w:t>
            </w:r>
          </w:p>
        </w:tc>
        <w:tc>
          <w:tcPr>
            <w:tcW w:w="1368" w:type="dxa"/>
            <w:noWrap/>
            <w:hideMark/>
          </w:tcPr>
          <w:p w14:paraId="1D587B86"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C2425</w:t>
            </w:r>
          </w:p>
        </w:tc>
        <w:tc>
          <w:tcPr>
            <w:tcW w:w="1368" w:type="dxa"/>
            <w:noWrap/>
            <w:hideMark/>
          </w:tcPr>
          <w:p w14:paraId="66877FC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773D9C5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6.00 </w:t>
            </w:r>
          </w:p>
        </w:tc>
        <w:tc>
          <w:tcPr>
            <w:tcW w:w="1368" w:type="dxa"/>
            <w:noWrap/>
            <w:hideMark/>
          </w:tcPr>
          <w:p w14:paraId="11A334B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4.00 </w:t>
            </w:r>
          </w:p>
        </w:tc>
        <w:tc>
          <w:tcPr>
            <w:tcW w:w="1368" w:type="dxa"/>
            <w:noWrap/>
            <w:hideMark/>
          </w:tcPr>
          <w:p w14:paraId="3D29D6B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091E6DC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5.00 </w:t>
            </w:r>
          </w:p>
        </w:tc>
        <w:tc>
          <w:tcPr>
            <w:tcW w:w="1368" w:type="dxa"/>
            <w:noWrap/>
            <w:hideMark/>
          </w:tcPr>
          <w:p w14:paraId="6F66B34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51F87CE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3.50 </w:t>
            </w:r>
          </w:p>
        </w:tc>
        <w:tc>
          <w:tcPr>
            <w:tcW w:w="1368" w:type="dxa"/>
            <w:noWrap/>
            <w:hideMark/>
          </w:tcPr>
          <w:p w14:paraId="44DCF9D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3.50 </w:t>
            </w:r>
          </w:p>
        </w:tc>
        <w:tc>
          <w:tcPr>
            <w:tcW w:w="1368" w:type="dxa"/>
            <w:noWrap/>
            <w:hideMark/>
          </w:tcPr>
          <w:p w14:paraId="6C69AF5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2D781DE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3.00 </w:t>
            </w:r>
          </w:p>
        </w:tc>
        <w:tc>
          <w:tcPr>
            <w:tcW w:w="1368" w:type="dxa"/>
            <w:tcBorders>
              <w:right w:val="single" w:sz="4" w:space="0" w:color="auto"/>
            </w:tcBorders>
            <w:noWrap/>
            <w:hideMark/>
          </w:tcPr>
          <w:p w14:paraId="741F1E0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36.00 </w:t>
            </w:r>
          </w:p>
        </w:tc>
      </w:tr>
      <w:tr w:rsidR="009A5F25" w:rsidRPr="009A5F25" w14:paraId="1B3278DC"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1F2B60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Senior Payroll Systems Technician</w:t>
            </w:r>
          </w:p>
        </w:tc>
        <w:tc>
          <w:tcPr>
            <w:tcW w:w="1368" w:type="dxa"/>
            <w:noWrap/>
            <w:hideMark/>
          </w:tcPr>
          <w:p w14:paraId="573EC9D1"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C1317</w:t>
            </w:r>
          </w:p>
        </w:tc>
        <w:tc>
          <w:tcPr>
            <w:tcW w:w="1368" w:type="dxa"/>
            <w:noWrap/>
            <w:hideMark/>
          </w:tcPr>
          <w:p w14:paraId="1ED1408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CA45CB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885E01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2F3167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2B0D47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4D3331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55BE81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1E3F2C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0E4B0B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05BB40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5.00 </w:t>
            </w:r>
          </w:p>
        </w:tc>
        <w:tc>
          <w:tcPr>
            <w:tcW w:w="1368" w:type="dxa"/>
            <w:tcBorders>
              <w:right w:val="single" w:sz="4" w:space="0" w:color="auto"/>
            </w:tcBorders>
            <w:noWrap/>
            <w:hideMark/>
          </w:tcPr>
          <w:p w14:paraId="3915FA5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5.00 </w:t>
            </w:r>
          </w:p>
        </w:tc>
      </w:tr>
      <w:tr w:rsidR="009A5F25" w:rsidRPr="009A5F25" w14:paraId="7FD7EB8C"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A5356C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Senior Personnel Assistant</w:t>
            </w:r>
          </w:p>
        </w:tc>
        <w:tc>
          <w:tcPr>
            <w:tcW w:w="1368" w:type="dxa"/>
            <w:noWrap/>
            <w:hideMark/>
          </w:tcPr>
          <w:p w14:paraId="6A35F03B"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C2270</w:t>
            </w:r>
          </w:p>
        </w:tc>
        <w:tc>
          <w:tcPr>
            <w:tcW w:w="1368" w:type="dxa"/>
            <w:noWrap/>
            <w:hideMark/>
          </w:tcPr>
          <w:p w14:paraId="324DE7B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1BF40F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512CAD6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A06437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D579C7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519CEA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A19C59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9BD30E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A09F6F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B5454E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6.00 </w:t>
            </w:r>
          </w:p>
        </w:tc>
        <w:tc>
          <w:tcPr>
            <w:tcW w:w="1368" w:type="dxa"/>
            <w:tcBorders>
              <w:right w:val="single" w:sz="4" w:space="0" w:color="auto"/>
            </w:tcBorders>
            <w:noWrap/>
            <w:hideMark/>
          </w:tcPr>
          <w:p w14:paraId="2D49B60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15.00 </w:t>
            </w:r>
          </w:p>
        </w:tc>
      </w:tr>
      <w:tr w:rsidR="009A5F25" w:rsidRPr="009A5F25" w14:paraId="3D321EA1"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97459F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Senior Personnel Technician</w:t>
            </w:r>
          </w:p>
        </w:tc>
        <w:tc>
          <w:tcPr>
            <w:tcW w:w="1368" w:type="dxa"/>
            <w:noWrap/>
            <w:hideMark/>
          </w:tcPr>
          <w:p w14:paraId="1FAD09C4"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C2249</w:t>
            </w:r>
          </w:p>
        </w:tc>
        <w:tc>
          <w:tcPr>
            <w:tcW w:w="1368" w:type="dxa"/>
            <w:noWrap/>
            <w:hideMark/>
          </w:tcPr>
          <w:p w14:paraId="4C5C694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040017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2860EC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BF281A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164997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B606B2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CFCB4B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5AD33E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0AE29C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486460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tcBorders>
              <w:right w:val="single" w:sz="4" w:space="0" w:color="auto"/>
            </w:tcBorders>
            <w:noWrap/>
            <w:hideMark/>
          </w:tcPr>
          <w:p w14:paraId="5E389ED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4.00 </w:t>
            </w:r>
          </w:p>
        </w:tc>
      </w:tr>
      <w:tr w:rsidR="009A5F25" w:rsidRPr="009A5F25" w14:paraId="5C06D1CA"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6CDEABE"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Senior Procurement Specialist</w:t>
            </w:r>
          </w:p>
        </w:tc>
        <w:tc>
          <w:tcPr>
            <w:tcW w:w="1368" w:type="dxa"/>
            <w:noWrap/>
            <w:hideMark/>
          </w:tcPr>
          <w:p w14:paraId="64B35636"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C5116</w:t>
            </w:r>
          </w:p>
        </w:tc>
        <w:tc>
          <w:tcPr>
            <w:tcW w:w="1368" w:type="dxa"/>
            <w:noWrap/>
            <w:hideMark/>
          </w:tcPr>
          <w:p w14:paraId="4EFF31A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F1FC96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17F2F9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750A6C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C1A85F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093447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CB6E90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01713F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06634A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BFF253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164479F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69F1989C"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CAB17EA"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Senior SAP ABAP Programmer</w:t>
            </w:r>
          </w:p>
        </w:tc>
        <w:tc>
          <w:tcPr>
            <w:tcW w:w="1368" w:type="dxa"/>
            <w:noWrap/>
            <w:hideMark/>
          </w:tcPr>
          <w:p w14:paraId="1AC12435"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C5415</w:t>
            </w:r>
          </w:p>
        </w:tc>
        <w:tc>
          <w:tcPr>
            <w:tcW w:w="1368" w:type="dxa"/>
            <w:noWrap/>
            <w:hideMark/>
          </w:tcPr>
          <w:p w14:paraId="7E96C19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88CE05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F8775C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ABEE74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8BA81C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6118EF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AA6E4F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FA9960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7EDE91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D13903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tcBorders>
              <w:right w:val="single" w:sz="4" w:space="0" w:color="auto"/>
            </w:tcBorders>
            <w:noWrap/>
            <w:hideMark/>
          </w:tcPr>
          <w:p w14:paraId="1291443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55C82EA2"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4789B32"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Sign Language Interpreter Specialist II</w:t>
            </w:r>
          </w:p>
        </w:tc>
        <w:tc>
          <w:tcPr>
            <w:tcW w:w="1368" w:type="dxa"/>
            <w:noWrap/>
            <w:hideMark/>
          </w:tcPr>
          <w:p w14:paraId="51E6B709"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C4556</w:t>
            </w:r>
          </w:p>
        </w:tc>
        <w:tc>
          <w:tcPr>
            <w:tcW w:w="1368" w:type="dxa"/>
            <w:noWrap/>
            <w:hideMark/>
          </w:tcPr>
          <w:p w14:paraId="1B08C77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AD7CE2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40BBBE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13466A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254124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0.50 </w:t>
            </w:r>
          </w:p>
        </w:tc>
        <w:tc>
          <w:tcPr>
            <w:tcW w:w="1368" w:type="dxa"/>
            <w:noWrap/>
            <w:hideMark/>
          </w:tcPr>
          <w:p w14:paraId="4E4E0B4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3147D3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41369B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7CB4BB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D23F10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6E2CC6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0.50 </w:t>
            </w:r>
          </w:p>
        </w:tc>
      </w:tr>
      <w:tr w:rsidR="009A5F25" w:rsidRPr="009A5F25" w14:paraId="35577F89"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BB1E4EC"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Software Systems Engineer</w:t>
            </w:r>
          </w:p>
        </w:tc>
        <w:tc>
          <w:tcPr>
            <w:tcW w:w="1368" w:type="dxa"/>
            <w:noWrap/>
            <w:hideMark/>
          </w:tcPr>
          <w:p w14:paraId="72A83D66"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C1045</w:t>
            </w:r>
          </w:p>
        </w:tc>
        <w:tc>
          <w:tcPr>
            <w:tcW w:w="1368" w:type="dxa"/>
            <w:noWrap/>
            <w:hideMark/>
          </w:tcPr>
          <w:p w14:paraId="3B48621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2E73BA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BE8842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223C4F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148BD1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E8A97B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5EA093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E713BE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91314F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C17DC5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6.00 </w:t>
            </w:r>
          </w:p>
        </w:tc>
        <w:tc>
          <w:tcPr>
            <w:tcW w:w="1368" w:type="dxa"/>
            <w:tcBorders>
              <w:right w:val="single" w:sz="4" w:space="0" w:color="auto"/>
            </w:tcBorders>
            <w:noWrap/>
            <w:hideMark/>
          </w:tcPr>
          <w:p w14:paraId="7A6CA73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6.00 </w:t>
            </w:r>
          </w:p>
        </w:tc>
      </w:tr>
      <w:tr w:rsidR="009A5F25" w:rsidRPr="009A5F25" w14:paraId="0592CBF1"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8C4782B"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Software Systems Engineering Manager</w:t>
            </w:r>
          </w:p>
        </w:tc>
        <w:tc>
          <w:tcPr>
            <w:tcW w:w="1368" w:type="dxa"/>
            <w:noWrap/>
            <w:hideMark/>
          </w:tcPr>
          <w:p w14:paraId="2442FBD0"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C1040</w:t>
            </w:r>
          </w:p>
        </w:tc>
        <w:tc>
          <w:tcPr>
            <w:tcW w:w="1368" w:type="dxa"/>
            <w:noWrap/>
            <w:hideMark/>
          </w:tcPr>
          <w:p w14:paraId="38C32D8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2B5B0F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F53AEC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865E6F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85A21D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4D110F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384C81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7FD1DE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4720BC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63B974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1728716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6C0BD07B"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BA6A262"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Sound Engineer</w:t>
            </w:r>
          </w:p>
        </w:tc>
        <w:tc>
          <w:tcPr>
            <w:tcW w:w="1368" w:type="dxa"/>
            <w:noWrap/>
            <w:hideMark/>
          </w:tcPr>
          <w:p w14:paraId="72B06E87"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C4607</w:t>
            </w:r>
          </w:p>
        </w:tc>
        <w:tc>
          <w:tcPr>
            <w:tcW w:w="1368" w:type="dxa"/>
            <w:noWrap/>
            <w:hideMark/>
          </w:tcPr>
          <w:p w14:paraId="758D24A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2C4255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9DA1CA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F8A118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ECF406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FE5CF5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E50DB8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F01D0F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3BA32D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93CB11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863143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780F0628"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C49EF9A"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Special Services Assistant</w:t>
            </w:r>
          </w:p>
        </w:tc>
        <w:tc>
          <w:tcPr>
            <w:tcW w:w="1368" w:type="dxa"/>
            <w:noWrap/>
            <w:hideMark/>
          </w:tcPr>
          <w:p w14:paraId="5B79B698"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C5038</w:t>
            </w:r>
          </w:p>
        </w:tc>
        <w:tc>
          <w:tcPr>
            <w:tcW w:w="1368" w:type="dxa"/>
            <w:noWrap/>
            <w:hideMark/>
          </w:tcPr>
          <w:p w14:paraId="675EC24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9500E9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F4B6BF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B79279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1F17FD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8C116D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297275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BCD865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6A72E2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6A2DF7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7162D84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3D510490"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36C36EC"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Sports Event Technician</w:t>
            </w:r>
          </w:p>
        </w:tc>
        <w:tc>
          <w:tcPr>
            <w:tcW w:w="1368" w:type="dxa"/>
            <w:noWrap/>
            <w:hideMark/>
          </w:tcPr>
          <w:p w14:paraId="1983E875"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C5388</w:t>
            </w:r>
          </w:p>
        </w:tc>
        <w:tc>
          <w:tcPr>
            <w:tcW w:w="1368" w:type="dxa"/>
            <w:noWrap/>
            <w:hideMark/>
          </w:tcPr>
          <w:p w14:paraId="7479998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804E09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0.75 </w:t>
            </w:r>
          </w:p>
        </w:tc>
        <w:tc>
          <w:tcPr>
            <w:tcW w:w="1368" w:type="dxa"/>
            <w:noWrap/>
            <w:hideMark/>
          </w:tcPr>
          <w:p w14:paraId="6E299C9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D69E1B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205099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64EA79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280713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4846CF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755816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652D47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62ADB6F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0.75 </w:t>
            </w:r>
          </w:p>
        </w:tc>
      </w:tr>
      <w:tr w:rsidR="009A5F25" w:rsidRPr="009A5F25" w14:paraId="455054F2"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828D23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Sr Admissions &amp; Records Office Spvr</w:t>
            </w:r>
          </w:p>
        </w:tc>
        <w:tc>
          <w:tcPr>
            <w:tcW w:w="1368" w:type="dxa"/>
            <w:noWrap/>
            <w:hideMark/>
          </w:tcPr>
          <w:p w14:paraId="01147F64"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C2554</w:t>
            </w:r>
          </w:p>
        </w:tc>
        <w:tc>
          <w:tcPr>
            <w:tcW w:w="1368" w:type="dxa"/>
            <w:noWrap/>
            <w:hideMark/>
          </w:tcPr>
          <w:p w14:paraId="0A67CDC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B4E632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93F7B7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36F882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8C6FB6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4A8C52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9A0AF0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4687AE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74019C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129DF0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E5DF36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5.00 </w:t>
            </w:r>
          </w:p>
        </w:tc>
      </w:tr>
      <w:tr w:rsidR="009A5F25" w:rsidRPr="009A5F25" w14:paraId="56BFE49B"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5D7922B"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Sr Computer &amp; Network Support Specialist</w:t>
            </w:r>
          </w:p>
        </w:tc>
        <w:tc>
          <w:tcPr>
            <w:tcW w:w="1368" w:type="dxa"/>
            <w:noWrap/>
            <w:hideMark/>
          </w:tcPr>
          <w:p w14:paraId="2A0F55B0"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C1136</w:t>
            </w:r>
          </w:p>
        </w:tc>
        <w:tc>
          <w:tcPr>
            <w:tcW w:w="1368" w:type="dxa"/>
            <w:noWrap/>
            <w:hideMark/>
          </w:tcPr>
          <w:p w14:paraId="2957012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9D4023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565078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FDE142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5B783F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C4E813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AC0A0D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AE7C50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87E84B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8B6654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13.00 </w:t>
            </w:r>
          </w:p>
        </w:tc>
        <w:tc>
          <w:tcPr>
            <w:tcW w:w="1368" w:type="dxa"/>
            <w:tcBorders>
              <w:right w:val="single" w:sz="4" w:space="0" w:color="auto"/>
            </w:tcBorders>
            <w:noWrap/>
            <w:hideMark/>
          </w:tcPr>
          <w:p w14:paraId="4857435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13.00 </w:t>
            </w:r>
          </w:p>
        </w:tc>
      </w:tr>
      <w:tr w:rsidR="009A5F25" w:rsidRPr="009A5F25" w14:paraId="2CC1A8F3"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AB1F364"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Stock Control Aide</w:t>
            </w:r>
          </w:p>
        </w:tc>
        <w:tc>
          <w:tcPr>
            <w:tcW w:w="1368" w:type="dxa"/>
            <w:noWrap/>
            <w:hideMark/>
          </w:tcPr>
          <w:p w14:paraId="37D2F814"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C5292</w:t>
            </w:r>
          </w:p>
        </w:tc>
        <w:tc>
          <w:tcPr>
            <w:tcW w:w="1368" w:type="dxa"/>
            <w:noWrap/>
            <w:hideMark/>
          </w:tcPr>
          <w:p w14:paraId="3383EC4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70D72C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9F85113"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64AFC2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5B82B2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55B44F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97279F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7BF0E8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79DBB5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928F86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63CF8F8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19C793E1"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C7B3EA2"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Stock Control Assistant</w:t>
            </w:r>
          </w:p>
        </w:tc>
        <w:tc>
          <w:tcPr>
            <w:tcW w:w="1368" w:type="dxa"/>
            <w:noWrap/>
            <w:hideMark/>
          </w:tcPr>
          <w:p w14:paraId="3F1E83D9"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C5248</w:t>
            </w:r>
          </w:p>
        </w:tc>
        <w:tc>
          <w:tcPr>
            <w:tcW w:w="1368" w:type="dxa"/>
            <w:noWrap/>
            <w:hideMark/>
          </w:tcPr>
          <w:p w14:paraId="10B5021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0B1EC3B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364616C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9E4699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AB4BB6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28517B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6EB5FA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1EC289C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282B680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443009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397A096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13.00 </w:t>
            </w:r>
          </w:p>
        </w:tc>
      </w:tr>
      <w:tr w:rsidR="009A5F25" w:rsidRPr="009A5F25" w14:paraId="7DA217C2"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880E1F4"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Stock Control Supervisor</w:t>
            </w:r>
          </w:p>
        </w:tc>
        <w:tc>
          <w:tcPr>
            <w:tcW w:w="1368" w:type="dxa"/>
            <w:noWrap/>
            <w:hideMark/>
          </w:tcPr>
          <w:p w14:paraId="2368FE7F"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C5203</w:t>
            </w:r>
          </w:p>
        </w:tc>
        <w:tc>
          <w:tcPr>
            <w:tcW w:w="1368" w:type="dxa"/>
            <w:noWrap/>
            <w:hideMark/>
          </w:tcPr>
          <w:p w14:paraId="0DF8121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0DB194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064BA1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343D84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CCCEB9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C76EAD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91C95B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8A89C9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78C4A8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C134E9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6BBAF05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1C088C45"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E76607E"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Student Programs Specialist</w:t>
            </w:r>
          </w:p>
        </w:tc>
        <w:tc>
          <w:tcPr>
            <w:tcW w:w="1368" w:type="dxa"/>
            <w:noWrap/>
            <w:hideMark/>
          </w:tcPr>
          <w:p w14:paraId="2E6094B8"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C5049</w:t>
            </w:r>
          </w:p>
        </w:tc>
        <w:tc>
          <w:tcPr>
            <w:tcW w:w="1368" w:type="dxa"/>
            <w:noWrap/>
            <w:hideMark/>
          </w:tcPr>
          <w:p w14:paraId="4A36339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C66963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69D1B0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4221EE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C0945F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ACDBC8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1C5FF1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3D858B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DCF6CD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98E8B0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3C797EF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0E73A554"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EF9F1E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Student Recruiter</w:t>
            </w:r>
          </w:p>
        </w:tc>
        <w:tc>
          <w:tcPr>
            <w:tcW w:w="1368" w:type="dxa"/>
            <w:noWrap/>
            <w:hideMark/>
          </w:tcPr>
          <w:p w14:paraId="25C32083"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C5042</w:t>
            </w:r>
          </w:p>
        </w:tc>
        <w:tc>
          <w:tcPr>
            <w:tcW w:w="1368" w:type="dxa"/>
            <w:noWrap/>
            <w:hideMark/>
          </w:tcPr>
          <w:p w14:paraId="49C30E6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B0BF32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47B534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A36317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C14937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C6967D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2C24EE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359773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A3F528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A4DAB7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0B86E7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2AEA52F4"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59A3AEC"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Student Recruitment Coordinator</w:t>
            </w:r>
          </w:p>
        </w:tc>
        <w:tc>
          <w:tcPr>
            <w:tcW w:w="1368" w:type="dxa"/>
            <w:noWrap/>
            <w:hideMark/>
          </w:tcPr>
          <w:p w14:paraId="08D31414"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C5040</w:t>
            </w:r>
          </w:p>
        </w:tc>
        <w:tc>
          <w:tcPr>
            <w:tcW w:w="1368" w:type="dxa"/>
            <w:noWrap/>
            <w:hideMark/>
          </w:tcPr>
          <w:p w14:paraId="24B5FA6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454825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919D2B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EB4D76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AB82AA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6488D1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859E8C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C43D4F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14DC3D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F5E430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E3F3BE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239220DC"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A7D376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Student Services Aide</w:t>
            </w:r>
          </w:p>
        </w:tc>
        <w:tc>
          <w:tcPr>
            <w:tcW w:w="1368" w:type="dxa"/>
            <w:noWrap/>
            <w:hideMark/>
          </w:tcPr>
          <w:p w14:paraId="30C33F50"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C5048</w:t>
            </w:r>
          </w:p>
        </w:tc>
        <w:tc>
          <w:tcPr>
            <w:tcW w:w="1368" w:type="dxa"/>
            <w:noWrap/>
            <w:hideMark/>
          </w:tcPr>
          <w:p w14:paraId="4D60B24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1A371C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5.00 </w:t>
            </w:r>
          </w:p>
        </w:tc>
        <w:tc>
          <w:tcPr>
            <w:tcW w:w="1368" w:type="dxa"/>
            <w:noWrap/>
            <w:hideMark/>
          </w:tcPr>
          <w:p w14:paraId="4650DD6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74A606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B6235A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1B10B68"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00F500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67ED03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1A06077A"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45989B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2A052CB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10.00 </w:t>
            </w:r>
          </w:p>
        </w:tc>
      </w:tr>
      <w:tr w:rsidR="009A5F25" w:rsidRPr="009A5F25" w14:paraId="3F487E7C"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803555D"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Student Services Assistant</w:t>
            </w:r>
          </w:p>
        </w:tc>
        <w:tc>
          <w:tcPr>
            <w:tcW w:w="1368" w:type="dxa"/>
            <w:noWrap/>
            <w:hideMark/>
          </w:tcPr>
          <w:p w14:paraId="72EEA886"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C5046</w:t>
            </w:r>
          </w:p>
        </w:tc>
        <w:tc>
          <w:tcPr>
            <w:tcW w:w="1368" w:type="dxa"/>
            <w:noWrap/>
            <w:hideMark/>
          </w:tcPr>
          <w:p w14:paraId="48C4116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1.60 </w:t>
            </w:r>
          </w:p>
        </w:tc>
        <w:tc>
          <w:tcPr>
            <w:tcW w:w="1368" w:type="dxa"/>
            <w:noWrap/>
            <w:hideMark/>
          </w:tcPr>
          <w:p w14:paraId="24DD0FB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4.60 </w:t>
            </w:r>
          </w:p>
        </w:tc>
        <w:tc>
          <w:tcPr>
            <w:tcW w:w="1368" w:type="dxa"/>
            <w:noWrap/>
            <w:hideMark/>
          </w:tcPr>
          <w:p w14:paraId="4FB08AC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2C940C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DC6BA2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3.50 </w:t>
            </w:r>
          </w:p>
        </w:tc>
        <w:tc>
          <w:tcPr>
            <w:tcW w:w="1368" w:type="dxa"/>
            <w:noWrap/>
            <w:hideMark/>
          </w:tcPr>
          <w:p w14:paraId="0BE05C4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941287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13BB710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8EBA15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noWrap/>
            <w:hideMark/>
          </w:tcPr>
          <w:p w14:paraId="229935E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6AB5108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16.70 </w:t>
            </w:r>
          </w:p>
        </w:tc>
      </w:tr>
      <w:tr w:rsidR="009A5F25" w:rsidRPr="009A5F25" w14:paraId="5248A39C"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B293AA7"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Student Services Specialist</w:t>
            </w:r>
          </w:p>
        </w:tc>
        <w:tc>
          <w:tcPr>
            <w:tcW w:w="1368" w:type="dxa"/>
            <w:noWrap/>
            <w:hideMark/>
          </w:tcPr>
          <w:p w14:paraId="57BC102D"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C5044</w:t>
            </w:r>
          </w:p>
        </w:tc>
        <w:tc>
          <w:tcPr>
            <w:tcW w:w="1368" w:type="dxa"/>
            <w:noWrap/>
            <w:hideMark/>
          </w:tcPr>
          <w:p w14:paraId="64C583A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859BBA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580986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164BEF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0.50 </w:t>
            </w:r>
          </w:p>
        </w:tc>
        <w:tc>
          <w:tcPr>
            <w:tcW w:w="1368" w:type="dxa"/>
            <w:noWrap/>
            <w:hideMark/>
          </w:tcPr>
          <w:p w14:paraId="70FE6E6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0.50 </w:t>
            </w:r>
          </w:p>
        </w:tc>
        <w:tc>
          <w:tcPr>
            <w:tcW w:w="1368" w:type="dxa"/>
            <w:noWrap/>
            <w:hideMark/>
          </w:tcPr>
          <w:p w14:paraId="6BDD73F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9B717A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0138024"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727C570"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BCE23F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7E45AE9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1AB4BBF0"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7B98B23"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Student Support Services Representative</w:t>
            </w:r>
          </w:p>
        </w:tc>
        <w:tc>
          <w:tcPr>
            <w:tcW w:w="1368" w:type="dxa"/>
            <w:noWrap/>
            <w:hideMark/>
          </w:tcPr>
          <w:p w14:paraId="341B9409"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C5051</w:t>
            </w:r>
          </w:p>
        </w:tc>
        <w:tc>
          <w:tcPr>
            <w:tcW w:w="1368" w:type="dxa"/>
            <w:noWrap/>
            <w:hideMark/>
          </w:tcPr>
          <w:p w14:paraId="210ADA5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866F08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02567D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60DA14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3F142D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99EEDD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117AEA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494B44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noWrap/>
            <w:hideMark/>
          </w:tcPr>
          <w:p w14:paraId="37D5FA8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6F950A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599072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12345A94"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29AAC53"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Supervising Accounting Technician</w:t>
            </w:r>
          </w:p>
        </w:tc>
        <w:tc>
          <w:tcPr>
            <w:tcW w:w="1368" w:type="dxa"/>
            <w:noWrap/>
            <w:hideMark/>
          </w:tcPr>
          <w:p w14:paraId="22D1A03B"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C1320</w:t>
            </w:r>
          </w:p>
        </w:tc>
        <w:tc>
          <w:tcPr>
            <w:tcW w:w="1368" w:type="dxa"/>
            <w:noWrap/>
            <w:hideMark/>
          </w:tcPr>
          <w:p w14:paraId="5EFCB42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F970E6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110A35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6582317"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2E47104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7497BB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591D081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9CBE25F"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DB8411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0A4C18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BA1332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5.00 </w:t>
            </w:r>
          </w:p>
        </w:tc>
      </w:tr>
      <w:tr w:rsidR="009A5F25" w:rsidRPr="009A5F25" w14:paraId="02DFA74F"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D839975"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Supervising Auditor</w:t>
            </w:r>
          </w:p>
        </w:tc>
        <w:tc>
          <w:tcPr>
            <w:tcW w:w="1368" w:type="dxa"/>
            <w:noWrap/>
            <w:hideMark/>
          </w:tcPr>
          <w:p w14:paraId="3CA31876"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C1206</w:t>
            </w:r>
          </w:p>
        </w:tc>
        <w:tc>
          <w:tcPr>
            <w:tcW w:w="1368" w:type="dxa"/>
            <w:noWrap/>
            <w:hideMark/>
          </w:tcPr>
          <w:p w14:paraId="57EE438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AA26C8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429B3D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EE4CED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ADFEDA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BAC76D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257A37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7260CC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9C5094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700F01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7A073DE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10580D0C"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9223F10"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Supervising Construction Inspector</w:t>
            </w:r>
          </w:p>
        </w:tc>
        <w:tc>
          <w:tcPr>
            <w:tcW w:w="1368" w:type="dxa"/>
            <w:noWrap/>
            <w:hideMark/>
          </w:tcPr>
          <w:p w14:paraId="11DA3FF4"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C1595</w:t>
            </w:r>
          </w:p>
        </w:tc>
        <w:tc>
          <w:tcPr>
            <w:tcW w:w="1368" w:type="dxa"/>
            <w:noWrap/>
            <w:hideMark/>
          </w:tcPr>
          <w:p w14:paraId="7CD436C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446408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626DCA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BEBC98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F9E6E1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BF18D5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CC7421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33FCC0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18296E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9E534B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7924B59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626AFD59"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CF94414"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Supervising Payroll Systems Technician</w:t>
            </w:r>
          </w:p>
        </w:tc>
        <w:tc>
          <w:tcPr>
            <w:tcW w:w="1368" w:type="dxa"/>
            <w:noWrap/>
            <w:hideMark/>
          </w:tcPr>
          <w:p w14:paraId="21B56804"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C1301</w:t>
            </w:r>
          </w:p>
        </w:tc>
        <w:tc>
          <w:tcPr>
            <w:tcW w:w="1368" w:type="dxa"/>
            <w:noWrap/>
            <w:hideMark/>
          </w:tcPr>
          <w:p w14:paraId="4764367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A8B863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5A800C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931EF1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BAE0C5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F1B336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190B8A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809F47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0F4E38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DC9B1D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2.00 </w:t>
            </w:r>
          </w:p>
        </w:tc>
        <w:tc>
          <w:tcPr>
            <w:tcW w:w="1368" w:type="dxa"/>
            <w:tcBorders>
              <w:right w:val="single" w:sz="4" w:space="0" w:color="auto"/>
            </w:tcBorders>
            <w:noWrap/>
            <w:hideMark/>
          </w:tcPr>
          <w:p w14:paraId="4DB98D3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4A9755C3"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D862A08"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Supervising Television/Cinema Engineer</w:t>
            </w:r>
          </w:p>
        </w:tc>
        <w:tc>
          <w:tcPr>
            <w:tcW w:w="1368" w:type="dxa"/>
            <w:noWrap/>
            <w:hideMark/>
          </w:tcPr>
          <w:p w14:paraId="5F07418E"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C3536</w:t>
            </w:r>
          </w:p>
        </w:tc>
        <w:tc>
          <w:tcPr>
            <w:tcW w:w="1368" w:type="dxa"/>
            <w:noWrap/>
            <w:hideMark/>
          </w:tcPr>
          <w:p w14:paraId="346ADDD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2CC971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DCCD9A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6C660B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378374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5EE460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100AE0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221A46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FABE28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01EFAD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6F8B35AE"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7FAD46CB"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AC1F5EE"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Swimming Pool Supervisor</w:t>
            </w:r>
          </w:p>
        </w:tc>
        <w:tc>
          <w:tcPr>
            <w:tcW w:w="1368" w:type="dxa"/>
            <w:noWrap/>
            <w:hideMark/>
          </w:tcPr>
          <w:p w14:paraId="6E046800"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C5358</w:t>
            </w:r>
          </w:p>
        </w:tc>
        <w:tc>
          <w:tcPr>
            <w:tcW w:w="1368" w:type="dxa"/>
            <w:noWrap/>
            <w:hideMark/>
          </w:tcPr>
          <w:p w14:paraId="3A16BF3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5B2542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5535EB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A64962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FE20927"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D85D79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2AD6F9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29EA74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B8359A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91445B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9C3980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2.00 </w:t>
            </w:r>
          </w:p>
        </w:tc>
      </w:tr>
      <w:tr w:rsidR="009A5F25" w:rsidRPr="009A5F25" w14:paraId="0E750D7C"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581E7A9"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Systems &amp; Programming Manager</w:t>
            </w:r>
          </w:p>
        </w:tc>
        <w:tc>
          <w:tcPr>
            <w:tcW w:w="1368" w:type="dxa"/>
            <w:noWrap/>
            <w:hideMark/>
          </w:tcPr>
          <w:p w14:paraId="53A1196E"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C1036</w:t>
            </w:r>
          </w:p>
        </w:tc>
        <w:tc>
          <w:tcPr>
            <w:tcW w:w="1368" w:type="dxa"/>
            <w:noWrap/>
            <w:hideMark/>
          </w:tcPr>
          <w:p w14:paraId="6659856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35F7E3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17A980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726B19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277A30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2B7289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79C7D1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977FEE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B7B919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E8CBF8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089D1D2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62F6091E"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B93021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Team Leader, App. Develop. &amp; Programming</w:t>
            </w:r>
          </w:p>
        </w:tc>
        <w:tc>
          <w:tcPr>
            <w:tcW w:w="1368" w:type="dxa"/>
            <w:noWrap/>
            <w:hideMark/>
          </w:tcPr>
          <w:p w14:paraId="11C54252"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C1090</w:t>
            </w:r>
          </w:p>
        </w:tc>
        <w:tc>
          <w:tcPr>
            <w:tcW w:w="1368" w:type="dxa"/>
            <w:noWrap/>
            <w:hideMark/>
          </w:tcPr>
          <w:p w14:paraId="578DFC3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D1174D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1BC320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BD8DD63"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9B1EF7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A3B78A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691484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E8EDE47"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9F227D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9EEC84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3.00 </w:t>
            </w:r>
          </w:p>
        </w:tc>
        <w:tc>
          <w:tcPr>
            <w:tcW w:w="1368" w:type="dxa"/>
            <w:tcBorders>
              <w:right w:val="single" w:sz="4" w:space="0" w:color="auto"/>
            </w:tcBorders>
            <w:noWrap/>
            <w:hideMark/>
          </w:tcPr>
          <w:p w14:paraId="48864AF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7413191E"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3C8B09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Team Leader, SAP ABAP Programming</w:t>
            </w:r>
          </w:p>
        </w:tc>
        <w:tc>
          <w:tcPr>
            <w:tcW w:w="1368" w:type="dxa"/>
            <w:noWrap/>
            <w:hideMark/>
          </w:tcPr>
          <w:p w14:paraId="152C8CBF"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C5407</w:t>
            </w:r>
          </w:p>
        </w:tc>
        <w:tc>
          <w:tcPr>
            <w:tcW w:w="1368" w:type="dxa"/>
            <w:noWrap/>
            <w:hideMark/>
          </w:tcPr>
          <w:p w14:paraId="69202BB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239EB6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30821F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A0CA56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23226A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900A99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9778536"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93E43A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4B6521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178B9FD"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2F83F32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32609531"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BB795D4"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Technology Project Manager</w:t>
            </w:r>
          </w:p>
        </w:tc>
        <w:tc>
          <w:tcPr>
            <w:tcW w:w="1368" w:type="dxa"/>
            <w:noWrap/>
            <w:hideMark/>
          </w:tcPr>
          <w:p w14:paraId="6CFB984A"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C1081</w:t>
            </w:r>
          </w:p>
        </w:tc>
        <w:tc>
          <w:tcPr>
            <w:tcW w:w="1368" w:type="dxa"/>
            <w:noWrap/>
            <w:hideMark/>
          </w:tcPr>
          <w:p w14:paraId="0B0E4A8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E4D78B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D1C678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5BDAE7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8DA088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F8711D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BC35DC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0F1C03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567A97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4DC1503"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5.00 </w:t>
            </w:r>
          </w:p>
        </w:tc>
        <w:tc>
          <w:tcPr>
            <w:tcW w:w="1368" w:type="dxa"/>
            <w:tcBorders>
              <w:right w:val="single" w:sz="4" w:space="0" w:color="auto"/>
            </w:tcBorders>
            <w:noWrap/>
            <w:hideMark/>
          </w:tcPr>
          <w:p w14:paraId="1A1F007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5.00 </w:t>
            </w:r>
          </w:p>
        </w:tc>
      </w:tr>
      <w:tr w:rsidR="009A5F25" w:rsidRPr="009A5F25" w14:paraId="5B1D0D4B"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E483DBC"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Television/Cinema Engineer</w:t>
            </w:r>
          </w:p>
        </w:tc>
        <w:tc>
          <w:tcPr>
            <w:tcW w:w="1368" w:type="dxa"/>
            <w:noWrap/>
            <w:hideMark/>
          </w:tcPr>
          <w:p w14:paraId="74753354"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C4605</w:t>
            </w:r>
          </w:p>
        </w:tc>
        <w:tc>
          <w:tcPr>
            <w:tcW w:w="1368" w:type="dxa"/>
            <w:noWrap/>
            <w:hideMark/>
          </w:tcPr>
          <w:p w14:paraId="4F3F1C25"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327906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FDACA6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792CFB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6378F9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C8BCA0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9D331C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629B66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948353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22F1D2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47D6F2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59834D37"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493DAF4"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Theater Management Assistant</w:t>
            </w:r>
          </w:p>
        </w:tc>
        <w:tc>
          <w:tcPr>
            <w:tcW w:w="1368" w:type="dxa"/>
            <w:noWrap/>
            <w:hideMark/>
          </w:tcPr>
          <w:p w14:paraId="37437AEA"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C4540</w:t>
            </w:r>
          </w:p>
        </w:tc>
        <w:tc>
          <w:tcPr>
            <w:tcW w:w="1368" w:type="dxa"/>
            <w:noWrap/>
            <w:hideMark/>
          </w:tcPr>
          <w:p w14:paraId="32CF264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FFCE96E"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3494072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DE3A6C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18310CB"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C27FB0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4D75AF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4C8D05A"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6EDEFC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1137788"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2DD93F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3.00 </w:t>
            </w:r>
          </w:p>
        </w:tc>
      </w:tr>
      <w:tr w:rsidR="009A5F25" w:rsidRPr="009A5F25" w14:paraId="4E2F5147"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D361DEF"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Utility Program Manager</w:t>
            </w:r>
          </w:p>
        </w:tc>
        <w:tc>
          <w:tcPr>
            <w:tcW w:w="1368" w:type="dxa"/>
            <w:noWrap/>
            <w:hideMark/>
          </w:tcPr>
          <w:p w14:paraId="40272354"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C1435</w:t>
            </w:r>
          </w:p>
        </w:tc>
        <w:tc>
          <w:tcPr>
            <w:tcW w:w="1368" w:type="dxa"/>
            <w:noWrap/>
            <w:hideMark/>
          </w:tcPr>
          <w:p w14:paraId="38832EA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BA0733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56FC1B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B677C0B"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C0EA7D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94A720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8060901"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A94529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732366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C5E512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495B49E9"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58F461E7"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84DDE46"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V.C./Chief Facilities Executive</w:t>
            </w:r>
          </w:p>
        </w:tc>
        <w:tc>
          <w:tcPr>
            <w:tcW w:w="1368" w:type="dxa"/>
            <w:noWrap/>
            <w:hideMark/>
          </w:tcPr>
          <w:p w14:paraId="2E54CFDD"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C1002</w:t>
            </w:r>
          </w:p>
        </w:tc>
        <w:tc>
          <w:tcPr>
            <w:tcW w:w="1368" w:type="dxa"/>
            <w:noWrap/>
            <w:hideMark/>
          </w:tcPr>
          <w:p w14:paraId="06B7201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A57AF4F"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0ED3B1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800056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3DCB89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5A1F66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175E7BD"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3482B4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2B13909"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3E5B382"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7E247DA0"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390FEDAA"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25CC1A5"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Vice Chancellor/Chief Info. Officer</w:t>
            </w:r>
          </w:p>
        </w:tc>
        <w:tc>
          <w:tcPr>
            <w:tcW w:w="1368" w:type="dxa"/>
            <w:noWrap/>
            <w:hideMark/>
          </w:tcPr>
          <w:p w14:paraId="2B7DB1E8"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C1005</w:t>
            </w:r>
          </w:p>
        </w:tc>
        <w:tc>
          <w:tcPr>
            <w:tcW w:w="1368" w:type="dxa"/>
            <w:noWrap/>
            <w:hideMark/>
          </w:tcPr>
          <w:p w14:paraId="101ED86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A60364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80EA28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47EB88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C7969C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8DB0E17"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6B887A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039293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BF04155"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B074601"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51154BF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2CA448D8"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31D6FAC"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Vice President, Administrative Services</w:t>
            </w:r>
          </w:p>
        </w:tc>
        <w:tc>
          <w:tcPr>
            <w:tcW w:w="1368" w:type="dxa"/>
            <w:noWrap/>
            <w:hideMark/>
          </w:tcPr>
          <w:p w14:paraId="0B51D5F4"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C1009</w:t>
            </w:r>
          </w:p>
        </w:tc>
        <w:tc>
          <w:tcPr>
            <w:tcW w:w="1368" w:type="dxa"/>
            <w:noWrap/>
            <w:hideMark/>
          </w:tcPr>
          <w:p w14:paraId="5D89BB85"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7EBBAE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96E04B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CB891D1"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FBEB999"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2E2DEAC"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485604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0BCA4328"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697F0914"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498C4345"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24FD8356"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6.00 </w:t>
            </w:r>
          </w:p>
        </w:tc>
      </w:tr>
      <w:tr w:rsidR="009A5F25" w:rsidRPr="009A5F25" w14:paraId="0AD38FBC"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58B4EB3"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WEB Architect</w:t>
            </w:r>
          </w:p>
        </w:tc>
        <w:tc>
          <w:tcPr>
            <w:tcW w:w="1368" w:type="dxa"/>
            <w:noWrap/>
            <w:hideMark/>
          </w:tcPr>
          <w:p w14:paraId="3C5706C3"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C1134</w:t>
            </w:r>
          </w:p>
        </w:tc>
        <w:tc>
          <w:tcPr>
            <w:tcW w:w="1368" w:type="dxa"/>
            <w:noWrap/>
            <w:hideMark/>
          </w:tcPr>
          <w:p w14:paraId="71AB499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333357E"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E98048D"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8F396F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3F4A58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B800829"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9C5E2F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7A1D26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612D3F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B59F322"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5.00 </w:t>
            </w:r>
          </w:p>
        </w:tc>
        <w:tc>
          <w:tcPr>
            <w:tcW w:w="1368" w:type="dxa"/>
            <w:tcBorders>
              <w:right w:val="single" w:sz="4" w:space="0" w:color="auto"/>
            </w:tcBorders>
            <w:noWrap/>
            <w:hideMark/>
          </w:tcPr>
          <w:p w14:paraId="24D141BC"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5.00 </w:t>
            </w:r>
          </w:p>
        </w:tc>
      </w:tr>
      <w:tr w:rsidR="009A5F25" w:rsidRPr="009A5F25" w14:paraId="4F1FAB83"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13DC8E1"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WEB Designer</w:t>
            </w:r>
          </w:p>
        </w:tc>
        <w:tc>
          <w:tcPr>
            <w:tcW w:w="1368" w:type="dxa"/>
            <w:noWrap/>
            <w:hideMark/>
          </w:tcPr>
          <w:p w14:paraId="6A5058AC" w14:textId="77777777" w:rsidR="00620E31" w:rsidRPr="009A5F25" w:rsidRDefault="00620E31" w:rsidP="00620E31">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C1141</w:t>
            </w:r>
          </w:p>
        </w:tc>
        <w:tc>
          <w:tcPr>
            <w:tcW w:w="1368" w:type="dxa"/>
            <w:noWrap/>
            <w:hideMark/>
          </w:tcPr>
          <w:p w14:paraId="27669EEB"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6EB6E72"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0F8D36C"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4D39F10"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58A17EE"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DC4ED9D"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1.00 </w:t>
            </w:r>
          </w:p>
        </w:tc>
        <w:tc>
          <w:tcPr>
            <w:tcW w:w="1368" w:type="dxa"/>
            <w:noWrap/>
            <w:hideMark/>
          </w:tcPr>
          <w:p w14:paraId="76DC65F1"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03FBA74"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7E096D6" w14:textId="77777777" w:rsidR="00620E31" w:rsidRPr="009A5F25" w:rsidRDefault="00620E31" w:rsidP="00620E31">
            <w:pPr>
              <w:widowControl/>
              <w:overflowPunct/>
              <w:autoSpaceDE/>
              <w:autoSpaceDN/>
              <w:adjustRightInd/>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E07470A"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9A5F25">
              <w:rPr>
                <w:rFonts w:cs="Arial"/>
                <w:szCs w:val="24"/>
              </w:rPr>
              <w:t xml:space="preserve">4.00 </w:t>
            </w:r>
          </w:p>
        </w:tc>
        <w:tc>
          <w:tcPr>
            <w:tcW w:w="1368" w:type="dxa"/>
            <w:tcBorders>
              <w:right w:val="single" w:sz="4" w:space="0" w:color="auto"/>
            </w:tcBorders>
            <w:noWrap/>
            <w:hideMark/>
          </w:tcPr>
          <w:p w14:paraId="283D34CF" w14:textId="77777777" w:rsidR="00620E31" w:rsidRPr="009A5F25" w:rsidRDefault="00620E31" w:rsidP="00620E31">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5.00 </w:t>
            </w:r>
          </w:p>
        </w:tc>
      </w:tr>
      <w:tr w:rsidR="009A5F25" w:rsidRPr="009A5F25" w14:paraId="28F81FF4"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D0390EB" w14:textId="77777777" w:rsidR="00620E31" w:rsidRPr="009A5F25" w:rsidRDefault="00620E31" w:rsidP="00620E31">
            <w:pPr>
              <w:widowControl/>
              <w:overflowPunct/>
              <w:autoSpaceDE/>
              <w:autoSpaceDN/>
              <w:adjustRightInd/>
              <w:textAlignment w:val="auto"/>
              <w:outlineLvl w:val="1"/>
              <w:rPr>
                <w:rFonts w:cs="Arial"/>
                <w:b w:val="0"/>
                <w:bCs w:val="0"/>
                <w:caps w:val="0"/>
                <w:szCs w:val="24"/>
              </w:rPr>
            </w:pPr>
            <w:r w:rsidRPr="009A5F25">
              <w:rPr>
                <w:rFonts w:cs="Arial"/>
                <w:b w:val="0"/>
                <w:bCs w:val="0"/>
                <w:caps w:val="0"/>
                <w:szCs w:val="24"/>
              </w:rPr>
              <w:t>Workers' Compensation Claims Specialist</w:t>
            </w:r>
          </w:p>
        </w:tc>
        <w:tc>
          <w:tcPr>
            <w:tcW w:w="1368" w:type="dxa"/>
            <w:noWrap/>
            <w:hideMark/>
          </w:tcPr>
          <w:p w14:paraId="5CDB300E" w14:textId="77777777" w:rsidR="00620E31" w:rsidRPr="009A5F25" w:rsidRDefault="00620E31" w:rsidP="00620E31">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C5067</w:t>
            </w:r>
          </w:p>
        </w:tc>
        <w:tc>
          <w:tcPr>
            <w:tcW w:w="1368" w:type="dxa"/>
            <w:noWrap/>
            <w:hideMark/>
          </w:tcPr>
          <w:p w14:paraId="5FCF7B2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5B36600"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E5CCCA4"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92383BA"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281295F"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01D0133"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3C3B348"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5C19C02"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F8AE42C" w14:textId="77777777" w:rsidR="00620E31" w:rsidRPr="009A5F25" w:rsidRDefault="00620E31" w:rsidP="00620E31">
            <w:pPr>
              <w:widowControl/>
              <w:overflowPunct/>
              <w:autoSpaceDE/>
              <w:autoSpaceDN/>
              <w:adjustRightInd/>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E6057F6"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9A5F25">
              <w:rPr>
                <w:rFonts w:cs="Arial"/>
                <w:szCs w:val="24"/>
              </w:rPr>
              <w:t xml:space="preserve">1.00 </w:t>
            </w:r>
          </w:p>
        </w:tc>
        <w:tc>
          <w:tcPr>
            <w:tcW w:w="1368" w:type="dxa"/>
            <w:tcBorders>
              <w:right w:val="single" w:sz="4" w:space="0" w:color="auto"/>
            </w:tcBorders>
            <w:noWrap/>
            <w:hideMark/>
          </w:tcPr>
          <w:p w14:paraId="211B221B" w14:textId="77777777" w:rsidR="00620E31" w:rsidRPr="009A5F25" w:rsidRDefault="00620E31" w:rsidP="00620E31">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1.00 </w:t>
            </w:r>
          </w:p>
        </w:tc>
      </w:tr>
      <w:tr w:rsidR="009A5F25" w:rsidRPr="009A5F25" w14:paraId="632C75F7"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bottom w:val="single" w:sz="4" w:space="0" w:color="auto"/>
            </w:tcBorders>
            <w:noWrap/>
            <w:hideMark/>
          </w:tcPr>
          <w:p w14:paraId="51EEABAE" w14:textId="77777777" w:rsidR="00620E31" w:rsidRPr="009A5F25" w:rsidRDefault="00620E31" w:rsidP="005001E9">
            <w:pPr>
              <w:widowControl/>
              <w:overflowPunct/>
              <w:autoSpaceDE/>
              <w:autoSpaceDN/>
              <w:adjustRightInd/>
              <w:spacing w:before="120" w:after="60"/>
              <w:textAlignment w:val="auto"/>
              <w:outlineLvl w:val="0"/>
              <w:rPr>
                <w:rFonts w:cs="Arial"/>
                <w:caps w:val="0"/>
                <w:szCs w:val="24"/>
              </w:rPr>
            </w:pPr>
            <w:r w:rsidRPr="009A5F25">
              <w:rPr>
                <w:rFonts w:cs="Arial"/>
                <w:caps w:val="0"/>
                <w:szCs w:val="24"/>
              </w:rPr>
              <w:t>TOTAL NON-CERTIFICATED ASSIGNMENTS</w:t>
            </w:r>
          </w:p>
        </w:tc>
        <w:tc>
          <w:tcPr>
            <w:tcW w:w="1368" w:type="dxa"/>
            <w:tcBorders>
              <w:bottom w:val="single" w:sz="4" w:space="0" w:color="auto"/>
            </w:tcBorders>
            <w:noWrap/>
            <w:hideMark/>
          </w:tcPr>
          <w:p w14:paraId="4C3D1C75" w14:textId="77777777" w:rsidR="00620E31" w:rsidRPr="009A5F25" w:rsidRDefault="00620E31" w:rsidP="005001E9">
            <w:pPr>
              <w:widowControl/>
              <w:overflowPunct/>
              <w:autoSpaceDE/>
              <w:autoSpaceDN/>
              <w:adjustRightInd/>
              <w:spacing w:before="120" w:after="60"/>
              <w:jc w:val="center"/>
              <w:textAlignment w:val="auto"/>
              <w:outlineLvl w:val="0"/>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1368" w:type="dxa"/>
            <w:tcBorders>
              <w:bottom w:val="single" w:sz="4" w:space="0" w:color="auto"/>
            </w:tcBorders>
            <w:noWrap/>
            <w:hideMark/>
          </w:tcPr>
          <w:p w14:paraId="5F79A412" w14:textId="77777777" w:rsidR="00620E31" w:rsidRPr="009A5F25" w:rsidRDefault="00620E31" w:rsidP="005001E9">
            <w:pPr>
              <w:widowControl/>
              <w:overflowPunct/>
              <w:autoSpaceDE/>
              <w:autoSpaceDN/>
              <w:adjustRightInd/>
              <w:spacing w:before="120" w:after="60"/>
              <w:jc w:val="right"/>
              <w:textAlignment w:val="auto"/>
              <w:outlineLvl w:val="0"/>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169.38 </w:t>
            </w:r>
          </w:p>
        </w:tc>
        <w:tc>
          <w:tcPr>
            <w:tcW w:w="1368" w:type="dxa"/>
            <w:tcBorders>
              <w:bottom w:val="single" w:sz="4" w:space="0" w:color="auto"/>
            </w:tcBorders>
            <w:noWrap/>
            <w:hideMark/>
          </w:tcPr>
          <w:p w14:paraId="58983223" w14:textId="77777777" w:rsidR="00620E31" w:rsidRPr="009A5F25" w:rsidRDefault="00620E31" w:rsidP="005001E9">
            <w:pPr>
              <w:widowControl/>
              <w:overflowPunct/>
              <w:autoSpaceDE/>
              <w:autoSpaceDN/>
              <w:adjustRightInd/>
              <w:spacing w:before="120" w:after="60"/>
              <w:jc w:val="right"/>
              <w:textAlignment w:val="auto"/>
              <w:outlineLvl w:val="0"/>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288.13 </w:t>
            </w:r>
          </w:p>
        </w:tc>
        <w:tc>
          <w:tcPr>
            <w:tcW w:w="1368" w:type="dxa"/>
            <w:tcBorders>
              <w:bottom w:val="single" w:sz="4" w:space="0" w:color="auto"/>
            </w:tcBorders>
            <w:noWrap/>
            <w:hideMark/>
          </w:tcPr>
          <w:p w14:paraId="61C83C42" w14:textId="77777777" w:rsidR="00620E31" w:rsidRPr="009A5F25" w:rsidRDefault="00620E31" w:rsidP="005001E9">
            <w:pPr>
              <w:widowControl/>
              <w:overflowPunct/>
              <w:autoSpaceDE/>
              <w:autoSpaceDN/>
              <w:adjustRightInd/>
              <w:spacing w:before="120" w:after="60"/>
              <w:jc w:val="right"/>
              <w:textAlignment w:val="auto"/>
              <w:outlineLvl w:val="0"/>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84.68 </w:t>
            </w:r>
          </w:p>
        </w:tc>
        <w:tc>
          <w:tcPr>
            <w:tcW w:w="1368" w:type="dxa"/>
            <w:tcBorders>
              <w:bottom w:val="single" w:sz="4" w:space="0" w:color="auto"/>
            </w:tcBorders>
            <w:noWrap/>
            <w:hideMark/>
          </w:tcPr>
          <w:p w14:paraId="59BC9E1F" w14:textId="77777777" w:rsidR="00620E31" w:rsidRPr="009A5F25" w:rsidRDefault="00620E31" w:rsidP="005001E9">
            <w:pPr>
              <w:widowControl/>
              <w:overflowPunct/>
              <w:autoSpaceDE/>
              <w:autoSpaceDN/>
              <w:adjustRightInd/>
              <w:spacing w:before="120" w:after="60"/>
              <w:jc w:val="right"/>
              <w:textAlignment w:val="auto"/>
              <w:outlineLvl w:val="0"/>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102.18 </w:t>
            </w:r>
          </w:p>
        </w:tc>
        <w:tc>
          <w:tcPr>
            <w:tcW w:w="1368" w:type="dxa"/>
            <w:tcBorders>
              <w:bottom w:val="single" w:sz="4" w:space="0" w:color="auto"/>
            </w:tcBorders>
            <w:noWrap/>
            <w:hideMark/>
          </w:tcPr>
          <w:p w14:paraId="340AE58D" w14:textId="77777777" w:rsidR="00620E31" w:rsidRPr="009A5F25" w:rsidRDefault="00620E31" w:rsidP="005001E9">
            <w:pPr>
              <w:widowControl/>
              <w:overflowPunct/>
              <w:autoSpaceDE/>
              <w:autoSpaceDN/>
              <w:adjustRightInd/>
              <w:spacing w:before="120" w:after="60"/>
              <w:jc w:val="right"/>
              <w:textAlignment w:val="auto"/>
              <w:outlineLvl w:val="0"/>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187.27 </w:t>
            </w:r>
          </w:p>
        </w:tc>
        <w:tc>
          <w:tcPr>
            <w:tcW w:w="1368" w:type="dxa"/>
            <w:tcBorders>
              <w:bottom w:val="single" w:sz="4" w:space="0" w:color="auto"/>
            </w:tcBorders>
            <w:noWrap/>
            <w:hideMark/>
          </w:tcPr>
          <w:p w14:paraId="21152758" w14:textId="77777777" w:rsidR="00620E31" w:rsidRPr="009A5F25" w:rsidRDefault="00620E31" w:rsidP="005001E9">
            <w:pPr>
              <w:widowControl/>
              <w:overflowPunct/>
              <w:autoSpaceDE/>
              <w:autoSpaceDN/>
              <w:adjustRightInd/>
              <w:spacing w:before="120" w:after="60"/>
              <w:jc w:val="right"/>
              <w:textAlignment w:val="auto"/>
              <w:outlineLvl w:val="0"/>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118.46 </w:t>
            </w:r>
          </w:p>
        </w:tc>
        <w:tc>
          <w:tcPr>
            <w:tcW w:w="1368" w:type="dxa"/>
            <w:tcBorders>
              <w:bottom w:val="single" w:sz="4" w:space="0" w:color="auto"/>
            </w:tcBorders>
            <w:noWrap/>
            <w:hideMark/>
          </w:tcPr>
          <w:p w14:paraId="43931BA2" w14:textId="77777777" w:rsidR="00620E31" w:rsidRPr="009A5F25" w:rsidRDefault="00620E31" w:rsidP="005001E9">
            <w:pPr>
              <w:widowControl/>
              <w:overflowPunct/>
              <w:autoSpaceDE/>
              <w:autoSpaceDN/>
              <w:adjustRightInd/>
              <w:spacing w:before="120" w:after="60"/>
              <w:jc w:val="right"/>
              <w:textAlignment w:val="auto"/>
              <w:outlineLvl w:val="0"/>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174.25 </w:t>
            </w:r>
          </w:p>
        </w:tc>
        <w:tc>
          <w:tcPr>
            <w:tcW w:w="1368" w:type="dxa"/>
            <w:tcBorders>
              <w:bottom w:val="single" w:sz="4" w:space="0" w:color="auto"/>
            </w:tcBorders>
            <w:noWrap/>
            <w:hideMark/>
          </w:tcPr>
          <w:p w14:paraId="7D97E652" w14:textId="77777777" w:rsidR="00620E31" w:rsidRPr="009A5F25" w:rsidRDefault="00620E31" w:rsidP="005001E9">
            <w:pPr>
              <w:widowControl/>
              <w:overflowPunct/>
              <w:autoSpaceDE/>
              <w:autoSpaceDN/>
              <w:adjustRightInd/>
              <w:spacing w:before="120" w:after="60"/>
              <w:jc w:val="right"/>
              <w:textAlignment w:val="auto"/>
              <w:outlineLvl w:val="0"/>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165.61 </w:t>
            </w:r>
          </w:p>
        </w:tc>
        <w:tc>
          <w:tcPr>
            <w:tcW w:w="1368" w:type="dxa"/>
            <w:tcBorders>
              <w:bottom w:val="single" w:sz="4" w:space="0" w:color="auto"/>
            </w:tcBorders>
            <w:noWrap/>
            <w:hideMark/>
          </w:tcPr>
          <w:p w14:paraId="476BDB23" w14:textId="77777777" w:rsidR="00620E31" w:rsidRPr="009A5F25" w:rsidRDefault="00620E31" w:rsidP="005001E9">
            <w:pPr>
              <w:widowControl/>
              <w:overflowPunct/>
              <w:autoSpaceDE/>
              <w:autoSpaceDN/>
              <w:adjustRightInd/>
              <w:spacing w:before="120" w:after="60"/>
              <w:jc w:val="right"/>
              <w:textAlignment w:val="auto"/>
              <w:outlineLvl w:val="0"/>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120.20 </w:t>
            </w:r>
          </w:p>
        </w:tc>
        <w:tc>
          <w:tcPr>
            <w:tcW w:w="1368" w:type="dxa"/>
            <w:tcBorders>
              <w:bottom w:val="single" w:sz="4" w:space="0" w:color="auto"/>
            </w:tcBorders>
            <w:noWrap/>
            <w:hideMark/>
          </w:tcPr>
          <w:p w14:paraId="0FC2B797" w14:textId="77777777" w:rsidR="00620E31" w:rsidRPr="009A5F25" w:rsidRDefault="00620E31" w:rsidP="005001E9">
            <w:pPr>
              <w:widowControl/>
              <w:overflowPunct/>
              <w:autoSpaceDE/>
              <w:autoSpaceDN/>
              <w:adjustRightInd/>
              <w:spacing w:before="120" w:after="60"/>
              <w:jc w:val="right"/>
              <w:textAlignment w:val="auto"/>
              <w:outlineLvl w:val="0"/>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344.63 </w:t>
            </w:r>
          </w:p>
        </w:tc>
        <w:tc>
          <w:tcPr>
            <w:tcW w:w="1368" w:type="dxa"/>
            <w:tcBorders>
              <w:bottom w:val="single" w:sz="4" w:space="0" w:color="auto"/>
              <w:right w:val="single" w:sz="4" w:space="0" w:color="auto"/>
            </w:tcBorders>
            <w:noWrap/>
            <w:hideMark/>
          </w:tcPr>
          <w:p w14:paraId="3C09E895" w14:textId="77777777" w:rsidR="00620E31" w:rsidRPr="009A5F25" w:rsidRDefault="00620E31" w:rsidP="005001E9">
            <w:pPr>
              <w:widowControl/>
              <w:overflowPunct/>
              <w:autoSpaceDE/>
              <w:autoSpaceDN/>
              <w:adjustRightInd/>
              <w:spacing w:before="120" w:after="60"/>
              <w:jc w:val="right"/>
              <w:textAlignment w:val="auto"/>
              <w:outlineLvl w:val="0"/>
              <w:cnfStyle w:val="000000100000" w:firstRow="0" w:lastRow="0" w:firstColumn="0" w:lastColumn="0" w:oddVBand="0" w:evenVBand="0" w:oddHBand="1" w:evenHBand="0" w:firstRowFirstColumn="0" w:firstRowLastColumn="0" w:lastRowFirstColumn="0" w:lastRowLastColumn="0"/>
              <w:rPr>
                <w:rFonts w:cs="Arial"/>
                <w:b/>
                <w:bCs/>
                <w:szCs w:val="24"/>
              </w:rPr>
            </w:pPr>
            <w:r w:rsidRPr="009A5F25">
              <w:rPr>
                <w:rFonts w:cs="Arial"/>
                <w:b/>
                <w:bCs/>
                <w:szCs w:val="24"/>
              </w:rPr>
              <w:t xml:space="preserve">1,754.80 </w:t>
            </w:r>
          </w:p>
        </w:tc>
      </w:tr>
      <w:tr w:rsidR="009A5F25" w:rsidRPr="009A5F25" w14:paraId="3F47C7DC"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top w:val="single" w:sz="4" w:space="0" w:color="auto"/>
              <w:left w:val="single" w:sz="4" w:space="0" w:color="auto"/>
              <w:bottom w:val="single" w:sz="4" w:space="0" w:color="auto"/>
            </w:tcBorders>
            <w:noWrap/>
            <w:hideMark/>
          </w:tcPr>
          <w:p w14:paraId="3BB67CC4" w14:textId="77777777" w:rsidR="00620E31" w:rsidRPr="009A5F25" w:rsidRDefault="00620E31" w:rsidP="005001E9">
            <w:pPr>
              <w:widowControl/>
              <w:overflowPunct/>
              <w:autoSpaceDE/>
              <w:autoSpaceDN/>
              <w:adjustRightInd/>
              <w:spacing w:before="120" w:after="60"/>
              <w:textAlignment w:val="auto"/>
              <w:rPr>
                <w:rFonts w:cs="Arial"/>
                <w:caps w:val="0"/>
                <w:szCs w:val="24"/>
              </w:rPr>
            </w:pPr>
            <w:r w:rsidRPr="009A5F25">
              <w:rPr>
                <w:rFonts w:cs="Arial"/>
                <w:caps w:val="0"/>
                <w:szCs w:val="24"/>
              </w:rPr>
              <w:t>TOTAL UNRESTRICTED GENERAL FUND</w:t>
            </w:r>
          </w:p>
        </w:tc>
        <w:tc>
          <w:tcPr>
            <w:tcW w:w="1368" w:type="dxa"/>
            <w:tcBorders>
              <w:top w:val="single" w:sz="4" w:space="0" w:color="auto"/>
              <w:bottom w:val="single" w:sz="4" w:space="0" w:color="auto"/>
            </w:tcBorders>
            <w:noWrap/>
            <w:hideMark/>
          </w:tcPr>
          <w:p w14:paraId="62DD4497" w14:textId="77777777" w:rsidR="00620E31" w:rsidRPr="009A5F25" w:rsidRDefault="00620E31" w:rsidP="005001E9">
            <w:pPr>
              <w:widowControl/>
              <w:overflowPunct/>
              <w:autoSpaceDE/>
              <w:autoSpaceDN/>
              <w:adjustRightInd/>
              <w:spacing w:before="120" w:after="60"/>
              <w:jc w:val="center"/>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1368" w:type="dxa"/>
            <w:tcBorders>
              <w:top w:val="single" w:sz="4" w:space="0" w:color="auto"/>
              <w:bottom w:val="single" w:sz="4" w:space="0" w:color="auto"/>
            </w:tcBorders>
            <w:noWrap/>
            <w:hideMark/>
          </w:tcPr>
          <w:p w14:paraId="5D9D4971" w14:textId="77777777" w:rsidR="00620E31" w:rsidRPr="009A5F25" w:rsidRDefault="00620E31" w:rsidP="005001E9">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324.48 </w:t>
            </w:r>
          </w:p>
        </w:tc>
        <w:tc>
          <w:tcPr>
            <w:tcW w:w="1368" w:type="dxa"/>
            <w:tcBorders>
              <w:top w:val="single" w:sz="4" w:space="0" w:color="auto"/>
              <w:bottom w:val="single" w:sz="4" w:space="0" w:color="auto"/>
            </w:tcBorders>
            <w:noWrap/>
            <w:hideMark/>
          </w:tcPr>
          <w:p w14:paraId="7617662A" w14:textId="77777777" w:rsidR="00620E31" w:rsidRPr="009A5F25" w:rsidRDefault="00620E31" w:rsidP="005001E9">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590.49 </w:t>
            </w:r>
          </w:p>
        </w:tc>
        <w:tc>
          <w:tcPr>
            <w:tcW w:w="1368" w:type="dxa"/>
            <w:tcBorders>
              <w:top w:val="single" w:sz="4" w:space="0" w:color="auto"/>
              <w:bottom w:val="single" w:sz="4" w:space="0" w:color="auto"/>
            </w:tcBorders>
            <w:noWrap/>
            <w:hideMark/>
          </w:tcPr>
          <w:p w14:paraId="7AB74B98" w14:textId="77777777" w:rsidR="00620E31" w:rsidRPr="009A5F25" w:rsidRDefault="00620E31" w:rsidP="005001E9">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167.32 </w:t>
            </w:r>
          </w:p>
        </w:tc>
        <w:tc>
          <w:tcPr>
            <w:tcW w:w="1368" w:type="dxa"/>
            <w:tcBorders>
              <w:top w:val="single" w:sz="4" w:space="0" w:color="auto"/>
              <w:bottom w:val="single" w:sz="4" w:space="0" w:color="auto"/>
            </w:tcBorders>
            <w:noWrap/>
            <w:hideMark/>
          </w:tcPr>
          <w:p w14:paraId="64DC0D9D" w14:textId="77777777" w:rsidR="00620E31" w:rsidRPr="009A5F25" w:rsidRDefault="00620E31" w:rsidP="005001E9">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187.83 </w:t>
            </w:r>
          </w:p>
        </w:tc>
        <w:tc>
          <w:tcPr>
            <w:tcW w:w="1368" w:type="dxa"/>
            <w:tcBorders>
              <w:top w:val="single" w:sz="4" w:space="0" w:color="auto"/>
              <w:bottom w:val="single" w:sz="4" w:space="0" w:color="auto"/>
            </w:tcBorders>
            <w:noWrap/>
            <w:hideMark/>
          </w:tcPr>
          <w:p w14:paraId="69032290" w14:textId="77777777" w:rsidR="00620E31" w:rsidRPr="009A5F25" w:rsidRDefault="00620E31" w:rsidP="005001E9">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419.33 </w:t>
            </w:r>
          </w:p>
        </w:tc>
        <w:tc>
          <w:tcPr>
            <w:tcW w:w="1368" w:type="dxa"/>
            <w:tcBorders>
              <w:top w:val="single" w:sz="4" w:space="0" w:color="auto"/>
              <w:bottom w:val="single" w:sz="4" w:space="0" w:color="auto"/>
            </w:tcBorders>
            <w:noWrap/>
            <w:hideMark/>
          </w:tcPr>
          <w:p w14:paraId="3851E90C" w14:textId="77777777" w:rsidR="00620E31" w:rsidRPr="009A5F25" w:rsidRDefault="00620E31" w:rsidP="005001E9">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211.08 </w:t>
            </w:r>
          </w:p>
        </w:tc>
        <w:tc>
          <w:tcPr>
            <w:tcW w:w="1368" w:type="dxa"/>
            <w:tcBorders>
              <w:top w:val="single" w:sz="4" w:space="0" w:color="auto"/>
              <w:bottom w:val="single" w:sz="4" w:space="0" w:color="auto"/>
            </w:tcBorders>
            <w:noWrap/>
            <w:hideMark/>
          </w:tcPr>
          <w:p w14:paraId="39663911" w14:textId="77777777" w:rsidR="00620E31" w:rsidRPr="009A5F25" w:rsidRDefault="00620E31" w:rsidP="005001E9">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350.85 </w:t>
            </w:r>
          </w:p>
        </w:tc>
        <w:tc>
          <w:tcPr>
            <w:tcW w:w="1368" w:type="dxa"/>
            <w:tcBorders>
              <w:top w:val="single" w:sz="4" w:space="0" w:color="auto"/>
              <w:bottom w:val="single" w:sz="4" w:space="0" w:color="auto"/>
            </w:tcBorders>
            <w:noWrap/>
            <w:hideMark/>
          </w:tcPr>
          <w:p w14:paraId="21A81480" w14:textId="77777777" w:rsidR="00620E31" w:rsidRPr="009A5F25" w:rsidRDefault="00620E31" w:rsidP="005001E9">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341.10 </w:t>
            </w:r>
          </w:p>
        </w:tc>
        <w:tc>
          <w:tcPr>
            <w:tcW w:w="1368" w:type="dxa"/>
            <w:tcBorders>
              <w:top w:val="single" w:sz="4" w:space="0" w:color="auto"/>
              <w:bottom w:val="single" w:sz="4" w:space="0" w:color="auto"/>
            </w:tcBorders>
            <w:noWrap/>
            <w:hideMark/>
          </w:tcPr>
          <w:p w14:paraId="48272560" w14:textId="77777777" w:rsidR="00620E31" w:rsidRPr="009A5F25" w:rsidRDefault="00620E31" w:rsidP="005001E9">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231.70 </w:t>
            </w:r>
          </w:p>
        </w:tc>
        <w:tc>
          <w:tcPr>
            <w:tcW w:w="1368" w:type="dxa"/>
            <w:tcBorders>
              <w:top w:val="single" w:sz="4" w:space="0" w:color="auto"/>
              <w:bottom w:val="single" w:sz="4" w:space="0" w:color="auto"/>
            </w:tcBorders>
            <w:noWrap/>
            <w:hideMark/>
          </w:tcPr>
          <w:p w14:paraId="20D1BA87" w14:textId="77777777" w:rsidR="00620E31" w:rsidRPr="009A5F25" w:rsidRDefault="00620E31" w:rsidP="005001E9">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360.73 </w:t>
            </w:r>
          </w:p>
        </w:tc>
        <w:tc>
          <w:tcPr>
            <w:tcW w:w="1368" w:type="dxa"/>
            <w:tcBorders>
              <w:top w:val="single" w:sz="4" w:space="0" w:color="auto"/>
              <w:bottom w:val="single" w:sz="4" w:space="0" w:color="auto"/>
              <w:right w:val="single" w:sz="4" w:space="0" w:color="auto"/>
            </w:tcBorders>
            <w:noWrap/>
            <w:hideMark/>
          </w:tcPr>
          <w:p w14:paraId="28EDA10A" w14:textId="77777777" w:rsidR="00620E31" w:rsidRPr="009A5F25" w:rsidRDefault="00620E31" w:rsidP="005001E9">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9A5F25">
              <w:rPr>
                <w:rFonts w:cs="Arial"/>
                <w:b/>
                <w:bCs/>
                <w:szCs w:val="24"/>
              </w:rPr>
              <w:t xml:space="preserve">3,184.91 </w:t>
            </w:r>
          </w:p>
        </w:tc>
      </w:tr>
    </w:tbl>
    <w:p w14:paraId="49E3E489" w14:textId="77777777" w:rsidR="00103703" w:rsidRPr="00103703" w:rsidRDefault="00103703" w:rsidP="00103703">
      <w:pPr>
        <w:tabs>
          <w:tab w:val="left" w:pos="360"/>
        </w:tabs>
        <w:jc w:val="both"/>
        <w:rPr>
          <w:rFonts w:cs="Arial"/>
          <w:b/>
          <w:bCs/>
          <w:szCs w:val="24"/>
        </w:rPr>
      </w:pPr>
    </w:p>
    <w:p w14:paraId="5E9F6EB2" w14:textId="77777777" w:rsidR="00CA7160" w:rsidRDefault="00CA7160" w:rsidP="00B3354F">
      <w:pPr>
        <w:pStyle w:val="Heading4"/>
        <w:spacing w:after="0"/>
        <w:rPr>
          <w:rFonts w:cs="Arial"/>
        </w:rPr>
      </w:pPr>
      <w:r>
        <w:rPr>
          <w:rFonts w:cs="Arial"/>
        </w:rPr>
        <w:br w:type="page"/>
      </w:r>
    </w:p>
    <w:p w14:paraId="72BAC395" w14:textId="2F6C08EE" w:rsidR="00620E31" w:rsidRPr="00103703" w:rsidRDefault="00620E31" w:rsidP="00B3354F">
      <w:pPr>
        <w:pStyle w:val="Heading4"/>
        <w:spacing w:after="0"/>
        <w:rPr>
          <w:rFonts w:cs="Arial"/>
        </w:rPr>
      </w:pPr>
      <w:r w:rsidRPr="00103703">
        <w:rPr>
          <w:rFonts w:cs="Arial"/>
        </w:rPr>
        <w:t xml:space="preserve">PROGRAM: </w:t>
      </w:r>
      <w:r w:rsidR="00DB37BD" w:rsidRPr="00103703">
        <w:rPr>
          <w:rFonts w:cs="Arial"/>
        </w:rPr>
        <w:t>COMMUNITY SERVICES (10010)</w:t>
      </w:r>
    </w:p>
    <w:p w14:paraId="01EE2B2F" w14:textId="77777777" w:rsidR="00620E31" w:rsidRPr="00103703" w:rsidRDefault="00620E31" w:rsidP="00620E31">
      <w:pPr>
        <w:tabs>
          <w:tab w:val="left" w:pos="360"/>
        </w:tabs>
        <w:jc w:val="both"/>
        <w:rPr>
          <w:rFonts w:cs="Arial"/>
          <w:b/>
          <w:bCs/>
          <w:szCs w:val="24"/>
        </w:rPr>
      </w:pPr>
    </w:p>
    <w:tbl>
      <w:tblPr>
        <w:tblStyle w:val="PlainTable3"/>
        <w:tblW w:w="22896" w:type="dxa"/>
        <w:jc w:val="center"/>
        <w:tblLook w:val="04A0" w:firstRow="1" w:lastRow="0" w:firstColumn="1" w:lastColumn="0" w:noHBand="0" w:noVBand="1"/>
        <w:tblCaption w:val="Budgeted Positions - Community Services Fund - Non-Certificated Assignments"/>
        <w:tblDescription w:val="FTE by location for all non-certificated positions budgeted under the community services fund."/>
      </w:tblPr>
      <w:tblGrid>
        <w:gridCol w:w="6480"/>
        <w:gridCol w:w="1368"/>
        <w:gridCol w:w="1368"/>
        <w:gridCol w:w="1368"/>
        <w:gridCol w:w="1368"/>
        <w:gridCol w:w="1368"/>
        <w:gridCol w:w="1368"/>
        <w:gridCol w:w="1368"/>
        <w:gridCol w:w="1368"/>
        <w:gridCol w:w="1368"/>
        <w:gridCol w:w="1368"/>
        <w:gridCol w:w="1368"/>
        <w:gridCol w:w="1368"/>
      </w:tblGrid>
      <w:tr w:rsidR="00DB37BD" w:rsidRPr="007820E6" w14:paraId="13535D7C" w14:textId="77777777" w:rsidTr="003C6942">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6480" w:type="dxa"/>
            <w:tcBorders>
              <w:top w:val="single" w:sz="4" w:space="0" w:color="auto"/>
              <w:left w:val="single" w:sz="4" w:space="0" w:color="auto"/>
            </w:tcBorders>
            <w:noWrap/>
            <w:hideMark/>
          </w:tcPr>
          <w:p w14:paraId="28FB6DE3" w14:textId="77777777" w:rsidR="00620E31" w:rsidRPr="007820E6" w:rsidRDefault="00620E31" w:rsidP="005001E9">
            <w:pPr>
              <w:widowControl/>
              <w:overflowPunct/>
              <w:autoSpaceDE/>
              <w:autoSpaceDN/>
              <w:adjustRightInd/>
              <w:spacing w:before="60" w:after="120"/>
              <w:textAlignment w:val="auto"/>
              <w:rPr>
                <w:rFonts w:cs="Arial"/>
                <w:szCs w:val="24"/>
              </w:rPr>
            </w:pPr>
            <w:r w:rsidRPr="007820E6">
              <w:rPr>
                <w:rFonts w:cs="Arial"/>
                <w:szCs w:val="24"/>
              </w:rPr>
              <w:t>Class Description</w:t>
            </w:r>
          </w:p>
        </w:tc>
        <w:tc>
          <w:tcPr>
            <w:tcW w:w="1368" w:type="dxa"/>
            <w:tcBorders>
              <w:top w:val="single" w:sz="4" w:space="0" w:color="auto"/>
            </w:tcBorders>
            <w:hideMark/>
          </w:tcPr>
          <w:p w14:paraId="50B35FB4" w14:textId="77777777" w:rsidR="00620E31" w:rsidRPr="007820E6"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7820E6">
              <w:rPr>
                <w:rFonts w:cs="Arial"/>
                <w:szCs w:val="24"/>
              </w:rPr>
              <w:t>Job Code</w:t>
            </w:r>
          </w:p>
        </w:tc>
        <w:tc>
          <w:tcPr>
            <w:tcW w:w="1368" w:type="dxa"/>
            <w:tcBorders>
              <w:top w:val="single" w:sz="4" w:space="0" w:color="auto"/>
            </w:tcBorders>
            <w:noWrap/>
            <w:hideMark/>
          </w:tcPr>
          <w:p w14:paraId="0C6B5CC0" w14:textId="77777777" w:rsidR="00620E31" w:rsidRPr="007820E6"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7820E6">
              <w:rPr>
                <w:rFonts w:cs="Arial"/>
                <w:szCs w:val="24"/>
              </w:rPr>
              <w:t>C</w:t>
            </w:r>
          </w:p>
        </w:tc>
        <w:tc>
          <w:tcPr>
            <w:tcW w:w="1368" w:type="dxa"/>
            <w:tcBorders>
              <w:top w:val="single" w:sz="4" w:space="0" w:color="auto"/>
            </w:tcBorders>
            <w:noWrap/>
            <w:hideMark/>
          </w:tcPr>
          <w:p w14:paraId="0DD1FBDC" w14:textId="77777777" w:rsidR="00620E31" w:rsidRPr="007820E6"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7820E6">
              <w:rPr>
                <w:rFonts w:cs="Arial"/>
                <w:szCs w:val="24"/>
              </w:rPr>
              <w:t>E</w:t>
            </w:r>
          </w:p>
        </w:tc>
        <w:tc>
          <w:tcPr>
            <w:tcW w:w="1368" w:type="dxa"/>
            <w:tcBorders>
              <w:top w:val="single" w:sz="4" w:space="0" w:color="auto"/>
            </w:tcBorders>
            <w:noWrap/>
            <w:hideMark/>
          </w:tcPr>
          <w:p w14:paraId="4BB7CCAF" w14:textId="77777777" w:rsidR="00620E31" w:rsidRPr="007820E6"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7820E6">
              <w:rPr>
                <w:rFonts w:cs="Arial"/>
                <w:szCs w:val="24"/>
              </w:rPr>
              <w:t>H</w:t>
            </w:r>
          </w:p>
        </w:tc>
        <w:tc>
          <w:tcPr>
            <w:tcW w:w="1368" w:type="dxa"/>
            <w:tcBorders>
              <w:top w:val="single" w:sz="4" w:space="0" w:color="auto"/>
            </w:tcBorders>
            <w:noWrap/>
            <w:hideMark/>
          </w:tcPr>
          <w:p w14:paraId="65344464" w14:textId="77777777" w:rsidR="00620E31" w:rsidRPr="007820E6"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7820E6">
              <w:rPr>
                <w:rFonts w:cs="Arial"/>
                <w:szCs w:val="24"/>
              </w:rPr>
              <w:t>M</w:t>
            </w:r>
          </w:p>
        </w:tc>
        <w:tc>
          <w:tcPr>
            <w:tcW w:w="1368" w:type="dxa"/>
            <w:tcBorders>
              <w:top w:val="single" w:sz="4" w:space="0" w:color="auto"/>
            </w:tcBorders>
            <w:noWrap/>
            <w:hideMark/>
          </w:tcPr>
          <w:p w14:paraId="2130A2F8" w14:textId="77777777" w:rsidR="00620E31" w:rsidRPr="007820E6"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7820E6">
              <w:rPr>
                <w:rFonts w:cs="Arial"/>
                <w:szCs w:val="24"/>
              </w:rPr>
              <w:t>P</w:t>
            </w:r>
          </w:p>
        </w:tc>
        <w:tc>
          <w:tcPr>
            <w:tcW w:w="1368" w:type="dxa"/>
            <w:tcBorders>
              <w:top w:val="single" w:sz="4" w:space="0" w:color="auto"/>
            </w:tcBorders>
            <w:noWrap/>
            <w:hideMark/>
          </w:tcPr>
          <w:p w14:paraId="61E8DA7C" w14:textId="77777777" w:rsidR="00620E31" w:rsidRPr="007820E6"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7820E6">
              <w:rPr>
                <w:rFonts w:cs="Arial"/>
                <w:szCs w:val="24"/>
              </w:rPr>
              <w:t>S</w:t>
            </w:r>
          </w:p>
        </w:tc>
        <w:tc>
          <w:tcPr>
            <w:tcW w:w="1368" w:type="dxa"/>
            <w:tcBorders>
              <w:top w:val="single" w:sz="4" w:space="0" w:color="auto"/>
            </w:tcBorders>
            <w:noWrap/>
            <w:hideMark/>
          </w:tcPr>
          <w:p w14:paraId="3D12B172" w14:textId="77777777" w:rsidR="00620E31" w:rsidRPr="007820E6"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7820E6">
              <w:rPr>
                <w:rFonts w:cs="Arial"/>
                <w:szCs w:val="24"/>
              </w:rPr>
              <w:t>T</w:t>
            </w:r>
          </w:p>
        </w:tc>
        <w:tc>
          <w:tcPr>
            <w:tcW w:w="1368" w:type="dxa"/>
            <w:tcBorders>
              <w:top w:val="single" w:sz="4" w:space="0" w:color="auto"/>
            </w:tcBorders>
            <w:noWrap/>
            <w:hideMark/>
          </w:tcPr>
          <w:p w14:paraId="112E398F" w14:textId="77777777" w:rsidR="00620E31" w:rsidRPr="007820E6"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7820E6">
              <w:rPr>
                <w:rFonts w:cs="Arial"/>
                <w:szCs w:val="24"/>
              </w:rPr>
              <w:t>V</w:t>
            </w:r>
          </w:p>
        </w:tc>
        <w:tc>
          <w:tcPr>
            <w:tcW w:w="1368" w:type="dxa"/>
            <w:tcBorders>
              <w:top w:val="single" w:sz="4" w:space="0" w:color="auto"/>
            </w:tcBorders>
            <w:noWrap/>
            <w:hideMark/>
          </w:tcPr>
          <w:p w14:paraId="3562DFF1" w14:textId="77777777" w:rsidR="00620E31" w:rsidRPr="007820E6"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7820E6">
              <w:rPr>
                <w:rFonts w:cs="Arial"/>
                <w:szCs w:val="24"/>
              </w:rPr>
              <w:t>W</w:t>
            </w:r>
          </w:p>
        </w:tc>
        <w:tc>
          <w:tcPr>
            <w:tcW w:w="1368" w:type="dxa"/>
            <w:tcBorders>
              <w:top w:val="single" w:sz="4" w:space="0" w:color="auto"/>
            </w:tcBorders>
            <w:hideMark/>
          </w:tcPr>
          <w:p w14:paraId="2D35F4D9" w14:textId="77777777" w:rsidR="00620E31" w:rsidRPr="007820E6"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7820E6">
              <w:rPr>
                <w:rFonts w:cs="Arial"/>
                <w:szCs w:val="24"/>
              </w:rPr>
              <w:t>ESC/DW</w:t>
            </w:r>
          </w:p>
        </w:tc>
        <w:tc>
          <w:tcPr>
            <w:tcW w:w="1368" w:type="dxa"/>
            <w:tcBorders>
              <w:top w:val="single" w:sz="4" w:space="0" w:color="auto"/>
              <w:right w:val="single" w:sz="4" w:space="0" w:color="auto"/>
            </w:tcBorders>
            <w:hideMark/>
          </w:tcPr>
          <w:p w14:paraId="09FEE993" w14:textId="77777777" w:rsidR="00620E31" w:rsidRPr="007820E6" w:rsidRDefault="00620E31"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7820E6">
              <w:rPr>
                <w:rFonts w:cs="Arial"/>
                <w:szCs w:val="24"/>
              </w:rPr>
              <w:t>Total FTES</w:t>
            </w:r>
          </w:p>
        </w:tc>
      </w:tr>
      <w:tr w:rsidR="00DC02A4" w:rsidRPr="007820E6" w14:paraId="7A10F591"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036108E" w14:textId="0FE7C5B2" w:rsidR="00DB37BD" w:rsidRPr="007820E6" w:rsidRDefault="00DB37BD" w:rsidP="00DB37BD">
            <w:pPr>
              <w:widowControl/>
              <w:overflowPunct/>
              <w:autoSpaceDE/>
              <w:autoSpaceDN/>
              <w:adjustRightInd/>
              <w:textAlignment w:val="auto"/>
              <w:outlineLvl w:val="1"/>
              <w:rPr>
                <w:rFonts w:cs="Arial"/>
                <w:b w:val="0"/>
                <w:bCs w:val="0"/>
                <w:caps w:val="0"/>
                <w:szCs w:val="24"/>
              </w:rPr>
            </w:pPr>
            <w:r w:rsidRPr="007820E6">
              <w:rPr>
                <w:rFonts w:cs="Arial"/>
                <w:b w:val="0"/>
                <w:bCs w:val="0"/>
                <w:caps w:val="0"/>
                <w:szCs w:val="24"/>
              </w:rPr>
              <w:t>Community Services Aide</w:t>
            </w:r>
          </w:p>
        </w:tc>
        <w:tc>
          <w:tcPr>
            <w:tcW w:w="1368" w:type="dxa"/>
            <w:noWrap/>
            <w:hideMark/>
          </w:tcPr>
          <w:p w14:paraId="3525B509" w14:textId="635B9726" w:rsidR="00DB37BD" w:rsidRPr="007820E6" w:rsidRDefault="00DB37BD" w:rsidP="00DB37BD">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7820E6">
              <w:rPr>
                <w:rFonts w:cs="Arial"/>
                <w:szCs w:val="24"/>
              </w:rPr>
              <w:t>C5064</w:t>
            </w:r>
          </w:p>
        </w:tc>
        <w:tc>
          <w:tcPr>
            <w:tcW w:w="1368" w:type="dxa"/>
            <w:noWrap/>
            <w:hideMark/>
          </w:tcPr>
          <w:p w14:paraId="029EDC83" w14:textId="7C7E12E3"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7820E6">
              <w:rPr>
                <w:rFonts w:cs="Arial"/>
                <w:szCs w:val="24"/>
              </w:rPr>
              <w:t xml:space="preserve">2.00 </w:t>
            </w:r>
          </w:p>
        </w:tc>
        <w:tc>
          <w:tcPr>
            <w:tcW w:w="1368" w:type="dxa"/>
            <w:noWrap/>
            <w:hideMark/>
          </w:tcPr>
          <w:p w14:paraId="237E3EF8" w14:textId="0BA777BE"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D427E79" w14:textId="32A96F71"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AFAB249" w14:textId="29251D77"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E967B8D" w14:textId="58717698"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7820E6">
              <w:rPr>
                <w:rFonts w:cs="Arial"/>
                <w:szCs w:val="24"/>
              </w:rPr>
              <w:t xml:space="preserve">0.50 </w:t>
            </w:r>
          </w:p>
        </w:tc>
        <w:tc>
          <w:tcPr>
            <w:tcW w:w="1368" w:type="dxa"/>
            <w:noWrap/>
            <w:hideMark/>
          </w:tcPr>
          <w:p w14:paraId="2E0EB2AE" w14:textId="13DF7B50"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4E98A9E" w14:textId="7F8A7A95"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E7774DE" w14:textId="1D43C4D5"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7820E6">
              <w:rPr>
                <w:rFonts w:cs="Arial"/>
                <w:szCs w:val="24"/>
              </w:rPr>
              <w:t xml:space="preserve">1.75 </w:t>
            </w:r>
          </w:p>
        </w:tc>
        <w:tc>
          <w:tcPr>
            <w:tcW w:w="1368" w:type="dxa"/>
            <w:noWrap/>
            <w:hideMark/>
          </w:tcPr>
          <w:p w14:paraId="17CB153C" w14:textId="5A15D254"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7820E6">
              <w:rPr>
                <w:rFonts w:cs="Arial"/>
                <w:szCs w:val="24"/>
              </w:rPr>
              <w:t xml:space="preserve">1.00 </w:t>
            </w:r>
          </w:p>
        </w:tc>
        <w:tc>
          <w:tcPr>
            <w:tcW w:w="1368" w:type="dxa"/>
            <w:noWrap/>
            <w:hideMark/>
          </w:tcPr>
          <w:p w14:paraId="64FA5531" w14:textId="77777777"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72A3340E" w14:textId="42D89C0E"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7820E6">
              <w:rPr>
                <w:rFonts w:cs="Arial"/>
                <w:b/>
                <w:bCs/>
                <w:szCs w:val="24"/>
              </w:rPr>
              <w:t xml:space="preserve">5.25 </w:t>
            </w:r>
          </w:p>
        </w:tc>
      </w:tr>
      <w:tr w:rsidR="00DB37BD" w:rsidRPr="007820E6" w14:paraId="7BEA0319"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7A9BEDF" w14:textId="70225A4A" w:rsidR="00DB37BD" w:rsidRPr="007820E6" w:rsidRDefault="00DB37BD" w:rsidP="00DB37BD">
            <w:pPr>
              <w:widowControl/>
              <w:overflowPunct/>
              <w:autoSpaceDE/>
              <w:autoSpaceDN/>
              <w:adjustRightInd/>
              <w:textAlignment w:val="auto"/>
              <w:outlineLvl w:val="1"/>
              <w:rPr>
                <w:rFonts w:cs="Arial"/>
                <w:b w:val="0"/>
                <w:bCs w:val="0"/>
                <w:caps w:val="0"/>
                <w:szCs w:val="24"/>
              </w:rPr>
            </w:pPr>
            <w:r w:rsidRPr="007820E6">
              <w:rPr>
                <w:rFonts w:cs="Arial"/>
                <w:b w:val="0"/>
                <w:bCs w:val="0"/>
                <w:caps w:val="0"/>
                <w:szCs w:val="24"/>
              </w:rPr>
              <w:t>Community Services Assistant</w:t>
            </w:r>
          </w:p>
        </w:tc>
        <w:tc>
          <w:tcPr>
            <w:tcW w:w="1368" w:type="dxa"/>
            <w:noWrap/>
            <w:hideMark/>
          </w:tcPr>
          <w:p w14:paraId="460C7350" w14:textId="0FD98E74" w:rsidR="00DB37BD" w:rsidRPr="007820E6" w:rsidRDefault="00DB37BD" w:rsidP="00DB37BD">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7820E6">
              <w:rPr>
                <w:rFonts w:cs="Arial"/>
                <w:szCs w:val="24"/>
              </w:rPr>
              <w:t>C5062</w:t>
            </w:r>
          </w:p>
        </w:tc>
        <w:tc>
          <w:tcPr>
            <w:tcW w:w="1368" w:type="dxa"/>
            <w:noWrap/>
            <w:hideMark/>
          </w:tcPr>
          <w:p w14:paraId="66B0991B" w14:textId="283ABE0D"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FEE80DE" w14:textId="7099BE41"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BD2993F" w14:textId="77777777"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94DBC22" w14:textId="5524B308"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63751AC" w14:textId="77777777"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3450DED" w14:textId="7BF517A3"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B33F9CB" w14:textId="0498D156"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402992B" w14:textId="75A3934D"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2BAEED6" w14:textId="1F56E09E"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7820E6">
              <w:rPr>
                <w:rFonts w:cs="Arial"/>
                <w:szCs w:val="24"/>
              </w:rPr>
              <w:t xml:space="preserve">1.00 </w:t>
            </w:r>
          </w:p>
        </w:tc>
        <w:tc>
          <w:tcPr>
            <w:tcW w:w="1368" w:type="dxa"/>
            <w:noWrap/>
            <w:hideMark/>
          </w:tcPr>
          <w:p w14:paraId="68696BB2" w14:textId="62F3D9C0"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2F557158" w14:textId="470DB073"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7820E6">
              <w:rPr>
                <w:rFonts w:cs="Arial"/>
                <w:b/>
                <w:bCs/>
                <w:szCs w:val="24"/>
              </w:rPr>
              <w:t xml:space="preserve">1.00 </w:t>
            </w:r>
          </w:p>
        </w:tc>
      </w:tr>
      <w:tr w:rsidR="00DC02A4" w:rsidRPr="007820E6" w14:paraId="2FF7D7E5"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B85D6E2" w14:textId="20863415" w:rsidR="00DB37BD" w:rsidRPr="007820E6" w:rsidRDefault="00DB37BD" w:rsidP="00DB37BD">
            <w:pPr>
              <w:widowControl/>
              <w:overflowPunct/>
              <w:autoSpaceDE/>
              <w:autoSpaceDN/>
              <w:adjustRightInd/>
              <w:textAlignment w:val="auto"/>
              <w:outlineLvl w:val="1"/>
              <w:rPr>
                <w:rFonts w:cs="Arial"/>
                <w:b w:val="0"/>
                <w:bCs w:val="0"/>
                <w:caps w:val="0"/>
                <w:szCs w:val="24"/>
              </w:rPr>
            </w:pPr>
            <w:r w:rsidRPr="007820E6">
              <w:rPr>
                <w:rFonts w:cs="Arial"/>
                <w:b w:val="0"/>
                <w:bCs w:val="0"/>
                <w:caps w:val="0"/>
                <w:szCs w:val="24"/>
              </w:rPr>
              <w:t>Community Services Manager</w:t>
            </w:r>
          </w:p>
        </w:tc>
        <w:tc>
          <w:tcPr>
            <w:tcW w:w="1368" w:type="dxa"/>
            <w:noWrap/>
            <w:hideMark/>
          </w:tcPr>
          <w:p w14:paraId="38917F3C" w14:textId="35A2F146" w:rsidR="00DB37BD" w:rsidRPr="007820E6" w:rsidRDefault="00DB37BD" w:rsidP="00DB37BD">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7820E6">
              <w:rPr>
                <w:rFonts w:cs="Arial"/>
                <w:szCs w:val="24"/>
              </w:rPr>
              <w:t>C5058</w:t>
            </w:r>
          </w:p>
        </w:tc>
        <w:tc>
          <w:tcPr>
            <w:tcW w:w="1368" w:type="dxa"/>
            <w:noWrap/>
            <w:hideMark/>
          </w:tcPr>
          <w:p w14:paraId="40CAE030" w14:textId="1DBA6662"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7820E6">
              <w:rPr>
                <w:rFonts w:cs="Arial"/>
                <w:szCs w:val="24"/>
              </w:rPr>
              <w:t xml:space="preserve">1.00 </w:t>
            </w:r>
          </w:p>
        </w:tc>
        <w:tc>
          <w:tcPr>
            <w:tcW w:w="1368" w:type="dxa"/>
            <w:noWrap/>
            <w:hideMark/>
          </w:tcPr>
          <w:p w14:paraId="42075E8A" w14:textId="12F68742"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7820E6">
              <w:rPr>
                <w:rFonts w:cs="Arial"/>
                <w:szCs w:val="24"/>
              </w:rPr>
              <w:t xml:space="preserve">1.00 </w:t>
            </w:r>
          </w:p>
        </w:tc>
        <w:tc>
          <w:tcPr>
            <w:tcW w:w="1368" w:type="dxa"/>
            <w:noWrap/>
            <w:hideMark/>
          </w:tcPr>
          <w:p w14:paraId="2FC2AA74" w14:textId="16AFB7A9"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A11E135" w14:textId="6E258936"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AF98983" w14:textId="310DCD03"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21D6FEF" w14:textId="797EB13F"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E5BFBB7" w14:textId="0C62B0D5"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9D477CB" w14:textId="41268111"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7047832" w14:textId="7D325106"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7820E6">
              <w:rPr>
                <w:rFonts w:cs="Arial"/>
                <w:szCs w:val="24"/>
              </w:rPr>
              <w:t xml:space="preserve">1.00 </w:t>
            </w:r>
          </w:p>
        </w:tc>
        <w:tc>
          <w:tcPr>
            <w:tcW w:w="1368" w:type="dxa"/>
            <w:noWrap/>
            <w:hideMark/>
          </w:tcPr>
          <w:p w14:paraId="7183DAA5" w14:textId="0E5B49F2"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6A67ECE4" w14:textId="61912077"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7820E6">
              <w:rPr>
                <w:rFonts w:cs="Arial"/>
                <w:b/>
                <w:bCs/>
                <w:szCs w:val="24"/>
              </w:rPr>
              <w:t xml:space="preserve">3.00 </w:t>
            </w:r>
          </w:p>
        </w:tc>
      </w:tr>
      <w:tr w:rsidR="00DB37BD" w:rsidRPr="007820E6" w14:paraId="0693FE57"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522249B3" w14:textId="24D21F6B" w:rsidR="00DB37BD" w:rsidRPr="007820E6" w:rsidRDefault="00DB37BD" w:rsidP="00DB37BD">
            <w:pPr>
              <w:widowControl/>
              <w:overflowPunct/>
              <w:autoSpaceDE/>
              <w:autoSpaceDN/>
              <w:adjustRightInd/>
              <w:textAlignment w:val="auto"/>
              <w:outlineLvl w:val="1"/>
              <w:rPr>
                <w:rFonts w:cs="Arial"/>
                <w:b w:val="0"/>
                <w:bCs w:val="0"/>
                <w:caps w:val="0"/>
                <w:szCs w:val="24"/>
              </w:rPr>
            </w:pPr>
            <w:r w:rsidRPr="007820E6">
              <w:rPr>
                <w:rFonts w:cs="Arial"/>
                <w:b w:val="0"/>
                <w:bCs w:val="0"/>
                <w:caps w:val="0"/>
                <w:szCs w:val="24"/>
              </w:rPr>
              <w:t>Event Assistant</w:t>
            </w:r>
          </w:p>
        </w:tc>
        <w:tc>
          <w:tcPr>
            <w:tcW w:w="1368" w:type="dxa"/>
            <w:noWrap/>
            <w:hideMark/>
          </w:tcPr>
          <w:p w14:paraId="08724C3F" w14:textId="64977C42" w:rsidR="00DB37BD" w:rsidRPr="007820E6" w:rsidRDefault="00DB37BD" w:rsidP="00DB37BD">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7820E6">
              <w:rPr>
                <w:rFonts w:cs="Arial"/>
                <w:szCs w:val="24"/>
              </w:rPr>
              <w:t>C5389</w:t>
            </w:r>
          </w:p>
        </w:tc>
        <w:tc>
          <w:tcPr>
            <w:tcW w:w="1368" w:type="dxa"/>
            <w:noWrap/>
            <w:hideMark/>
          </w:tcPr>
          <w:p w14:paraId="23E3B5CD" w14:textId="77777777"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1C233B0" w14:textId="77777777"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245EC4F" w14:textId="77777777"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F8778D4" w14:textId="77777777"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B332698" w14:textId="77777777"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45C7D4B" w14:textId="77777777"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B3F8B8C" w14:textId="77777777"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FD969E0" w14:textId="2286E64A"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7820E6">
              <w:rPr>
                <w:rFonts w:cs="Arial"/>
                <w:szCs w:val="24"/>
              </w:rPr>
              <w:t xml:space="preserve">0.60 </w:t>
            </w:r>
          </w:p>
        </w:tc>
        <w:tc>
          <w:tcPr>
            <w:tcW w:w="1368" w:type="dxa"/>
            <w:noWrap/>
            <w:hideMark/>
          </w:tcPr>
          <w:p w14:paraId="62BFA57E" w14:textId="77777777"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D3CBAEC" w14:textId="2C3D7775"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DDBDC01" w14:textId="590481BB" w:rsidR="00DB37BD" w:rsidRPr="007820E6" w:rsidRDefault="00DB37BD" w:rsidP="00DB37BD">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7820E6">
              <w:rPr>
                <w:rFonts w:cs="Arial"/>
                <w:b/>
                <w:bCs/>
                <w:szCs w:val="24"/>
              </w:rPr>
              <w:t xml:space="preserve">0.60 </w:t>
            </w:r>
          </w:p>
        </w:tc>
      </w:tr>
      <w:tr w:rsidR="00DC02A4" w:rsidRPr="007820E6" w14:paraId="15398B3E"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7690F943" w14:textId="053397F2" w:rsidR="00DB37BD" w:rsidRPr="007820E6" w:rsidRDefault="00DB37BD" w:rsidP="00DB37BD">
            <w:pPr>
              <w:widowControl/>
              <w:overflowPunct/>
              <w:autoSpaceDE/>
              <w:autoSpaceDN/>
              <w:adjustRightInd/>
              <w:textAlignment w:val="auto"/>
              <w:outlineLvl w:val="1"/>
              <w:rPr>
                <w:rFonts w:cs="Arial"/>
                <w:b w:val="0"/>
                <w:bCs w:val="0"/>
                <w:caps w:val="0"/>
                <w:szCs w:val="24"/>
              </w:rPr>
            </w:pPr>
            <w:r w:rsidRPr="007820E6">
              <w:rPr>
                <w:rFonts w:cs="Arial"/>
                <w:b w:val="0"/>
                <w:bCs w:val="0"/>
                <w:caps w:val="0"/>
                <w:szCs w:val="24"/>
              </w:rPr>
              <w:t>Office Assistant</w:t>
            </w:r>
          </w:p>
        </w:tc>
        <w:tc>
          <w:tcPr>
            <w:tcW w:w="1368" w:type="dxa"/>
            <w:noWrap/>
            <w:hideMark/>
          </w:tcPr>
          <w:p w14:paraId="32B77F3E" w14:textId="140AE955" w:rsidR="00DB37BD" w:rsidRPr="007820E6" w:rsidRDefault="00DB37BD" w:rsidP="00DB37BD">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7820E6">
              <w:rPr>
                <w:rFonts w:cs="Arial"/>
                <w:szCs w:val="24"/>
              </w:rPr>
              <w:t>C2694</w:t>
            </w:r>
          </w:p>
        </w:tc>
        <w:tc>
          <w:tcPr>
            <w:tcW w:w="1368" w:type="dxa"/>
            <w:noWrap/>
            <w:hideMark/>
          </w:tcPr>
          <w:p w14:paraId="449949C3" w14:textId="01A6240B"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7820E6">
              <w:rPr>
                <w:rFonts w:cs="Arial"/>
                <w:szCs w:val="24"/>
              </w:rPr>
              <w:t xml:space="preserve">1.00 </w:t>
            </w:r>
          </w:p>
        </w:tc>
        <w:tc>
          <w:tcPr>
            <w:tcW w:w="1368" w:type="dxa"/>
            <w:noWrap/>
            <w:hideMark/>
          </w:tcPr>
          <w:p w14:paraId="47AF8852" w14:textId="77777777"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40D7A65" w14:textId="77777777"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41D4EE9" w14:textId="77777777"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368E86E" w14:textId="5DC17C62"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7820E6">
              <w:rPr>
                <w:rFonts w:cs="Arial"/>
                <w:szCs w:val="24"/>
              </w:rPr>
              <w:t xml:space="preserve">0.74 </w:t>
            </w:r>
          </w:p>
        </w:tc>
        <w:tc>
          <w:tcPr>
            <w:tcW w:w="1368" w:type="dxa"/>
            <w:noWrap/>
            <w:hideMark/>
          </w:tcPr>
          <w:p w14:paraId="1AA9AF1C" w14:textId="77777777"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AAF956B" w14:textId="77777777"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D041851" w14:textId="77777777"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125AB5F" w14:textId="77777777"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D2C5471" w14:textId="62CD92E4"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28B079B3" w14:textId="41400B87" w:rsidR="00DB37BD" w:rsidRPr="007820E6" w:rsidRDefault="00DB37BD" w:rsidP="00DB37BD">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7820E6">
              <w:rPr>
                <w:rFonts w:cs="Arial"/>
                <w:b/>
                <w:bCs/>
                <w:szCs w:val="24"/>
              </w:rPr>
              <w:t xml:space="preserve">1.74 </w:t>
            </w:r>
          </w:p>
        </w:tc>
      </w:tr>
      <w:tr w:rsidR="00DB37BD" w:rsidRPr="007820E6" w14:paraId="5C4C2602"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bottom w:val="single" w:sz="4" w:space="0" w:color="auto"/>
            </w:tcBorders>
            <w:noWrap/>
            <w:hideMark/>
          </w:tcPr>
          <w:p w14:paraId="5B9F7A60" w14:textId="172B1B6F" w:rsidR="00DB37BD" w:rsidRPr="007820E6" w:rsidRDefault="00DB37BD" w:rsidP="005001E9">
            <w:pPr>
              <w:widowControl/>
              <w:overflowPunct/>
              <w:autoSpaceDE/>
              <w:autoSpaceDN/>
              <w:adjustRightInd/>
              <w:spacing w:before="120" w:after="60"/>
              <w:textAlignment w:val="auto"/>
              <w:outlineLvl w:val="1"/>
              <w:rPr>
                <w:rFonts w:cs="Arial"/>
                <w:caps w:val="0"/>
                <w:szCs w:val="24"/>
              </w:rPr>
            </w:pPr>
            <w:r w:rsidRPr="007820E6">
              <w:rPr>
                <w:rFonts w:cs="Arial"/>
                <w:caps w:val="0"/>
                <w:szCs w:val="24"/>
              </w:rPr>
              <w:t>TOTAL NON-CERTIFICATED ASSIGNMENTS</w:t>
            </w:r>
          </w:p>
        </w:tc>
        <w:tc>
          <w:tcPr>
            <w:tcW w:w="1368" w:type="dxa"/>
            <w:tcBorders>
              <w:bottom w:val="single" w:sz="4" w:space="0" w:color="auto"/>
            </w:tcBorders>
            <w:noWrap/>
            <w:hideMark/>
          </w:tcPr>
          <w:p w14:paraId="10269F34" w14:textId="6BC81F41" w:rsidR="00DB37BD" w:rsidRPr="007820E6" w:rsidRDefault="00DB37BD" w:rsidP="005001E9">
            <w:pPr>
              <w:widowControl/>
              <w:overflowPunct/>
              <w:autoSpaceDE/>
              <w:autoSpaceDN/>
              <w:adjustRightInd/>
              <w:spacing w:before="120" w:after="60"/>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1368" w:type="dxa"/>
            <w:tcBorders>
              <w:bottom w:val="single" w:sz="4" w:space="0" w:color="auto"/>
            </w:tcBorders>
            <w:noWrap/>
            <w:hideMark/>
          </w:tcPr>
          <w:p w14:paraId="34B637B4" w14:textId="4EBD2EEC" w:rsidR="00DB37BD" w:rsidRPr="007820E6" w:rsidRDefault="00DB37BD"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7820E6">
              <w:rPr>
                <w:rFonts w:cs="Arial"/>
                <w:b/>
                <w:bCs/>
                <w:szCs w:val="24"/>
              </w:rPr>
              <w:t xml:space="preserve">4.00 </w:t>
            </w:r>
          </w:p>
        </w:tc>
        <w:tc>
          <w:tcPr>
            <w:tcW w:w="1368" w:type="dxa"/>
            <w:tcBorders>
              <w:bottom w:val="single" w:sz="4" w:space="0" w:color="auto"/>
            </w:tcBorders>
            <w:noWrap/>
            <w:hideMark/>
          </w:tcPr>
          <w:p w14:paraId="4D83B581" w14:textId="732D73A0" w:rsidR="00DB37BD" w:rsidRPr="007820E6" w:rsidRDefault="00DB37BD"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7820E6">
              <w:rPr>
                <w:rFonts w:cs="Arial"/>
                <w:b/>
                <w:bCs/>
                <w:szCs w:val="24"/>
              </w:rPr>
              <w:t xml:space="preserve">1.00 </w:t>
            </w:r>
          </w:p>
        </w:tc>
        <w:tc>
          <w:tcPr>
            <w:tcW w:w="1368" w:type="dxa"/>
            <w:tcBorders>
              <w:bottom w:val="single" w:sz="4" w:space="0" w:color="auto"/>
            </w:tcBorders>
            <w:noWrap/>
            <w:hideMark/>
          </w:tcPr>
          <w:p w14:paraId="50D6E9C8" w14:textId="3A12F51D" w:rsidR="00DB37BD" w:rsidRPr="007820E6" w:rsidRDefault="00DB37BD"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7820E6">
              <w:rPr>
                <w:rFonts w:cs="Arial"/>
                <w:b/>
                <w:bCs/>
                <w:szCs w:val="24"/>
              </w:rPr>
              <w:t xml:space="preserve">0.00 </w:t>
            </w:r>
          </w:p>
        </w:tc>
        <w:tc>
          <w:tcPr>
            <w:tcW w:w="1368" w:type="dxa"/>
            <w:tcBorders>
              <w:bottom w:val="single" w:sz="4" w:space="0" w:color="auto"/>
            </w:tcBorders>
            <w:noWrap/>
            <w:hideMark/>
          </w:tcPr>
          <w:p w14:paraId="5FD38847" w14:textId="600E211B" w:rsidR="00DB37BD" w:rsidRPr="007820E6" w:rsidRDefault="00DB37BD"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7820E6">
              <w:rPr>
                <w:rFonts w:cs="Arial"/>
                <w:b/>
                <w:bCs/>
                <w:szCs w:val="24"/>
              </w:rPr>
              <w:t xml:space="preserve">0.00 </w:t>
            </w:r>
          </w:p>
        </w:tc>
        <w:tc>
          <w:tcPr>
            <w:tcW w:w="1368" w:type="dxa"/>
            <w:tcBorders>
              <w:bottom w:val="single" w:sz="4" w:space="0" w:color="auto"/>
            </w:tcBorders>
            <w:noWrap/>
            <w:hideMark/>
          </w:tcPr>
          <w:p w14:paraId="511FF7D7" w14:textId="6E39C3C1" w:rsidR="00DB37BD" w:rsidRPr="007820E6" w:rsidRDefault="00DB37BD"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7820E6">
              <w:rPr>
                <w:rFonts w:cs="Arial"/>
                <w:b/>
                <w:bCs/>
                <w:szCs w:val="24"/>
              </w:rPr>
              <w:t xml:space="preserve">1.24 </w:t>
            </w:r>
          </w:p>
        </w:tc>
        <w:tc>
          <w:tcPr>
            <w:tcW w:w="1368" w:type="dxa"/>
            <w:tcBorders>
              <w:bottom w:val="single" w:sz="4" w:space="0" w:color="auto"/>
            </w:tcBorders>
            <w:noWrap/>
            <w:hideMark/>
          </w:tcPr>
          <w:p w14:paraId="5273CA19" w14:textId="5D42C7E7" w:rsidR="00DB37BD" w:rsidRPr="007820E6" w:rsidRDefault="00DB37BD"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7820E6">
              <w:rPr>
                <w:rFonts w:cs="Arial"/>
                <w:b/>
                <w:bCs/>
                <w:szCs w:val="24"/>
              </w:rPr>
              <w:t xml:space="preserve">0.00 </w:t>
            </w:r>
          </w:p>
        </w:tc>
        <w:tc>
          <w:tcPr>
            <w:tcW w:w="1368" w:type="dxa"/>
            <w:tcBorders>
              <w:bottom w:val="single" w:sz="4" w:space="0" w:color="auto"/>
            </w:tcBorders>
            <w:noWrap/>
            <w:hideMark/>
          </w:tcPr>
          <w:p w14:paraId="3F1CF680" w14:textId="06E6F897" w:rsidR="00DB37BD" w:rsidRPr="007820E6" w:rsidRDefault="00DB37BD"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7820E6">
              <w:rPr>
                <w:rFonts w:cs="Arial"/>
                <w:b/>
                <w:bCs/>
                <w:szCs w:val="24"/>
              </w:rPr>
              <w:t xml:space="preserve">0.00 </w:t>
            </w:r>
          </w:p>
        </w:tc>
        <w:tc>
          <w:tcPr>
            <w:tcW w:w="1368" w:type="dxa"/>
            <w:tcBorders>
              <w:bottom w:val="single" w:sz="4" w:space="0" w:color="auto"/>
            </w:tcBorders>
            <w:noWrap/>
            <w:hideMark/>
          </w:tcPr>
          <w:p w14:paraId="55296909" w14:textId="2FF7121C" w:rsidR="00DB37BD" w:rsidRPr="007820E6" w:rsidRDefault="00DB37BD"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7820E6">
              <w:rPr>
                <w:rFonts w:cs="Arial"/>
                <w:b/>
                <w:bCs/>
                <w:szCs w:val="24"/>
              </w:rPr>
              <w:t xml:space="preserve">2.35 </w:t>
            </w:r>
          </w:p>
        </w:tc>
        <w:tc>
          <w:tcPr>
            <w:tcW w:w="1368" w:type="dxa"/>
            <w:tcBorders>
              <w:bottom w:val="single" w:sz="4" w:space="0" w:color="auto"/>
            </w:tcBorders>
            <w:noWrap/>
            <w:hideMark/>
          </w:tcPr>
          <w:p w14:paraId="30AF649F" w14:textId="757EF795" w:rsidR="00DB37BD" w:rsidRPr="007820E6" w:rsidRDefault="00DB37BD"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7820E6">
              <w:rPr>
                <w:rFonts w:cs="Arial"/>
                <w:b/>
                <w:bCs/>
                <w:szCs w:val="24"/>
              </w:rPr>
              <w:t xml:space="preserve">3.00 </w:t>
            </w:r>
          </w:p>
        </w:tc>
        <w:tc>
          <w:tcPr>
            <w:tcW w:w="1368" w:type="dxa"/>
            <w:tcBorders>
              <w:bottom w:val="single" w:sz="4" w:space="0" w:color="auto"/>
            </w:tcBorders>
            <w:noWrap/>
            <w:hideMark/>
          </w:tcPr>
          <w:p w14:paraId="53B4063F" w14:textId="77531103" w:rsidR="00DB37BD" w:rsidRPr="007820E6" w:rsidRDefault="00DB37BD"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7820E6">
              <w:rPr>
                <w:rFonts w:cs="Arial"/>
                <w:b/>
                <w:bCs/>
                <w:szCs w:val="24"/>
              </w:rPr>
              <w:t xml:space="preserve">0.00 </w:t>
            </w:r>
          </w:p>
        </w:tc>
        <w:tc>
          <w:tcPr>
            <w:tcW w:w="1368" w:type="dxa"/>
            <w:tcBorders>
              <w:bottom w:val="single" w:sz="4" w:space="0" w:color="auto"/>
              <w:right w:val="single" w:sz="4" w:space="0" w:color="auto"/>
            </w:tcBorders>
            <w:noWrap/>
            <w:hideMark/>
          </w:tcPr>
          <w:p w14:paraId="3C607A99" w14:textId="1D70F5FF" w:rsidR="00DB37BD" w:rsidRPr="007820E6" w:rsidRDefault="00DB37BD"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7820E6">
              <w:rPr>
                <w:rFonts w:cs="Arial"/>
                <w:b/>
                <w:bCs/>
                <w:szCs w:val="24"/>
              </w:rPr>
              <w:t xml:space="preserve">11.59 </w:t>
            </w:r>
          </w:p>
        </w:tc>
      </w:tr>
      <w:tr w:rsidR="000A6347" w:rsidRPr="007820E6" w14:paraId="1FEA089B"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top w:val="single" w:sz="4" w:space="0" w:color="auto"/>
              <w:left w:val="single" w:sz="4" w:space="0" w:color="auto"/>
              <w:bottom w:val="single" w:sz="4" w:space="0" w:color="auto"/>
            </w:tcBorders>
            <w:noWrap/>
            <w:hideMark/>
          </w:tcPr>
          <w:p w14:paraId="705B002D" w14:textId="1960CF4F" w:rsidR="00DB37BD" w:rsidRPr="007820E6" w:rsidRDefault="00DB37BD" w:rsidP="005001E9">
            <w:pPr>
              <w:widowControl/>
              <w:overflowPunct/>
              <w:autoSpaceDE/>
              <w:autoSpaceDN/>
              <w:adjustRightInd/>
              <w:spacing w:before="120" w:after="60"/>
              <w:textAlignment w:val="auto"/>
              <w:outlineLvl w:val="1"/>
              <w:rPr>
                <w:rFonts w:cs="Arial"/>
                <w:caps w:val="0"/>
                <w:szCs w:val="24"/>
              </w:rPr>
            </w:pPr>
            <w:r w:rsidRPr="007820E6">
              <w:rPr>
                <w:rFonts w:cs="Arial"/>
                <w:caps w:val="0"/>
                <w:szCs w:val="24"/>
              </w:rPr>
              <w:t xml:space="preserve">TOTAL </w:t>
            </w:r>
            <w:r w:rsidR="00B3354F" w:rsidRPr="007820E6">
              <w:rPr>
                <w:rFonts w:cs="Arial"/>
                <w:caps w:val="0"/>
                <w:szCs w:val="24"/>
              </w:rPr>
              <w:t>COMMUNITY SERVICES (10010)</w:t>
            </w:r>
          </w:p>
        </w:tc>
        <w:tc>
          <w:tcPr>
            <w:tcW w:w="1368" w:type="dxa"/>
            <w:tcBorders>
              <w:top w:val="single" w:sz="4" w:space="0" w:color="auto"/>
              <w:bottom w:val="single" w:sz="4" w:space="0" w:color="auto"/>
            </w:tcBorders>
            <w:noWrap/>
            <w:hideMark/>
          </w:tcPr>
          <w:p w14:paraId="6E22BC4D" w14:textId="7870BF43" w:rsidR="00DB37BD" w:rsidRPr="007820E6" w:rsidRDefault="00DB37BD" w:rsidP="005001E9">
            <w:pPr>
              <w:widowControl/>
              <w:overflowPunct/>
              <w:autoSpaceDE/>
              <w:autoSpaceDN/>
              <w:adjustRightInd/>
              <w:spacing w:before="120" w:after="60"/>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1368" w:type="dxa"/>
            <w:tcBorders>
              <w:top w:val="single" w:sz="4" w:space="0" w:color="auto"/>
              <w:bottom w:val="single" w:sz="4" w:space="0" w:color="auto"/>
            </w:tcBorders>
            <w:noWrap/>
            <w:hideMark/>
          </w:tcPr>
          <w:p w14:paraId="459EBCD9" w14:textId="18667257" w:rsidR="00DB37BD" w:rsidRPr="007820E6" w:rsidRDefault="00DB37BD"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7820E6">
              <w:rPr>
                <w:rFonts w:cs="Arial"/>
                <w:b/>
                <w:bCs/>
                <w:szCs w:val="24"/>
              </w:rPr>
              <w:t xml:space="preserve">4.00 </w:t>
            </w:r>
          </w:p>
        </w:tc>
        <w:tc>
          <w:tcPr>
            <w:tcW w:w="1368" w:type="dxa"/>
            <w:tcBorders>
              <w:top w:val="single" w:sz="4" w:space="0" w:color="auto"/>
              <w:bottom w:val="single" w:sz="4" w:space="0" w:color="auto"/>
            </w:tcBorders>
            <w:noWrap/>
            <w:hideMark/>
          </w:tcPr>
          <w:p w14:paraId="75BFB9CE" w14:textId="2D3D36F8" w:rsidR="00DB37BD" w:rsidRPr="007820E6" w:rsidRDefault="00DB37BD"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7820E6">
              <w:rPr>
                <w:rFonts w:cs="Arial"/>
                <w:b/>
                <w:bCs/>
                <w:szCs w:val="24"/>
              </w:rPr>
              <w:t xml:space="preserve">1.00 </w:t>
            </w:r>
          </w:p>
        </w:tc>
        <w:tc>
          <w:tcPr>
            <w:tcW w:w="1368" w:type="dxa"/>
            <w:tcBorders>
              <w:top w:val="single" w:sz="4" w:space="0" w:color="auto"/>
              <w:bottom w:val="single" w:sz="4" w:space="0" w:color="auto"/>
            </w:tcBorders>
            <w:noWrap/>
            <w:hideMark/>
          </w:tcPr>
          <w:p w14:paraId="57480008" w14:textId="207286E3" w:rsidR="00DB37BD" w:rsidRPr="007820E6" w:rsidRDefault="00DB37BD"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7820E6">
              <w:rPr>
                <w:rFonts w:cs="Arial"/>
                <w:b/>
                <w:bCs/>
                <w:szCs w:val="24"/>
              </w:rPr>
              <w:t xml:space="preserve">0.00 </w:t>
            </w:r>
          </w:p>
        </w:tc>
        <w:tc>
          <w:tcPr>
            <w:tcW w:w="1368" w:type="dxa"/>
            <w:tcBorders>
              <w:top w:val="single" w:sz="4" w:space="0" w:color="auto"/>
              <w:bottom w:val="single" w:sz="4" w:space="0" w:color="auto"/>
            </w:tcBorders>
            <w:noWrap/>
            <w:hideMark/>
          </w:tcPr>
          <w:p w14:paraId="003617D7" w14:textId="64AD6E2E" w:rsidR="00DB37BD" w:rsidRPr="007820E6" w:rsidRDefault="00DB37BD"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7820E6">
              <w:rPr>
                <w:rFonts w:cs="Arial"/>
                <w:b/>
                <w:bCs/>
                <w:szCs w:val="24"/>
              </w:rPr>
              <w:t xml:space="preserve">0.00 </w:t>
            </w:r>
          </w:p>
        </w:tc>
        <w:tc>
          <w:tcPr>
            <w:tcW w:w="1368" w:type="dxa"/>
            <w:tcBorders>
              <w:top w:val="single" w:sz="4" w:space="0" w:color="auto"/>
              <w:bottom w:val="single" w:sz="4" w:space="0" w:color="auto"/>
            </w:tcBorders>
            <w:noWrap/>
            <w:hideMark/>
          </w:tcPr>
          <w:p w14:paraId="363D39EB" w14:textId="6C68D1FF" w:rsidR="00DB37BD" w:rsidRPr="007820E6" w:rsidRDefault="00DB37BD"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7820E6">
              <w:rPr>
                <w:rFonts w:cs="Arial"/>
                <w:b/>
                <w:bCs/>
                <w:szCs w:val="24"/>
              </w:rPr>
              <w:t xml:space="preserve">1.24 </w:t>
            </w:r>
          </w:p>
        </w:tc>
        <w:tc>
          <w:tcPr>
            <w:tcW w:w="1368" w:type="dxa"/>
            <w:tcBorders>
              <w:top w:val="single" w:sz="4" w:space="0" w:color="auto"/>
              <w:bottom w:val="single" w:sz="4" w:space="0" w:color="auto"/>
            </w:tcBorders>
            <w:noWrap/>
            <w:hideMark/>
          </w:tcPr>
          <w:p w14:paraId="65E3C9A8" w14:textId="0C4D0413" w:rsidR="00DB37BD" w:rsidRPr="007820E6" w:rsidRDefault="00DB37BD"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7820E6">
              <w:rPr>
                <w:rFonts w:cs="Arial"/>
                <w:b/>
                <w:bCs/>
                <w:szCs w:val="24"/>
              </w:rPr>
              <w:t xml:space="preserve">0.00 </w:t>
            </w:r>
          </w:p>
        </w:tc>
        <w:tc>
          <w:tcPr>
            <w:tcW w:w="1368" w:type="dxa"/>
            <w:tcBorders>
              <w:top w:val="single" w:sz="4" w:space="0" w:color="auto"/>
              <w:bottom w:val="single" w:sz="4" w:space="0" w:color="auto"/>
            </w:tcBorders>
            <w:noWrap/>
            <w:hideMark/>
          </w:tcPr>
          <w:p w14:paraId="6EBC1FB9" w14:textId="01A1F7B1" w:rsidR="00DB37BD" w:rsidRPr="007820E6" w:rsidRDefault="00DB37BD"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7820E6">
              <w:rPr>
                <w:rFonts w:cs="Arial"/>
                <w:b/>
                <w:bCs/>
                <w:szCs w:val="24"/>
              </w:rPr>
              <w:t xml:space="preserve">0.00 </w:t>
            </w:r>
          </w:p>
        </w:tc>
        <w:tc>
          <w:tcPr>
            <w:tcW w:w="1368" w:type="dxa"/>
            <w:tcBorders>
              <w:top w:val="single" w:sz="4" w:space="0" w:color="auto"/>
              <w:bottom w:val="single" w:sz="4" w:space="0" w:color="auto"/>
            </w:tcBorders>
            <w:noWrap/>
            <w:hideMark/>
          </w:tcPr>
          <w:p w14:paraId="4219F96A" w14:textId="3DA7E9EA" w:rsidR="00DB37BD" w:rsidRPr="007820E6" w:rsidRDefault="00DB37BD"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7820E6">
              <w:rPr>
                <w:rFonts w:cs="Arial"/>
                <w:b/>
                <w:bCs/>
                <w:szCs w:val="24"/>
              </w:rPr>
              <w:t xml:space="preserve">2.35 </w:t>
            </w:r>
          </w:p>
        </w:tc>
        <w:tc>
          <w:tcPr>
            <w:tcW w:w="1368" w:type="dxa"/>
            <w:tcBorders>
              <w:top w:val="single" w:sz="4" w:space="0" w:color="auto"/>
              <w:bottom w:val="single" w:sz="4" w:space="0" w:color="auto"/>
            </w:tcBorders>
            <w:noWrap/>
            <w:hideMark/>
          </w:tcPr>
          <w:p w14:paraId="79821F10" w14:textId="6DC57AB7" w:rsidR="00DB37BD" w:rsidRPr="007820E6" w:rsidRDefault="00DB37BD"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7820E6">
              <w:rPr>
                <w:rFonts w:cs="Arial"/>
                <w:b/>
                <w:bCs/>
                <w:szCs w:val="24"/>
              </w:rPr>
              <w:t xml:space="preserve">3.00 </w:t>
            </w:r>
          </w:p>
        </w:tc>
        <w:tc>
          <w:tcPr>
            <w:tcW w:w="1368" w:type="dxa"/>
            <w:tcBorders>
              <w:top w:val="single" w:sz="4" w:space="0" w:color="auto"/>
              <w:bottom w:val="single" w:sz="4" w:space="0" w:color="auto"/>
            </w:tcBorders>
            <w:noWrap/>
            <w:hideMark/>
          </w:tcPr>
          <w:p w14:paraId="0FEE9490" w14:textId="7933DA5F" w:rsidR="00DB37BD" w:rsidRPr="007820E6" w:rsidRDefault="00DB37BD"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7820E6">
              <w:rPr>
                <w:rFonts w:cs="Arial"/>
                <w:b/>
                <w:bCs/>
                <w:szCs w:val="24"/>
              </w:rPr>
              <w:t xml:space="preserve">0.00 </w:t>
            </w:r>
          </w:p>
        </w:tc>
        <w:tc>
          <w:tcPr>
            <w:tcW w:w="1368" w:type="dxa"/>
            <w:tcBorders>
              <w:top w:val="single" w:sz="4" w:space="0" w:color="auto"/>
              <w:bottom w:val="single" w:sz="4" w:space="0" w:color="auto"/>
              <w:right w:val="single" w:sz="4" w:space="0" w:color="auto"/>
            </w:tcBorders>
            <w:noWrap/>
            <w:hideMark/>
          </w:tcPr>
          <w:p w14:paraId="4EC61395" w14:textId="14D428B8" w:rsidR="00DB37BD" w:rsidRPr="007820E6" w:rsidRDefault="00DB37BD"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7820E6">
              <w:rPr>
                <w:rFonts w:cs="Arial"/>
                <w:b/>
                <w:bCs/>
                <w:szCs w:val="24"/>
              </w:rPr>
              <w:t xml:space="preserve">11.59 </w:t>
            </w:r>
          </w:p>
        </w:tc>
      </w:tr>
    </w:tbl>
    <w:p w14:paraId="15914272" w14:textId="30B644A3" w:rsidR="00B50074" w:rsidRPr="00103703" w:rsidRDefault="00B50074" w:rsidP="00B50074">
      <w:pPr>
        <w:tabs>
          <w:tab w:val="left" w:pos="360"/>
        </w:tabs>
        <w:jc w:val="both"/>
        <w:rPr>
          <w:rFonts w:cs="Arial"/>
          <w:b/>
          <w:bCs/>
          <w:szCs w:val="24"/>
        </w:rPr>
      </w:pPr>
    </w:p>
    <w:p w14:paraId="04E78799" w14:textId="77777777" w:rsidR="00CA7160" w:rsidRDefault="00CA7160" w:rsidP="00157F2F">
      <w:pPr>
        <w:pStyle w:val="Heading4"/>
      </w:pPr>
      <w:r>
        <w:br w:type="page"/>
      </w:r>
    </w:p>
    <w:p w14:paraId="5B73F762" w14:textId="6B35AAD4" w:rsidR="00103703" w:rsidRDefault="00103703" w:rsidP="00157F2F">
      <w:pPr>
        <w:pStyle w:val="Heading4"/>
      </w:pPr>
      <w:r w:rsidRPr="00103703">
        <w:t xml:space="preserve">PROGRAM: </w:t>
      </w:r>
      <w:r w:rsidR="00157F2F">
        <w:t>HEALTH SERVICES (10135)</w:t>
      </w:r>
    </w:p>
    <w:p w14:paraId="408EE4C7" w14:textId="77777777" w:rsidR="00157F2F" w:rsidRPr="00103703" w:rsidRDefault="00157F2F" w:rsidP="00157F2F">
      <w:pPr>
        <w:pStyle w:val="Heading5"/>
      </w:pPr>
      <w:r w:rsidRPr="00103703">
        <w:t>Certificated Assignments</w:t>
      </w:r>
    </w:p>
    <w:p w14:paraId="44EB8704" w14:textId="77777777" w:rsidR="00157F2F" w:rsidRPr="00194563" w:rsidRDefault="00157F2F" w:rsidP="00157F2F">
      <w:pPr>
        <w:tabs>
          <w:tab w:val="left" w:pos="360"/>
        </w:tabs>
        <w:jc w:val="both"/>
        <w:rPr>
          <w:rFonts w:cs="Arial"/>
          <w:szCs w:val="24"/>
        </w:rPr>
      </w:pPr>
    </w:p>
    <w:tbl>
      <w:tblPr>
        <w:tblStyle w:val="PlainTable3"/>
        <w:tblW w:w="22896" w:type="dxa"/>
        <w:jc w:val="center"/>
        <w:tblLook w:val="04A0" w:firstRow="1" w:lastRow="0" w:firstColumn="1" w:lastColumn="0" w:noHBand="0" w:noVBand="1"/>
        <w:tblCaption w:val="Budgeted Positions - Health Services Fund - Certificated Assignments"/>
        <w:tblDescription w:val="FTE by location for all certificated positions budgeted under the health services fund."/>
      </w:tblPr>
      <w:tblGrid>
        <w:gridCol w:w="6480"/>
        <w:gridCol w:w="1368"/>
        <w:gridCol w:w="1368"/>
        <w:gridCol w:w="1368"/>
        <w:gridCol w:w="1368"/>
        <w:gridCol w:w="1368"/>
        <w:gridCol w:w="1368"/>
        <w:gridCol w:w="1368"/>
        <w:gridCol w:w="1368"/>
        <w:gridCol w:w="1368"/>
        <w:gridCol w:w="1368"/>
        <w:gridCol w:w="1368"/>
        <w:gridCol w:w="1368"/>
      </w:tblGrid>
      <w:tr w:rsidR="00157F2F" w:rsidRPr="007B34A6" w14:paraId="7F2C5E05" w14:textId="77777777" w:rsidTr="003C6942">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6480" w:type="dxa"/>
            <w:tcBorders>
              <w:top w:val="single" w:sz="4" w:space="0" w:color="auto"/>
              <w:left w:val="single" w:sz="4" w:space="0" w:color="auto"/>
            </w:tcBorders>
            <w:noWrap/>
            <w:hideMark/>
          </w:tcPr>
          <w:p w14:paraId="1AA7821E" w14:textId="77777777" w:rsidR="00157F2F" w:rsidRPr="007B34A6" w:rsidRDefault="00157F2F" w:rsidP="005001E9">
            <w:pPr>
              <w:tabs>
                <w:tab w:val="left" w:pos="360"/>
              </w:tabs>
              <w:spacing w:before="60" w:after="120"/>
              <w:rPr>
                <w:rFonts w:cs="Arial"/>
                <w:szCs w:val="24"/>
              </w:rPr>
            </w:pPr>
            <w:r w:rsidRPr="007B34A6">
              <w:rPr>
                <w:rFonts w:cs="Arial"/>
                <w:szCs w:val="24"/>
              </w:rPr>
              <w:t>Class Description</w:t>
            </w:r>
          </w:p>
        </w:tc>
        <w:tc>
          <w:tcPr>
            <w:tcW w:w="1368" w:type="dxa"/>
            <w:tcBorders>
              <w:top w:val="single" w:sz="4" w:space="0" w:color="auto"/>
            </w:tcBorders>
            <w:hideMark/>
          </w:tcPr>
          <w:p w14:paraId="27376E53" w14:textId="77777777" w:rsidR="00157F2F" w:rsidRPr="007B34A6" w:rsidRDefault="00157F2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Job Code</w:t>
            </w:r>
          </w:p>
        </w:tc>
        <w:tc>
          <w:tcPr>
            <w:tcW w:w="1368" w:type="dxa"/>
            <w:tcBorders>
              <w:top w:val="single" w:sz="4" w:space="0" w:color="auto"/>
            </w:tcBorders>
            <w:noWrap/>
            <w:hideMark/>
          </w:tcPr>
          <w:p w14:paraId="14902D30" w14:textId="77777777" w:rsidR="00157F2F" w:rsidRPr="007B34A6" w:rsidRDefault="00157F2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C</w:t>
            </w:r>
          </w:p>
        </w:tc>
        <w:tc>
          <w:tcPr>
            <w:tcW w:w="1368" w:type="dxa"/>
            <w:tcBorders>
              <w:top w:val="single" w:sz="4" w:space="0" w:color="auto"/>
            </w:tcBorders>
            <w:noWrap/>
            <w:hideMark/>
          </w:tcPr>
          <w:p w14:paraId="7A224567" w14:textId="77777777" w:rsidR="00157F2F" w:rsidRPr="007B34A6" w:rsidRDefault="00157F2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E</w:t>
            </w:r>
          </w:p>
        </w:tc>
        <w:tc>
          <w:tcPr>
            <w:tcW w:w="1368" w:type="dxa"/>
            <w:tcBorders>
              <w:top w:val="single" w:sz="4" w:space="0" w:color="auto"/>
            </w:tcBorders>
            <w:noWrap/>
            <w:hideMark/>
          </w:tcPr>
          <w:p w14:paraId="0FCD7EC0" w14:textId="77777777" w:rsidR="00157F2F" w:rsidRPr="007B34A6" w:rsidRDefault="00157F2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H</w:t>
            </w:r>
          </w:p>
        </w:tc>
        <w:tc>
          <w:tcPr>
            <w:tcW w:w="1368" w:type="dxa"/>
            <w:tcBorders>
              <w:top w:val="single" w:sz="4" w:space="0" w:color="auto"/>
            </w:tcBorders>
            <w:noWrap/>
            <w:hideMark/>
          </w:tcPr>
          <w:p w14:paraId="598448D1" w14:textId="77777777" w:rsidR="00157F2F" w:rsidRPr="007B34A6" w:rsidRDefault="00157F2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M</w:t>
            </w:r>
          </w:p>
        </w:tc>
        <w:tc>
          <w:tcPr>
            <w:tcW w:w="1368" w:type="dxa"/>
            <w:tcBorders>
              <w:top w:val="single" w:sz="4" w:space="0" w:color="auto"/>
            </w:tcBorders>
            <w:noWrap/>
            <w:hideMark/>
          </w:tcPr>
          <w:p w14:paraId="42EA5530" w14:textId="77777777" w:rsidR="00157F2F" w:rsidRPr="007B34A6" w:rsidRDefault="00157F2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P</w:t>
            </w:r>
          </w:p>
        </w:tc>
        <w:tc>
          <w:tcPr>
            <w:tcW w:w="1368" w:type="dxa"/>
            <w:tcBorders>
              <w:top w:val="single" w:sz="4" w:space="0" w:color="auto"/>
            </w:tcBorders>
            <w:noWrap/>
            <w:hideMark/>
          </w:tcPr>
          <w:p w14:paraId="32D2F56B" w14:textId="77777777" w:rsidR="00157F2F" w:rsidRPr="007B34A6" w:rsidRDefault="00157F2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S</w:t>
            </w:r>
          </w:p>
        </w:tc>
        <w:tc>
          <w:tcPr>
            <w:tcW w:w="1368" w:type="dxa"/>
            <w:tcBorders>
              <w:top w:val="single" w:sz="4" w:space="0" w:color="auto"/>
            </w:tcBorders>
            <w:noWrap/>
            <w:hideMark/>
          </w:tcPr>
          <w:p w14:paraId="621DE1AF" w14:textId="77777777" w:rsidR="00157F2F" w:rsidRPr="007B34A6" w:rsidRDefault="00157F2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T</w:t>
            </w:r>
          </w:p>
        </w:tc>
        <w:tc>
          <w:tcPr>
            <w:tcW w:w="1368" w:type="dxa"/>
            <w:tcBorders>
              <w:top w:val="single" w:sz="4" w:space="0" w:color="auto"/>
            </w:tcBorders>
            <w:noWrap/>
            <w:hideMark/>
          </w:tcPr>
          <w:p w14:paraId="2F67F248" w14:textId="77777777" w:rsidR="00157F2F" w:rsidRPr="007B34A6" w:rsidRDefault="00157F2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V</w:t>
            </w:r>
          </w:p>
        </w:tc>
        <w:tc>
          <w:tcPr>
            <w:tcW w:w="1368" w:type="dxa"/>
            <w:tcBorders>
              <w:top w:val="single" w:sz="4" w:space="0" w:color="auto"/>
            </w:tcBorders>
            <w:noWrap/>
            <w:hideMark/>
          </w:tcPr>
          <w:p w14:paraId="41C689B9" w14:textId="77777777" w:rsidR="00157F2F" w:rsidRPr="007B34A6" w:rsidRDefault="00157F2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W</w:t>
            </w:r>
          </w:p>
        </w:tc>
        <w:tc>
          <w:tcPr>
            <w:tcW w:w="1368" w:type="dxa"/>
            <w:tcBorders>
              <w:top w:val="single" w:sz="4" w:space="0" w:color="auto"/>
            </w:tcBorders>
            <w:hideMark/>
          </w:tcPr>
          <w:p w14:paraId="789E68AD" w14:textId="77777777" w:rsidR="00157F2F" w:rsidRPr="007B34A6" w:rsidRDefault="00157F2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ESC/DW</w:t>
            </w:r>
          </w:p>
        </w:tc>
        <w:tc>
          <w:tcPr>
            <w:tcW w:w="1368" w:type="dxa"/>
            <w:tcBorders>
              <w:top w:val="single" w:sz="4" w:space="0" w:color="auto"/>
              <w:right w:val="single" w:sz="4" w:space="0" w:color="auto"/>
            </w:tcBorders>
            <w:hideMark/>
          </w:tcPr>
          <w:p w14:paraId="7022B951" w14:textId="77777777" w:rsidR="00157F2F" w:rsidRPr="007B34A6" w:rsidRDefault="00157F2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Total FTES</w:t>
            </w:r>
          </w:p>
        </w:tc>
      </w:tr>
      <w:tr w:rsidR="00E34035" w:rsidRPr="007B34A6" w14:paraId="1A3C772B"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41FE0EC" w14:textId="67E5DE14" w:rsidR="00157F2F" w:rsidRPr="007B34A6" w:rsidRDefault="00157F2F" w:rsidP="00157F2F">
            <w:pPr>
              <w:tabs>
                <w:tab w:val="left" w:pos="360"/>
              </w:tabs>
              <w:jc w:val="both"/>
              <w:rPr>
                <w:rFonts w:cs="Arial"/>
                <w:b w:val="0"/>
                <w:bCs w:val="0"/>
                <w:caps w:val="0"/>
                <w:szCs w:val="24"/>
              </w:rPr>
            </w:pPr>
            <w:r w:rsidRPr="007B34A6">
              <w:rPr>
                <w:rFonts w:cs="Arial"/>
                <w:b w:val="0"/>
                <w:bCs w:val="0"/>
                <w:caps w:val="0"/>
                <w:szCs w:val="24"/>
              </w:rPr>
              <w:t>Dean</w:t>
            </w:r>
          </w:p>
        </w:tc>
        <w:tc>
          <w:tcPr>
            <w:tcW w:w="1368" w:type="dxa"/>
            <w:noWrap/>
            <w:hideMark/>
          </w:tcPr>
          <w:p w14:paraId="3604A85C" w14:textId="37BFBA12" w:rsidR="00157F2F" w:rsidRPr="007B34A6" w:rsidRDefault="00157F2F" w:rsidP="00157F2F">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7B34A6">
              <w:rPr>
                <w:rFonts w:cs="Arial"/>
                <w:szCs w:val="24"/>
              </w:rPr>
              <w:t>A0640</w:t>
            </w:r>
          </w:p>
        </w:tc>
        <w:tc>
          <w:tcPr>
            <w:tcW w:w="1368" w:type="dxa"/>
            <w:noWrap/>
            <w:hideMark/>
          </w:tcPr>
          <w:p w14:paraId="6BBB971A" w14:textId="515221AD"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6A0BDCE" w14:textId="56E2BB38"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F9E36F8" w14:textId="53353739"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3AF853C" w14:textId="3B94646B"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F973107" w14:textId="46DD2720"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640B867" w14:textId="2D32D0B1"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BEF1F9C" w14:textId="117CD684"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F9C757E" w14:textId="5B023688"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7B34A6">
              <w:rPr>
                <w:rFonts w:cs="Arial"/>
                <w:szCs w:val="24"/>
              </w:rPr>
              <w:t xml:space="preserve">0.25 </w:t>
            </w:r>
          </w:p>
        </w:tc>
        <w:tc>
          <w:tcPr>
            <w:tcW w:w="1368" w:type="dxa"/>
            <w:noWrap/>
            <w:hideMark/>
          </w:tcPr>
          <w:p w14:paraId="10544A1A" w14:textId="7EF2E707"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CAB8D6F" w14:textId="4795FFC3"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2C5D8177" w14:textId="6C7116E1"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7B34A6">
              <w:rPr>
                <w:rFonts w:cs="Arial"/>
                <w:b/>
                <w:bCs/>
                <w:szCs w:val="24"/>
              </w:rPr>
              <w:t xml:space="preserve">0.25 </w:t>
            </w:r>
          </w:p>
        </w:tc>
      </w:tr>
      <w:tr w:rsidR="00157F2F" w:rsidRPr="007B34A6" w14:paraId="1BFB1EB2"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1CB4644C" w14:textId="73A40F97" w:rsidR="00157F2F" w:rsidRPr="007B34A6" w:rsidRDefault="00157F2F" w:rsidP="00157F2F">
            <w:pPr>
              <w:tabs>
                <w:tab w:val="left" w:pos="360"/>
              </w:tabs>
              <w:jc w:val="both"/>
              <w:rPr>
                <w:rFonts w:cs="Arial"/>
                <w:b w:val="0"/>
                <w:bCs w:val="0"/>
                <w:caps w:val="0"/>
                <w:szCs w:val="24"/>
              </w:rPr>
            </w:pPr>
            <w:r w:rsidRPr="007B34A6">
              <w:rPr>
                <w:rFonts w:cs="Arial"/>
                <w:b w:val="0"/>
                <w:bCs w:val="0"/>
                <w:caps w:val="0"/>
                <w:szCs w:val="24"/>
              </w:rPr>
              <w:t>Nurse</w:t>
            </w:r>
          </w:p>
        </w:tc>
        <w:tc>
          <w:tcPr>
            <w:tcW w:w="1368" w:type="dxa"/>
            <w:noWrap/>
            <w:hideMark/>
          </w:tcPr>
          <w:p w14:paraId="4F786983" w14:textId="5DBDAA20" w:rsidR="00157F2F" w:rsidRPr="007B34A6" w:rsidRDefault="00157F2F" w:rsidP="00157F2F">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7B34A6">
              <w:rPr>
                <w:rFonts w:cs="Arial"/>
                <w:szCs w:val="24"/>
              </w:rPr>
              <w:t>A0467</w:t>
            </w:r>
          </w:p>
        </w:tc>
        <w:tc>
          <w:tcPr>
            <w:tcW w:w="1368" w:type="dxa"/>
            <w:noWrap/>
            <w:hideMark/>
          </w:tcPr>
          <w:p w14:paraId="59749F61" w14:textId="77777777"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A132F71" w14:textId="77777777"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D0FEEC5" w14:textId="77777777"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747EAE8" w14:textId="77777777"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D0BC37C" w14:textId="5034886F"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7B34A6">
              <w:rPr>
                <w:rFonts w:cs="Arial"/>
                <w:szCs w:val="24"/>
              </w:rPr>
              <w:t xml:space="preserve">1.00 </w:t>
            </w:r>
          </w:p>
        </w:tc>
        <w:tc>
          <w:tcPr>
            <w:tcW w:w="1368" w:type="dxa"/>
            <w:noWrap/>
            <w:hideMark/>
          </w:tcPr>
          <w:p w14:paraId="575759E4" w14:textId="77777777"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D20649B" w14:textId="0A62D901"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EC073E9" w14:textId="77777777"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82B972C" w14:textId="77777777"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B53519E" w14:textId="77777777"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766F040B" w14:textId="5E471224"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7B34A6">
              <w:rPr>
                <w:rFonts w:cs="Arial"/>
                <w:b/>
                <w:bCs/>
                <w:szCs w:val="24"/>
              </w:rPr>
              <w:t xml:space="preserve">1.00 </w:t>
            </w:r>
          </w:p>
        </w:tc>
      </w:tr>
      <w:tr w:rsidR="00E34035" w:rsidRPr="007B34A6" w14:paraId="12CABFA6"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bottom w:val="single" w:sz="4" w:space="0" w:color="auto"/>
            </w:tcBorders>
            <w:noWrap/>
            <w:hideMark/>
          </w:tcPr>
          <w:p w14:paraId="0BD56085" w14:textId="13802102" w:rsidR="00157F2F" w:rsidRPr="007B34A6" w:rsidRDefault="00157F2F" w:rsidP="005001E9">
            <w:pPr>
              <w:tabs>
                <w:tab w:val="left" w:pos="360"/>
              </w:tabs>
              <w:spacing w:before="120" w:after="60"/>
              <w:jc w:val="both"/>
              <w:rPr>
                <w:rFonts w:cs="Arial"/>
                <w:caps w:val="0"/>
                <w:szCs w:val="24"/>
              </w:rPr>
            </w:pPr>
            <w:r w:rsidRPr="007B34A6">
              <w:rPr>
                <w:rFonts w:cs="Arial"/>
                <w:caps w:val="0"/>
                <w:szCs w:val="24"/>
              </w:rPr>
              <w:t>TOTAL CERTIFICATED ASSIGNMENTS</w:t>
            </w:r>
          </w:p>
        </w:tc>
        <w:tc>
          <w:tcPr>
            <w:tcW w:w="1368" w:type="dxa"/>
            <w:tcBorders>
              <w:bottom w:val="single" w:sz="4" w:space="0" w:color="auto"/>
            </w:tcBorders>
            <w:noWrap/>
            <w:hideMark/>
          </w:tcPr>
          <w:p w14:paraId="13E4773B" w14:textId="357F16D4" w:rsidR="00157F2F" w:rsidRPr="007B34A6" w:rsidRDefault="00157F2F" w:rsidP="005001E9">
            <w:pPr>
              <w:tabs>
                <w:tab w:val="left" w:pos="360"/>
              </w:tabs>
              <w:spacing w:before="120" w:after="60"/>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1368" w:type="dxa"/>
            <w:tcBorders>
              <w:bottom w:val="single" w:sz="4" w:space="0" w:color="auto"/>
            </w:tcBorders>
            <w:noWrap/>
            <w:hideMark/>
          </w:tcPr>
          <w:p w14:paraId="3EBECCA7" w14:textId="5756354F"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7B34A6">
              <w:rPr>
                <w:rFonts w:cs="Arial"/>
                <w:b/>
                <w:bCs/>
                <w:szCs w:val="24"/>
              </w:rPr>
              <w:t xml:space="preserve">0.00 </w:t>
            </w:r>
          </w:p>
        </w:tc>
        <w:tc>
          <w:tcPr>
            <w:tcW w:w="1368" w:type="dxa"/>
            <w:tcBorders>
              <w:bottom w:val="single" w:sz="4" w:space="0" w:color="auto"/>
            </w:tcBorders>
            <w:noWrap/>
            <w:hideMark/>
          </w:tcPr>
          <w:p w14:paraId="38BE01AE" w14:textId="2147F2F7"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7B34A6">
              <w:rPr>
                <w:rFonts w:cs="Arial"/>
                <w:b/>
                <w:bCs/>
                <w:szCs w:val="24"/>
              </w:rPr>
              <w:t xml:space="preserve">0.00 </w:t>
            </w:r>
          </w:p>
        </w:tc>
        <w:tc>
          <w:tcPr>
            <w:tcW w:w="1368" w:type="dxa"/>
            <w:tcBorders>
              <w:bottom w:val="single" w:sz="4" w:space="0" w:color="auto"/>
            </w:tcBorders>
            <w:noWrap/>
            <w:hideMark/>
          </w:tcPr>
          <w:p w14:paraId="6C532FF9" w14:textId="6040AA59"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7B34A6">
              <w:rPr>
                <w:rFonts w:cs="Arial"/>
                <w:b/>
                <w:bCs/>
                <w:szCs w:val="24"/>
              </w:rPr>
              <w:t xml:space="preserve">0.00 </w:t>
            </w:r>
          </w:p>
        </w:tc>
        <w:tc>
          <w:tcPr>
            <w:tcW w:w="1368" w:type="dxa"/>
            <w:tcBorders>
              <w:bottom w:val="single" w:sz="4" w:space="0" w:color="auto"/>
            </w:tcBorders>
            <w:noWrap/>
            <w:hideMark/>
          </w:tcPr>
          <w:p w14:paraId="4E645366" w14:textId="2BD3F026"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7B34A6">
              <w:rPr>
                <w:rFonts w:cs="Arial"/>
                <w:b/>
                <w:bCs/>
                <w:szCs w:val="24"/>
              </w:rPr>
              <w:t xml:space="preserve">0.00 </w:t>
            </w:r>
          </w:p>
        </w:tc>
        <w:tc>
          <w:tcPr>
            <w:tcW w:w="1368" w:type="dxa"/>
            <w:tcBorders>
              <w:bottom w:val="single" w:sz="4" w:space="0" w:color="auto"/>
            </w:tcBorders>
            <w:noWrap/>
            <w:hideMark/>
          </w:tcPr>
          <w:p w14:paraId="79E05847" w14:textId="7CB0B725"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7B34A6">
              <w:rPr>
                <w:rFonts w:cs="Arial"/>
                <w:b/>
                <w:bCs/>
                <w:szCs w:val="24"/>
              </w:rPr>
              <w:t xml:space="preserve">1.00 </w:t>
            </w:r>
          </w:p>
        </w:tc>
        <w:tc>
          <w:tcPr>
            <w:tcW w:w="1368" w:type="dxa"/>
            <w:tcBorders>
              <w:bottom w:val="single" w:sz="4" w:space="0" w:color="auto"/>
            </w:tcBorders>
            <w:noWrap/>
            <w:hideMark/>
          </w:tcPr>
          <w:p w14:paraId="2EA78F09" w14:textId="226F0260"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7B34A6">
              <w:rPr>
                <w:rFonts w:cs="Arial"/>
                <w:b/>
                <w:bCs/>
                <w:szCs w:val="24"/>
              </w:rPr>
              <w:t xml:space="preserve">0.00 </w:t>
            </w:r>
          </w:p>
        </w:tc>
        <w:tc>
          <w:tcPr>
            <w:tcW w:w="1368" w:type="dxa"/>
            <w:tcBorders>
              <w:bottom w:val="single" w:sz="4" w:space="0" w:color="auto"/>
            </w:tcBorders>
            <w:noWrap/>
            <w:hideMark/>
          </w:tcPr>
          <w:p w14:paraId="6D270DD4" w14:textId="775BC165"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7B34A6">
              <w:rPr>
                <w:rFonts w:cs="Arial"/>
                <w:b/>
                <w:bCs/>
                <w:szCs w:val="24"/>
              </w:rPr>
              <w:t xml:space="preserve">0.00 </w:t>
            </w:r>
          </w:p>
        </w:tc>
        <w:tc>
          <w:tcPr>
            <w:tcW w:w="1368" w:type="dxa"/>
            <w:tcBorders>
              <w:bottom w:val="single" w:sz="4" w:space="0" w:color="auto"/>
            </w:tcBorders>
            <w:noWrap/>
            <w:hideMark/>
          </w:tcPr>
          <w:p w14:paraId="0E4A7BC0" w14:textId="16173D0D"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7B34A6">
              <w:rPr>
                <w:rFonts w:cs="Arial"/>
                <w:b/>
                <w:bCs/>
                <w:szCs w:val="24"/>
              </w:rPr>
              <w:t xml:space="preserve">0.25 </w:t>
            </w:r>
          </w:p>
        </w:tc>
        <w:tc>
          <w:tcPr>
            <w:tcW w:w="1368" w:type="dxa"/>
            <w:tcBorders>
              <w:bottom w:val="single" w:sz="4" w:space="0" w:color="auto"/>
            </w:tcBorders>
            <w:noWrap/>
            <w:hideMark/>
          </w:tcPr>
          <w:p w14:paraId="5A7A206F" w14:textId="1EABF0B4"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7B34A6">
              <w:rPr>
                <w:rFonts w:cs="Arial"/>
                <w:b/>
                <w:bCs/>
                <w:szCs w:val="24"/>
              </w:rPr>
              <w:t xml:space="preserve">0.00 </w:t>
            </w:r>
          </w:p>
        </w:tc>
        <w:tc>
          <w:tcPr>
            <w:tcW w:w="1368" w:type="dxa"/>
            <w:tcBorders>
              <w:bottom w:val="single" w:sz="4" w:space="0" w:color="auto"/>
            </w:tcBorders>
            <w:noWrap/>
            <w:hideMark/>
          </w:tcPr>
          <w:p w14:paraId="1A3B1832" w14:textId="7290F3D5"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7B34A6">
              <w:rPr>
                <w:rFonts w:cs="Arial"/>
                <w:b/>
                <w:bCs/>
                <w:szCs w:val="24"/>
              </w:rPr>
              <w:t xml:space="preserve">0.00 </w:t>
            </w:r>
          </w:p>
        </w:tc>
        <w:tc>
          <w:tcPr>
            <w:tcW w:w="1368" w:type="dxa"/>
            <w:tcBorders>
              <w:bottom w:val="single" w:sz="4" w:space="0" w:color="auto"/>
              <w:right w:val="single" w:sz="4" w:space="0" w:color="auto"/>
            </w:tcBorders>
            <w:noWrap/>
            <w:hideMark/>
          </w:tcPr>
          <w:p w14:paraId="681BEFC8" w14:textId="694D12B8"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7B34A6">
              <w:rPr>
                <w:rFonts w:cs="Arial"/>
                <w:b/>
                <w:bCs/>
                <w:szCs w:val="24"/>
              </w:rPr>
              <w:t xml:space="preserve">1.25 </w:t>
            </w:r>
          </w:p>
        </w:tc>
      </w:tr>
    </w:tbl>
    <w:p w14:paraId="7D3989EC" w14:textId="1CC82EDB" w:rsidR="00157F2F" w:rsidRDefault="00157F2F" w:rsidP="00157F2F"/>
    <w:p w14:paraId="75AD8971" w14:textId="19C0898A" w:rsidR="00157F2F" w:rsidRPr="00103703" w:rsidRDefault="00157F2F" w:rsidP="00157F2F">
      <w:pPr>
        <w:pStyle w:val="Heading5"/>
      </w:pPr>
      <w:r>
        <w:t>Non-</w:t>
      </w:r>
      <w:r w:rsidRPr="00103703">
        <w:t>Certificated Assignments</w:t>
      </w:r>
    </w:p>
    <w:p w14:paraId="1D7EA8F1" w14:textId="77777777" w:rsidR="00157F2F" w:rsidRPr="00194563" w:rsidRDefault="00157F2F" w:rsidP="00157F2F">
      <w:pPr>
        <w:tabs>
          <w:tab w:val="left" w:pos="360"/>
        </w:tabs>
        <w:jc w:val="both"/>
        <w:rPr>
          <w:rFonts w:cs="Arial"/>
          <w:szCs w:val="24"/>
        </w:rPr>
      </w:pPr>
    </w:p>
    <w:tbl>
      <w:tblPr>
        <w:tblStyle w:val="PlainTable3"/>
        <w:tblW w:w="22896" w:type="dxa"/>
        <w:jc w:val="center"/>
        <w:tblLook w:val="04A0" w:firstRow="1" w:lastRow="0" w:firstColumn="1" w:lastColumn="0" w:noHBand="0" w:noVBand="1"/>
        <w:tblCaption w:val="Budgeted Positions - Health Services Fund - Non-Certificated Assignments"/>
        <w:tblDescription w:val="FTE by location for all non-certificated positions budgeted under the health services fund."/>
      </w:tblPr>
      <w:tblGrid>
        <w:gridCol w:w="6480"/>
        <w:gridCol w:w="1368"/>
        <w:gridCol w:w="1368"/>
        <w:gridCol w:w="1368"/>
        <w:gridCol w:w="1368"/>
        <w:gridCol w:w="1368"/>
        <w:gridCol w:w="1368"/>
        <w:gridCol w:w="1368"/>
        <w:gridCol w:w="1368"/>
        <w:gridCol w:w="1368"/>
        <w:gridCol w:w="1368"/>
        <w:gridCol w:w="1368"/>
        <w:gridCol w:w="1368"/>
      </w:tblGrid>
      <w:tr w:rsidR="00157F2F" w:rsidRPr="007B34A6" w14:paraId="259ADAD3" w14:textId="77777777" w:rsidTr="003C6942">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6480" w:type="dxa"/>
            <w:tcBorders>
              <w:top w:val="single" w:sz="4" w:space="0" w:color="auto"/>
              <w:left w:val="single" w:sz="4" w:space="0" w:color="auto"/>
            </w:tcBorders>
            <w:noWrap/>
            <w:hideMark/>
          </w:tcPr>
          <w:p w14:paraId="1F23E6D1" w14:textId="77777777" w:rsidR="00157F2F" w:rsidRPr="007B34A6" w:rsidRDefault="00157F2F" w:rsidP="007978CA">
            <w:pPr>
              <w:tabs>
                <w:tab w:val="left" w:pos="360"/>
              </w:tabs>
              <w:spacing w:after="120"/>
              <w:rPr>
                <w:rFonts w:cs="Arial"/>
                <w:szCs w:val="24"/>
              </w:rPr>
            </w:pPr>
            <w:r w:rsidRPr="007B34A6">
              <w:rPr>
                <w:rFonts w:cs="Arial"/>
                <w:szCs w:val="24"/>
              </w:rPr>
              <w:t>Class Description</w:t>
            </w:r>
          </w:p>
        </w:tc>
        <w:tc>
          <w:tcPr>
            <w:tcW w:w="1368" w:type="dxa"/>
            <w:tcBorders>
              <w:top w:val="single" w:sz="4" w:space="0" w:color="auto"/>
            </w:tcBorders>
            <w:hideMark/>
          </w:tcPr>
          <w:p w14:paraId="3F5A9B6B" w14:textId="77777777" w:rsidR="00157F2F" w:rsidRPr="007B34A6" w:rsidRDefault="00157F2F" w:rsidP="000A6347">
            <w:pPr>
              <w:tabs>
                <w:tab w:val="left" w:pos="360"/>
              </w:tabs>
              <w:spacing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Job Code</w:t>
            </w:r>
          </w:p>
        </w:tc>
        <w:tc>
          <w:tcPr>
            <w:tcW w:w="1368" w:type="dxa"/>
            <w:tcBorders>
              <w:top w:val="single" w:sz="4" w:space="0" w:color="auto"/>
            </w:tcBorders>
            <w:noWrap/>
            <w:hideMark/>
          </w:tcPr>
          <w:p w14:paraId="12093A41" w14:textId="77777777" w:rsidR="00157F2F" w:rsidRPr="007B34A6" w:rsidRDefault="00157F2F" w:rsidP="000A6347">
            <w:pPr>
              <w:tabs>
                <w:tab w:val="left" w:pos="360"/>
              </w:tabs>
              <w:spacing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C</w:t>
            </w:r>
          </w:p>
        </w:tc>
        <w:tc>
          <w:tcPr>
            <w:tcW w:w="1368" w:type="dxa"/>
            <w:tcBorders>
              <w:top w:val="single" w:sz="4" w:space="0" w:color="auto"/>
            </w:tcBorders>
            <w:noWrap/>
            <w:hideMark/>
          </w:tcPr>
          <w:p w14:paraId="070C960D" w14:textId="77777777" w:rsidR="00157F2F" w:rsidRPr="007B34A6" w:rsidRDefault="00157F2F" w:rsidP="000A6347">
            <w:pPr>
              <w:tabs>
                <w:tab w:val="left" w:pos="360"/>
              </w:tabs>
              <w:spacing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E</w:t>
            </w:r>
          </w:p>
        </w:tc>
        <w:tc>
          <w:tcPr>
            <w:tcW w:w="1368" w:type="dxa"/>
            <w:tcBorders>
              <w:top w:val="single" w:sz="4" w:space="0" w:color="auto"/>
            </w:tcBorders>
            <w:noWrap/>
            <w:hideMark/>
          </w:tcPr>
          <w:p w14:paraId="08E51A50" w14:textId="77777777" w:rsidR="00157F2F" w:rsidRPr="007B34A6" w:rsidRDefault="00157F2F" w:rsidP="000A6347">
            <w:pPr>
              <w:tabs>
                <w:tab w:val="left" w:pos="360"/>
              </w:tabs>
              <w:spacing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H</w:t>
            </w:r>
          </w:p>
        </w:tc>
        <w:tc>
          <w:tcPr>
            <w:tcW w:w="1368" w:type="dxa"/>
            <w:tcBorders>
              <w:top w:val="single" w:sz="4" w:space="0" w:color="auto"/>
            </w:tcBorders>
            <w:noWrap/>
            <w:hideMark/>
          </w:tcPr>
          <w:p w14:paraId="582F1B45" w14:textId="77777777" w:rsidR="00157F2F" w:rsidRPr="007B34A6" w:rsidRDefault="00157F2F" w:rsidP="000A6347">
            <w:pPr>
              <w:tabs>
                <w:tab w:val="left" w:pos="360"/>
              </w:tabs>
              <w:spacing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M</w:t>
            </w:r>
          </w:p>
        </w:tc>
        <w:tc>
          <w:tcPr>
            <w:tcW w:w="1368" w:type="dxa"/>
            <w:tcBorders>
              <w:top w:val="single" w:sz="4" w:space="0" w:color="auto"/>
            </w:tcBorders>
            <w:noWrap/>
            <w:hideMark/>
          </w:tcPr>
          <w:p w14:paraId="2236065A" w14:textId="77777777" w:rsidR="00157F2F" w:rsidRPr="007B34A6" w:rsidRDefault="00157F2F" w:rsidP="000A6347">
            <w:pPr>
              <w:tabs>
                <w:tab w:val="left" w:pos="360"/>
              </w:tabs>
              <w:spacing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P</w:t>
            </w:r>
          </w:p>
        </w:tc>
        <w:tc>
          <w:tcPr>
            <w:tcW w:w="1368" w:type="dxa"/>
            <w:tcBorders>
              <w:top w:val="single" w:sz="4" w:space="0" w:color="auto"/>
            </w:tcBorders>
            <w:noWrap/>
            <w:hideMark/>
          </w:tcPr>
          <w:p w14:paraId="0D9E6DD6" w14:textId="77777777" w:rsidR="00157F2F" w:rsidRPr="007B34A6" w:rsidRDefault="00157F2F" w:rsidP="000A6347">
            <w:pPr>
              <w:tabs>
                <w:tab w:val="left" w:pos="360"/>
              </w:tabs>
              <w:spacing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S</w:t>
            </w:r>
          </w:p>
        </w:tc>
        <w:tc>
          <w:tcPr>
            <w:tcW w:w="1368" w:type="dxa"/>
            <w:tcBorders>
              <w:top w:val="single" w:sz="4" w:space="0" w:color="auto"/>
            </w:tcBorders>
            <w:noWrap/>
            <w:hideMark/>
          </w:tcPr>
          <w:p w14:paraId="11E854A1" w14:textId="77777777" w:rsidR="00157F2F" w:rsidRPr="007B34A6" w:rsidRDefault="00157F2F" w:rsidP="000A6347">
            <w:pPr>
              <w:tabs>
                <w:tab w:val="left" w:pos="360"/>
              </w:tabs>
              <w:spacing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T</w:t>
            </w:r>
          </w:p>
        </w:tc>
        <w:tc>
          <w:tcPr>
            <w:tcW w:w="1368" w:type="dxa"/>
            <w:tcBorders>
              <w:top w:val="single" w:sz="4" w:space="0" w:color="auto"/>
            </w:tcBorders>
            <w:noWrap/>
            <w:hideMark/>
          </w:tcPr>
          <w:p w14:paraId="19036C92" w14:textId="77777777" w:rsidR="00157F2F" w:rsidRPr="007B34A6" w:rsidRDefault="00157F2F" w:rsidP="000A6347">
            <w:pPr>
              <w:tabs>
                <w:tab w:val="left" w:pos="360"/>
              </w:tabs>
              <w:spacing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V</w:t>
            </w:r>
          </w:p>
        </w:tc>
        <w:tc>
          <w:tcPr>
            <w:tcW w:w="1368" w:type="dxa"/>
            <w:tcBorders>
              <w:top w:val="single" w:sz="4" w:space="0" w:color="auto"/>
            </w:tcBorders>
            <w:noWrap/>
            <w:hideMark/>
          </w:tcPr>
          <w:p w14:paraId="3368ECD7" w14:textId="77777777" w:rsidR="00157F2F" w:rsidRPr="007B34A6" w:rsidRDefault="00157F2F" w:rsidP="000A6347">
            <w:pPr>
              <w:tabs>
                <w:tab w:val="left" w:pos="360"/>
              </w:tabs>
              <w:spacing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W</w:t>
            </w:r>
          </w:p>
        </w:tc>
        <w:tc>
          <w:tcPr>
            <w:tcW w:w="1368" w:type="dxa"/>
            <w:tcBorders>
              <w:top w:val="single" w:sz="4" w:space="0" w:color="auto"/>
            </w:tcBorders>
            <w:hideMark/>
          </w:tcPr>
          <w:p w14:paraId="5B52B8BD" w14:textId="77777777" w:rsidR="00157F2F" w:rsidRPr="007B34A6" w:rsidRDefault="00157F2F" w:rsidP="000A6347">
            <w:pPr>
              <w:tabs>
                <w:tab w:val="left" w:pos="360"/>
              </w:tabs>
              <w:spacing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ESC/DW</w:t>
            </w:r>
          </w:p>
        </w:tc>
        <w:tc>
          <w:tcPr>
            <w:tcW w:w="1368" w:type="dxa"/>
            <w:tcBorders>
              <w:top w:val="single" w:sz="4" w:space="0" w:color="auto"/>
              <w:right w:val="single" w:sz="4" w:space="0" w:color="auto"/>
            </w:tcBorders>
            <w:hideMark/>
          </w:tcPr>
          <w:p w14:paraId="0F861330" w14:textId="77777777" w:rsidR="00157F2F" w:rsidRPr="007B34A6" w:rsidRDefault="00157F2F" w:rsidP="000A6347">
            <w:pPr>
              <w:tabs>
                <w:tab w:val="left" w:pos="360"/>
              </w:tabs>
              <w:spacing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7B34A6">
              <w:rPr>
                <w:rFonts w:cs="Arial"/>
                <w:szCs w:val="24"/>
              </w:rPr>
              <w:t>Total FTES</w:t>
            </w:r>
          </w:p>
        </w:tc>
      </w:tr>
      <w:tr w:rsidR="00E34035" w:rsidRPr="007B34A6" w14:paraId="6406A034"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0C9A7F2" w14:textId="2D6C7898" w:rsidR="00157F2F" w:rsidRPr="007B34A6" w:rsidRDefault="00157F2F" w:rsidP="00157F2F">
            <w:pPr>
              <w:tabs>
                <w:tab w:val="left" w:pos="360"/>
              </w:tabs>
              <w:jc w:val="both"/>
              <w:rPr>
                <w:rFonts w:cs="Arial"/>
                <w:b w:val="0"/>
                <w:bCs w:val="0"/>
                <w:caps w:val="0"/>
                <w:szCs w:val="24"/>
              </w:rPr>
            </w:pPr>
            <w:r w:rsidRPr="007B34A6">
              <w:rPr>
                <w:rFonts w:cs="Arial"/>
                <w:b w:val="0"/>
                <w:bCs w:val="0"/>
                <w:caps w:val="0"/>
                <w:szCs w:val="24"/>
              </w:rPr>
              <w:t>Student Health Center Assistant</w:t>
            </w:r>
          </w:p>
        </w:tc>
        <w:tc>
          <w:tcPr>
            <w:tcW w:w="1368" w:type="dxa"/>
            <w:noWrap/>
            <w:hideMark/>
          </w:tcPr>
          <w:p w14:paraId="133CB9D8" w14:textId="0594FE0D" w:rsidR="00157F2F" w:rsidRPr="007B34A6" w:rsidRDefault="00157F2F" w:rsidP="00157F2F">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7B34A6">
              <w:rPr>
                <w:rFonts w:cs="Arial"/>
                <w:szCs w:val="24"/>
              </w:rPr>
              <w:t>C2600</w:t>
            </w:r>
          </w:p>
        </w:tc>
        <w:tc>
          <w:tcPr>
            <w:tcW w:w="1368" w:type="dxa"/>
            <w:noWrap/>
            <w:hideMark/>
          </w:tcPr>
          <w:p w14:paraId="1BB25F86" w14:textId="77777777"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507592B" w14:textId="77777777"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5F49705" w14:textId="77777777"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35270D6" w14:textId="77777777"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CBF894C" w14:textId="3FE2E6E1"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7B34A6">
              <w:rPr>
                <w:rFonts w:cs="Arial"/>
                <w:szCs w:val="24"/>
              </w:rPr>
              <w:t xml:space="preserve">2.00 </w:t>
            </w:r>
          </w:p>
        </w:tc>
        <w:tc>
          <w:tcPr>
            <w:tcW w:w="1368" w:type="dxa"/>
            <w:noWrap/>
            <w:hideMark/>
          </w:tcPr>
          <w:p w14:paraId="5B03145B" w14:textId="77777777"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030C8B1" w14:textId="77777777"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A8FFBC8" w14:textId="7EC01B61"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0BAD417" w14:textId="77777777"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A67452F" w14:textId="77777777"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6D5D2D9" w14:textId="0602725B" w:rsidR="00157F2F" w:rsidRPr="007B34A6" w:rsidRDefault="00157F2F" w:rsidP="00157F2F">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7B34A6">
              <w:rPr>
                <w:rFonts w:cs="Arial"/>
                <w:b/>
                <w:bCs/>
                <w:szCs w:val="24"/>
              </w:rPr>
              <w:t xml:space="preserve">2.00 </w:t>
            </w:r>
          </w:p>
        </w:tc>
      </w:tr>
      <w:tr w:rsidR="00157F2F" w:rsidRPr="007B34A6" w14:paraId="773BE211"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D3CCEC5" w14:textId="6DC059A4" w:rsidR="00157F2F" w:rsidRPr="007B34A6" w:rsidRDefault="00157F2F" w:rsidP="00157F2F">
            <w:pPr>
              <w:tabs>
                <w:tab w:val="left" w:pos="360"/>
              </w:tabs>
              <w:jc w:val="both"/>
              <w:rPr>
                <w:rFonts w:cs="Arial"/>
                <w:b w:val="0"/>
                <w:bCs w:val="0"/>
                <w:caps w:val="0"/>
                <w:szCs w:val="24"/>
              </w:rPr>
            </w:pPr>
            <w:r w:rsidRPr="007B34A6">
              <w:rPr>
                <w:rFonts w:cs="Arial"/>
                <w:b w:val="0"/>
                <w:bCs w:val="0"/>
                <w:caps w:val="0"/>
                <w:szCs w:val="24"/>
              </w:rPr>
              <w:t>Student Services Assistant</w:t>
            </w:r>
          </w:p>
        </w:tc>
        <w:tc>
          <w:tcPr>
            <w:tcW w:w="1368" w:type="dxa"/>
            <w:noWrap/>
            <w:hideMark/>
          </w:tcPr>
          <w:p w14:paraId="50D53A46" w14:textId="1EDA03CA" w:rsidR="00157F2F" w:rsidRPr="007B34A6" w:rsidRDefault="00157F2F" w:rsidP="00157F2F">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7B34A6">
              <w:rPr>
                <w:rFonts w:cs="Arial"/>
                <w:szCs w:val="24"/>
              </w:rPr>
              <w:t>C5046</w:t>
            </w:r>
          </w:p>
        </w:tc>
        <w:tc>
          <w:tcPr>
            <w:tcW w:w="1368" w:type="dxa"/>
            <w:noWrap/>
            <w:hideMark/>
          </w:tcPr>
          <w:p w14:paraId="1F29800D" w14:textId="77777777"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622266D" w14:textId="2CD022AB"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7B34A6">
              <w:rPr>
                <w:rFonts w:cs="Arial"/>
                <w:szCs w:val="24"/>
              </w:rPr>
              <w:t xml:space="preserve">1.00 </w:t>
            </w:r>
          </w:p>
        </w:tc>
        <w:tc>
          <w:tcPr>
            <w:tcW w:w="1368" w:type="dxa"/>
            <w:noWrap/>
            <w:hideMark/>
          </w:tcPr>
          <w:p w14:paraId="3728E3D0" w14:textId="77777777"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6B86F97" w14:textId="77777777"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C9DC334" w14:textId="47CEBC22"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2B568971" w14:textId="77777777"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1E38EF1" w14:textId="77777777"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1EF73B2" w14:textId="61143F2A"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7B34A6">
              <w:rPr>
                <w:rFonts w:cs="Arial"/>
                <w:szCs w:val="24"/>
              </w:rPr>
              <w:t xml:space="preserve">1.00 </w:t>
            </w:r>
          </w:p>
        </w:tc>
        <w:tc>
          <w:tcPr>
            <w:tcW w:w="1368" w:type="dxa"/>
            <w:noWrap/>
            <w:hideMark/>
          </w:tcPr>
          <w:p w14:paraId="5A36135C" w14:textId="77777777"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79183E4" w14:textId="77777777"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47DC002" w14:textId="75C5EEEC" w:rsidR="00157F2F" w:rsidRPr="007B34A6" w:rsidRDefault="00157F2F" w:rsidP="00157F2F">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7B34A6">
              <w:rPr>
                <w:rFonts w:cs="Arial"/>
                <w:b/>
                <w:bCs/>
                <w:szCs w:val="24"/>
              </w:rPr>
              <w:t xml:space="preserve">2.00 </w:t>
            </w:r>
          </w:p>
        </w:tc>
      </w:tr>
      <w:tr w:rsidR="00E34035" w:rsidRPr="007B34A6" w14:paraId="5EA36113"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bottom w:val="single" w:sz="4" w:space="0" w:color="auto"/>
            </w:tcBorders>
            <w:noWrap/>
            <w:hideMark/>
          </w:tcPr>
          <w:p w14:paraId="4F5CA21B" w14:textId="53ABBB93" w:rsidR="00157F2F" w:rsidRPr="007B34A6" w:rsidRDefault="00157F2F" w:rsidP="005001E9">
            <w:pPr>
              <w:tabs>
                <w:tab w:val="left" w:pos="360"/>
              </w:tabs>
              <w:spacing w:before="120" w:after="60"/>
              <w:jc w:val="both"/>
              <w:rPr>
                <w:rFonts w:cs="Arial"/>
                <w:caps w:val="0"/>
                <w:szCs w:val="24"/>
              </w:rPr>
            </w:pPr>
            <w:r w:rsidRPr="007B34A6">
              <w:rPr>
                <w:rFonts w:cs="Arial"/>
                <w:caps w:val="0"/>
                <w:szCs w:val="24"/>
              </w:rPr>
              <w:t>TOTAL NON-CERTIFICATED ASSIGNMENTS</w:t>
            </w:r>
          </w:p>
        </w:tc>
        <w:tc>
          <w:tcPr>
            <w:tcW w:w="1368" w:type="dxa"/>
            <w:tcBorders>
              <w:bottom w:val="single" w:sz="4" w:space="0" w:color="auto"/>
            </w:tcBorders>
            <w:noWrap/>
            <w:hideMark/>
          </w:tcPr>
          <w:p w14:paraId="2FC3D06F" w14:textId="77777777" w:rsidR="00157F2F" w:rsidRPr="007B34A6" w:rsidRDefault="00157F2F" w:rsidP="005001E9">
            <w:pPr>
              <w:tabs>
                <w:tab w:val="left" w:pos="360"/>
              </w:tabs>
              <w:spacing w:before="120" w:after="60"/>
              <w:jc w:val="center"/>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bottom w:val="single" w:sz="4" w:space="0" w:color="auto"/>
            </w:tcBorders>
            <w:noWrap/>
            <w:hideMark/>
          </w:tcPr>
          <w:p w14:paraId="061FF803" w14:textId="231E16EE"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7B34A6">
              <w:rPr>
                <w:rFonts w:cs="Arial"/>
                <w:b/>
                <w:bCs/>
                <w:szCs w:val="24"/>
              </w:rPr>
              <w:t xml:space="preserve">0.00 </w:t>
            </w:r>
          </w:p>
        </w:tc>
        <w:tc>
          <w:tcPr>
            <w:tcW w:w="1368" w:type="dxa"/>
            <w:tcBorders>
              <w:bottom w:val="single" w:sz="4" w:space="0" w:color="auto"/>
            </w:tcBorders>
            <w:noWrap/>
            <w:hideMark/>
          </w:tcPr>
          <w:p w14:paraId="137A3BB9" w14:textId="61A39BDA"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7B34A6">
              <w:rPr>
                <w:rFonts w:cs="Arial"/>
                <w:b/>
                <w:bCs/>
                <w:szCs w:val="24"/>
              </w:rPr>
              <w:t xml:space="preserve">1.00 </w:t>
            </w:r>
          </w:p>
        </w:tc>
        <w:tc>
          <w:tcPr>
            <w:tcW w:w="1368" w:type="dxa"/>
            <w:tcBorders>
              <w:bottom w:val="single" w:sz="4" w:space="0" w:color="auto"/>
            </w:tcBorders>
            <w:noWrap/>
            <w:hideMark/>
          </w:tcPr>
          <w:p w14:paraId="5351D743" w14:textId="550DE55F"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7B34A6">
              <w:rPr>
                <w:rFonts w:cs="Arial"/>
                <w:b/>
                <w:bCs/>
                <w:szCs w:val="24"/>
              </w:rPr>
              <w:t xml:space="preserve">0.00 </w:t>
            </w:r>
          </w:p>
        </w:tc>
        <w:tc>
          <w:tcPr>
            <w:tcW w:w="1368" w:type="dxa"/>
            <w:tcBorders>
              <w:bottom w:val="single" w:sz="4" w:space="0" w:color="auto"/>
            </w:tcBorders>
            <w:noWrap/>
            <w:hideMark/>
          </w:tcPr>
          <w:p w14:paraId="05BC01E1" w14:textId="5E6896C7"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7B34A6">
              <w:rPr>
                <w:rFonts w:cs="Arial"/>
                <w:b/>
                <w:bCs/>
                <w:szCs w:val="24"/>
              </w:rPr>
              <w:t xml:space="preserve">0.00 </w:t>
            </w:r>
          </w:p>
        </w:tc>
        <w:tc>
          <w:tcPr>
            <w:tcW w:w="1368" w:type="dxa"/>
            <w:tcBorders>
              <w:bottom w:val="single" w:sz="4" w:space="0" w:color="auto"/>
            </w:tcBorders>
            <w:noWrap/>
            <w:hideMark/>
          </w:tcPr>
          <w:p w14:paraId="18A0D4BB" w14:textId="14CA346B"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7B34A6">
              <w:rPr>
                <w:rFonts w:cs="Arial"/>
                <w:b/>
                <w:bCs/>
                <w:szCs w:val="24"/>
              </w:rPr>
              <w:t xml:space="preserve">2.00 </w:t>
            </w:r>
          </w:p>
        </w:tc>
        <w:tc>
          <w:tcPr>
            <w:tcW w:w="1368" w:type="dxa"/>
            <w:tcBorders>
              <w:bottom w:val="single" w:sz="4" w:space="0" w:color="auto"/>
            </w:tcBorders>
            <w:noWrap/>
            <w:hideMark/>
          </w:tcPr>
          <w:p w14:paraId="6D0DC20D" w14:textId="1E6E5575"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7B34A6">
              <w:rPr>
                <w:rFonts w:cs="Arial"/>
                <w:b/>
                <w:bCs/>
                <w:szCs w:val="24"/>
              </w:rPr>
              <w:t xml:space="preserve">0.00 </w:t>
            </w:r>
          </w:p>
        </w:tc>
        <w:tc>
          <w:tcPr>
            <w:tcW w:w="1368" w:type="dxa"/>
            <w:tcBorders>
              <w:bottom w:val="single" w:sz="4" w:space="0" w:color="auto"/>
            </w:tcBorders>
            <w:noWrap/>
            <w:hideMark/>
          </w:tcPr>
          <w:p w14:paraId="43DA6ECC" w14:textId="373D5040"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7B34A6">
              <w:rPr>
                <w:rFonts w:cs="Arial"/>
                <w:b/>
                <w:bCs/>
                <w:szCs w:val="24"/>
              </w:rPr>
              <w:t xml:space="preserve">0.00 </w:t>
            </w:r>
          </w:p>
        </w:tc>
        <w:tc>
          <w:tcPr>
            <w:tcW w:w="1368" w:type="dxa"/>
            <w:tcBorders>
              <w:bottom w:val="single" w:sz="4" w:space="0" w:color="auto"/>
            </w:tcBorders>
            <w:noWrap/>
            <w:hideMark/>
          </w:tcPr>
          <w:p w14:paraId="2DD96E8A" w14:textId="1B399522"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7B34A6">
              <w:rPr>
                <w:rFonts w:cs="Arial"/>
                <w:b/>
                <w:bCs/>
                <w:szCs w:val="24"/>
              </w:rPr>
              <w:t xml:space="preserve">1.00 </w:t>
            </w:r>
          </w:p>
        </w:tc>
        <w:tc>
          <w:tcPr>
            <w:tcW w:w="1368" w:type="dxa"/>
            <w:tcBorders>
              <w:bottom w:val="single" w:sz="4" w:space="0" w:color="auto"/>
            </w:tcBorders>
            <w:noWrap/>
            <w:hideMark/>
          </w:tcPr>
          <w:p w14:paraId="0972633A" w14:textId="23978BB5"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7B34A6">
              <w:rPr>
                <w:rFonts w:cs="Arial"/>
                <w:b/>
                <w:bCs/>
                <w:szCs w:val="24"/>
              </w:rPr>
              <w:t xml:space="preserve">0.00 </w:t>
            </w:r>
          </w:p>
        </w:tc>
        <w:tc>
          <w:tcPr>
            <w:tcW w:w="1368" w:type="dxa"/>
            <w:tcBorders>
              <w:bottom w:val="single" w:sz="4" w:space="0" w:color="auto"/>
            </w:tcBorders>
            <w:noWrap/>
            <w:hideMark/>
          </w:tcPr>
          <w:p w14:paraId="0455594D" w14:textId="6B8E66B0"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7B34A6">
              <w:rPr>
                <w:rFonts w:cs="Arial"/>
                <w:b/>
                <w:bCs/>
                <w:szCs w:val="24"/>
              </w:rPr>
              <w:t xml:space="preserve">0.00 </w:t>
            </w:r>
          </w:p>
        </w:tc>
        <w:tc>
          <w:tcPr>
            <w:tcW w:w="1368" w:type="dxa"/>
            <w:tcBorders>
              <w:bottom w:val="single" w:sz="4" w:space="0" w:color="auto"/>
              <w:right w:val="single" w:sz="4" w:space="0" w:color="auto"/>
            </w:tcBorders>
            <w:noWrap/>
            <w:hideMark/>
          </w:tcPr>
          <w:p w14:paraId="594F9F69" w14:textId="7CDF024A" w:rsidR="00157F2F" w:rsidRPr="007B34A6" w:rsidRDefault="00157F2F"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7B34A6">
              <w:rPr>
                <w:rFonts w:cs="Arial"/>
                <w:b/>
                <w:bCs/>
                <w:szCs w:val="24"/>
              </w:rPr>
              <w:t xml:space="preserve">4.00 </w:t>
            </w:r>
          </w:p>
        </w:tc>
      </w:tr>
      <w:tr w:rsidR="00157F2F" w:rsidRPr="007B34A6" w14:paraId="7474F7EE"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top w:val="single" w:sz="4" w:space="0" w:color="auto"/>
              <w:left w:val="single" w:sz="4" w:space="0" w:color="auto"/>
              <w:bottom w:val="single" w:sz="4" w:space="0" w:color="auto"/>
            </w:tcBorders>
            <w:noWrap/>
          </w:tcPr>
          <w:p w14:paraId="79223B4C" w14:textId="1267D12A" w:rsidR="00157F2F" w:rsidRPr="007B34A6" w:rsidRDefault="00157F2F" w:rsidP="005001E9">
            <w:pPr>
              <w:tabs>
                <w:tab w:val="left" w:pos="360"/>
              </w:tabs>
              <w:spacing w:before="120" w:after="60"/>
              <w:jc w:val="both"/>
              <w:rPr>
                <w:rFonts w:cs="Arial"/>
                <w:caps w:val="0"/>
                <w:szCs w:val="24"/>
              </w:rPr>
            </w:pPr>
            <w:r w:rsidRPr="007B34A6">
              <w:rPr>
                <w:rFonts w:cs="Arial"/>
                <w:caps w:val="0"/>
                <w:szCs w:val="24"/>
              </w:rPr>
              <w:t>TOTAL HEALTH SERVICES (10135)</w:t>
            </w:r>
          </w:p>
        </w:tc>
        <w:tc>
          <w:tcPr>
            <w:tcW w:w="1368" w:type="dxa"/>
            <w:tcBorders>
              <w:top w:val="single" w:sz="4" w:space="0" w:color="auto"/>
              <w:bottom w:val="single" w:sz="4" w:space="0" w:color="auto"/>
            </w:tcBorders>
            <w:noWrap/>
          </w:tcPr>
          <w:p w14:paraId="3149D07D" w14:textId="77777777" w:rsidR="00157F2F" w:rsidRPr="007B34A6" w:rsidRDefault="00157F2F" w:rsidP="005001E9">
            <w:pPr>
              <w:tabs>
                <w:tab w:val="left" w:pos="360"/>
              </w:tabs>
              <w:spacing w:before="120" w:after="60"/>
              <w:jc w:val="center"/>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top w:val="single" w:sz="4" w:space="0" w:color="auto"/>
              <w:bottom w:val="single" w:sz="4" w:space="0" w:color="auto"/>
            </w:tcBorders>
            <w:noWrap/>
          </w:tcPr>
          <w:p w14:paraId="77D02B3E" w14:textId="33CFEA89" w:rsidR="00157F2F" w:rsidRPr="007B34A6" w:rsidRDefault="00157F2F"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7B34A6">
              <w:rPr>
                <w:rFonts w:cs="Arial"/>
                <w:b/>
                <w:bCs/>
                <w:szCs w:val="24"/>
              </w:rPr>
              <w:t xml:space="preserve">0.00 </w:t>
            </w:r>
          </w:p>
        </w:tc>
        <w:tc>
          <w:tcPr>
            <w:tcW w:w="1368" w:type="dxa"/>
            <w:tcBorders>
              <w:top w:val="single" w:sz="4" w:space="0" w:color="auto"/>
              <w:bottom w:val="single" w:sz="4" w:space="0" w:color="auto"/>
            </w:tcBorders>
            <w:noWrap/>
          </w:tcPr>
          <w:p w14:paraId="0817CF94" w14:textId="4A655F0A" w:rsidR="00157F2F" w:rsidRPr="007B34A6" w:rsidRDefault="00157F2F"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7B34A6">
              <w:rPr>
                <w:rFonts w:cs="Arial"/>
                <w:b/>
                <w:bCs/>
                <w:szCs w:val="24"/>
              </w:rPr>
              <w:t xml:space="preserve">1.00 </w:t>
            </w:r>
          </w:p>
        </w:tc>
        <w:tc>
          <w:tcPr>
            <w:tcW w:w="1368" w:type="dxa"/>
            <w:tcBorders>
              <w:top w:val="single" w:sz="4" w:space="0" w:color="auto"/>
              <w:bottom w:val="single" w:sz="4" w:space="0" w:color="auto"/>
            </w:tcBorders>
            <w:noWrap/>
          </w:tcPr>
          <w:p w14:paraId="14832388" w14:textId="2DFBD13C" w:rsidR="00157F2F" w:rsidRPr="007B34A6" w:rsidRDefault="00157F2F"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7B34A6">
              <w:rPr>
                <w:rFonts w:cs="Arial"/>
                <w:b/>
                <w:bCs/>
                <w:szCs w:val="24"/>
              </w:rPr>
              <w:t xml:space="preserve">0.00 </w:t>
            </w:r>
          </w:p>
        </w:tc>
        <w:tc>
          <w:tcPr>
            <w:tcW w:w="1368" w:type="dxa"/>
            <w:tcBorders>
              <w:top w:val="single" w:sz="4" w:space="0" w:color="auto"/>
              <w:bottom w:val="single" w:sz="4" w:space="0" w:color="auto"/>
            </w:tcBorders>
            <w:noWrap/>
          </w:tcPr>
          <w:p w14:paraId="05F6C5D1" w14:textId="3096B307" w:rsidR="00157F2F" w:rsidRPr="007B34A6" w:rsidRDefault="00157F2F"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7B34A6">
              <w:rPr>
                <w:rFonts w:cs="Arial"/>
                <w:b/>
                <w:bCs/>
                <w:szCs w:val="24"/>
              </w:rPr>
              <w:t xml:space="preserve">0.00 </w:t>
            </w:r>
          </w:p>
        </w:tc>
        <w:tc>
          <w:tcPr>
            <w:tcW w:w="1368" w:type="dxa"/>
            <w:tcBorders>
              <w:top w:val="single" w:sz="4" w:space="0" w:color="auto"/>
              <w:bottom w:val="single" w:sz="4" w:space="0" w:color="auto"/>
            </w:tcBorders>
            <w:noWrap/>
          </w:tcPr>
          <w:p w14:paraId="670F993F" w14:textId="205EF148" w:rsidR="00157F2F" w:rsidRPr="007B34A6" w:rsidRDefault="00157F2F"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7B34A6">
              <w:rPr>
                <w:rFonts w:cs="Arial"/>
                <w:b/>
                <w:bCs/>
                <w:szCs w:val="24"/>
              </w:rPr>
              <w:t xml:space="preserve">3.00 </w:t>
            </w:r>
          </w:p>
        </w:tc>
        <w:tc>
          <w:tcPr>
            <w:tcW w:w="1368" w:type="dxa"/>
            <w:tcBorders>
              <w:top w:val="single" w:sz="4" w:space="0" w:color="auto"/>
              <w:bottom w:val="single" w:sz="4" w:space="0" w:color="auto"/>
            </w:tcBorders>
            <w:noWrap/>
          </w:tcPr>
          <w:p w14:paraId="5C76FA2D" w14:textId="755B138C" w:rsidR="00157F2F" w:rsidRPr="007B34A6" w:rsidRDefault="00157F2F"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7B34A6">
              <w:rPr>
                <w:rFonts w:cs="Arial"/>
                <w:b/>
                <w:bCs/>
                <w:szCs w:val="24"/>
              </w:rPr>
              <w:t xml:space="preserve">0.00 </w:t>
            </w:r>
          </w:p>
        </w:tc>
        <w:tc>
          <w:tcPr>
            <w:tcW w:w="1368" w:type="dxa"/>
            <w:tcBorders>
              <w:top w:val="single" w:sz="4" w:space="0" w:color="auto"/>
              <w:bottom w:val="single" w:sz="4" w:space="0" w:color="auto"/>
            </w:tcBorders>
            <w:noWrap/>
          </w:tcPr>
          <w:p w14:paraId="5B686697" w14:textId="4209CB22" w:rsidR="00157F2F" w:rsidRPr="007B34A6" w:rsidRDefault="00157F2F"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7B34A6">
              <w:rPr>
                <w:rFonts w:cs="Arial"/>
                <w:b/>
                <w:bCs/>
                <w:szCs w:val="24"/>
              </w:rPr>
              <w:t xml:space="preserve">0.00 </w:t>
            </w:r>
          </w:p>
        </w:tc>
        <w:tc>
          <w:tcPr>
            <w:tcW w:w="1368" w:type="dxa"/>
            <w:tcBorders>
              <w:top w:val="single" w:sz="4" w:space="0" w:color="auto"/>
              <w:bottom w:val="single" w:sz="4" w:space="0" w:color="auto"/>
            </w:tcBorders>
            <w:noWrap/>
          </w:tcPr>
          <w:p w14:paraId="4F348B51" w14:textId="0CC2B923" w:rsidR="00157F2F" w:rsidRPr="007B34A6" w:rsidRDefault="00157F2F"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7B34A6">
              <w:rPr>
                <w:rFonts w:cs="Arial"/>
                <w:b/>
                <w:bCs/>
                <w:szCs w:val="24"/>
              </w:rPr>
              <w:t xml:space="preserve">1.25 </w:t>
            </w:r>
          </w:p>
        </w:tc>
        <w:tc>
          <w:tcPr>
            <w:tcW w:w="1368" w:type="dxa"/>
            <w:tcBorders>
              <w:top w:val="single" w:sz="4" w:space="0" w:color="auto"/>
              <w:bottom w:val="single" w:sz="4" w:space="0" w:color="auto"/>
            </w:tcBorders>
            <w:noWrap/>
          </w:tcPr>
          <w:p w14:paraId="2DD181D0" w14:textId="254528C4" w:rsidR="00157F2F" w:rsidRPr="007B34A6" w:rsidRDefault="00157F2F"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7B34A6">
              <w:rPr>
                <w:rFonts w:cs="Arial"/>
                <w:b/>
                <w:bCs/>
                <w:szCs w:val="24"/>
              </w:rPr>
              <w:t xml:space="preserve">0.00 </w:t>
            </w:r>
          </w:p>
        </w:tc>
        <w:tc>
          <w:tcPr>
            <w:tcW w:w="1368" w:type="dxa"/>
            <w:tcBorders>
              <w:top w:val="single" w:sz="4" w:space="0" w:color="auto"/>
              <w:bottom w:val="single" w:sz="4" w:space="0" w:color="auto"/>
            </w:tcBorders>
            <w:noWrap/>
          </w:tcPr>
          <w:p w14:paraId="596DC4CE" w14:textId="6939B1C1" w:rsidR="00157F2F" w:rsidRPr="007B34A6" w:rsidRDefault="00157F2F"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7B34A6">
              <w:rPr>
                <w:rFonts w:cs="Arial"/>
                <w:b/>
                <w:bCs/>
                <w:szCs w:val="24"/>
              </w:rPr>
              <w:t xml:space="preserve">0.00 </w:t>
            </w:r>
          </w:p>
        </w:tc>
        <w:tc>
          <w:tcPr>
            <w:tcW w:w="1368" w:type="dxa"/>
            <w:tcBorders>
              <w:top w:val="single" w:sz="4" w:space="0" w:color="auto"/>
              <w:bottom w:val="single" w:sz="4" w:space="0" w:color="auto"/>
              <w:right w:val="single" w:sz="4" w:space="0" w:color="auto"/>
            </w:tcBorders>
            <w:noWrap/>
          </w:tcPr>
          <w:p w14:paraId="6323EE2C" w14:textId="65652F0C" w:rsidR="00157F2F" w:rsidRPr="007B34A6" w:rsidRDefault="00157F2F"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7B34A6">
              <w:rPr>
                <w:rFonts w:cs="Arial"/>
                <w:b/>
                <w:bCs/>
                <w:szCs w:val="24"/>
              </w:rPr>
              <w:t xml:space="preserve">5.25 </w:t>
            </w:r>
          </w:p>
        </w:tc>
      </w:tr>
    </w:tbl>
    <w:p w14:paraId="73FC30B4" w14:textId="77777777" w:rsidR="00CA7160" w:rsidRDefault="00CA7160" w:rsidP="00B3354F">
      <w:pPr>
        <w:pStyle w:val="Heading4"/>
        <w:spacing w:after="0"/>
      </w:pPr>
      <w:r>
        <w:br w:type="page"/>
      </w:r>
    </w:p>
    <w:p w14:paraId="46BA5722" w14:textId="409A214C" w:rsidR="00157F2F" w:rsidRDefault="00B3354F" w:rsidP="00B3354F">
      <w:pPr>
        <w:pStyle w:val="Heading4"/>
        <w:spacing w:after="0"/>
      </w:pPr>
      <w:r>
        <w:t>PROGRAM: PARKING SERVICES (10145)</w:t>
      </w:r>
    </w:p>
    <w:p w14:paraId="5A490368" w14:textId="77777777" w:rsidR="00B3354F" w:rsidRPr="00B3354F" w:rsidRDefault="00B3354F" w:rsidP="00B3354F"/>
    <w:tbl>
      <w:tblPr>
        <w:tblStyle w:val="PlainTable3"/>
        <w:tblW w:w="22896" w:type="dxa"/>
        <w:jc w:val="center"/>
        <w:tblLook w:val="04A0" w:firstRow="1" w:lastRow="0" w:firstColumn="1" w:lastColumn="0" w:noHBand="0" w:noVBand="1"/>
        <w:tblCaption w:val="Budgeted Positions - Parking Services Fund - Non-Certificated Assignments"/>
        <w:tblDescription w:val="FTE by location for all non-certificated positions budgeted under the parking fund."/>
      </w:tblPr>
      <w:tblGrid>
        <w:gridCol w:w="6480"/>
        <w:gridCol w:w="1368"/>
        <w:gridCol w:w="1368"/>
        <w:gridCol w:w="1368"/>
        <w:gridCol w:w="1368"/>
        <w:gridCol w:w="1368"/>
        <w:gridCol w:w="1368"/>
        <w:gridCol w:w="1368"/>
        <w:gridCol w:w="1368"/>
        <w:gridCol w:w="1368"/>
        <w:gridCol w:w="1368"/>
        <w:gridCol w:w="1368"/>
        <w:gridCol w:w="1368"/>
      </w:tblGrid>
      <w:tr w:rsidR="00B3354F" w:rsidRPr="00E34035" w14:paraId="72F96B0E" w14:textId="77777777" w:rsidTr="00A10515">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6480" w:type="dxa"/>
            <w:tcBorders>
              <w:top w:val="single" w:sz="4" w:space="0" w:color="auto"/>
              <w:left w:val="single" w:sz="4" w:space="0" w:color="auto"/>
            </w:tcBorders>
            <w:noWrap/>
            <w:hideMark/>
          </w:tcPr>
          <w:p w14:paraId="2E19F269" w14:textId="77777777" w:rsidR="00B3354F" w:rsidRPr="00E34035" w:rsidRDefault="00B3354F" w:rsidP="005001E9">
            <w:pPr>
              <w:widowControl/>
              <w:overflowPunct/>
              <w:autoSpaceDE/>
              <w:autoSpaceDN/>
              <w:adjustRightInd/>
              <w:spacing w:before="60" w:after="120"/>
              <w:textAlignment w:val="auto"/>
              <w:rPr>
                <w:rFonts w:cs="Arial"/>
                <w:szCs w:val="24"/>
              </w:rPr>
            </w:pPr>
            <w:r w:rsidRPr="00E34035">
              <w:rPr>
                <w:rFonts w:cs="Arial"/>
                <w:szCs w:val="24"/>
              </w:rPr>
              <w:t>Class Description</w:t>
            </w:r>
          </w:p>
        </w:tc>
        <w:tc>
          <w:tcPr>
            <w:tcW w:w="1368" w:type="dxa"/>
            <w:tcBorders>
              <w:top w:val="single" w:sz="4" w:space="0" w:color="auto"/>
            </w:tcBorders>
            <w:hideMark/>
          </w:tcPr>
          <w:p w14:paraId="3475708D" w14:textId="77777777" w:rsidR="00B3354F" w:rsidRPr="00E34035" w:rsidRDefault="00B3354F"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Job Code</w:t>
            </w:r>
          </w:p>
        </w:tc>
        <w:tc>
          <w:tcPr>
            <w:tcW w:w="1368" w:type="dxa"/>
            <w:tcBorders>
              <w:top w:val="single" w:sz="4" w:space="0" w:color="auto"/>
            </w:tcBorders>
            <w:noWrap/>
            <w:hideMark/>
          </w:tcPr>
          <w:p w14:paraId="186B92DD" w14:textId="77777777" w:rsidR="00B3354F" w:rsidRPr="00E34035" w:rsidRDefault="00B3354F"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C</w:t>
            </w:r>
          </w:p>
        </w:tc>
        <w:tc>
          <w:tcPr>
            <w:tcW w:w="1368" w:type="dxa"/>
            <w:tcBorders>
              <w:top w:val="single" w:sz="4" w:space="0" w:color="auto"/>
            </w:tcBorders>
            <w:noWrap/>
            <w:hideMark/>
          </w:tcPr>
          <w:p w14:paraId="71EDE041" w14:textId="77777777" w:rsidR="00B3354F" w:rsidRPr="00E34035" w:rsidRDefault="00B3354F"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E</w:t>
            </w:r>
          </w:p>
        </w:tc>
        <w:tc>
          <w:tcPr>
            <w:tcW w:w="1368" w:type="dxa"/>
            <w:tcBorders>
              <w:top w:val="single" w:sz="4" w:space="0" w:color="auto"/>
            </w:tcBorders>
            <w:noWrap/>
            <w:hideMark/>
          </w:tcPr>
          <w:p w14:paraId="4DC111C0" w14:textId="77777777" w:rsidR="00B3354F" w:rsidRPr="00E34035" w:rsidRDefault="00B3354F"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H</w:t>
            </w:r>
          </w:p>
        </w:tc>
        <w:tc>
          <w:tcPr>
            <w:tcW w:w="1368" w:type="dxa"/>
            <w:tcBorders>
              <w:top w:val="single" w:sz="4" w:space="0" w:color="auto"/>
            </w:tcBorders>
            <w:noWrap/>
            <w:hideMark/>
          </w:tcPr>
          <w:p w14:paraId="02D2E193" w14:textId="77777777" w:rsidR="00B3354F" w:rsidRPr="00E34035" w:rsidRDefault="00B3354F"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M</w:t>
            </w:r>
          </w:p>
        </w:tc>
        <w:tc>
          <w:tcPr>
            <w:tcW w:w="1368" w:type="dxa"/>
            <w:tcBorders>
              <w:top w:val="single" w:sz="4" w:space="0" w:color="auto"/>
            </w:tcBorders>
            <w:noWrap/>
            <w:hideMark/>
          </w:tcPr>
          <w:p w14:paraId="6F246A50" w14:textId="77777777" w:rsidR="00B3354F" w:rsidRPr="00E34035" w:rsidRDefault="00B3354F"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P</w:t>
            </w:r>
          </w:p>
        </w:tc>
        <w:tc>
          <w:tcPr>
            <w:tcW w:w="1368" w:type="dxa"/>
            <w:tcBorders>
              <w:top w:val="single" w:sz="4" w:space="0" w:color="auto"/>
            </w:tcBorders>
            <w:noWrap/>
            <w:hideMark/>
          </w:tcPr>
          <w:p w14:paraId="630F7BD2" w14:textId="77777777" w:rsidR="00B3354F" w:rsidRPr="00E34035" w:rsidRDefault="00B3354F"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S</w:t>
            </w:r>
          </w:p>
        </w:tc>
        <w:tc>
          <w:tcPr>
            <w:tcW w:w="1368" w:type="dxa"/>
            <w:tcBorders>
              <w:top w:val="single" w:sz="4" w:space="0" w:color="auto"/>
            </w:tcBorders>
            <w:noWrap/>
            <w:hideMark/>
          </w:tcPr>
          <w:p w14:paraId="640E0253" w14:textId="77777777" w:rsidR="00B3354F" w:rsidRPr="00E34035" w:rsidRDefault="00B3354F"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T</w:t>
            </w:r>
          </w:p>
        </w:tc>
        <w:tc>
          <w:tcPr>
            <w:tcW w:w="1368" w:type="dxa"/>
            <w:tcBorders>
              <w:top w:val="single" w:sz="4" w:space="0" w:color="auto"/>
            </w:tcBorders>
            <w:noWrap/>
            <w:hideMark/>
          </w:tcPr>
          <w:p w14:paraId="087C1E98" w14:textId="77777777" w:rsidR="00B3354F" w:rsidRPr="00E34035" w:rsidRDefault="00B3354F"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V</w:t>
            </w:r>
          </w:p>
        </w:tc>
        <w:tc>
          <w:tcPr>
            <w:tcW w:w="1368" w:type="dxa"/>
            <w:tcBorders>
              <w:top w:val="single" w:sz="4" w:space="0" w:color="auto"/>
            </w:tcBorders>
            <w:noWrap/>
            <w:hideMark/>
          </w:tcPr>
          <w:p w14:paraId="1CAE6B09" w14:textId="77777777" w:rsidR="00B3354F" w:rsidRPr="00E34035" w:rsidRDefault="00B3354F"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W</w:t>
            </w:r>
          </w:p>
        </w:tc>
        <w:tc>
          <w:tcPr>
            <w:tcW w:w="1368" w:type="dxa"/>
            <w:tcBorders>
              <w:top w:val="single" w:sz="4" w:space="0" w:color="auto"/>
            </w:tcBorders>
            <w:hideMark/>
          </w:tcPr>
          <w:p w14:paraId="6A4D0C7D" w14:textId="77777777" w:rsidR="00B3354F" w:rsidRPr="00E34035" w:rsidRDefault="00B3354F"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ESC/DW</w:t>
            </w:r>
          </w:p>
        </w:tc>
        <w:tc>
          <w:tcPr>
            <w:tcW w:w="1368" w:type="dxa"/>
            <w:tcBorders>
              <w:top w:val="single" w:sz="4" w:space="0" w:color="auto"/>
              <w:right w:val="single" w:sz="4" w:space="0" w:color="auto"/>
            </w:tcBorders>
            <w:hideMark/>
          </w:tcPr>
          <w:p w14:paraId="28E4F78B" w14:textId="77777777" w:rsidR="00B3354F" w:rsidRPr="00E34035" w:rsidRDefault="00B3354F" w:rsidP="005001E9">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Total FTES</w:t>
            </w:r>
          </w:p>
        </w:tc>
      </w:tr>
      <w:tr w:rsidR="00DC02A4" w:rsidRPr="00E34035" w14:paraId="26918263"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58CF6F0" w14:textId="643E4B5D" w:rsidR="00B3354F" w:rsidRPr="00E34035" w:rsidRDefault="00B3354F" w:rsidP="00B3354F">
            <w:pPr>
              <w:widowControl/>
              <w:overflowPunct/>
              <w:autoSpaceDE/>
              <w:autoSpaceDN/>
              <w:adjustRightInd/>
              <w:textAlignment w:val="auto"/>
              <w:outlineLvl w:val="1"/>
              <w:rPr>
                <w:rFonts w:cs="Arial"/>
                <w:b w:val="0"/>
                <w:bCs w:val="0"/>
                <w:caps w:val="0"/>
                <w:szCs w:val="24"/>
              </w:rPr>
            </w:pPr>
            <w:r w:rsidRPr="00E34035">
              <w:rPr>
                <w:rFonts w:cs="Arial"/>
                <w:b w:val="0"/>
                <w:bCs w:val="0"/>
                <w:caps w:val="0"/>
                <w:szCs w:val="24"/>
              </w:rPr>
              <w:t>Custodian</w:t>
            </w:r>
          </w:p>
        </w:tc>
        <w:tc>
          <w:tcPr>
            <w:tcW w:w="1368" w:type="dxa"/>
            <w:noWrap/>
            <w:hideMark/>
          </w:tcPr>
          <w:p w14:paraId="6BEA42F5" w14:textId="150093AC" w:rsidR="00B3354F" w:rsidRPr="00E34035" w:rsidRDefault="00B3354F" w:rsidP="00B3354F">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C4076</w:t>
            </w:r>
          </w:p>
        </w:tc>
        <w:tc>
          <w:tcPr>
            <w:tcW w:w="1368" w:type="dxa"/>
            <w:noWrap/>
            <w:hideMark/>
          </w:tcPr>
          <w:p w14:paraId="15178ED1" w14:textId="522DDC64"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3CEAB49" w14:textId="77777777"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A8DF4AC" w14:textId="77777777"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2F04C90" w14:textId="77777777"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7B62799" w14:textId="446CB6EE"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219F903" w14:textId="77777777"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972DF87" w14:textId="77777777"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6F6060C" w14:textId="19B290B2"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752E98F" w14:textId="42B8A006"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1.70 </w:t>
            </w:r>
          </w:p>
        </w:tc>
        <w:tc>
          <w:tcPr>
            <w:tcW w:w="1368" w:type="dxa"/>
            <w:noWrap/>
            <w:hideMark/>
          </w:tcPr>
          <w:p w14:paraId="12D6B558" w14:textId="77777777"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1F7B2C1" w14:textId="0CF7D698"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1.70 </w:t>
            </w:r>
          </w:p>
        </w:tc>
      </w:tr>
      <w:tr w:rsidR="00B3354F" w:rsidRPr="00E34035" w14:paraId="1AF92784"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3743D580" w14:textId="0AB0ADE0" w:rsidR="00B3354F" w:rsidRPr="00E34035" w:rsidRDefault="00B3354F" w:rsidP="00B3354F">
            <w:pPr>
              <w:widowControl/>
              <w:overflowPunct/>
              <w:autoSpaceDE/>
              <w:autoSpaceDN/>
              <w:adjustRightInd/>
              <w:textAlignment w:val="auto"/>
              <w:outlineLvl w:val="1"/>
              <w:rPr>
                <w:rFonts w:cs="Arial"/>
                <w:b w:val="0"/>
                <w:bCs w:val="0"/>
                <w:caps w:val="0"/>
                <w:szCs w:val="24"/>
              </w:rPr>
            </w:pPr>
            <w:r w:rsidRPr="00E34035">
              <w:rPr>
                <w:rFonts w:cs="Arial"/>
                <w:b w:val="0"/>
                <w:bCs w:val="0"/>
                <w:caps w:val="0"/>
                <w:szCs w:val="24"/>
              </w:rPr>
              <w:t>Gardener</w:t>
            </w:r>
          </w:p>
        </w:tc>
        <w:tc>
          <w:tcPr>
            <w:tcW w:w="1368" w:type="dxa"/>
            <w:noWrap/>
            <w:hideMark/>
          </w:tcPr>
          <w:p w14:paraId="4062588E" w14:textId="439E622C" w:rsidR="00B3354F" w:rsidRPr="00E34035" w:rsidRDefault="00B3354F" w:rsidP="00B3354F">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C4183</w:t>
            </w:r>
          </w:p>
        </w:tc>
        <w:tc>
          <w:tcPr>
            <w:tcW w:w="1368" w:type="dxa"/>
            <w:noWrap/>
            <w:hideMark/>
          </w:tcPr>
          <w:p w14:paraId="17EC1D40" w14:textId="77777777" w:rsidR="00B3354F" w:rsidRPr="00E34035" w:rsidRDefault="00B3354F" w:rsidP="00B3354F">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82AD5AC" w14:textId="77777777" w:rsidR="00B3354F" w:rsidRPr="00E34035" w:rsidRDefault="00B3354F" w:rsidP="00B3354F">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E5414E0" w14:textId="77777777" w:rsidR="00B3354F" w:rsidRPr="00E34035" w:rsidRDefault="00B3354F" w:rsidP="00B3354F">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AB1DD11" w14:textId="77777777" w:rsidR="00B3354F" w:rsidRPr="00E34035" w:rsidRDefault="00B3354F" w:rsidP="00B3354F">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47AD395" w14:textId="77777777" w:rsidR="00B3354F" w:rsidRPr="00E34035" w:rsidRDefault="00B3354F" w:rsidP="00B3354F">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713BF17" w14:textId="77777777" w:rsidR="00B3354F" w:rsidRPr="00E34035" w:rsidRDefault="00B3354F" w:rsidP="00B3354F">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B96A587" w14:textId="77777777" w:rsidR="00B3354F" w:rsidRPr="00E34035" w:rsidRDefault="00B3354F" w:rsidP="00B3354F">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3D591385" w14:textId="2E2918DD" w:rsidR="00B3354F" w:rsidRPr="00E34035" w:rsidRDefault="00B3354F" w:rsidP="00B3354F">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hideMark/>
          </w:tcPr>
          <w:p w14:paraId="1D4EA93D" w14:textId="79AB98D1" w:rsidR="00B3354F" w:rsidRPr="00E34035" w:rsidRDefault="00B3354F" w:rsidP="00B3354F">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DBF4D6B" w14:textId="77777777" w:rsidR="00B3354F" w:rsidRPr="00E34035" w:rsidRDefault="00B3354F" w:rsidP="00B3354F">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5F09EDEB" w14:textId="2EFED214" w:rsidR="00B3354F" w:rsidRPr="00E34035" w:rsidRDefault="00B3354F" w:rsidP="00B3354F">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r>
      <w:tr w:rsidR="00DC02A4" w:rsidRPr="00E34035" w14:paraId="0B3E6016"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36DAFF1" w14:textId="7E3CBEF4" w:rsidR="00B3354F" w:rsidRPr="00E34035" w:rsidRDefault="00B3354F" w:rsidP="00B3354F">
            <w:pPr>
              <w:widowControl/>
              <w:overflowPunct/>
              <w:autoSpaceDE/>
              <w:autoSpaceDN/>
              <w:adjustRightInd/>
              <w:textAlignment w:val="auto"/>
              <w:outlineLvl w:val="1"/>
              <w:rPr>
                <w:rFonts w:cs="Arial"/>
                <w:b w:val="0"/>
                <w:bCs w:val="0"/>
                <w:caps w:val="0"/>
                <w:szCs w:val="24"/>
              </w:rPr>
            </w:pPr>
            <w:r w:rsidRPr="00E34035">
              <w:rPr>
                <w:rFonts w:cs="Arial"/>
                <w:b w:val="0"/>
                <w:bCs w:val="0"/>
                <w:caps w:val="0"/>
                <w:szCs w:val="24"/>
              </w:rPr>
              <w:t>Senior Office Assistant</w:t>
            </w:r>
          </w:p>
        </w:tc>
        <w:tc>
          <w:tcPr>
            <w:tcW w:w="1368" w:type="dxa"/>
            <w:noWrap/>
            <w:hideMark/>
          </w:tcPr>
          <w:p w14:paraId="0203AB36" w14:textId="0DBCAE3F" w:rsidR="00B3354F" w:rsidRPr="00E34035" w:rsidRDefault="00B3354F" w:rsidP="00B3354F">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C2425</w:t>
            </w:r>
          </w:p>
        </w:tc>
        <w:tc>
          <w:tcPr>
            <w:tcW w:w="1368" w:type="dxa"/>
            <w:noWrap/>
            <w:hideMark/>
          </w:tcPr>
          <w:p w14:paraId="61CBF75A" w14:textId="2357B09D"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hideMark/>
          </w:tcPr>
          <w:p w14:paraId="68DD3580" w14:textId="28468BE1"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hideMark/>
          </w:tcPr>
          <w:p w14:paraId="095A5F5F" w14:textId="77777777"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B097A41" w14:textId="77777777"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5A3F909" w14:textId="357101E4"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hideMark/>
          </w:tcPr>
          <w:p w14:paraId="5E95BDFC" w14:textId="77777777"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1A66615" w14:textId="4B6268C9"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0.50 </w:t>
            </w:r>
          </w:p>
        </w:tc>
        <w:tc>
          <w:tcPr>
            <w:tcW w:w="1368" w:type="dxa"/>
            <w:noWrap/>
            <w:hideMark/>
          </w:tcPr>
          <w:p w14:paraId="57A6FEEE" w14:textId="195AC282"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0.50 </w:t>
            </w:r>
          </w:p>
        </w:tc>
        <w:tc>
          <w:tcPr>
            <w:tcW w:w="1368" w:type="dxa"/>
            <w:noWrap/>
            <w:hideMark/>
          </w:tcPr>
          <w:p w14:paraId="3C8EDF5B" w14:textId="68A97F33"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hideMark/>
          </w:tcPr>
          <w:p w14:paraId="501B794E" w14:textId="77777777"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4909779B" w14:textId="1256C86E" w:rsidR="00B3354F" w:rsidRPr="00E34035" w:rsidRDefault="00B3354F" w:rsidP="00B3354F">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5.00 </w:t>
            </w:r>
          </w:p>
        </w:tc>
      </w:tr>
      <w:tr w:rsidR="00B3354F" w:rsidRPr="00E34035" w14:paraId="00657AA1"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bottom w:val="single" w:sz="4" w:space="0" w:color="auto"/>
            </w:tcBorders>
            <w:noWrap/>
            <w:hideMark/>
          </w:tcPr>
          <w:p w14:paraId="72F8D93F" w14:textId="78772120" w:rsidR="00B3354F" w:rsidRPr="00E34035" w:rsidRDefault="00B3354F" w:rsidP="005001E9">
            <w:pPr>
              <w:widowControl/>
              <w:overflowPunct/>
              <w:autoSpaceDE/>
              <w:autoSpaceDN/>
              <w:adjustRightInd/>
              <w:spacing w:before="120" w:after="60"/>
              <w:textAlignment w:val="auto"/>
              <w:outlineLvl w:val="1"/>
              <w:rPr>
                <w:rFonts w:cs="Arial"/>
                <w:caps w:val="0"/>
                <w:szCs w:val="24"/>
              </w:rPr>
            </w:pPr>
            <w:r w:rsidRPr="00E34035">
              <w:rPr>
                <w:rFonts w:cs="Arial"/>
                <w:caps w:val="0"/>
                <w:szCs w:val="24"/>
              </w:rPr>
              <w:t>TOTAL NON-CERTIFICATED ASSIGNMENTS</w:t>
            </w:r>
          </w:p>
        </w:tc>
        <w:tc>
          <w:tcPr>
            <w:tcW w:w="1368" w:type="dxa"/>
            <w:tcBorders>
              <w:bottom w:val="single" w:sz="4" w:space="0" w:color="auto"/>
            </w:tcBorders>
            <w:noWrap/>
            <w:hideMark/>
          </w:tcPr>
          <w:p w14:paraId="4FB33B00" w14:textId="0D3EBFC4" w:rsidR="00B3354F" w:rsidRPr="00E34035" w:rsidRDefault="00B3354F" w:rsidP="005001E9">
            <w:pPr>
              <w:widowControl/>
              <w:overflowPunct/>
              <w:autoSpaceDE/>
              <w:autoSpaceDN/>
              <w:adjustRightInd/>
              <w:spacing w:before="120" w:after="60"/>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1368" w:type="dxa"/>
            <w:tcBorders>
              <w:bottom w:val="single" w:sz="4" w:space="0" w:color="auto"/>
            </w:tcBorders>
            <w:noWrap/>
            <w:hideMark/>
          </w:tcPr>
          <w:p w14:paraId="29EB453E" w14:textId="3B4F6E7D" w:rsidR="00B3354F" w:rsidRPr="00E34035" w:rsidRDefault="00B3354F"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1.00 </w:t>
            </w:r>
          </w:p>
        </w:tc>
        <w:tc>
          <w:tcPr>
            <w:tcW w:w="1368" w:type="dxa"/>
            <w:tcBorders>
              <w:bottom w:val="single" w:sz="4" w:space="0" w:color="auto"/>
            </w:tcBorders>
            <w:noWrap/>
            <w:hideMark/>
          </w:tcPr>
          <w:p w14:paraId="41CC37FC" w14:textId="714E724C" w:rsidR="00B3354F" w:rsidRPr="00E34035" w:rsidRDefault="00B3354F"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1.00 </w:t>
            </w:r>
          </w:p>
        </w:tc>
        <w:tc>
          <w:tcPr>
            <w:tcW w:w="1368" w:type="dxa"/>
            <w:tcBorders>
              <w:bottom w:val="single" w:sz="4" w:space="0" w:color="auto"/>
            </w:tcBorders>
            <w:noWrap/>
            <w:hideMark/>
          </w:tcPr>
          <w:p w14:paraId="528C9DEE" w14:textId="6983B2FC" w:rsidR="00B3354F" w:rsidRPr="00E34035" w:rsidRDefault="00B3354F"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bottom w:val="single" w:sz="4" w:space="0" w:color="auto"/>
            </w:tcBorders>
            <w:noWrap/>
            <w:hideMark/>
          </w:tcPr>
          <w:p w14:paraId="77939610" w14:textId="7C76649B" w:rsidR="00B3354F" w:rsidRPr="00E34035" w:rsidRDefault="00B3354F"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bottom w:val="single" w:sz="4" w:space="0" w:color="auto"/>
            </w:tcBorders>
            <w:noWrap/>
            <w:hideMark/>
          </w:tcPr>
          <w:p w14:paraId="73F0E583" w14:textId="64FE8033" w:rsidR="00B3354F" w:rsidRPr="00E34035" w:rsidRDefault="00B3354F"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1.00 </w:t>
            </w:r>
          </w:p>
        </w:tc>
        <w:tc>
          <w:tcPr>
            <w:tcW w:w="1368" w:type="dxa"/>
            <w:tcBorders>
              <w:bottom w:val="single" w:sz="4" w:space="0" w:color="auto"/>
            </w:tcBorders>
            <w:noWrap/>
            <w:hideMark/>
          </w:tcPr>
          <w:p w14:paraId="7BA1BC9C" w14:textId="128901F7" w:rsidR="00B3354F" w:rsidRPr="00E34035" w:rsidRDefault="00B3354F"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bottom w:val="single" w:sz="4" w:space="0" w:color="auto"/>
            </w:tcBorders>
            <w:noWrap/>
            <w:hideMark/>
          </w:tcPr>
          <w:p w14:paraId="06CDADC7" w14:textId="2D1D279D" w:rsidR="00B3354F" w:rsidRPr="00E34035" w:rsidRDefault="00B3354F"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0.50 </w:t>
            </w:r>
          </w:p>
        </w:tc>
        <w:tc>
          <w:tcPr>
            <w:tcW w:w="1368" w:type="dxa"/>
            <w:tcBorders>
              <w:bottom w:val="single" w:sz="4" w:space="0" w:color="auto"/>
            </w:tcBorders>
            <w:noWrap/>
            <w:hideMark/>
          </w:tcPr>
          <w:p w14:paraId="1B905D93" w14:textId="675CAD2B" w:rsidR="00B3354F" w:rsidRPr="00E34035" w:rsidRDefault="00B3354F"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1.50 </w:t>
            </w:r>
          </w:p>
        </w:tc>
        <w:tc>
          <w:tcPr>
            <w:tcW w:w="1368" w:type="dxa"/>
            <w:tcBorders>
              <w:bottom w:val="single" w:sz="4" w:space="0" w:color="auto"/>
            </w:tcBorders>
            <w:noWrap/>
            <w:hideMark/>
          </w:tcPr>
          <w:p w14:paraId="0C627F50" w14:textId="696C2D26" w:rsidR="00B3354F" w:rsidRPr="00E34035" w:rsidRDefault="00B3354F"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2.70 </w:t>
            </w:r>
          </w:p>
        </w:tc>
        <w:tc>
          <w:tcPr>
            <w:tcW w:w="1368" w:type="dxa"/>
            <w:tcBorders>
              <w:bottom w:val="single" w:sz="4" w:space="0" w:color="auto"/>
            </w:tcBorders>
            <w:noWrap/>
            <w:hideMark/>
          </w:tcPr>
          <w:p w14:paraId="39BAC84D" w14:textId="760D0589" w:rsidR="00B3354F" w:rsidRPr="00E34035" w:rsidRDefault="00B3354F"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bottom w:val="single" w:sz="4" w:space="0" w:color="auto"/>
              <w:right w:val="single" w:sz="4" w:space="0" w:color="auto"/>
            </w:tcBorders>
            <w:noWrap/>
            <w:hideMark/>
          </w:tcPr>
          <w:p w14:paraId="4DA2FA34" w14:textId="759C797F" w:rsidR="00B3354F" w:rsidRPr="00E34035" w:rsidRDefault="00B3354F" w:rsidP="005001E9">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7.70 </w:t>
            </w:r>
          </w:p>
        </w:tc>
      </w:tr>
      <w:tr w:rsidR="000A6347" w:rsidRPr="00E34035" w14:paraId="248878A9"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top w:val="single" w:sz="4" w:space="0" w:color="auto"/>
              <w:left w:val="single" w:sz="4" w:space="0" w:color="auto"/>
              <w:bottom w:val="single" w:sz="4" w:space="0" w:color="auto"/>
            </w:tcBorders>
            <w:noWrap/>
            <w:hideMark/>
          </w:tcPr>
          <w:p w14:paraId="501E2EE1" w14:textId="5C13F93B" w:rsidR="00B3354F" w:rsidRPr="00E34035" w:rsidRDefault="00B3354F" w:rsidP="005001E9">
            <w:pPr>
              <w:widowControl/>
              <w:overflowPunct/>
              <w:autoSpaceDE/>
              <w:autoSpaceDN/>
              <w:adjustRightInd/>
              <w:spacing w:before="120" w:after="60"/>
              <w:textAlignment w:val="auto"/>
              <w:outlineLvl w:val="1"/>
              <w:rPr>
                <w:rFonts w:cs="Arial"/>
                <w:caps w:val="0"/>
                <w:szCs w:val="24"/>
              </w:rPr>
            </w:pPr>
            <w:r w:rsidRPr="00E34035">
              <w:rPr>
                <w:rFonts w:cs="Arial"/>
                <w:caps w:val="0"/>
                <w:szCs w:val="24"/>
              </w:rPr>
              <w:t>TOTAL PARKING SERVICES (10145)</w:t>
            </w:r>
          </w:p>
        </w:tc>
        <w:tc>
          <w:tcPr>
            <w:tcW w:w="1368" w:type="dxa"/>
            <w:tcBorders>
              <w:top w:val="single" w:sz="4" w:space="0" w:color="auto"/>
              <w:bottom w:val="single" w:sz="4" w:space="0" w:color="auto"/>
            </w:tcBorders>
            <w:noWrap/>
            <w:hideMark/>
          </w:tcPr>
          <w:p w14:paraId="30F95704" w14:textId="054D23A7" w:rsidR="00B3354F" w:rsidRPr="00E34035" w:rsidRDefault="00B3354F" w:rsidP="005001E9">
            <w:pPr>
              <w:widowControl/>
              <w:overflowPunct/>
              <w:autoSpaceDE/>
              <w:autoSpaceDN/>
              <w:adjustRightInd/>
              <w:spacing w:before="120" w:after="60"/>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1368" w:type="dxa"/>
            <w:tcBorders>
              <w:top w:val="single" w:sz="4" w:space="0" w:color="auto"/>
              <w:bottom w:val="single" w:sz="4" w:space="0" w:color="auto"/>
            </w:tcBorders>
            <w:noWrap/>
            <w:hideMark/>
          </w:tcPr>
          <w:p w14:paraId="688BFE2E" w14:textId="4D42CDA9" w:rsidR="00B3354F" w:rsidRPr="00E34035" w:rsidRDefault="00B3354F"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1.00 </w:t>
            </w:r>
          </w:p>
        </w:tc>
        <w:tc>
          <w:tcPr>
            <w:tcW w:w="1368" w:type="dxa"/>
            <w:tcBorders>
              <w:top w:val="single" w:sz="4" w:space="0" w:color="auto"/>
              <w:bottom w:val="single" w:sz="4" w:space="0" w:color="auto"/>
            </w:tcBorders>
            <w:noWrap/>
            <w:hideMark/>
          </w:tcPr>
          <w:p w14:paraId="5DA320B9" w14:textId="16D8B406" w:rsidR="00B3354F" w:rsidRPr="00E34035" w:rsidRDefault="00B3354F"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1.00 </w:t>
            </w:r>
          </w:p>
        </w:tc>
        <w:tc>
          <w:tcPr>
            <w:tcW w:w="1368" w:type="dxa"/>
            <w:tcBorders>
              <w:top w:val="single" w:sz="4" w:space="0" w:color="auto"/>
              <w:bottom w:val="single" w:sz="4" w:space="0" w:color="auto"/>
            </w:tcBorders>
            <w:noWrap/>
            <w:hideMark/>
          </w:tcPr>
          <w:p w14:paraId="562B3644" w14:textId="127F05AD" w:rsidR="00B3354F" w:rsidRPr="00E34035" w:rsidRDefault="00B3354F"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top w:val="single" w:sz="4" w:space="0" w:color="auto"/>
              <w:bottom w:val="single" w:sz="4" w:space="0" w:color="auto"/>
            </w:tcBorders>
            <w:noWrap/>
            <w:hideMark/>
          </w:tcPr>
          <w:p w14:paraId="52CDBF78" w14:textId="2E0979DE" w:rsidR="00B3354F" w:rsidRPr="00E34035" w:rsidRDefault="00B3354F"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top w:val="single" w:sz="4" w:space="0" w:color="auto"/>
              <w:bottom w:val="single" w:sz="4" w:space="0" w:color="auto"/>
            </w:tcBorders>
            <w:noWrap/>
            <w:hideMark/>
          </w:tcPr>
          <w:p w14:paraId="3A374698" w14:textId="3B30F594" w:rsidR="00B3354F" w:rsidRPr="00E34035" w:rsidRDefault="00B3354F"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1.00 </w:t>
            </w:r>
          </w:p>
        </w:tc>
        <w:tc>
          <w:tcPr>
            <w:tcW w:w="1368" w:type="dxa"/>
            <w:tcBorders>
              <w:top w:val="single" w:sz="4" w:space="0" w:color="auto"/>
              <w:bottom w:val="single" w:sz="4" w:space="0" w:color="auto"/>
            </w:tcBorders>
            <w:noWrap/>
            <w:hideMark/>
          </w:tcPr>
          <w:p w14:paraId="759C138D" w14:textId="604A0156" w:rsidR="00B3354F" w:rsidRPr="00E34035" w:rsidRDefault="00B3354F"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top w:val="single" w:sz="4" w:space="0" w:color="auto"/>
              <w:bottom w:val="single" w:sz="4" w:space="0" w:color="auto"/>
            </w:tcBorders>
            <w:noWrap/>
            <w:hideMark/>
          </w:tcPr>
          <w:p w14:paraId="7FA6FC5C" w14:textId="12222087" w:rsidR="00B3354F" w:rsidRPr="00E34035" w:rsidRDefault="00B3354F"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0.50 </w:t>
            </w:r>
          </w:p>
        </w:tc>
        <w:tc>
          <w:tcPr>
            <w:tcW w:w="1368" w:type="dxa"/>
            <w:tcBorders>
              <w:top w:val="single" w:sz="4" w:space="0" w:color="auto"/>
              <w:bottom w:val="single" w:sz="4" w:space="0" w:color="auto"/>
            </w:tcBorders>
            <w:noWrap/>
            <w:hideMark/>
          </w:tcPr>
          <w:p w14:paraId="442C443E" w14:textId="42469E2E" w:rsidR="00B3354F" w:rsidRPr="00E34035" w:rsidRDefault="00B3354F"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1.50 </w:t>
            </w:r>
          </w:p>
        </w:tc>
        <w:tc>
          <w:tcPr>
            <w:tcW w:w="1368" w:type="dxa"/>
            <w:tcBorders>
              <w:top w:val="single" w:sz="4" w:space="0" w:color="auto"/>
              <w:bottom w:val="single" w:sz="4" w:space="0" w:color="auto"/>
            </w:tcBorders>
            <w:noWrap/>
            <w:hideMark/>
          </w:tcPr>
          <w:p w14:paraId="7142CADF" w14:textId="2A2F1AF6" w:rsidR="00B3354F" w:rsidRPr="00E34035" w:rsidRDefault="00B3354F"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2.70 </w:t>
            </w:r>
          </w:p>
        </w:tc>
        <w:tc>
          <w:tcPr>
            <w:tcW w:w="1368" w:type="dxa"/>
            <w:tcBorders>
              <w:top w:val="single" w:sz="4" w:space="0" w:color="auto"/>
              <w:bottom w:val="single" w:sz="4" w:space="0" w:color="auto"/>
            </w:tcBorders>
            <w:noWrap/>
            <w:hideMark/>
          </w:tcPr>
          <w:p w14:paraId="2A6DD0BD" w14:textId="6C2A1772" w:rsidR="00B3354F" w:rsidRPr="00E34035" w:rsidRDefault="00B3354F"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top w:val="single" w:sz="4" w:space="0" w:color="auto"/>
              <w:bottom w:val="single" w:sz="4" w:space="0" w:color="auto"/>
              <w:right w:val="single" w:sz="4" w:space="0" w:color="auto"/>
            </w:tcBorders>
            <w:noWrap/>
            <w:hideMark/>
          </w:tcPr>
          <w:p w14:paraId="51EDA2B9" w14:textId="13B6007A" w:rsidR="00B3354F" w:rsidRPr="00E34035" w:rsidRDefault="00B3354F" w:rsidP="005001E9">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7.70 </w:t>
            </w:r>
          </w:p>
        </w:tc>
      </w:tr>
    </w:tbl>
    <w:p w14:paraId="6690FA36" w14:textId="6B5C67EB" w:rsidR="00B3354F" w:rsidRDefault="00B3354F" w:rsidP="00B3354F"/>
    <w:p w14:paraId="0BCC7D7D" w14:textId="77777777" w:rsidR="00CA7160" w:rsidRDefault="00CA7160" w:rsidP="00B3354F">
      <w:pPr>
        <w:pStyle w:val="Heading4"/>
      </w:pPr>
      <w:r>
        <w:br w:type="page"/>
      </w:r>
    </w:p>
    <w:p w14:paraId="1DD430ED" w14:textId="79109261" w:rsidR="00B3354F" w:rsidRDefault="00B3354F" w:rsidP="00B3354F">
      <w:pPr>
        <w:pStyle w:val="Heading4"/>
      </w:pPr>
      <w:r w:rsidRPr="00103703">
        <w:t xml:space="preserve">PROGRAM: </w:t>
      </w:r>
      <w:r>
        <w:t>DISABLED STUDENT PROGRAMS &amp; SERVICES (10404-10406, 10420)</w:t>
      </w:r>
    </w:p>
    <w:p w14:paraId="7065A639" w14:textId="77777777" w:rsidR="00B3354F" w:rsidRPr="00103703" w:rsidRDefault="00B3354F" w:rsidP="00B3354F">
      <w:pPr>
        <w:pStyle w:val="Heading5"/>
      </w:pPr>
      <w:r w:rsidRPr="00103703">
        <w:t>Certificated Assignments</w:t>
      </w:r>
    </w:p>
    <w:p w14:paraId="06A6C668" w14:textId="77777777" w:rsidR="00B3354F" w:rsidRPr="00194563" w:rsidRDefault="00B3354F" w:rsidP="00B3354F">
      <w:pPr>
        <w:tabs>
          <w:tab w:val="left" w:pos="360"/>
        </w:tabs>
        <w:jc w:val="both"/>
        <w:rPr>
          <w:rFonts w:cs="Arial"/>
          <w:szCs w:val="24"/>
        </w:rPr>
      </w:pPr>
    </w:p>
    <w:tbl>
      <w:tblPr>
        <w:tblStyle w:val="PlainTable3"/>
        <w:tblW w:w="22896" w:type="dxa"/>
        <w:jc w:val="center"/>
        <w:tblLook w:val="04A0" w:firstRow="1" w:lastRow="0" w:firstColumn="1" w:lastColumn="0" w:noHBand="0" w:noVBand="1"/>
        <w:tblCaption w:val="Budgeted Positions - DSPS Fund - Certificated Assignments"/>
        <w:tblDescription w:val="FTE by location for all certificated positions budgeted under the DSPS fund."/>
      </w:tblPr>
      <w:tblGrid>
        <w:gridCol w:w="6480"/>
        <w:gridCol w:w="1368"/>
        <w:gridCol w:w="1368"/>
        <w:gridCol w:w="1368"/>
        <w:gridCol w:w="1368"/>
        <w:gridCol w:w="1368"/>
        <w:gridCol w:w="1368"/>
        <w:gridCol w:w="1368"/>
        <w:gridCol w:w="1368"/>
        <w:gridCol w:w="1368"/>
        <w:gridCol w:w="1368"/>
        <w:gridCol w:w="1368"/>
        <w:gridCol w:w="1368"/>
      </w:tblGrid>
      <w:tr w:rsidR="00B3354F" w:rsidRPr="00E34035" w14:paraId="2D53129C" w14:textId="77777777" w:rsidTr="00A10515">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6480" w:type="dxa"/>
            <w:tcBorders>
              <w:top w:val="single" w:sz="4" w:space="0" w:color="auto"/>
              <w:left w:val="single" w:sz="4" w:space="0" w:color="auto"/>
            </w:tcBorders>
            <w:noWrap/>
            <w:hideMark/>
          </w:tcPr>
          <w:p w14:paraId="47163442" w14:textId="77777777" w:rsidR="00B3354F" w:rsidRPr="00E34035" w:rsidRDefault="00B3354F" w:rsidP="005001E9">
            <w:pPr>
              <w:tabs>
                <w:tab w:val="left" w:pos="360"/>
              </w:tabs>
              <w:spacing w:before="60" w:after="120"/>
              <w:rPr>
                <w:rFonts w:cs="Arial"/>
                <w:szCs w:val="24"/>
              </w:rPr>
            </w:pPr>
            <w:r w:rsidRPr="00E34035">
              <w:rPr>
                <w:rFonts w:cs="Arial"/>
                <w:szCs w:val="24"/>
              </w:rPr>
              <w:t>Class Description</w:t>
            </w:r>
          </w:p>
        </w:tc>
        <w:tc>
          <w:tcPr>
            <w:tcW w:w="1368" w:type="dxa"/>
            <w:tcBorders>
              <w:top w:val="single" w:sz="4" w:space="0" w:color="auto"/>
            </w:tcBorders>
            <w:hideMark/>
          </w:tcPr>
          <w:p w14:paraId="39DFB5D2"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Job Code</w:t>
            </w:r>
          </w:p>
        </w:tc>
        <w:tc>
          <w:tcPr>
            <w:tcW w:w="1368" w:type="dxa"/>
            <w:tcBorders>
              <w:top w:val="single" w:sz="4" w:space="0" w:color="auto"/>
            </w:tcBorders>
            <w:noWrap/>
            <w:hideMark/>
          </w:tcPr>
          <w:p w14:paraId="564F1E11"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C</w:t>
            </w:r>
          </w:p>
        </w:tc>
        <w:tc>
          <w:tcPr>
            <w:tcW w:w="1368" w:type="dxa"/>
            <w:tcBorders>
              <w:top w:val="single" w:sz="4" w:space="0" w:color="auto"/>
            </w:tcBorders>
            <w:noWrap/>
            <w:hideMark/>
          </w:tcPr>
          <w:p w14:paraId="344157C8"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E</w:t>
            </w:r>
          </w:p>
        </w:tc>
        <w:tc>
          <w:tcPr>
            <w:tcW w:w="1368" w:type="dxa"/>
            <w:tcBorders>
              <w:top w:val="single" w:sz="4" w:space="0" w:color="auto"/>
            </w:tcBorders>
            <w:noWrap/>
            <w:hideMark/>
          </w:tcPr>
          <w:p w14:paraId="49D152D2"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H</w:t>
            </w:r>
          </w:p>
        </w:tc>
        <w:tc>
          <w:tcPr>
            <w:tcW w:w="1368" w:type="dxa"/>
            <w:tcBorders>
              <w:top w:val="single" w:sz="4" w:space="0" w:color="auto"/>
            </w:tcBorders>
            <w:noWrap/>
            <w:hideMark/>
          </w:tcPr>
          <w:p w14:paraId="7E6320D8"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M</w:t>
            </w:r>
          </w:p>
        </w:tc>
        <w:tc>
          <w:tcPr>
            <w:tcW w:w="1368" w:type="dxa"/>
            <w:tcBorders>
              <w:top w:val="single" w:sz="4" w:space="0" w:color="auto"/>
            </w:tcBorders>
            <w:noWrap/>
            <w:hideMark/>
          </w:tcPr>
          <w:p w14:paraId="3BF00783"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P</w:t>
            </w:r>
          </w:p>
        </w:tc>
        <w:tc>
          <w:tcPr>
            <w:tcW w:w="1368" w:type="dxa"/>
            <w:tcBorders>
              <w:top w:val="single" w:sz="4" w:space="0" w:color="auto"/>
            </w:tcBorders>
            <w:noWrap/>
            <w:hideMark/>
          </w:tcPr>
          <w:p w14:paraId="025D0EFA"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S</w:t>
            </w:r>
          </w:p>
        </w:tc>
        <w:tc>
          <w:tcPr>
            <w:tcW w:w="1368" w:type="dxa"/>
            <w:tcBorders>
              <w:top w:val="single" w:sz="4" w:space="0" w:color="auto"/>
            </w:tcBorders>
            <w:noWrap/>
            <w:hideMark/>
          </w:tcPr>
          <w:p w14:paraId="47142CE4"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T</w:t>
            </w:r>
          </w:p>
        </w:tc>
        <w:tc>
          <w:tcPr>
            <w:tcW w:w="1368" w:type="dxa"/>
            <w:tcBorders>
              <w:top w:val="single" w:sz="4" w:space="0" w:color="auto"/>
            </w:tcBorders>
            <w:noWrap/>
            <w:hideMark/>
          </w:tcPr>
          <w:p w14:paraId="6C0AF6C7"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V</w:t>
            </w:r>
          </w:p>
        </w:tc>
        <w:tc>
          <w:tcPr>
            <w:tcW w:w="1368" w:type="dxa"/>
            <w:tcBorders>
              <w:top w:val="single" w:sz="4" w:space="0" w:color="auto"/>
            </w:tcBorders>
            <w:noWrap/>
            <w:hideMark/>
          </w:tcPr>
          <w:p w14:paraId="7BAA19DD"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W</w:t>
            </w:r>
          </w:p>
        </w:tc>
        <w:tc>
          <w:tcPr>
            <w:tcW w:w="1368" w:type="dxa"/>
            <w:tcBorders>
              <w:top w:val="single" w:sz="4" w:space="0" w:color="auto"/>
            </w:tcBorders>
            <w:hideMark/>
          </w:tcPr>
          <w:p w14:paraId="47AF30F1"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ESC/DW</w:t>
            </w:r>
          </w:p>
        </w:tc>
        <w:tc>
          <w:tcPr>
            <w:tcW w:w="1368" w:type="dxa"/>
            <w:tcBorders>
              <w:top w:val="single" w:sz="4" w:space="0" w:color="auto"/>
              <w:right w:val="single" w:sz="4" w:space="0" w:color="auto"/>
            </w:tcBorders>
            <w:hideMark/>
          </w:tcPr>
          <w:p w14:paraId="26F5588E"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Total FTES</w:t>
            </w:r>
          </w:p>
        </w:tc>
      </w:tr>
      <w:tr w:rsidR="00DC02A4" w:rsidRPr="00E34035" w14:paraId="5071C965"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6FDA809" w14:textId="19363012"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Associate Dean</w:t>
            </w:r>
          </w:p>
        </w:tc>
        <w:tc>
          <w:tcPr>
            <w:tcW w:w="1368" w:type="dxa"/>
            <w:noWrap/>
            <w:hideMark/>
          </w:tcPr>
          <w:p w14:paraId="2C245868" w14:textId="57F2D009" w:rsidR="00D82E16" w:rsidRPr="00E34035" w:rsidRDefault="00D82E16" w:rsidP="00D82E16">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A0650</w:t>
            </w:r>
          </w:p>
        </w:tc>
        <w:tc>
          <w:tcPr>
            <w:tcW w:w="1368" w:type="dxa"/>
            <w:noWrap/>
            <w:hideMark/>
          </w:tcPr>
          <w:p w14:paraId="09606048"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15A5D1B"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2B2C26F"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ED9C5D5"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3876E59"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DA10A72"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61AA781"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798F5E0" w14:textId="0CDB5105"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hideMark/>
          </w:tcPr>
          <w:p w14:paraId="221D6F70"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E48E617"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2DAFE85B" w14:textId="5F09BA8E"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1.00 </w:t>
            </w:r>
          </w:p>
        </w:tc>
      </w:tr>
      <w:tr w:rsidR="00D82E16" w:rsidRPr="00E34035" w14:paraId="43AD6E27"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2F1FE703" w14:textId="1346CC9B"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Consulting Instructor</w:t>
            </w:r>
          </w:p>
        </w:tc>
        <w:tc>
          <w:tcPr>
            <w:tcW w:w="1368" w:type="dxa"/>
            <w:noWrap/>
          </w:tcPr>
          <w:p w14:paraId="75EE2F4F" w14:textId="1E2402D2" w:rsidR="00D82E16" w:rsidRPr="00E34035" w:rsidRDefault="00D82E16" w:rsidP="00D82E16">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A0403</w:t>
            </w:r>
          </w:p>
        </w:tc>
        <w:tc>
          <w:tcPr>
            <w:tcW w:w="1368" w:type="dxa"/>
            <w:noWrap/>
          </w:tcPr>
          <w:p w14:paraId="4D99E601"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4199B64"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56B1BCE" w14:textId="668CE1B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79166475"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B18C64D"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07C6418"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F18CAC1"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5272660"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9F83008"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1575FC0"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00010F1D" w14:textId="45BC28DC"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1.00 </w:t>
            </w:r>
          </w:p>
        </w:tc>
      </w:tr>
      <w:tr w:rsidR="00DC02A4" w:rsidRPr="00E34035" w14:paraId="2CB74EE4"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2DD67AC2" w14:textId="5E7851AB"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Counselor</w:t>
            </w:r>
          </w:p>
        </w:tc>
        <w:tc>
          <w:tcPr>
            <w:tcW w:w="1368" w:type="dxa"/>
            <w:noWrap/>
          </w:tcPr>
          <w:p w14:paraId="18303E8B" w14:textId="48E1ED7B" w:rsidR="00D82E16" w:rsidRPr="00E34035" w:rsidRDefault="00D82E16" w:rsidP="00D82E16">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A0706</w:t>
            </w:r>
          </w:p>
        </w:tc>
        <w:tc>
          <w:tcPr>
            <w:tcW w:w="1368" w:type="dxa"/>
            <w:noWrap/>
          </w:tcPr>
          <w:p w14:paraId="0DDC1AB7" w14:textId="1E6051CA"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4FF98525"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275ABCB"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74C4BEE" w14:textId="702E7E82"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0.75 </w:t>
            </w:r>
          </w:p>
        </w:tc>
        <w:tc>
          <w:tcPr>
            <w:tcW w:w="1368" w:type="dxa"/>
            <w:noWrap/>
          </w:tcPr>
          <w:p w14:paraId="7509EAB6" w14:textId="42B8300C"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187E2E9F" w14:textId="2F1808B6"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3BCF4FD2" w14:textId="48130B7A"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1B35FEC3" w14:textId="1DAC2D9A"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2.00 </w:t>
            </w:r>
          </w:p>
        </w:tc>
        <w:tc>
          <w:tcPr>
            <w:tcW w:w="1368" w:type="dxa"/>
            <w:noWrap/>
          </w:tcPr>
          <w:p w14:paraId="017B3FA8" w14:textId="715E1E18"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7045C813"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40197C03" w14:textId="42B584EA"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7.75 </w:t>
            </w:r>
          </w:p>
        </w:tc>
      </w:tr>
      <w:tr w:rsidR="00D82E16" w:rsidRPr="00E34035" w14:paraId="0C3AB3ED"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2E92F7A3" w14:textId="48B8EB23"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Counselor (SFP)</w:t>
            </w:r>
          </w:p>
        </w:tc>
        <w:tc>
          <w:tcPr>
            <w:tcW w:w="1368" w:type="dxa"/>
            <w:noWrap/>
          </w:tcPr>
          <w:p w14:paraId="5732F803" w14:textId="7921674B" w:rsidR="00D82E16" w:rsidRPr="00E34035" w:rsidRDefault="00D82E16" w:rsidP="00D82E16">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A0715</w:t>
            </w:r>
          </w:p>
        </w:tc>
        <w:tc>
          <w:tcPr>
            <w:tcW w:w="1368" w:type="dxa"/>
            <w:noWrap/>
          </w:tcPr>
          <w:p w14:paraId="59617616"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AFC1285"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35F3AB5" w14:textId="11849053"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0.50 </w:t>
            </w:r>
          </w:p>
        </w:tc>
        <w:tc>
          <w:tcPr>
            <w:tcW w:w="1368" w:type="dxa"/>
            <w:noWrap/>
          </w:tcPr>
          <w:p w14:paraId="775BE2AE"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B141E81"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DE306EA"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98D26DC"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7189677"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5515D8D"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D7EA9B0"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1F409902" w14:textId="25A17F2B"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0.50 </w:t>
            </w:r>
          </w:p>
        </w:tc>
      </w:tr>
      <w:tr w:rsidR="00DC02A4" w:rsidRPr="00E34035" w14:paraId="1EFDDBEC"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35BC8C0C" w14:textId="3F98653F"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Handicap Specialist</w:t>
            </w:r>
          </w:p>
        </w:tc>
        <w:tc>
          <w:tcPr>
            <w:tcW w:w="1368" w:type="dxa"/>
            <w:noWrap/>
          </w:tcPr>
          <w:p w14:paraId="1D557B28" w14:textId="5470E672" w:rsidR="00D82E16" w:rsidRPr="00E34035" w:rsidRDefault="00D82E16" w:rsidP="00D82E16">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A0734</w:t>
            </w:r>
          </w:p>
        </w:tc>
        <w:tc>
          <w:tcPr>
            <w:tcW w:w="1368" w:type="dxa"/>
            <w:noWrap/>
          </w:tcPr>
          <w:p w14:paraId="73627C5A" w14:textId="0A4584F9"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0.50 </w:t>
            </w:r>
          </w:p>
        </w:tc>
        <w:tc>
          <w:tcPr>
            <w:tcW w:w="1368" w:type="dxa"/>
            <w:noWrap/>
          </w:tcPr>
          <w:p w14:paraId="24498C32" w14:textId="280B0AF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2.00 </w:t>
            </w:r>
          </w:p>
        </w:tc>
        <w:tc>
          <w:tcPr>
            <w:tcW w:w="1368" w:type="dxa"/>
            <w:noWrap/>
          </w:tcPr>
          <w:p w14:paraId="34942B9D"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359EA85" w14:textId="4AB07CA6"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0.60 </w:t>
            </w:r>
          </w:p>
        </w:tc>
        <w:tc>
          <w:tcPr>
            <w:tcW w:w="1368" w:type="dxa"/>
            <w:noWrap/>
          </w:tcPr>
          <w:p w14:paraId="1B86CAE8" w14:textId="6FAABAC1"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1D22F0EA"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080F12F"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DB19069"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FFDDB0C"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8C9191A"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15D4C7B3" w14:textId="03CB5EC6"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4.10 </w:t>
            </w:r>
          </w:p>
        </w:tc>
      </w:tr>
      <w:tr w:rsidR="00D82E16" w:rsidRPr="00E34035" w14:paraId="31E32F8A"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46EEBA39" w14:textId="2BFF91B2"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Handicap Specialist (SFP)</w:t>
            </w:r>
          </w:p>
        </w:tc>
        <w:tc>
          <w:tcPr>
            <w:tcW w:w="1368" w:type="dxa"/>
            <w:noWrap/>
          </w:tcPr>
          <w:p w14:paraId="4F6B03E2" w14:textId="0685233F" w:rsidR="00D82E16" w:rsidRPr="00E34035" w:rsidRDefault="00D82E16" w:rsidP="00D82E16">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A0735</w:t>
            </w:r>
          </w:p>
        </w:tc>
        <w:tc>
          <w:tcPr>
            <w:tcW w:w="1368" w:type="dxa"/>
            <w:noWrap/>
          </w:tcPr>
          <w:p w14:paraId="5780D383"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43F1D56"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455306E" w14:textId="3CA5E999"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532FAAAD"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6B389F5"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0C0776A"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2B1D734"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B99BA7C"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39403A9"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05D315A"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023B2410" w14:textId="43FF77E3"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1.00 </w:t>
            </w:r>
          </w:p>
        </w:tc>
      </w:tr>
      <w:tr w:rsidR="00DC02A4" w:rsidRPr="00E34035" w14:paraId="4EC5369D"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3D36DCC5" w14:textId="3AA7091F"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Instructor</w:t>
            </w:r>
          </w:p>
        </w:tc>
        <w:tc>
          <w:tcPr>
            <w:tcW w:w="1368" w:type="dxa"/>
            <w:noWrap/>
          </w:tcPr>
          <w:p w14:paraId="7CC04435" w14:textId="3515B2F1" w:rsidR="00D82E16" w:rsidRPr="00E34035" w:rsidRDefault="00D82E16" w:rsidP="00D82E16">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A0741</w:t>
            </w:r>
          </w:p>
        </w:tc>
        <w:tc>
          <w:tcPr>
            <w:tcW w:w="1368" w:type="dxa"/>
            <w:noWrap/>
          </w:tcPr>
          <w:p w14:paraId="7705B2DE"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0ABD42D"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AF7A0FB"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18E7A6D6"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9F81791"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DACD585"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A87F980"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D7B8775" w14:textId="1C7EA8BC"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0.83 </w:t>
            </w:r>
          </w:p>
        </w:tc>
        <w:tc>
          <w:tcPr>
            <w:tcW w:w="1368" w:type="dxa"/>
            <w:noWrap/>
          </w:tcPr>
          <w:p w14:paraId="570852D1"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55E086B"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3375F1AD" w14:textId="421BFE54"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0.83 </w:t>
            </w:r>
          </w:p>
        </w:tc>
      </w:tr>
      <w:tr w:rsidR="00D82E16" w:rsidRPr="00E34035" w14:paraId="512AE880"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bottom w:val="single" w:sz="4" w:space="0" w:color="auto"/>
            </w:tcBorders>
            <w:noWrap/>
          </w:tcPr>
          <w:p w14:paraId="0AD61FBF" w14:textId="46F8A1AD" w:rsidR="00D82E16" w:rsidRPr="00E34035" w:rsidRDefault="00D82E16" w:rsidP="005001E9">
            <w:pPr>
              <w:tabs>
                <w:tab w:val="left" w:pos="360"/>
              </w:tabs>
              <w:spacing w:before="120" w:after="60"/>
              <w:jc w:val="both"/>
              <w:rPr>
                <w:rFonts w:cs="Arial"/>
                <w:caps w:val="0"/>
                <w:szCs w:val="24"/>
              </w:rPr>
            </w:pPr>
            <w:r w:rsidRPr="00E34035">
              <w:rPr>
                <w:rFonts w:cs="Arial"/>
                <w:caps w:val="0"/>
                <w:szCs w:val="24"/>
              </w:rPr>
              <w:t>TOTAL CERTIFICATED ASSIGNMENTS</w:t>
            </w:r>
          </w:p>
        </w:tc>
        <w:tc>
          <w:tcPr>
            <w:tcW w:w="1368" w:type="dxa"/>
            <w:tcBorders>
              <w:bottom w:val="single" w:sz="4" w:space="0" w:color="auto"/>
            </w:tcBorders>
            <w:noWrap/>
          </w:tcPr>
          <w:p w14:paraId="538C8E12" w14:textId="77777777" w:rsidR="00D82E16" w:rsidRPr="00E34035" w:rsidRDefault="00D82E16" w:rsidP="005001E9">
            <w:pPr>
              <w:tabs>
                <w:tab w:val="left" w:pos="360"/>
              </w:tabs>
              <w:spacing w:before="12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1368" w:type="dxa"/>
            <w:tcBorders>
              <w:bottom w:val="single" w:sz="4" w:space="0" w:color="auto"/>
            </w:tcBorders>
            <w:noWrap/>
          </w:tcPr>
          <w:p w14:paraId="52331E68" w14:textId="4B5F366D"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1.50 </w:t>
            </w:r>
          </w:p>
        </w:tc>
        <w:tc>
          <w:tcPr>
            <w:tcW w:w="1368" w:type="dxa"/>
            <w:tcBorders>
              <w:bottom w:val="single" w:sz="4" w:space="0" w:color="auto"/>
            </w:tcBorders>
            <w:noWrap/>
          </w:tcPr>
          <w:p w14:paraId="0E225BC5" w14:textId="1EB7BF81"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2.00 </w:t>
            </w:r>
          </w:p>
        </w:tc>
        <w:tc>
          <w:tcPr>
            <w:tcW w:w="1368" w:type="dxa"/>
            <w:tcBorders>
              <w:bottom w:val="single" w:sz="4" w:space="0" w:color="auto"/>
            </w:tcBorders>
            <w:noWrap/>
          </w:tcPr>
          <w:p w14:paraId="57273BD4" w14:textId="0A3A6B6B"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2.50 </w:t>
            </w:r>
          </w:p>
        </w:tc>
        <w:tc>
          <w:tcPr>
            <w:tcW w:w="1368" w:type="dxa"/>
            <w:tcBorders>
              <w:bottom w:val="single" w:sz="4" w:space="0" w:color="auto"/>
            </w:tcBorders>
            <w:noWrap/>
          </w:tcPr>
          <w:p w14:paraId="172F14C0" w14:textId="7E379A25"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1.35 </w:t>
            </w:r>
          </w:p>
        </w:tc>
        <w:tc>
          <w:tcPr>
            <w:tcW w:w="1368" w:type="dxa"/>
            <w:tcBorders>
              <w:bottom w:val="single" w:sz="4" w:space="0" w:color="auto"/>
            </w:tcBorders>
            <w:noWrap/>
          </w:tcPr>
          <w:p w14:paraId="043BD056" w14:textId="36217913"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2.00 </w:t>
            </w:r>
          </w:p>
        </w:tc>
        <w:tc>
          <w:tcPr>
            <w:tcW w:w="1368" w:type="dxa"/>
            <w:tcBorders>
              <w:bottom w:val="single" w:sz="4" w:space="0" w:color="auto"/>
            </w:tcBorders>
            <w:noWrap/>
          </w:tcPr>
          <w:p w14:paraId="05B42AC5" w14:textId="3D2E9CA7"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1.00 </w:t>
            </w:r>
          </w:p>
        </w:tc>
        <w:tc>
          <w:tcPr>
            <w:tcW w:w="1368" w:type="dxa"/>
            <w:tcBorders>
              <w:bottom w:val="single" w:sz="4" w:space="0" w:color="auto"/>
            </w:tcBorders>
            <w:noWrap/>
          </w:tcPr>
          <w:p w14:paraId="6BD96B88" w14:textId="403C88D6"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1.00 </w:t>
            </w:r>
          </w:p>
        </w:tc>
        <w:tc>
          <w:tcPr>
            <w:tcW w:w="1368" w:type="dxa"/>
            <w:tcBorders>
              <w:bottom w:val="single" w:sz="4" w:space="0" w:color="auto"/>
            </w:tcBorders>
            <w:noWrap/>
          </w:tcPr>
          <w:p w14:paraId="0EFF2171" w14:textId="6D5A4F3C"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3.83 </w:t>
            </w:r>
          </w:p>
        </w:tc>
        <w:tc>
          <w:tcPr>
            <w:tcW w:w="1368" w:type="dxa"/>
            <w:tcBorders>
              <w:bottom w:val="single" w:sz="4" w:space="0" w:color="auto"/>
            </w:tcBorders>
            <w:noWrap/>
          </w:tcPr>
          <w:p w14:paraId="6CB2A837" w14:textId="3C9E944D"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1.00 </w:t>
            </w:r>
          </w:p>
        </w:tc>
        <w:tc>
          <w:tcPr>
            <w:tcW w:w="1368" w:type="dxa"/>
            <w:tcBorders>
              <w:bottom w:val="single" w:sz="4" w:space="0" w:color="auto"/>
            </w:tcBorders>
            <w:noWrap/>
          </w:tcPr>
          <w:p w14:paraId="1CEC40B7" w14:textId="2AAC3035"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bottom w:val="single" w:sz="4" w:space="0" w:color="auto"/>
              <w:right w:val="single" w:sz="4" w:space="0" w:color="auto"/>
            </w:tcBorders>
            <w:noWrap/>
          </w:tcPr>
          <w:p w14:paraId="2E7B7457" w14:textId="2AC219C0"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16.18 </w:t>
            </w:r>
          </w:p>
        </w:tc>
      </w:tr>
    </w:tbl>
    <w:p w14:paraId="31525CAF" w14:textId="77777777" w:rsidR="00B3354F" w:rsidRDefault="00B3354F" w:rsidP="00B3354F"/>
    <w:p w14:paraId="3FBA7154" w14:textId="77777777" w:rsidR="00B3354F" w:rsidRPr="00103703" w:rsidRDefault="00B3354F" w:rsidP="00B3354F">
      <w:pPr>
        <w:pStyle w:val="Heading5"/>
      </w:pPr>
      <w:r>
        <w:t>Non-</w:t>
      </w:r>
      <w:r w:rsidRPr="00103703">
        <w:t>Certificated Assignments</w:t>
      </w:r>
    </w:p>
    <w:p w14:paraId="6E9A7DE0" w14:textId="77777777" w:rsidR="00B3354F" w:rsidRPr="00194563" w:rsidRDefault="00B3354F" w:rsidP="00B3354F">
      <w:pPr>
        <w:tabs>
          <w:tab w:val="left" w:pos="360"/>
        </w:tabs>
        <w:jc w:val="both"/>
        <w:rPr>
          <w:rFonts w:cs="Arial"/>
          <w:szCs w:val="24"/>
        </w:rPr>
      </w:pPr>
    </w:p>
    <w:tbl>
      <w:tblPr>
        <w:tblStyle w:val="PlainTable3"/>
        <w:tblW w:w="22896" w:type="dxa"/>
        <w:jc w:val="center"/>
        <w:tblLook w:val="04A0" w:firstRow="1" w:lastRow="0" w:firstColumn="1" w:lastColumn="0" w:noHBand="0" w:noVBand="1"/>
        <w:tblCaption w:val="Budgeted Positions - DSPS Fund - Non-Certificated Assignments"/>
        <w:tblDescription w:val="FTE by location for all non-certificated positions budgeted under the DSPS fund."/>
      </w:tblPr>
      <w:tblGrid>
        <w:gridCol w:w="6480"/>
        <w:gridCol w:w="1368"/>
        <w:gridCol w:w="1368"/>
        <w:gridCol w:w="1368"/>
        <w:gridCol w:w="1368"/>
        <w:gridCol w:w="1368"/>
        <w:gridCol w:w="1368"/>
        <w:gridCol w:w="1368"/>
        <w:gridCol w:w="1368"/>
        <w:gridCol w:w="1368"/>
        <w:gridCol w:w="1368"/>
        <w:gridCol w:w="1368"/>
        <w:gridCol w:w="1368"/>
      </w:tblGrid>
      <w:tr w:rsidR="00B3354F" w:rsidRPr="00E34035" w14:paraId="663D095D" w14:textId="77777777" w:rsidTr="00A10515">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6480" w:type="dxa"/>
            <w:tcBorders>
              <w:top w:val="single" w:sz="4" w:space="0" w:color="auto"/>
              <w:left w:val="single" w:sz="4" w:space="0" w:color="auto"/>
            </w:tcBorders>
            <w:noWrap/>
            <w:hideMark/>
          </w:tcPr>
          <w:p w14:paraId="37DBFCD3" w14:textId="77777777" w:rsidR="00B3354F" w:rsidRPr="00E34035" w:rsidRDefault="00B3354F" w:rsidP="005001E9">
            <w:pPr>
              <w:tabs>
                <w:tab w:val="left" w:pos="360"/>
              </w:tabs>
              <w:spacing w:before="60" w:after="120"/>
              <w:rPr>
                <w:rFonts w:cs="Arial"/>
                <w:szCs w:val="24"/>
              </w:rPr>
            </w:pPr>
            <w:r w:rsidRPr="00E34035">
              <w:rPr>
                <w:rFonts w:cs="Arial"/>
                <w:szCs w:val="24"/>
              </w:rPr>
              <w:t>Class Description</w:t>
            </w:r>
          </w:p>
        </w:tc>
        <w:tc>
          <w:tcPr>
            <w:tcW w:w="1368" w:type="dxa"/>
            <w:tcBorders>
              <w:top w:val="single" w:sz="4" w:space="0" w:color="auto"/>
            </w:tcBorders>
            <w:hideMark/>
          </w:tcPr>
          <w:p w14:paraId="0D7F0DA3"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Job Code</w:t>
            </w:r>
          </w:p>
        </w:tc>
        <w:tc>
          <w:tcPr>
            <w:tcW w:w="1368" w:type="dxa"/>
            <w:tcBorders>
              <w:top w:val="single" w:sz="4" w:space="0" w:color="auto"/>
            </w:tcBorders>
            <w:noWrap/>
            <w:hideMark/>
          </w:tcPr>
          <w:p w14:paraId="5E3AD7AA"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C</w:t>
            </w:r>
          </w:p>
        </w:tc>
        <w:tc>
          <w:tcPr>
            <w:tcW w:w="1368" w:type="dxa"/>
            <w:tcBorders>
              <w:top w:val="single" w:sz="4" w:space="0" w:color="auto"/>
            </w:tcBorders>
            <w:noWrap/>
            <w:hideMark/>
          </w:tcPr>
          <w:p w14:paraId="12709078"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E</w:t>
            </w:r>
          </w:p>
        </w:tc>
        <w:tc>
          <w:tcPr>
            <w:tcW w:w="1368" w:type="dxa"/>
            <w:tcBorders>
              <w:top w:val="single" w:sz="4" w:space="0" w:color="auto"/>
            </w:tcBorders>
            <w:noWrap/>
            <w:hideMark/>
          </w:tcPr>
          <w:p w14:paraId="0362FACD"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H</w:t>
            </w:r>
          </w:p>
        </w:tc>
        <w:tc>
          <w:tcPr>
            <w:tcW w:w="1368" w:type="dxa"/>
            <w:tcBorders>
              <w:top w:val="single" w:sz="4" w:space="0" w:color="auto"/>
            </w:tcBorders>
            <w:noWrap/>
            <w:hideMark/>
          </w:tcPr>
          <w:p w14:paraId="073C4E96"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M</w:t>
            </w:r>
          </w:p>
        </w:tc>
        <w:tc>
          <w:tcPr>
            <w:tcW w:w="1368" w:type="dxa"/>
            <w:tcBorders>
              <w:top w:val="single" w:sz="4" w:space="0" w:color="auto"/>
            </w:tcBorders>
            <w:noWrap/>
            <w:hideMark/>
          </w:tcPr>
          <w:p w14:paraId="2F9F883D"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P</w:t>
            </w:r>
          </w:p>
        </w:tc>
        <w:tc>
          <w:tcPr>
            <w:tcW w:w="1368" w:type="dxa"/>
            <w:tcBorders>
              <w:top w:val="single" w:sz="4" w:space="0" w:color="auto"/>
            </w:tcBorders>
            <w:noWrap/>
            <w:hideMark/>
          </w:tcPr>
          <w:p w14:paraId="163A6B66"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S</w:t>
            </w:r>
          </w:p>
        </w:tc>
        <w:tc>
          <w:tcPr>
            <w:tcW w:w="1368" w:type="dxa"/>
            <w:tcBorders>
              <w:top w:val="single" w:sz="4" w:space="0" w:color="auto"/>
            </w:tcBorders>
            <w:noWrap/>
            <w:hideMark/>
          </w:tcPr>
          <w:p w14:paraId="5A36D65C"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T</w:t>
            </w:r>
          </w:p>
        </w:tc>
        <w:tc>
          <w:tcPr>
            <w:tcW w:w="1368" w:type="dxa"/>
            <w:tcBorders>
              <w:top w:val="single" w:sz="4" w:space="0" w:color="auto"/>
            </w:tcBorders>
            <w:noWrap/>
            <w:hideMark/>
          </w:tcPr>
          <w:p w14:paraId="04CA6B01"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V</w:t>
            </w:r>
          </w:p>
        </w:tc>
        <w:tc>
          <w:tcPr>
            <w:tcW w:w="1368" w:type="dxa"/>
            <w:tcBorders>
              <w:top w:val="single" w:sz="4" w:space="0" w:color="auto"/>
            </w:tcBorders>
            <w:noWrap/>
            <w:hideMark/>
          </w:tcPr>
          <w:p w14:paraId="6477C833"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W</w:t>
            </w:r>
          </w:p>
        </w:tc>
        <w:tc>
          <w:tcPr>
            <w:tcW w:w="1368" w:type="dxa"/>
            <w:tcBorders>
              <w:top w:val="single" w:sz="4" w:space="0" w:color="auto"/>
            </w:tcBorders>
            <w:hideMark/>
          </w:tcPr>
          <w:p w14:paraId="62482744"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ESC/DW</w:t>
            </w:r>
          </w:p>
        </w:tc>
        <w:tc>
          <w:tcPr>
            <w:tcW w:w="1368" w:type="dxa"/>
            <w:tcBorders>
              <w:top w:val="single" w:sz="4" w:space="0" w:color="auto"/>
              <w:right w:val="single" w:sz="4" w:space="0" w:color="auto"/>
            </w:tcBorders>
            <w:hideMark/>
          </w:tcPr>
          <w:p w14:paraId="05173446" w14:textId="77777777" w:rsidR="00B3354F" w:rsidRPr="00E34035" w:rsidRDefault="00B3354F"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Total FTES</w:t>
            </w:r>
          </w:p>
        </w:tc>
      </w:tr>
      <w:tr w:rsidR="00DC02A4" w:rsidRPr="00E34035" w14:paraId="7CE8D43F"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E9D2DDE" w14:textId="0D8B2C47"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Event Assistant</w:t>
            </w:r>
          </w:p>
        </w:tc>
        <w:tc>
          <w:tcPr>
            <w:tcW w:w="1368" w:type="dxa"/>
            <w:noWrap/>
            <w:hideMark/>
          </w:tcPr>
          <w:p w14:paraId="7EF58BDD" w14:textId="1FCA2967" w:rsidR="00D82E16" w:rsidRPr="00E34035" w:rsidRDefault="00D82E16" w:rsidP="00D82E16">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C5389</w:t>
            </w:r>
          </w:p>
        </w:tc>
        <w:tc>
          <w:tcPr>
            <w:tcW w:w="1368" w:type="dxa"/>
            <w:noWrap/>
            <w:hideMark/>
          </w:tcPr>
          <w:p w14:paraId="2D03A4E8"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FDA296D"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F742FEF"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75FCF0C"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196D681" w14:textId="29A323B2"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2AFCFDA"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DC5D8DB"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A1D0A4B" w14:textId="729D1DE1"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1.90 </w:t>
            </w:r>
          </w:p>
        </w:tc>
        <w:tc>
          <w:tcPr>
            <w:tcW w:w="1368" w:type="dxa"/>
            <w:noWrap/>
            <w:hideMark/>
          </w:tcPr>
          <w:p w14:paraId="4720DD0D"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2CD14A9"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209E888A" w14:textId="09DE864E"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1.90 </w:t>
            </w:r>
          </w:p>
        </w:tc>
      </w:tr>
      <w:tr w:rsidR="00D82E16" w:rsidRPr="00E34035" w14:paraId="4C87841C"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67E391FB" w14:textId="38D3018E"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Exam Proctor</w:t>
            </w:r>
          </w:p>
        </w:tc>
        <w:tc>
          <w:tcPr>
            <w:tcW w:w="1368" w:type="dxa"/>
            <w:noWrap/>
          </w:tcPr>
          <w:p w14:paraId="20644179" w14:textId="11EF664D" w:rsidR="00D82E16" w:rsidRPr="00E34035" w:rsidRDefault="00D82E16" w:rsidP="00D82E16">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C2293</w:t>
            </w:r>
          </w:p>
        </w:tc>
        <w:tc>
          <w:tcPr>
            <w:tcW w:w="1368" w:type="dxa"/>
            <w:noWrap/>
          </w:tcPr>
          <w:p w14:paraId="41307907"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B9FD29D"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D5FBF68"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D3EC1B0"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B994CAA"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31ED36D"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0A1C2E2"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8BE1A1C" w14:textId="283456EA"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1.45 </w:t>
            </w:r>
          </w:p>
        </w:tc>
        <w:tc>
          <w:tcPr>
            <w:tcW w:w="1368" w:type="dxa"/>
            <w:noWrap/>
          </w:tcPr>
          <w:p w14:paraId="2FFCA559"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A6026DF"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25BFDCD4" w14:textId="7AF718A9"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1.45 </w:t>
            </w:r>
          </w:p>
        </w:tc>
      </w:tr>
      <w:tr w:rsidR="00DC02A4" w:rsidRPr="00E34035" w14:paraId="7F1E78DB"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1F7F3F7C" w14:textId="7479FA6F"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Handicap Specialist</w:t>
            </w:r>
          </w:p>
        </w:tc>
        <w:tc>
          <w:tcPr>
            <w:tcW w:w="1368" w:type="dxa"/>
            <w:noWrap/>
          </w:tcPr>
          <w:p w14:paraId="6FB3332A" w14:textId="06897C06" w:rsidR="00D82E16" w:rsidRPr="00E34035" w:rsidRDefault="00D82E16" w:rsidP="00D82E16">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A0734</w:t>
            </w:r>
          </w:p>
        </w:tc>
        <w:tc>
          <w:tcPr>
            <w:tcW w:w="1368" w:type="dxa"/>
            <w:noWrap/>
          </w:tcPr>
          <w:p w14:paraId="48BEB829"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7ABD7EE"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687B9E6"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FF390BC"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E045097"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169497F6"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D966972"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E581347" w14:textId="6367A3DB"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43E874F7"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7DC1068"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606E361A" w14:textId="1A05F2CF"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1.00 </w:t>
            </w:r>
          </w:p>
        </w:tc>
      </w:tr>
      <w:tr w:rsidR="00D82E16" w:rsidRPr="00E34035" w14:paraId="1E7635B7"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4CC26B28" w14:textId="7140B867"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Instructional Asst, Assistive Technology</w:t>
            </w:r>
          </w:p>
        </w:tc>
        <w:tc>
          <w:tcPr>
            <w:tcW w:w="1368" w:type="dxa"/>
            <w:noWrap/>
          </w:tcPr>
          <w:p w14:paraId="5995BE30" w14:textId="5AEF3304" w:rsidR="00D82E16" w:rsidRPr="00E34035" w:rsidRDefault="00D82E16" w:rsidP="00D82E16">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C4584</w:t>
            </w:r>
          </w:p>
        </w:tc>
        <w:tc>
          <w:tcPr>
            <w:tcW w:w="1368" w:type="dxa"/>
            <w:noWrap/>
          </w:tcPr>
          <w:p w14:paraId="60AE1D6A" w14:textId="2584F400"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12AB4D84" w14:textId="78916BC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50C98AE8" w14:textId="7DE0B1F1"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5EE2CAD5" w14:textId="3017661C"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3D8C4471" w14:textId="0CB507E2"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492A6E94"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BE10133"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1F7EEC7" w14:textId="17FC1610"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1F8FF57A"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0C9111A"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6CA203BC" w14:textId="3CE716B0"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6.00 </w:t>
            </w:r>
          </w:p>
        </w:tc>
      </w:tr>
      <w:tr w:rsidR="00DC02A4" w:rsidRPr="00E34035" w14:paraId="4486AF7D"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63D29D80" w14:textId="085E4498"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Sign Language Interpreter Specialist I</w:t>
            </w:r>
          </w:p>
        </w:tc>
        <w:tc>
          <w:tcPr>
            <w:tcW w:w="1368" w:type="dxa"/>
            <w:noWrap/>
          </w:tcPr>
          <w:p w14:paraId="21F132AF" w14:textId="237A28DA" w:rsidR="00D82E16" w:rsidRPr="00E34035" w:rsidRDefault="00D82E16" w:rsidP="00D82E16">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C4557</w:t>
            </w:r>
          </w:p>
        </w:tc>
        <w:tc>
          <w:tcPr>
            <w:tcW w:w="1368" w:type="dxa"/>
            <w:noWrap/>
          </w:tcPr>
          <w:p w14:paraId="3D322EBA"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9377687"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FCAF487"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813D6ED"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C2933EB"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3B96E7A"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1BD00953" w14:textId="207DFE6D"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0.50 </w:t>
            </w:r>
          </w:p>
        </w:tc>
        <w:tc>
          <w:tcPr>
            <w:tcW w:w="1368" w:type="dxa"/>
            <w:noWrap/>
          </w:tcPr>
          <w:p w14:paraId="1702882D"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72EE3B6"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CE2B441"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6029F41C" w14:textId="1C965D2A"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0.50 </w:t>
            </w:r>
          </w:p>
        </w:tc>
      </w:tr>
      <w:tr w:rsidR="00D82E16" w:rsidRPr="00E34035" w14:paraId="56ECF51F"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3F1E44A9" w14:textId="4F80C543"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Sign Language Interpreter Specialist II</w:t>
            </w:r>
          </w:p>
        </w:tc>
        <w:tc>
          <w:tcPr>
            <w:tcW w:w="1368" w:type="dxa"/>
            <w:noWrap/>
          </w:tcPr>
          <w:p w14:paraId="073CD852" w14:textId="1A1C6D3D" w:rsidR="00D82E16" w:rsidRPr="00E34035" w:rsidRDefault="00D82E16" w:rsidP="00D82E16">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C4556</w:t>
            </w:r>
          </w:p>
        </w:tc>
        <w:tc>
          <w:tcPr>
            <w:tcW w:w="1368" w:type="dxa"/>
            <w:noWrap/>
          </w:tcPr>
          <w:p w14:paraId="44437BDC" w14:textId="4F97851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2.60 </w:t>
            </w:r>
          </w:p>
        </w:tc>
        <w:tc>
          <w:tcPr>
            <w:tcW w:w="1368" w:type="dxa"/>
            <w:noWrap/>
          </w:tcPr>
          <w:p w14:paraId="6BF377FE"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64F39A4"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86337D8"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1624FA1" w14:textId="02D9AB96"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4.50 </w:t>
            </w:r>
          </w:p>
        </w:tc>
        <w:tc>
          <w:tcPr>
            <w:tcW w:w="1368" w:type="dxa"/>
            <w:noWrap/>
          </w:tcPr>
          <w:p w14:paraId="6395BE7C"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2B98393" w14:textId="73984001"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3.00 </w:t>
            </w:r>
          </w:p>
        </w:tc>
        <w:tc>
          <w:tcPr>
            <w:tcW w:w="1368" w:type="dxa"/>
            <w:noWrap/>
          </w:tcPr>
          <w:p w14:paraId="21F960CA"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702FCAC" w14:textId="32DC4E24"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0.50 </w:t>
            </w:r>
          </w:p>
        </w:tc>
        <w:tc>
          <w:tcPr>
            <w:tcW w:w="1368" w:type="dxa"/>
            <w:noWrap/>
          </w:tcPr>
          <w:p w14:paraId="48A45AC7"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643B6DB7" w14:textId="48AE9B83"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10.60 </w:t>
            </w:r>
          </w:p>
        </w:tc>
      </w:tr>
      <w:tr w:rsidR="00DC02A4" w:rsidRPr="00E34035" w14:paraId="64A5D87E"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6F0AE286" w14:textId="6D90C1A9"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Special Services Assistant</w:t>
            </w:r>
          </w:p>
        </w:tc>
        <w:tc>
          <w:tcPr>
            <w:tcW w:w="1368" w:type="dxa"/>
            <w:noWrap/>
          </w:tcPr>
          <w:p w14:paraId="0FA11256" w14:textId="65625EC3" w:rsidR="00D82E16" w:rsidRPr="00E34035" w:rsidRDefault="00D82E16" w:rsidP="00D82E16">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C5038</w:t>
            </w:r>
          </w:p>
        </w:tc>
        <w:tc>
          <w:tcPr>
            <w:tcW w:w="1368" w:type="dxa"/>
            <w:noWrap/>
          </w:tcPr>
          <w:p w14:paraId="31493733" w14:textId="09DA4E1D"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0.75 </w:t>
            </w:r>
          </w:p>
        </w:tc>
        <w:tc>
          <w:tcPr>
            <w:tcW w:w="1368" w:type="dxa"/>
            <w:noWrap/>
          </w:tcPr>
          <w:p w14:paraId="60D75DB7" w14:textId="16F357E6"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2.00 </w:t>
            </w:r>
          </w:p>
        </w:tc>
        <w:tc>
          <w:tcPr>
            <w:tcW w:w="1368" w:type="dxa"/>
            <w:noWrap/>
          </w:tcPr>
          <w:p w14:paraId="41332C8B" w14:textId="107FD039"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63409C06"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0AE6F9E" w14:textId="1263E0FE"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7EFCC747" w14:textId="1CBB324A"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4275E88D"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0674981"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57BC35D"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8029709"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6668FC59" w14:textId="5484F555"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5.75 </w:t>
            </w:r>
          </w:p>
        </w:tc>
      </w:tr>
      <w:tr w:rsidR="00D82E16" w:rsidRPr="00E34035" w14:paraId="3C854886"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1A94C6AC" w14:textId="0BC49D6A"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Sr Sign Language Interpreter Specialist</w:t>
            </w:r>
          </w:p>
        </w:tc>
        <w:tc>
          <w:tcPr>
            <w:tcW w:w="1368" w:type="dxa"/>
            <w:noWrap/>
          </w:tcPr>
          <w:p w14:paraId="58966869" w14:textId="10D7B5B1" w:rsidR="00D82E16" w:rsidRPr="00E34035" w:rsidRDefault="00D82E16" w:rsidP="00D82E16">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C4551</w:t>
            </w:r>
          </w:p>
        </w:tc>
        <w:tc>
          <w:tcPr>
            <w:tcW w:w="1368" w:type="dxa"/>
            <w:noWrap/>
          </w:tcPr>
          <w:p w14:paraId="1D305944" w14:textId="3E61F409"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0.50 </w:t>
            </w:r>
          </w:p>
        </w:tc>
        <w:tc>
          <w:tcPr>
            <w:tcW w:w="1368" w:type="dxa"/>
            <w:noWrap/>
          </w:tcPr>
          <w:p w14:paraId="62DD465D"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DE1549F"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87834C0"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68C6D30"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4459031"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BB9AC20"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D0D1913"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A87B263" w14:textId="4EDBC19B"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52D35A8D"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1145C438" w14:textId="5F9F23F5"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1.50 </w:t>
            </w:r>
          </w:p>
        </w:tc>
      </w:tr>
      <w:tr w:rsidR="00DC02A4" w:rsidRPr="00E34035" w14:paraId="1BF464E0"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5CC511E9" w14:textId="7733673C"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Student Services Assistant</w:t>
            </w:r>
          </w:p>
        </w:tc>
        <w:tc>
          <w:tcPr>
            <w:tcW w:w="1368" w:type="dxa"/>
            <w:noWrap/>
          </w:tcPr>
          <w:p w14:paraId="0F4D0DF6" w14:textId="0A0C64F5" w:rsidR="00D82E16" w:rsidRPr="00E34035" w:rsidRDefault="00D82E16" w:rsidP="00D82E16">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C5046</w:t>
            </w:r>
          </w:p>
        </w:tc>
        <w:tc>
          <w:tcPr>
            <w:tcW w:w="1368" w:type="dxa"/>
            <w:noWrap/>
          </w:tcPr>
          <w:p w14:paraId="1A1D4294"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F8FE1AF" w14:textId="1889BDBC"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7DD1E012"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78E0926"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1F01E554"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6C777FF"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D53391E"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CC318AE" w14:textId="774087A5"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0.80 </w:t>
            </w:r>
          </w:p>
        </w:tc>
        <w:tc>
          <w:tcPr>
            <w:tcW w:w="1368" w:type="dxa"/>
            <w:noWrap/>
          </w:tcPr>
          <w:p w14:paraId="33968A74"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14A434E"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0904E5E6" w14:textId="01A0C78C"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1.80 </w:t>
            </w:r>
          </w:p>
        </w:tc>
      </w:tr>
      <w:tr w:rsidR="00D82E16" w:rsidRPr="00E34035" w14:paraId="287B73D7"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bottom w:val="single" w:sz="4" w:space="0" w:color="auto"/>
            </w:tcBorders>
            <w:noWrap/>
          </w:tcPr>
          <w:p w14:paraId="6C604F02" w14:textId="1013EA0E" w:rsidR="00D82E16" w:rsidRPr="00E34035" w:rsidRDefault="00D82E16" w:rsidP="005001E9">
            <w:pPr>
              <w:tabs>
                <w:tab w:val="left" w:pos="360"/>
              </w:tabs>
              <w:spacing w:before="120" w:after="60"/>
              <w:jc w:val="both"/>
              <w:rPr>
                <w:rFonts w:cs="Arial"/>
                <w:caps w:val="0"/>
                <w:szCs w:val="24"/>
              </w:rPr>
            </w:pPr>
            <w:r w:rsidRPr="00E34035">
              <w:rPr>
                <w:rFonts w:cs="Arial"/>
                <w:caps w:val="0"/>
                <w:szCs w:val="24"/>
              </w:rPr>
              <w:t>TOTAL NON-CERTIFICATED ASSIGNMENTS</w:t>
            </w:r>
          </w:p>
        </w:tc>
        <w:tc>
          <w:tcPr>
            <w:tcW w:w="1368" w:type="dxa"/>
            <w:tcBorders>
              <w:bottom w:val="single" w:sz="4" w:space="0" w:color="auto"/>
            </w:tcBorders>
            <w:noWrap/>
          </w:tcPr>
          <w:p w14:paraId="45C3F6A3" w14:textId="77777777" w:rsidR="00D82E16" w:rsidRPr="00E34035" w:rsidRDefault="00D82E16" w:rsidP="005001E9">
            <w:pPr>
              <w:tabs>
                <w:tab w:val="left" w:pos="360"/>
              </w:tabs>
              <w:spacing w:before="120" w:after="60"/>
              <w:jc w:val="center"/>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bottom w:val="single" w:sz="4" w:space="0" w:color="auto"/>
            </w:tcBorders>
            <w:noWrap/>
          </w:tcPr>
          <w:p w14:paraId="09D9AF3F" w14:textId="6706C44C"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4.85 </w:t>
            </w:r>
          </w:p>
        </w:tc>
        <w:tc>
          <w:tcPr>
            <w:tcW w:w="1368" w:type="dxa"/>
            <w:tcBorders>
              <w:bottom w:val="single" w:sz="4" w:space="0" w:color="auto"/>
            </w:tcBorders>
            <w:noWrap/>
          </w:tcPr>
          <w:p w14:paraId="7F24CA2A" w14:textId="09A57935"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4.00 </w:t>
            </w:r>
          </w:p>
        </w:tc>
        <w:tc>
          <w:tcPr>
            <w:tcW w:w="1368" w:type="dxa"/>
            <w:tcBorders>
              <w:bottom w:val="single" w:sz="4" w:space="0" w:color="auto"/>
            </w:tcBorders>
            <w:noWrap/>
          </w:tcPr>
          <w:p w14:paraId="416CBBFF" w14:textId="2C279D1A"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2.00 </w:t>
            </w:r>
          </w:p>
        </w:tc>
        <w:tc>
          <w:tcPr>
            <w:tcW w:w="1368" w:type="dxa"/>
            <w:tcBorders>
              <w:bottom w:val="single" w:sz="4" w:space="0" w:color="auto"/>
            </w:tcBorders>
            <w:noWrap/>
          </w:tcPr>
          <w:p w14:paraId="03750087" w14:textId="06C2C6CA"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1.00 </w:t>
            </w:r>
          </w:p>
        </w:tc>
        <w:tc>
          <w:tcPr>
            <w:tcW w:w="1368" w:type="dxa"/>
            <w:tcBorders>
              <w:bottom w:val="single" w:sz="4" w:space="0" w:color="auto"/>
            </w:tcBorders>
            <w:noWrap/>
          </w:tcPr>
          <w:p w14:paraId="3AA1FB2F" w14:textId="7950ECC6"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6.50 </w:t>
            </w:r>
          </w:p>
        </w:tc>
        <w:tc>
          <w:tcPr>
            <w:tcW w:w="1368" w:type="dxa"/>
            <w:tcBorders>
              <w:bottom w:val="single" w:sz="4" w:space="0" w:color="auto"/>
            </w:tcBorders>
            <w:noWrap/>
          </w:tcPr>
          <w:p w14:paraId="732E0021" w14:textId="30986D61"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1.00 </w:t>
            </w:r>
          </w:p>
        </w:tc>
        <w:tc>
          <w:tcPr>
            <w:tcW w:w="1368" w:type="dxa"/>
            <w:tcBorders>
              <w:bottom w:val="single" w:sz="4" w:space="0" w:color="auto"/>
            </w:tcBorders>
            <w:noWrap/>
          </w:tcPr>
          <w:p w14:paraId="46C7EBD2" w14:textId="62A8E90B"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3.50 </w:t>
            </w:r>
          </w:p>
        </w:tc>
        <w:tc>
          <w:tcPr>
            <w:tcW w:w="1368" w:type="dxa"/>
            <w:tcBorders>
              <w:bottom w:val="single" w:sz="4" w:space="0" w:color="auto"/>
            </w:tcBorders>
            <w:noWrap/>
          </w:tcPr>
          <w:p w14:paraId="7EAEBE9D" w14:textId="05013DCA"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6.15 </w:t>
            </w:r>
          </w:p>
        </w:tc>
        <w:tc>
          <w:tcPr>
            <w:tcW w:w="1368" w:type="dxa"/>
            <w:tcBorders>
              <w:bottom w:val="single" w:sz="4" w:space="0" w:color="auto"/>
            </w:tcBorders>
            <w:noWrap/>
          </w:tcPr>
          <w:p w14:paraId="10D37962" w14:textId="1BAC2C5A"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1.50 </w:t>
            </w:r>
          </w:p>
        </w:tc>
        <w:tc>
          <w:tcPr>
            <w:tcW w:w="1368" w:type="dxa"/>
            <w:tcBorders>
              <w:bottom w:val="single" w:sz="4" w:space="0" w:color="auto"/>
            </w:tcBorders>
            <w:noWrap/>
          </w:tcPr>
          <w:p w14:paraId="1BE47141" w14:textId="372E347D"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0.00 </w:t>
            </w:r>
          </w:p>
        </w:tc>
        <w:tc>
          <w:tcPr>
            <w:tcW w:w="1368" w:type="dxa"/>
            <w:tcBorders>
              <w:bottom w:val="single" w:sz="4" w:space="0" w:color="auto"/>
              <w:right w:val="single" w:sz="4" w:space="0" w:color="auto"/>
            </w:tcBorders>
            <w:noWrap/>
          </w:tcPr>
          <w:p w14:paraId="25D99D7C" w14:textId="02A0774E"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30.50 </w:t>
            </w:r>
          </w:p>
        </w:tc>
      </w:tr>
      <w:tr w:rsidR="00DC02A4" w:rsidRPr="00E34035" w14:paraId="612FF190"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top w:val="single" w:sz="4" w:space="0" w:color="auto"/>
              <w:left w:val="single" w:sz="4" w:space="0" w:color="auto"/>
              <w:bottom w:val="single" w:sz="4" w:space="0" w:color="auto"/>
            </w:tcBorders>
            <w:noWrap/>
            <w:vAlign w:val="center"/>
            <w:hideMark/>
          </w:tcPr>
          <w:p w14:paraId="0B2364FC" w14:textId="62F13EF8" w:rsidR="00D82E16" w:rsidRPr="00E34035" w:rsidRDefault="00D82E16" w:rsidP="005001E9">
            <w:pPr>
              <w:tabs>
                <w:tab w:val="left" w:pos="360"/>
              </w:tabs>
              <w:spacing w:before="120" w:after="60"/>
              <w:rPr>
                <w:rFonts w:cs="Arial"/>
                <w:caps w:val="0"/>
                <w:szCs w:val="24"/>
              </w:rPr>
            </w:pPr>
            <w:r w:rsidRPr="00E34035">
              <w:rPr>
                <w:rFonts w:cs="Arial"/>
                <w:caps w:val="0"/>
                <w:szCs w:val="24"/>
              </w:rPr>
              <w:t>TOTAL DISABLED STUDENTS PROG &amp; SVS (10420)</w:t>
            </w:r>
          </w:p>
        </w:tc>
        <w:tc>
          <w:tcPr>
            <w:tcW w:w="1368" w:type="dxa"/>
            <w:tcBorders>
              <w:top w:val="single" w:sz="4" w:space="0" w:color="auto"/>
              <w:bottom w:val="single" w:sz="4" w:space="0" w:color="auto"/>
            </w:tcBorders>
            <w:noWrap/>
            <w:hideMark/>
          </w:tcPr>
          <w:p w14:paraId="67E5C0D5" w14:textId="5C098B94" w:rsidR="00D82E16" w:rsidRPr="00E34035" w:rsidRDefault="00D82E16" w:rsidP="005001E9">
            <w:pPr>
              <w:tabs>
                <w:tab w:val="left" w:pos="360"/>
              </w:tabs>
              <w:spacing w:before="120" w:after="60"/>
              <w:jc w:val="center"/>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top w:val="single" w:sz="4" w:space="0" w:color="auto"/>
              <w:bottom w:val="single" w:sz="4" w:space="0" w:color="auto"/>
            </w:tcBorders>
            <w:noWrap/>
            <w:vAlign w:val="center"/>
            <w:hideMark/>
          </w:tcPr>
          <w:p w14:paraId="74238870" w14:textId="753CA4A6"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6.35 </w:t>
            </w:r>
          </w:p>
        </w:tc>
        <w:tc>
          <w:tcPr>
            <w:tcW w:w="1368" w:type="dxa"/>
            <w:tcBorders>
              <w:top w:val="single" w:sz="4" w:space="0" w:color="auto"/>
              <w:bottom w:val="single" w:sz="4" w:space="0" w:color="auto"/>
            </w:tcBorders>
            <w:noWrap/>
            <w:vAlign w:val="center"/>
            <w:hideMark/>
          </w:tcPr>
          <w:p w14:paraId="12362175" w14:textId="42AB89CE"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6.00 </w:t>
            </w:r>
          </w:p>
        </w:tc>
        <w:tc>
          <w:tcPr>
            <w:tcW w:w="1368" w:type="dxa"/>
            <w:tcBorders>
              <w:top w:val="single" w:sz="4" w:space="0" w:color="auto"/>
              <w:bottom w:val="single" w:sz="4" w:space="0" w:color="auto"/>
            </w:tcBorders>
            <w:noWrap/>
            <w:vAlign w:val="center"/>
            <w:hideMark/>
          </w:tcPr>
          <w:p w14:paraId="41AE4737" w14:textId="49D275CF"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4.50 </w:t>
            </w:r>
          </w:p>
        </w:tc>
        <w:tc>
          <w:tcPr>
            <w:tcW w:w="1368" w:type="dxa"/>
            <w:tcBorders>
              <w:top w:val="single" w:sz="4" w:space="0" w:color="auto"/>
              <w:bottom w:val="single" w:sz="4" w:space="0" w:color="auto"/>
            </w:tcBorders>
            <w:noWrap/>
            <w:vAlign w:val="center"/>
            <w:hideMark/>
          </w:tcPr>
          <w:p w14:paraId="55EEEE48" w14:textId="29FE551A"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2.35 </w:t>
            </w:r>
          </w:p>
        </w:tc>
        <w:tc>
          <w:tcPr>
            <w:tcW w:w="1368" w:type="dxa"/>
            <w:tcBorders>
              <w:top w:val="single" w:sz="4" w:space="0" w:color="auto"/>
              <w:bottom w:val="single" w:sz="4" w:space="0" w:color="auto"/>
            </w:tcBorders>
            <w:noWrap/>
            <w:vAlign w:val="center"/>
            <w:hideMark/>
          </w:tcPr>
          <w:p w14:paraId="4A38302C" w14:textId="1D138430"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8.50 </w:t>
            </w:r>
          </w:p>
        </w:tc>
        <w:tc>
          <w:tcPr>
            <w:tcW w:w="1368" w:type="dxa"/>
            <w:tcBorders>
              <w:top w:val="single" w:sz="4" w:space="0" w:color="auto"/>
              <w:bottom w:val="single" w:sz="4" w:space="0" w:color="auto"/>
            </w:tcBorders>
            <w:noWrap/>
            <w:vAlign w:val="center"/>
            <w:hideMark/>
          </w:tcPr>
          <w:p w14:paraId="689CF707" w14:textId="10C2F2B1"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2.00 </w:t>
            </w:r>
          </w:p>
        </w:tc>
        <w:tc>
          <w:tcPr>
            <w:tcW w:w="1368" w:type="dxa"/>
            <w:tcBorders>
              <w:top w:val="single" w:sz="4" w:space="0" w:color="auto"/>
              <w:bottom w:val="single" w:sz="4" w:space="0" w:color="auto"/>
            </w:tcBorders>
            <w:noWrap/>
            <w:vAlign w:val="center"/>
            <w:hideMark/>
          </w:tcPr>
          <w:p w14:paraId="68BDA8B9" w14:textId="21E52E32"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4.50 </w:t>
            </w:r>
          </w:p>
        </w:tc>
        <w:tc>
          <w:tcPr>
            <w:tcW w:w="1368" w:type="dxa"/>
            <w:tcBorders>
              <w:top w:val="single" w:sz="4" w:space="0" w:color="auto"/>
              <w:bottom w:val="single" w:sz="4" w:space="0" w:color="auto"/>
            </w:tcBorders>
            <w:noWrap/>
            <w:vAlign w:val="center"/>
            <w:hideMark/>
          </w:tcPr>
          <w:p w14:paraId="4EFEB199" w14:textId="12DC0DED"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9.98 </w:t>
            </w:r>
          </w:p>
        </w:tc>
        <w:tc>
          <w:tcPr>
            <w:tcW w:w="1368" w:type="dxa"/>
            <w:tcBorders>
              <w:top w:val="single" w:sz="4" w:space="0" w:color="auto"/>
              <w:bottom w:val="single" w:sz="4" w:space="0" w:color="auto"/>
            </w:tcBorders>
            <w:noWrap/>
            <w:vAlign w:val="center"/>
            <w:hideMark/>
          </w:tcPr>
          <w:p w14:paraId="1BF0261B" w14:textId="1F0EF2AC"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2.50 </w:t>
            </w:r>
          </w:p>
        </w:tc>
        <w:tc>
          <w:tcPr>
            <w:tcW w:w="1368" w:type="dxa"/>
            <w:tcBorders>
              <w:top w:val="single" w:sz="4" w:space="0" w:color="auto"/>
              <w:bottom w:val="single" w:sz="4" w:space="0" w:color="auto"/>
            </w:tcBorders>
            <w:noWrap/>
            <w:vAlign w:val="center"/>
            <w:hideMark/>
          </w:tcPr>
          <w:p w14:paraId="66F2A662" w14:textId="1B808575"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0.00 </w:t>
            </w:r>
          </w:p>
        </w:tc>
        <w:tc>
          <w:tcPr>
            <w:tcW w:w="1368" w:type="dxa"/>
            <w:tcBorders>
              <w:top w:val="single" w:sz="4" w:space="0" w:color="auto"/>
              <w:bottom w:val="single" w:sz="4" w:space="0" w:color="auto"/>
              <w:right w:val="single" w:sz="4" w:space="0" w:color="auto"/>
            </w:tcBorders>
            <w:noWrap/>
            <w:vAlign w:val="center"/>
            <w:hideMark/>
          </w:tcPr>
          <w:p w14:paraId="05E5EFDF" w14:textId="26EC8C27"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46.68 </w:t>
            </w:r>
          </w:p>
        </w:tc>
      </w:tr>
    </w:tbl>
    <w:p w14:paraId="530B9B74" w14:textId="197A13C7" w:rsidR="00B3354F" w:rsidRDefault="00B3354F" w:rsidP="00B3354F"/>
    <w:p w14:paraId="4CB46D2D" w14:textId="77777777" w:rsidR="00CA7160" w:rsidRDefault="00CA7160" w:rsidP="00D82E16">
      <w:pPr>
        <w:pStyle w:val="Heading4"/>
      </w:pPr>
      <w:r>
        <w:br w:type="page"/>
      </w:r>
    </w:p>
    <w:p w14:paraId="7C3354F8" w14:textId="220C4B60" w:rsidR="00D82E16" w:rsidRDefault="00D82E16" w:rsidP="00D82E16">
      <w:pPr>
        <w:pStyle w:val="Heading4"/>
      </w:pPr>
      <w:r w:rsidRPr="00103703">
        <w:t xml:space="preserve">PROGRAM: </w:t>
      </w:r>
      <w:r>
        <w:t>EXTENDED OPPORTUNITIES PROGRAMS &amp; SERVICES (10486-10490)</w:t>
      </w:r>
    </w:p>
    <w:p w14:paraId="584FB14B" w14:textId="77777777" w:rsidR="00D82E16" w:rsidRPr="00103703" w:rsidRDefault="00D82E16" w:rsidP="00D82E16">
      <w:pPr>
        <w:pStyle w:val="Heading5"/>
      </w:pPr>
      <w:r w:rsidRPr="00103703">
        <w:t>Certificated Assignments</w:t>
      </w:r>
    </w:p>
    <w:p w14:paraId="04516630" w14:textId="77777777" w:rsidR="00D82E16" w:rsidRPr="00194563" w:rsidRDefault="00D82E16" w:rsidP="00D82E16">
      <w:pPr>
        <w:tabs>
          <w:tab w:val="left" w:pos="360"/>
        </w:tabs>
        <w:jc w:val="both"/>
        <w:rPr>
          <w:rFonts w:cs="Arial"/>
          <w:szCs w:val="24"/>
        </w:rPr>
      </w:pPr>
    </w:p>
    <w:tbl>
      <w:tblPr>
        <w:tblStyle w:val="PlainTable3"/>
        <w:tblW w:w="22896" w:type="dxa"/>
        <w:jc w:val="center"/>
        <w:tblLook w:val="04A0" w:firstRow="1" w:lastRow="0" w:firstColumn="1" w:lastColumn="0" w:noHBand="0" w:noVBand="1"/>
        <w:tblCaption w:val="Budgeted Positions - EOPS Fund - Certificated Assignments"/>
        <w:tblDescription w:val="FTE by location for all certificated positions budgeted under the EOPS fund."/>
      </w:tblPr>
      <w:tblGrid>
        <w:gridCol w:w="6480"/>
        <w:gridCol w:w="1368"/>
        <w:gridCol w:w="1368"/>
        <w:gridCol w:w="1368"/>
        <w:gridCol w:w="1368"/>
        <w:gridCol w:w="1368"/>
        <w:gridCol w:w="1368"/>
        <w:gridCol w:w="1368"/>
        <w:gridCol w:w="1368"/>
        <w:gridCol w:w="1368"/>
        <w:gridCol w:w="1368"/>
        <w:gridCol w:w="1368"/>
        <w:gridCol w:w="1368"/>
      </w:tblGrid>
      <w:tr w:rsidR="00D82E16" w:rsidRPr="00E34035" w14:paraId="4E851A1D" w14:textId="77777777" w:rsidTr="00547B02">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6480" w:type="dxa"/>
            <w:tcBorders>
              <w:top w:val="single" w:sz="4" w:space="0" w:color="auto"/>
              <w:left w:val="single" w:sz="4" w:space="0" w:color="auto"/>
            </w:tcBorders>
            <w:noWrap/>
            <w:hideMark/>
          </w:tcPr>
          <w:p w14:paraId="41C9EE0B" w14:textId="77777777" w:rsidR="00D82E16" w:rsidRPr="00E34035" w:rsidRDefault="00D82E16" w:rsidP="005001E9">
            <w:pPr>
              <w:tabs>
                <w:tab w:val="left" w:pos="360"/>
              </w:tabs>
              <w:spacing w:before="60" w:after="120"/>
              <w:rPr>
                <w:rFonts w:cs="Arial"/>
                <w:szCs w:val="24"/>
              </w:rPr>
            </w:pPr>
            <w:r w:rsidRPr="00E34035">
              <w:rPr>
                <w:rFonts w:cs="Arial"/>
                <w:szCs w:val="24"/>
              </w:rPr>
              <w:t>Class Description</w:t>
            </w:r>
          </w:p>
        </w:tc>
        <w:tc>
          <w:tcPr>
            <w:tcW w:w="1368" w:type="dxa"/>
            <w:tcBorders>
              <w:top w:val="single" w:sz="4" w:space="0" w:color="auto"/>
            </w:tcBorders>
            <w:hideMark/>
          </w:tcPr>
          <w:p w14:paraId="7ABDF515"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Job Code</w:t>
            </w:r>
          </w:p>
        </w:tc>
        <w:tc>
          <w:tcPr>
            <w:tcW w:w="1368" w:type="dxa"/>
            <w:tcBorders>
              <w:top w:val="single" w:sz="4" w:space="0" w:color="auto"/>
            </w:tcBorders>
            <w:noWrap/>
            <w:hideMark/>
          </w:tcPr>
          <w:p w14:paraId="647025B5"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C</w:t>
            </w:r>
          </w:p>
        </w:tc>
        <w:tc>
          <w:tcPr>
            <w:tcW w:w="1368" w:type="dxa"/>
            <w:tcBorders>
              <w:top w:val="single" w:sz="4" w:space="0" w:color="auto"/>
            </w:tcBorders>
            <w:noWrap/>
            <w:hideMark/>
          </w:tcPr>
          <w:p w14:paraId="3D636CFE"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E</w:t>
            </w:r>
          </w:p>
        </w:tc>
        <w:tc>
          <w:tcPr>
            <w:tcW w:w="1368" w:type="dxa"/>
            <w:tcBorders>
              <w:top w:val="single" w:sz="4" w:space="0" w:color="auto"/>
            </w:tcBorders>
            <w:noWrap/>
            <w:hideMark/>
          </w:tcPr>
          <w:p w14:paraId="2A5916C1"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H</w:t>
            </w:r>
          </w:p>
        </w:tc>
        <w:tc>
          <w:tcPr>
            <w:tcW w:w="1368" w:type="dxa"/>
            <w:tcBorders>
              <w:top w:val="single" w:sz="4" w:space="0" w:color="auto"/>
            </w:tcBorders>
            <w:noWrap/>
            <w:hideMark/>
          </w:tcPr>
          <w:p w14:paraId="36CAB2B8"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M</w:t>
            </w:r>
          </w:p>
        </w:tc>
        <w:tc>
          <w:tcPr>
            <w:tcW w:w="1368" w:type="dxa"/>
            <w:tcBorders>
              <w:top w:val="single" w:sz="4" w:space="0" w:color="auto"/>
            </w:tcBorders>
            <w:noWrap/>
            <w:hideMark/>
          </w:tcPr>
          <w:p w14:paraId="1937170F"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P</w:t>
            </w:r>
          </w:p>
        </w:tc>
        <w:tc>
          <w:tcPr>
            <w:tcW w:w="1368" w:type="dxa"/>
            <w:tcBorders>
              <w:top w:val="single" w:sz="4" w:space="0" w:color="auto"/>
            </w:tcBorders>
            <w:noWrap/>
            <w:hideMark/>
          </w:tcPr>
          <w:p w14:paraId="717C6899"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S</w:t>
            </w:r>
          </w:p>
        </w:tc>
        <w:tc>
          <w:tcPr>
            <w:tcW w:w="1368" w:type="dxa"/>
            <w:tcBorders>
              <w:top w:val="single" w:sz="4" w:space="0" w:color="auto"/>
            </w:tcBorders>
            <w:noWrap/>
            <w:hideMark/>
          </w:tcPr>
          <w:p w14:paraId="4CC5A0BB"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T</w:t>
            </w:r>
          </w:p>
        </w:tc>
        <w:tc>
          <w:tcPr>
            <w:tcW w:w="1368" w:type="dxa"/>
            <w:tcBorders>
              <w:top w:val="single" w:sz="4" w:space="0" w:color="auto"/>
            </w:tcBorders>
            <w:noWrap/>
            <w:hideMark/>
          </w:tcPr>
          <w:p w14:paraId="54B3F62E"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V</w:t>
            </w:r>
          </w:p>
        </w:tc>
        <w:tc>
          <w:tcPr>
            <w:tcW w:w="1368" w:type="dxa"/>
            <w:tcBorders>
              <w:top w:val="single" w:sz="4" w:space="0" w:color="auto"/>
            </w:tcBorders>
            <w:noWrap/>
            <w:hideMark/>
          </w:tcPr>
          <w:p w14:paraId="16F83128"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W</w:t>
            </w:r>
          </w:p>
        </w:tc>
        <w:tc>
          <w:tcPr>
            <w:tcW w:w="1368" w:type="dxa"/>
            <w:tcBorders>
              <w:top w:val="single" w:sz="4" w:space="0" w:color="auto"/>
            </w:tcBorders>
            <w:hideMark/>
          </w:tcPr>
          <w:p w14:paraId="4A829B54"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ESC/DW</w:t>
            </w:r>
          </w:p>
        </w:tc>
        <w:tc>
          <w:tcPr>
            <w:tcW w:w="1368" w:type="dxa"/>
            <w:tcBorders>
              <w:top w:val="single" w:sz="4" w:space="0" w:color="auto"/>
              <w:right w:val="single" w:sz="4" w:space="0" w:color="auto"/>
            </w:tcBorders>
            <w:hideMark/>
          </w:tcPr>
          <w:p w14:paraId="0F8DD084"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Total FTES</w:t>
            </w:r>
          </w:p>
        </w:tc>
      </w:tr>
      <w:tr w:rsidR="00DC02A4" w:rsidRPr="00E34035" w14:paraId="14E5C81B"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347B348" w14:textId="36BC4755"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Counselor</w:t>
            </w:r>
          </w:p>
        </w:tc>
        <w:tc>
          <w:tcPr>
            <w:tcW w:w="1368" w:type="dxa"/>
            <w:noWrap/>
            <w:hideMark/>
          </w:tcPr>
          <w:p w14:paraId="50B5CECF" w14:textId="32C003F9" w:rsidR="00D82E16" w:rsidRPr="00E34035" w:rsidRDefault="00D82E16" w:rsidP="00D82E16">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A0706</w:t>
            </w:r>
          </w:p>
        </w:tc>
        <w:tc>
          <w:tcPr>
            <w:tcW w:w="1368" w:type="dxa"/>
            <w:noWrap/>
            <w:hideMark/>
          </w:tcPr>
          <w:p w14:paraId="69CBCC7D" w14:textId="0B654280"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4.00 </w:t>
            </w:r>
          </w:p>
        </w:tc>
        <w:tc>
          <w:tcPr>
            <w:tcW w:w="1368" w:type="dxa"/>
            <w:noWrap/>
            <w:hideMark/>
          </w:tcPr>
          <w:p w14:paraId="4A70C9D3" w14:textId="46B4D036"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2.65 </w:t>
            </w:r>
          </w:p>
        </w:tc>
        <w:tc>
          <w:tcPr>
            <w:tcW w:w="1368" w:type="dxa"/>
            <w:noWrap/>
            <w:hideMark/>
          </w:tcPr>
          <w:p w14:paraId="63FB8B80" w14:textId="21A48BCC"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2.50 </w:t>
            </w:r>
          </w:p>
        </w:tc>
        <w:tc>
          <w:tcPr>
            <w:tcW w:w="1368" w:type="dxa"/>
            <w:noWrap/>
            <w:hideMark/>
          </w:tcPr>
          <w:p w14:paraId="4423A443" w14:textId="4093E554"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2.00 </w:t>
            </w:r>
          </w:p>
        </w:tc>
        <w:tc>
          <w:tcPr>
            <w:tcW w:w="1368" w:type="dxa"/>
            <w:noWrap/>
            <w:hideMark/>
          </w:tcPr>
          <w:p w14:paraId="2661745C" w14:textId="04D1A7A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3.00 </w:t>
            </w:r>
          </w:p>
        </w:tc>
        <w:tc>
          <w:tcPr>
            <w:tcW w:w="1368" w:type="dxa"/>
            <w:noWrap/>
            <w:hideMark/>
          </w:tcPr>
          <w:p w14:paraId="03B9B4FB" w14:textId="7A1966DD"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1.12 </w:t>
            </w:r>
          </w:p>
        </w:tc>
        <w:tc>
          <w:tcPr>
            <w:tcW w:w="1368" w:type="dxa"/>
            <w:noWrap/>
            <w:hideMark/>
          </w:tcPr>
          <w:p w14:paraId="0660C692" w14:textId="3B8C2B24"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3.00 </w:t>
            </w:r>
          </w:p>
        </w:tc>
        <w:tc>
          <w:tcPr>
            <w:tcW w:w="1368" w:type="dxa"/>
            <w:noWrap/>
            <w:hideMark/>
          </w:tcPr>
          <w:p w14:paraId="49AE8A28" w14:textId="750E31DB"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3.80 </w:t>
            </w:r>
          </w:p>
        </w:tc>
        <w:tc>
          <w:tcPr>
            <w:tcW w:w="1368" w:type="dxa"/>
            <w:noWrap/>
            <w:hideMark/>
          </w:tcPr>
          <w:p w14:paraId="47F7066F" w14:textId="3C9B8848"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0.86 </w:t>
            </w:r>
          </w:p>
        </w:tc>
        <w:tc>
          <w:tcPr>
            <w:tcW w:w="1368" w:type="dxa"/>
            <w:noWrap/>
            <w:hideMark/>
          </w:tcPr>
          <w:p w14:paraId="6ABEAB5C"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2FC0DCDD" w14:textId="5835F3A6"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22.93 </w:t>
            </w:r>
          </w:p>
        </w:tc>
      </w:tr>
      <w:tr w:rsidR="00D82E16" w:rsidRPr="00E34035" w14:paraId="651CCB73"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bottom w:val="single" w:sz="4" w:space="0" w:color="auto"/>
            </w:tcBorders>
            <w:noWrap/>
          </w:tcPr>
          <w:p w14:paraId="1463FF29" w14:textId="78F14E66" w:rsidR="00D82E16" w:rsidRPr="00E34035" w:rsidRDefault="00D82E16" w:rsidP="005001E9">
            <w:pPr>
              <w:tabs>
                <w:tab w:val="left" w:pos="360"/>
              </w:tabs>
              <w:spacing w:before="120" w:after="60"/>
              <w:jc w:val="both"/>
              <w:rPr>
                <w:rFonts w:cs="Arial"/>
                <w:caps w:val="0"/>
                <w:szCs w:val="24"/>
              </w:rPr>
            </w:pPr>
            <w:r w:rsidRPr="00E34035">
              <w:rPr>
                <w:rFonts w:cs="Arial"/>
                <w:caps w:val="0"/>
                <w:szCs w:val="24"/>
              </w:rPr>
              <w:t>TOTAL CERTIFICATED ASSIGNMENTS</w:t>
            </w:r>
          </w:p>
        </w:tc>
        <w:tc>
          <w:tcPr>
            <w:tcW w:w="1368" w:type="dxa"/>
            <w:tcBorders>
              <w:bottom w:val="single" w:sz="4" w:space="0" w:color="auto"/>
            </w:tcBorders>
            <w:noWrap/>
          </w:tcPr>
          <w:p w14:paraId="5B407DB1" w14:textId="77777777" w:rsidR="00D82E16" w:rsidRPr="00E34035" w:rsidRDefault="00D82E16" w:rsidP="005001E9">
            <w:pPr>
              <w:tabs>
                <w:tab w:val="left" w:pos="360"/>
              </w:tabs>
              <w:spacing w:before="12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1368" w:type="dxa"/>
            <w:tcBorders>
              <w:bottom w:val="single" w:sz="4" w:space="0" w:color="auto"/>
            </w:tcBorders>
            <w:noWrap/>
          </w:tcPr>
          <w:p w14:paraId="5422D92C" w14:textId="73680DEE"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4.00 </w:t>
            </w:r>
          </w:p>
        </w:tc>
        <w:tc>
          <w:tcPr>
            <w:tcW w:w="1368" w:type="dxa"/>
            <w:tcBorders>
              <w:bottom w:val="single" w:sz="4" w:space="0" w:color="auto"/>
            </w:tcBorders>
            <w:noWrap/>
          </w:tcPr>
          <w:p w14:paraId="57F26013" w14:textId="5521F0AD"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2.65 </w:t>
            </w:r>
          </w:p>
        </w:tc>
        <w:tc>
          <w:tcPr>
            <w:tcW w:w="1368" w:type="dxa"/>
            <w:tcBorders>
              <w:bottom w:val="single" w:sz="4" w:space="0" w:color="auto"/>
            </w:tcBorders>
            <w:noWrap/>
          </w:tcPr>
          <w:p w14:paraId="085C92BF" w14:textId="2FD28B79"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2.50 </w:t>
            </w:r>
          </w:p>
        </w:tc>
        <w:tc>
          <w:tcPr>
            <w:tcW w:w="1368" w:type="dxa"/>
            <w:tcBorders>
              <w:bottom w:val="single" w:sz="4" w:space="0" w:color="auto"/>
            </w:tcBorders>
            <w:noWrap/>
          </w:tcPr>
          <w:p w14:paraId="627654B2" w14:textId="3E079387"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2.00 </w:t>
            </w:r>
          </w:p>
        </w:tc>
        <w:tc>
          <w:tcPr>
            <w:tcW w:w="1368" w:type="dxa"/>
            <w:tcBorders>
              <w:bottom w:val="single" w:sz="4" w:space="0" w:color="auto"/>
            </w:tcBorders>
            <w:noWrap/>
          </w:tcPr>
          <w:p w14:paraId="709C0A0D" w14:textId="55E3F2F2"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3.00 </w:t>
            </w:r>
          </w:p>
        </w:tc>
        <w:tc>
          <w:tcPr>
            <w:tcW w:w="1368" w:type="dxa"/>
            <w:tcBorders>
              <w:bottom w:val="single" w:sz="4" w:space="0" w:color="auto"/>
            </w:tcBorders>
            <w:noWrap/>
          </w:tcPr>
          <w:p w14:paraId="2D3A8950" w14:textId="123C5763"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1.12 </w:t>
            </w:r>
          </w:p>
        </w:tc>
        <w:tc>
          <w:tcPr>
            <w:tcW w:w="1368" w:type="dxa"/>
            <w:tcBorders>
              <w:bottom w:val="single" w:sz="4" w:space="0" w:color="auto"/>
            </w:tcBorders>
            <w:noWrap/>
          </w:tcPr>
          <w:p w14:paraId="39B28DD1" w14:textId="50CAD7D3"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3.00 </w:t>
            </w:r>
          </w:p>
        </w:tc>
        <w:tc>
          <w:tcPr>
            <w:tcW w:w="1368" w:type="dxa"/>
            <w:tcBorders>
              <w:bottom w:val="single" w:sz="4" w:space="0" w:color="auto"/>
            </w:tcBorders>
            <w:noWrap/>
          </w:tcPr>
          <w:p w14:paraId="11F756E8" w14:textId="3056B4F1"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3.80 </w:t>
            </w:r>
          </w:p>
        </w:tc>
        <w:tc>
          <w:tcPr>
            <w:tcW w:w="1368" w:type="dxa"/>
            <w:tcBorders>
              <w:bottom w:val="single" w:sz="4" w:space="0" w:color="auto"/>
            </w:tcBorders>
            <w:noWrap/>
          </w:tcPr>
          <w:p w14:paraId="58CDBCCD" w14:textId="029567DE"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0.86 </w:t>
            </w:r>
          </w:p>
        </w:tc>
        <w:tc>
          <w:tcPr>
            <w:tcW w:w="1368" w:type="dxa"/>
            <w:tcBorders>
              <w:bottom w:val="single" w:sz="4" w:space="0" w:color="auto"/>
            </w:tcBorders>
            <w:noWrap/>
          </w:tcPr>
          <w:p w14:paraId="67D0D8FD" w14:textId="7AFED385"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bottom w:val="single" w:sz="4" w:space="0" w:color="auto"/>
              <w:right w:val="single" w:sz="4" w:space="0" w:color="auto"/>
            </w:tcBorders>
            <w:noWrap/>
          </w:tcPr>
          <w:p w14:paraId="52215DEA" w14:textId="79F284E3"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22.93 </w:t>
            </w:r>
          </w:p>
        </w:tc>
      </w:tr>
    </w:tbl>
    <w:p w14:paraId="1CB5D4C5" w14:textId="77777777" w:rsidR="00D82E16" w:rsidRDefault="00D82E16" w:rsidP="00D82E16"/>
    <w:p w14:paraId="06B042D1" w14:textId="77777777" w:rsidR="00D82E16" w:rsidRPr="00103703" w:rsidRDefault="00D82E16" w:rsidP="00D82E16">
      <w:pPr>
        <w:pStyle w:val="Heading5"/>
      </w:pPr>
      <w:r>
        <w:t>Non-</w:t>
      </w:r>
      <w:r w:rsidRPr="00103703">
        <w:t>Certificated Assignments</w:t>
      </w:r>
    </w:p>
    <w:p w14:paraId="32FFF6B6" w14:textId="77777777" w:rsidR="00D82E16" w:rsidRPr="00194563" w:rsidRDefault="00D82E16" w:rsidP="00D82E16">
      <w:pPr>
        <w:tabs>
          <w:tab w:val="left" w:pos="360"/>
        </w:tabs>
        <w:jc w:val="both"/>
        <w:rPr>
          <w:rFonts w:cs="Arial"/>
          <w:szCs w:val="24"/>
        </w:rPr>
      </w:pPr>
    </w:p>
    <w:tbl>
      <w:tblPr>
        <w:tblStyle w:val="PlainTable3"/>
        <w:tblW w:w="22896" w:type="dxa"/>
        <w:jc w:val="center"/>
        <w:tblLook w:val="04A0" w:firstRow="1" w:lastRow="0" w:firstColumn="1" w:lastColumn="0" w:noHBand="0" w:noVBand="1"/>
        <w:tblCaption w:val="Budgeted Positions - EOPS Fund - Non-Certificated Assignments"/>
        <w:tblDescription w:val="FTE by location for all non-certificated positions budgeted under the EOPS fund."/>
      </w:tblPr>
      <w:tblGrid>
        <w:gridCol w:w="6480"/>
        <w:gridCol w:w="1368"/>
        <w:gridCol w:w="1368"/>
        <w:gridCol w:w="1368"/>
        <w:gridCol w:w="1368"/>
        <w:gridCol w:w="1368"/>
        <w:gridCol w:w="1368"/>
        <w:gridCol w:w="1368"/>
        <w:gridCol w:w="1368"/>
        <w:gridCol w:w="1368"/>
        <w:gridCol w:w="1368"/>
        <w:gridCol w:w="1368"/>
        <w:gridCol w:w="1368"/>
      </w:tblGrid>
      <w:tr w:rsidR="00D82E16" w:rsidRPr="00E34035" w14:paraId="492DEF3A" w14:textId="77777777" w:rsidTr="00547B02">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6480" w:type="dxa"/>
            <w:tcBorders>
              <w:top w:val="single" w:sz="4" w:space="0" w:color="auto"/>
              <w:left w:val="single" w:sz="4" w:space="0" w:color="auto"/>
            </w:tcBorders>
            <w:noWrap/>
            <w:hideMark/>
          </w:tcPr>
          <w:p w14:paraId="20A87318" w14:textId="77777777" w:rsidR="00D82E16" w:rsidRPr="00E34035" w:rsidRDefault="00D82E16" w:rsidP="005001E9">
            <w:pPr>
              <w:tabs>
                <w:tab w:val="left" w:pos="360"/>
              </w:tabs>
              <w:spacing w:before="60" w:after="120"/>
              <w:rPr>
                <w:rFonts w:cs="Arial"/>
                <w:szCs w:val="24"/>
              </w:rPr>
            </w:pPr>
            <w:r w:rsidRPr="00E34035">
              <w:rPr>
                <w:rFonts w:cs="Arial"/>
                <w:szCs w:val="24"/>
              </w:rPr>
              <w:t>Class Description</w:t>
            </w:r>
          </w:p>
        </w:tc>
        <w:tc>
          <w:tcPr>
            <w:tcW w:w="1368" w:type="dxa"/>
            <w:tcBorders>
              <w:top w:val="single" w:sz="4" w:space="0" w:color="auto"/>
            </w:tcBorders>
            <w:hideMark/>
          </w:tcPr>
          <w:p w14:paraId="7954246D"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Job Code</w:t>
            </w:r>
          </w:p>
        </w:tc>
        <w:tc>
          <w:tcPr>
            <w:tcW w:w="1368" w:type="dxa"/>
            <w:tcBorders>
              <w:top w:val="single" w:sz="4" w:space="0" w:color="auto"/>
            </w:tcBorders>
            <w:noWrap/>
            <w:hideMark/>
          </w:tcPr>
          <w:p w14:paraId="2C065918"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C</w:t>
            </w:r>
          </w:p>
        </w:tc>
        <w:tc>
          <w:tcPr>
            <w:tcW w:w="1368" w:type="dxa"/>
            <w:tcBorders>
              <w:top w:val="single" w:sz="4" w:space="0" w:color="auto"/>
            </w:tcBorders>
            <w:noWrap/>
            <w:hideMark/>
          </w:tcPr>
          <w:p w14:paraId="0A94ABFD"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E</w:t>
            </w:r>
          </w:p>
        </w:tc>
        <w:tc>
          <w:tcPr>
            <w:tcW w:w="1368" w:type="dxa"/>
            <w:tcBorders>
              <w:top w:val="single" w:sz="4" w:space="0" w:color="auto"/>
            </w:tcBorders>
            <w:noWrap/>
            <w:hideMark/>
          </w:tcPr>
          <w:p w14:paraId="0496BA38"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H</w:t>
            </w:r>
          </w:p>
        </w:tc>
        <w:tc>
          <w:tcPr>
            <w:tcW w:w="1368" w:type="dxa"/>
            <w:tcBorders>
              <w:top w:val="single" w:sz="4" w:space="0" w:color="auto"/>
            </w:tcBorders>
            <w:noWrap/>
            <w:hideMark/>
          </w:tcPr>
          <w:p w14:paraId="25729764"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M</w:t>
            </w:r>
          </w:p>
        </w:tc>
        <w:tc>
          <w:tcPr>
            <w:tcW w:w="1368" w:type="dxa"/>
            <w:tcBorders>
              <w:top w:val="single" w:sz="4" w:space="0" w:color="auto"/>
            </w:tcBorders>
            <w:noWrap/>
            <w:hideMark/>
          </w:tcPr>
          <w:p w14:paraId="38268EC7"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P</w:t>
            </w:r>
          </w:p>
        </w:tc>
        <w:tc>
          <w:tcPr>
            <w:tcW w:w="1368" w:type="dxa"/>
            <w:tcBorders>
              <w:top w:val="single" w:sz="4" w:space="0" w:color="auto"/>
            </w:tcBorders>
            <w:noWrap/>
            <w:hideMark/>
          </w:tcPr>
          <w:p w14:paraId="3A402BA7"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S</w:t>
            </w:r>
          </w:p>
        </w:tc>
        <w:tc>
          <w:tcPr>
            <w:tcW w:w="1368" w:type="dxa"/>
            <w:tcBorders>
              <w:top w:val="single" w:sz="4" w:space="0" w:color="auto"/>
            </w:tcBorders>
            <w:noWrap/>
            <w:hideMark/>
          </w:tcPr>
          <w:p w14:paraId="4AD78AD2"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T</w:t>
            </w:r>
          </w:p>
        </w:tc>
        <w:tc>
          <w:tcPr>
            <w:tcW w:w="1368" w:type="dxa"/>
            <w:tcBorders>
              <w:top w:val="single" w:sz="4" w:space="0" w:color="auto"/>
            </w:tcBorders>
            <w:noWrap/>
            <w:hideMark/>
          </w:tcPr>
          <w:p w14:paraId="49F57C5F"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V</w:t>
            </w:r>
          </w:p>
        </w:tc>
        <w:tc>
          <w:tcPr>
            <w:tcW w:w="1368" w:type="dxa"/>
            <w:tcBorders>
              <w:top w:val="single" w:sz="4" w:space="0" w:color="auto"/>
            </w:tcBorders>
            <w:noWrap/>
            <w:hideMark/>
          </w:tcPr>
          <w:p w14:paraId="69B1196F"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W</w:t>
            </w:r>
          </w:p>
        </w:tc>
        <w:tc>
          <w:tcPr>
            <w:tcW w:w="1368" w:type="dxa"/>
            <w:tcBorders>
              <w:top w:val="single" w:sz="4" w:space="0" w:color="auto"/>
            </w:tcBorders>
            <w:hideMark/>
          </w:tcPr>
          <w:p w14:paraId="4A2997C2"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ESC/DW</w:t>
            </w:r>
          </w:p>
        </w:tc>
        <w:tc>
          <w:tcPr>
            <w:tcW w:w="1368" w:type="dxa"/>
            <w:tcBorders>
              <w:top w:val="single" w:sz="4" w:space="0" w:color="auto"/>
              <w:right w:val="single" w:sz="4" w:space="0" w:color="auto"/>
            </w:tcBorders>
            <w:hideMark/>
          </w:tcPr>
          <w:p w14:paraId="38AFBE8D" w14:textId="77777777" w:rsidR="00D82E16" w:rsidRPr="00E34035" w:rsidRDefault="00D82E16" w:rsidP="005001E9">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Total FTES</w:t>
            </w:r>
          </w:p>
        </w:tc>
      </w:tr>
      <w:tr w:rsidR="000A6347" w:rsidRPr="00E34035" w14:paraId="0552FA8F"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23F7345" w14:textId="3A635078"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Accountant</w:t>
            </w:r>
          </w:p>
        </w:tc>
        <w:tc>
          <w:tcPr>
            <w:tcW w:w="1368" w:type="dxa"/>
            <w:noWrap/>
            <w:hideMark/>
          </w:tcPr>
          <w:p w14:paraId="5735C075" w14:textId="60A87FA3" w:rsidR="00D82E16" w:rsidRPr="00E34035" w:rsidRDefault="00D82E16" w:rsidP="00D82E16">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C1163</w:t>
            </w:r>
          </w:p>
        </w:tc>
        <w:tc>
          <w:tcPr>
            <w:tcW w:w="1368" w:type="dxa"/>
            <w:noWrap/>
            <w:hideMark/>
          </w:tcPr>
          <w:p w14:paraId="442530A8" w14:textId="3B356E8D"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0.50 </w:t>
            </w:r>
          </w:p>
        </w:tc>
        <w:tc>
          <w:tcPr>
            <w:tcW w:w="1368" w:type="dxa"/>
            <w:noWrap/>
            <w:hideMark/>
          </w:tcPr>
          <w:p w14:paraId="61C879F1"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2FAF561"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0A47A7B"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0FB9E45"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FF391E2"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E307C9F"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5299A5B" w14:textId="0BDEE500"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813708B"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CD17C62"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B9D870F" w14:textId="10800A0B"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0.50 </w:t>
            </w:r>
          </w:p>
        </w:tc>
      </w:tr>
      <w:tr w:rsidR="00D82E16" w:rsidRPr="00E34035" w14:paraId="14979530"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5B62E496" w14:textId="032D25DC"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Computer &amp; Network Support Specialist</w:t>
            </w:r>
          </w:p>
        </w:tc>
        <w:tc>
          <w:tcPr>
            <w:tcW w:w="1368" w:type="dxa"/>
            <w:noWrap/>
          </w:tcPr>
          <w:p w14:paraId="7BE847DF" w14:textId="2CF13829" w:rsidR="00D82E16" w:rsidRPr="00E34035" w:rsidRDefault="00D82E16" w:rsidP="00D82E16">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C1144</w:t>
            </w:r>
          </w:p>
        </w:tc>
        <w:tc>
          <w:tcPr>
            <w:tcW w:w="1368" w:type="dxa"/>
            <w:noWrap/>
          </w:tcPr>
          <w:p w14:paraId="191A401B" w14:textId="3D04515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0.50 </w:t>
            </w:r>
          </w:p>
        </w:tc>
        <w:tc>
          <w:tcPr>
            <w:tcW w:w="1368" w:type="dxa"/>
            <w:noWrap/>
          </w:tcPr>
          <w:p w14:paraId="1F1A1CA9"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7CA327F"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3000755"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3260F83"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62DE0F2"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91B5AEA"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97B82ED" w14:textId="69B1454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25A6F40"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26ACA15"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65D76DAE" w14:textId="4A833EAC"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0.50 </w:t>
            </w:r>
          </w:p>
        </w:tc>
      </w:tr>
      <w:tr w:rsidR="000A6347" w:rsidRPr="00E34035" w14:paraId="0C00CB26"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16431846" w14:textId="5D177FC9"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Data Management Support Assistant</w:t>
            </w:r>
          </w:p>
        </w:tc>
        <w:tc>
          <w:tcPr>
            <w:tcW w:w="1368" w:type="dxa"/>
            <w:noWrap/>
          </w:tcPr>
          <w:p w14:paraId="2706F3FF" w14:textId="0FA6AC5E" w:rsidR="00D82E16" w:rsidRPr="00E34035" w:rsidRDefault="00D82E16" w:rsidP="00D82E16">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C1158</w:t>
            </w:r>
          </w:p>
        </w:tc>
        <w:tc>
          <w:tcPr>
            <w:tcW w:w="1368" w:type="dxa"/>
            <w:noWrap/>
          </w:tcPr>
          <w:p w14:paraId="50CB4AD0"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201EADA"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E9B6624" w14:textId="082F4F38"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6AAA4EB7"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29AA1F1"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1435DC3"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070D90F"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443D868" w14:textId="19FECC3F"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9D20451"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8FC7F0D"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49A2F794" w14:textId="7686B1AD"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1.00 </w:t>
            </w:r>
          </w:p>
        </w:tc>
      </w:tr>
      <w:tr w:rsidR="00D82E16" w:rsidRPr="00E34035" w14:paraId="70E80802"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157E373D" w14:textId="4E225E3A"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Instructional Assistant - Information Te</w:t>
            </w:r>
          </w:p>
        </w:tc>
        <w:tc>
          <w:tcPr>
            <w:tcW w:w="1368" w:type="dxa"/>
            <w:noWrap/>
          </w:tcPr>
          <w:p w14:paraId="2619EF1C" w14:textId="026A2395" w:rsidR="00D82E16" w:rsidRPr="00E34035" w:rsidRDefault="00D82E16" w:rsidP="00D82E16">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C4569</w:t>
            </w:r>
          </w:p>
        </w:tc>
        <w:tc>
          <w:tcPr>
            <w:tcW w:w="1368" w:type="dxa"/>
            <w:noWrap/>
          </w:tcPr>
          <w:p w14:paraId="4BF6D7BE" w14:textId="3CE3C460"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7BF744E" w14:textId="08F1680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6DDBDD5" w14:textId="30309429"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3C88AFD" w14:textId="5DA50C16"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0.50 </w:t>
            </w:r>
          </w:p>
        </w:tc>
        <w:tc>
          <w:tcPr>
            <w:tcW w:w="1368" w:type="dxa"/>
            <w:noWrap/>
          </w:tcPr>
          <w:p w14:paraId="1F88FA5B" w14:textId="1FCD8C8C"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4F944DB"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9D3708E"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F91E01C" w14:textId="2B95A78F"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A4F7AEC"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62B8707"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0EE7E279" w14:textId="58CEF9C1"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0.50 </w:t>
            </w:r>
          </w:p>
        </w:tc>
      </w:tr>
      <w:tr w:rsidR="000A6347" w:rsidRPr="00E34035" w14:paraId="729CCDAC"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10881C95" w14:textId="7EDAF2D0"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Office Assistant</w:t>
            </w:r>
          </w:p>
        </w:tc>
        <w:tc>
          <w:tcPr>
            <w:tcW w:w="1368" w:type="dxa"/>
            <w:noWrap/>
          </w:tcPr>
          <w:p w14:paraId="50BD2A50" w14:textId="561E26E2" w:rsidR="00D82E16" w:rsidRPr="00E34035" w:rsidRDefault="00D82E16" w:rsidP="00D82E16">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C2694</w:t>
            </w:r>
          </w:p>
        </w:tc>
        <w:tc>
          <w:tcPr>
            <w:tcW w:w="1368" w:type="dxa"/>
            <w:noWrap/>
          </w:tcPr>
          <w:p w14:paraId="040D2305"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7053622"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DFA7C7B"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D867B7C"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B3C272D"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DB7CF19"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F90E5B3" w14:textId="5DC68078"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4C8C1FE"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4C70F6D" w14:textId="233B69AA"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0.70 </w:t>
            </w:r>
          </w:p>
        </w:tc>
        <w:tc>
          <w:tcPr>
            <w:tcW w:w="1368" w:type="dxa"/>
            <w:noWrap/>
          </w:tcPr>
          <w:p w14:paraId="43A7C6DA"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16847583" w14:textId="04924282"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0.70 </w:t>
            </w:r>
          </w:p>
        </w:tc>
      </w:tr>
      <w:tr w:rsidR="00D82E16" w:rsidRPr="00E34035" w14:paraId="43F038C6"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048B2A56" w14:textId="0E27DCF3"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Senior Office Assistant</w:t>
            </w:r>
          </w:p>
        </w:tc>
        <w:tc>
          <w:tcPr>
            <w:tcW w:w="1368" w:type="dxa"/>
            <w:noWrap/>
          </w:tcPr>
          <w:p w14:paraId="69E3D99D" w14:textId="789919A8" w:rsidR="00D82E16" w:rsidRPr="00E34035" w:rsidRDefault="00D82E16" w:rsidP="00D82E16">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C2425</w:t>
            </w:r>
          </w:p>
        </w:tc>
        <w:tc>
          <w:tcPr>
            <w:tcW w:w="1368" w:type="dxa"/>
            <w:noWrap/>
          </w:tcPr>
          <w:p w14:paraId="65205AF6" w14:textId="004ED4EE"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0.50 </w:t>
            </w:r>
          </w:p>
        </w:tc>
        <w:tc>
          <w:tcPr>
            <w:tcW w:w="1368" w:type="dxa"/>
            <w:noWrap/>
          </w:tcPr>
          <w:p w14:paraId="254E8408" w14:textId="6B4B5379"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502BF9A0" w14:textId="43CE3ED2"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0.90 </w:t>
            </w:r>
          </w:p>
        </w:tc>
        <w:tc>
          <w:tcPr>
            <w:tcW w:w="1368" w:type="dxa"/>
            <w:noWrap/>
          </w:tcPr>
          <w:p w14:paraId="42145D58"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24DDA3A" w14:textId="519BF531"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1FB9B412" w14:textId="671A4A51"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323DD794" w14:textId="3C10191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098415B8" w14:textId="509F58F4"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2B41FC3A" w14:textId="69C64728"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1D760262"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53461DC0" w14:textId="28B13BEE"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7.40 </w:t>
            </w:r>
          </w:p>
        </w:tc>
      </w:tr>
      <w:tr w:rsidR="000A6347" w:rsidRPr="00E34035" w14:paraId="435A8FCF"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71BEDE97" w14:textId="7E6E7501"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Student Services Assistant</w:t>
            </w:r>
          </w:p>
        </w:tc>
        <w:tc>
          <w:tcPr>
            <w:tcW w:w="1368" w:type="dxa"/>
            <w:noWrap/>
          </w:tcPr>
          <w:p w14:paraId="426E3ED1" w14:textId="000CA764" w:rsidR="00D82E16" w:rsidRPr="00E34035" w:rsidRDefault="00D82E16" w:rsidP="00D82E16">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C5046</w:t>
            </w:r>
          </w:p>
        </w:tc>
        <w:tc>
          <w:tcPr>
            <w:tcW w:w="1368" w:type="dxa"/>
            <w:noWrap/>
          </w:tcPr>
          <w:p w14:paraId="1A6CAA6D" w14:textId="0993EC5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0.45 </w:t>
            </w:r>
          </w:p>
        </w:tc>
        <w:tc>
          <w:tcPr>
            <w:tcW w:w="1368" w:type="dxa"/>
            <w:noWrap/>
          </w:tcPr>
          <w:p w14:paraId="55D2CA8C" w14:textId="16C3FCE5"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2.50 </w:t>
            </w:r>
          </w:p>
        </w:tc>
        <w:tc>
          <w:tcPr>
            <w:tcW w:w="1368" w:type="dxa"/>
            <w:noWrap/>
          </w:tcPr>
          <w:p w14:paraId="12B14A7C" w14:textId="77C9A754"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683208F" w14:textId="0E254AAD"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5F84D98D" w14:textId="47AE822C"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69ADAA1" w14:textId="0CC4BC16"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DC2153F"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19B60C06" w14:textId="72705342"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1.25 </w:t>
            </w:r>
          </w:p>
        </w:tc>
        <w:tc>
          <w:tcPr>
            <w:tcW w:w="1368" w:type="dxa"/>
            <w:noWrap/>
          </w:tcPr>
          <w:p w14:paraId="77F7F8A6"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F0AFA87" w14:textId="77777777"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633A018E" w14:textId="0ADA6AE0" w:rsidR="00D82E16" w:rsidRPr="00E34035" w:rsidRDefault="00D82E16" w:rsidP="00D82E16">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5.20 </w:t>
            </w:r>
          </w:p>
        </w:tc>
      </w:tr>
      <w:tr w:rsidR="00D82E16" w:rsidRPr="00E34035" w14:paraId="063A2676"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044BCF45" w14:textId="354385D3" w:rsidR="00D82E16" w:rsidRPr="00E34035" w:rsidRDefault="00D82E16" w:rsidP="00D82E16">
            <w:pPr>
              <w:tabs>
                <w:tab w:val="left" w:pos="360"/>
              </w:tabs>
              <w:jc w:val="both"/>
              <w:rPr>
                <w:rFonts w:cs="Arial"/>
                <w:b w:val="0"/>
                <w:bCs w:val="0"/>
                <w:caps w:val="0"/>
                <w:szCs w:val="24"/>
              </w:rPr>
            </w:pPr>
            <w:r w:rsidRPr="00E34035">
              <w:rPr>
                <w:rFonts w:cs="Arial"/>
                <w:b w:val="0"/>
                <w:bCs w:val="0"/>
                <w:caps w:val="0"/>
                <w:szCs w:val="24"/>
              </w:rPr>
              <w:t>Student Services Specialist</w:t>
            </w:r>
          </w:p>
        </w:tc>
        <w:tc>
          <w:tcPr>
            <w:tcW w:w="1368" w:type="dxa"/>
            <w:noWrap/>
          </w:tcPr>
          <w:p w14:paraId="6B5B4016" w14:textId="792685A2" w:rsidR="00D82E16" w:rsidRPr="00E34035" w:rsidRDefault="00D82E16" w:rsidP="00D82E16">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C5044</w:t>
            </w:r>
          </w:p>
        </w:tc>
        <w:tc>
          <w:tcPr>
            <w:tcW w:w="1368" w:type="dxa"/>
            <w:noWrap/>
          </w:tcPr>
          <w:p w14:paraId="26B68AC6" w14:textId="55E195F4"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3F68E4B"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4BDAE35"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BD114B9"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F14E581"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FB58012"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0FF1645"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50625D6"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7E67B9A" w14:textId="79F890CB"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0.70 </w:t>
            </w:r>
          </w:p>
        </w:tc>
        <w:tc>
          <w:tcPr>
            <w:tcW w:w="1368" w:type="dxa"/>
            <w:noWrap/>
          </w:tcPr>
          <w:p w14:paraId="20209C43" w14:textId="77777777"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1E177D99" w14:textId="2423D613" w:rsidR="00D82E16" w:rsidRPr="00E34035" w:rsidRDefault="00D82E16" w:rsidP="00D82E16">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0.70 </w:t>
            </w:r>
          </w:p>
        </w:tc>
      </w:tr>
      <w:tr w:rsidR="000A6347" w:rsidRPr="00E34035" w14:paraId="41C78EFC"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bottom w:val="single" w:sz="4" w:space="0" w:color="auto"/>
            </w:tcBorders>
            <w:noWrap/>
          </w:tcPr>
          <w:p w14:paraId="7FE2221A" w14:textId="4213EA16" w:rsidR="00D82E16" w:rsidRPr="00E34035" w:rsidRDefault="00D82E16" w:rsidP="005001E9">
            <w:pPr>
              <w:tabs>
                <w:tab w:val="left" w:pos="360"/>
              </w:tabs>
              <w:spacing w:before="120" w:after="60"/>
              <w:jc w:val="both"/>
              <w:rPr>
                <w:rFonts w:cs="Arial"/>
                <w:caps w:val="0"/>
                <w:szCs w:val="24"/>
              </w:rPr>
            </w:pPr>
            <w:r w:rsidRPr="00E34035">
              <w:rPr>
                <w:rFonts w:cs="Arial"/>
                <w:caps w:val="0"/>
                <w:szCs w:val="24"/>
              </w:rPr>
              <w:t>TOTAL NON-CERTIFICATED ASSIGNMENTS</w:t>
            </w:r>
          </w:p>
        </w:tc>
        <w:tc>
          <w:tcPr>
            <w:tcW w:w="1368" w:type="dxa"/>
            <w:tcBorders>
              <w:bottom w:val="single" w:sz="4" w:space="0" w:color="auto"/>
            </w:tcBorders>
            <w:noWrap/>
          </w:tcPr>
          <w:p w14:paraId="21434A37" w14:textId="11081F11" w:rsidR="00D82E16" w:rsidRPr="00E34035" w:rsidRDefault="00D82E16" w:rsidP="005001E9">
            <w:pPr>
              <w:tabs>
                <w:tab w:val="left" w:pos="360"/>
              </w:tabs>
              <w:spacing w:before="120" w:after="60"/>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1368" w:type="dxa"/>
            <w:tcBorders>
              <w:bottom w:val="single" w:sz="4" w:space="0" w:color="auto"/>
            </w:tcBorders>
            <w:noWrap/>
          </w:tcPr>
          <w:p w14:paraId="2D82E2BE" w14:textId="7F9C972E"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1.95 </w:t>
            </w:r>
          </w:p>
        </w:tc>
        <w:tc>
          <w:tcPr>
            <w:tcW w:w="1368" w:type="dxa"/>
            <w:tcBorders>
              <w:bottom w:val="single" w:sz="4" w:space="0" w:color="auto"/>
            </w:tcBorders>
            <w:noWrap/>
          </w:tcPr>
          <w:p w14:paraId="114166CC" w14:textId="5922C309"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3.50 </w:t>
            </w:r>
          </w:p>
        </w:tc>
        <w:tc>
          <w:tcPr>
            <w:tcW w:w="1368" w:type="dxa"/>
            <w:tcBorders>
              <w:bottom w:val="single" w:sz="4" w:space="0" w:color="auto"/>
            </w:tcBorders>
            <w:noWrap/>
          </w:tcPr>
          <w:p w14:paraId="1511566F" w14:textId="25A1186C"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1.90 </w:t>
            </w:r>
          </w:p>
        </w:tc>
        <w:tc>
          <w:tcPr>
            <w:tcW w:w="1368" w:type="dxa"/>
            <w:tcBorders>
              <w:bottom w:val="single" w:sz="4" w:space="0" w:color="auto"/>
            </w:tcBorders>
            <w:noWrap/>
          </w:tcPr>
          <w:p w14:paraId="552DAE40" w14:textId="3032AD25"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1.50 </w:t>
            </w:r>
          </w:p>
        </w:tc>
        <w:tc>
          <w:tcPr>
            <w:tcW w:w="1368" w:type="dxa"/>
            <w:tcBorders>
              <w:bottom w:val="single" w:sz="4" w:space="0" w:color="auto"/>
            </w:tcBorders>
            <w:noWrap/>
          </w:tcPr>
          <w:p w14:paraId="5482A37E" w14:textId="232929FA"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1.00 </w:t>
            </w:r>
          </w:p>
        </w:tc>
        <w:tc>
          <w:tcPr>
            <w:tcW w:w="1368" w:type="dxa"/>
            <w:tcBorders>
              <w:bottom w:val="single" w:sz="4" w:space="0" w:color="auto"/>
            </w:tcBorders>
            <w:noWrap/>
          </w:tcPr>
          <w:p w14:paraId="32C6F53C" w14:textId="7D3C24DF"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1.00 </w:t>
            </w:r>
          </w:p>
        </w:tc>
        <w:tc>
          <w:tcPr>
            <w:tcW w:w="1368" w:type="dxa"/>
            <w:tcBorders>
              <w:bottom w:val="single" w:sz="4" w:space="0" w:color="auto"/>
            </w:tcBorders>
            <w:noWrap/>
          </w:tcPr>
          <w:p w14:paraId="15BADE2F" w14:textId="075F830A"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1.00 </w:t>
            </w:r>
          </w:p>
        </w:tc>
        <w:tc>
          <w:tcPr>
            <w:tcW w:w="1368" w:type="dxa"/>
            <w:tcBorders>
              <w:bottom w:val="single" w:sz="4" w:space="0" w:color="auto"/>
            </w:tcBorders>
            <w:noWrap/>
          </w:tcPr>
          <w:p w14:paraId="3CEA6D51" w14:textId="15D0E23A"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2.25 </w:t>
            </w:r>
          </w:p>
        </w:tc>
        <w:tc>
          <w:tcPr>
            <w:tcW w:w="1368" w:type="dxa"/>
            <w:tcBorders>
              <w:bottom w:val="single" w:sz="4" w:space="0" w:color="auto"/>
            </w:tcBorders>
            <w:noWrap/>
          </w:tcPr>
          <w:p w14:paraId="087097C4" w14:textId="09837DF3"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2.40 </w:t>
            </w:r>
          </w:p>
        </w:tc>
        <w:tc>
          <w:tcPr>
            <w:tcW w:w="1368" w:type="dxa"/>
            <w:tcBorders>
              <w:bottom w:val="single" w:sz="4" w:space="0" w:color="auto"/>
            </w:tcBorders>
            <w:noWrap/>
          </w:tcPr>
          <w:p w14:paraId="627AFDC9" w14:textId="14839392"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bottom w:val="single" w:sz="4" w:space="0" w:color="auto"/>
              <w:right w:val="single" w:sz="4" w:space="0" w:color="auto"/>
            </w:tcBorders>
            <w:noWrap/>
          </w:tcPr>
          <w:p w14:paraId="23670214" w14:textId="039D92B7" w:rsidR="00D82E16" w:rsidRPr="00E34035" w:rsidRDefault="00D82E16" w:rsidP="005001E9">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16.50 </w:t>
            </w:r>
          </w:p>
        </w:tc>
      </w:tr>
      <w:tr w:rsidR="00D82E16" w:rsidRPr="00E34035" w14:paraId="0AE77E3D"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top w:val="single" w:sz="4" w:space="0" w:color="auto"/>
              <w:left w:val="single" w:sz="4" w:space="0" w:color="auto"/>
              <w:bottom w:val="single" w:sz="4" w:space="0" w:color="auto"/>
            </w:tcBorders>
            <w:noWrap/>
          </w:tcPr>
          <w:p w14:paraId="1FC52B98" w14:textId="08FCD55E" w:rsidR="00D82E16" w:rsidRPr="00E34035" w:rsidRDefault="00D82E16" w:rsidP="005001E9">
            <w:pPr>
              <w:tabs>
                <w:tab w:val="left" w:pos="360"/>
              </w:tabs>
              <w:spacing w:before="120" w:after="60"/>
              <w:rPr>
                <w:rFonts w:cs="Arial"/>
                <w:caps w:val="0"/>
                <w:szCs w:val="24"/>
              </w:rPr>
            </w:pPr>
            <w:r w:rsidRPr="00E34035">
              <w:rPr>
                <w:rFonts w:cs="Arial"/>
                <w:caps w:val="0"/>
                <w:szCs w:val="24"/>
              </w:rPr>
              <w:t>TOTAL EXTENDED OPP PROG &amp; SVS (10486-10490)</w:t>
            </w:r>
          </w:p>
        </w:tc>
        <w:tc>
          <w:tcPr>
            <w:tcW w:w="1368" w:type="dxa"/>
            <w:tcBorders>
              <w:top w:val="single" w:sz="4" w:space="0" w:color="auto"/>
              <w:bottom w:val="single" w:sz="4" w:space="0" w:color="auto"/>
            </w:tcBorders>
            <w:noWrap/>
          </w:tcPr>
          <w:p w14:paraId="6A263C16" w14:textId="77777777" w:rsidR="00D82E16" w:rsidRPr="00E34035" w:rsidRDefault="00D82E16" w:rsidP="005001E9">
            <w:pPr>
              <w:tabs>
                <w:tab w:val="left" w:pos="360"/>
              </w:tabs>
              <w:spacing w:before="12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1368" w:type="dxa"/>
            <w:tcBorders>
              <w:top w:val="single" w:sz="4" w:space="0" w:color="auto"/>
              <w:bottom w:val="single" w:sz="4" w:space="0" w:color="auto"/>
            </w:tcBorders>
            <w:noWrap/>
            <w:vAlign w:val="center"/>
          </w:tcPr>
          <w:p w14:paraId="57DBF7F9" w14:textId="0F495B82"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5.95 </w:t>
            </w:r>
          </w:p>
        </w:tc>
        <w:tc>
          <w:tcPr>
            <w:tcW w:w="1368" w:type="dxa"/>
            <w:tcBorders>
              <w:top w:val="single" w:sz="4" w:space="0" w:color="auto"/>
              <w:bottom w:val="single" w:sz="4" w:space="0" w:color="auto"/>
            </w:tcBorders>
            <w:noWrap/>
            <w:vAlign w:val="center"/>
          </w:tcPr>
          <w:p w14:paraId="2CC4FF73" w14:textId="4C9BDB3B"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6.15 </w:t>
            </w:r>
          </w:p>
        </w:tc>
        <w:tc>
          <w:tcPr>
            <w:tcW w:w="1368" w:type="dxa"/>
            <w:tcBorders>
              <w:top w:val="single" w:sz="4" w:space="0" w:color="auto"/>
              <w:bottom w:val="single" w:sz="4" w:space="0" w:color="auto"/>
            </w:tcBorders>
            <w:noWrap/>
            <w:vAlign w:val="center"/>
          </w:tcPr>
          <w:p w14:paraId="1C889926" w14:textId="4863370C"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4.40 </w:t>
            </w:r>
          </w:p>
        </w:tc>
        <w:tc>
          <w:tcPr>
            <w:tcW w:w="1368" w:type="dxa"/>
            <w:tcBorders>
              <w:top w:val="single" w:sz="4" w:space="0" w:color="auto"/>
              <w:bottom w:val="single" w:sz="4" w:space="0" w:color="auto"/>
            </w:tcBorders>
            <w:noWrap/>
            <w:vAlign w:val="center"/>
          </w:tcPr>
          <w:p w14:paraId="3F680D63" w14:textId="3A9772AF"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3.50 </w:t>
            </w:r>
          </w:p>
        </w:tc>
        <w:tc>
          <w:tcPr>
            <w:tcW w:w="1368" w:type="dxa"/>
            <w:tcBorders>
              <w:top w:val="single" w:sz="4" w:space="0" w:color="auto"/>
              <w:bottom w:val="single" w:sz="4" w:space="0" w:color="auto"/>
            </w:tcBorders>
            <w:noWrap/>
            <w:vAlign w:val="center"/>
          </w:tcPr>
          <w:p w14:paraId="15D66CDA" w14:textId="20A97A69"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4.00 </w:t>
            </w:r>
          </w:p>
        </w:tc>
        <w:tc>
          <w:tcPr>
            <w:tcW w:w="1368" w:type="dxa"/>
            <w:tcBorders>
              <w:top w:val="single" w:sz="4" w:space="0" w:color="auto"/>
              <w:bottom w:val="single" w:sz="4" w:space="0" w:color="auto"/>
            </w:tcBorders>
            <w:noWrap/>
            <w:vAlign w:val="center"/>
          </w:tcPr>
          <w:p w14:paraId="5E1AB186" w14:textId="789CB0D8"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2.12 </w:t>
            </w:r>
          </w:p>
        </w:tc>
        <w:tc>
          <w:tcPr>
            <w:tcW w:w="1368" w:type="dxa"/>
            <w:tcBorders>
              <w:top w:val="single" w:sz="4" w:space="0" w:color="auto"/>
              <w:bottom w:val="single" w:sz="4" w:space="0" w:color="auto"/>
            </w:tcBorders>
            <w:noWrap/>
            <w:vAlign w:val="center"/>
          </w:tcPr>
          <w:p w14:paraId="411942B6" w14:textId="63F9D75B"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4.00 </w:t>
            </w:r>
          </w:p>
        </w:tc>
        <w:tc>
          <w:tcPr>
            <w:tcW w:w="1368" w:type="dxa"/>
            <w:tcBorders>
              <w:top w:val="single" w:sz="4" w:space="0" w:color="auto"/>
              <w:bottom w:val="single" w:sz="4" w:space="0" w:color="auto"/>
            </w:tcBorders>
            <w:noWrap/>
            <w:vAlign w:val="center"/>
          </w:tcPr>
          <w:p w14:paraId="01212294" w14:textId="4000EE5F"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6.05 </w:t>
            </w:r>
          </w:p>
        </w:tc>
        <w:tc>
          <w:tcPr>
            <w:tcW w:w="1368" w:type="dxa"/>
            <w:tcBorders>
              <w:top w:val="single" w:sz="4" w:space="0" w:color="auto"/>
              <w:bottom w:val="single" w:sz="4" w:space="0" w:color="auto"/>
            </w:tcBorders>
            <w:noWrap/>
            <w:vAlign w:val="center"/>
          </w:tcPr>
          <w:p w14:paraId="6F382ECD" w14:textId="7AB1EC5C"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3.26 </w:t>
            </w:r>
          </w:p>
        </w:tc>
        <w:tc>
          <w:tcPr>
            <w:tcW w:w="1368" w:type="dxa"/>
            <w:tcBorders>
              <w:top w:val="single" w:sz="4" w:space="0" w:color="auto"/>
              <w:bottom w:val="single" w:sz="4" w:space="0" w:color="auto"/>
            </w:tcBorders>
            <w:noWrap/>
            <w:vAlign w:val="center"/>
          </w:tcPr>
          <w:p w14:paraId="596860AA" w14:textId="31F7A4A2"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top w:val="single" w:sz="4" w:space="0" w:color="auto"/>
              <w:bottom w:val="single" w:sz="4" w:space="0" w:color="auto"/>
              <w:right w:val="single" w:sz="4" w:space="0" w:color="auto"/>
            </w:tcBorders>
            <w:noWrap/>
            <w:vAlign w:val="center"/>
          </w:tcPr>
          <w:p w14:paraId="1451383F" w14:textId="63B17573" w:rsidR="00D82E16" w:rsidRPr="00E34035" w:rsidRDefault="00D82E16"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39.43 </w:t>
            </w:r>
          </w:p>
        </w:tc>
      </w:tr>
    </w:tbl>
    <w:p w14:paraId="7B55795A" w14:textId="2CBBC88B" w:rsidR="00D82E16" w:rsidRDefault="00D82E16" w:rsidP="00B3354F"/>
    <w:p w14:paraId="625AD6D6" w14:textId="77777777" w:rsidR="00CA7160" w:rsidRDefault="00CA7160" w:rsidP="00D82E16">
      <w:pPr>
        <w:pStyle w:val="Heading4"/>
      </w:pPr>
      <w:r>
        <w:br w:type="page"/>
      </w:r>
    </w:p>
    <w:p w14:paraId="6BD845BD" w14:textId="1E0C8BC5" w:rsidR="00D82E16" w:rsidRDefault="00D82E16" w:rsidP="00D82E16">
      <w:pPr>
        <w:pStyle w:val="Heading4"/>
      </w:pPr>
      <w:r w:rsidRPr="00103703">
        <w:t xml:space="preserve">PROGRAM: </w:t>
      </w:r>
      <w:r w:rsidR="00224F6B">
        <w:t>OTHER SPECIALLY FUNDED PROGRAMS</w:t>
      </w:r>
    </w:p>
    <w:p w14:paraId="62F8455D" w14:textId="77777777" w:rsidR="00D82E16" w:rsidRPr="00103703" w:rsidRDefault="00D82E16" w:rsidP="00D82E16">
      <w:pPr>
        <w:pStyle w:val="Heading5"/>
      </w:pPr>
      <w:r w:rsidRPr="00103703">
        <w:t>Certificated Assignments</w:t>
      </w:r>
    </w:p>
    <w:p w14:paraId="6989FB97" w14:textId="77777777" w:rsidR="00D82E16" w:rsidRPr="00194563" w:rsidRDefault="00D82E16" w:rsidP="00D82E16">
      <w:pPr>
        <w:tabs>
          <w:tab w:val="left" w:pos="360"/>
        </w:tabs>
        <w:jc w:val="both"/>
        <w:rPr>
          <w:rFonts w:cs="Arial"/>
          <w:szCs w:val="24"/>
        </w:rPr>
      </w:pPr>
    </w:p>
    <w:tbl>
      <w:tblPr>
        <w:tblStyle w:val="PlainTable3"/>
        <w:tblW w:w="22896" w:type="dxa"/>
        <w:jc w:val="center"/>
        <w:tblLook w:val="04A0" w:firstRow="1" w:lastRow="0" w:firstColumn="1" w:lastColumn="0" w:noHBand="0" w:noVBand="1"/>
        <w:tblCaption w:val="Budgeted Positions - Others SFPs - Certificated Assignments"/>
        <w:tblDescription w:val="FTE by location for all certificated positions budgeted under other specially funed programs."/>
      </w:tblPr>
      <w:tblGrid>
        <w:gridCol w:w="6480"/>
        <w:gridCol w:w="1368"/>
        <w:gridCol w:w="1368"/>
        <w:gridCol w:w="1368"/>
        <w:gridCol w:w="1368"/>
        <w:gridCol w:w="1368"/>
        <w:gridCol w:w="1368"/>
        <w:gridCol w:w="1368"/>
        <w:gridCol w:w="1368"/>
        <w:gridCol w:w="1368"/>
        <w:gridCol w:w="1368"/>
        <w:gridCol w:w="1368"/>
        <w:gridCol w:w="1368"/>
      </w:tblGrid>
      <w:tr w:rsidR="00D82E16" w:rsidRPr="00E34035" w14:paraId="3CEA39EE" w14:textId="77777777" w:rsidTr="00547B02">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6480" w:type="dxa"/>
            <w:tcBorders>
              <w:top w:val="single" w:sz="4" w:space="0" w:color="auto"/>
              <w:left w:val="single" w:sz="4" w:space="0" w:color="auto"/>
            </w:tcBorders>
            <w:noWrap/>
            <w:hideMark/>
          </w:tcPr>
          <w:p w14:paraId="6D85C4E4" w14:textId="77777777" w:rsidR="00D82E16" w:rsidRPr="00E34035" w:rsidRDefault="00D82E16" w:rsidP="005001E9">
            <w:pPr>
              <w:tabs>
                <w:tab w:val="left" w:pos="360"/>
              </w:tabs>
              <w:spacing w:before="60" w:after="60"/>
              <w:rPr>
                <w:rFonts w:cs="Arial"/>
                <w:szCs w:val="24"/>
              </w:rPr>
            </w:pPr>
            <w:r w:rsidRPr="00E34035">
              <w:rPr>
                <w:rFonts w:cs="Arial"/>
                <w:szCs w:val="24"/>
              </w:rPr>
              <w:t>Class Description</w:t>
            </w:r>
          </w:p>
        </w:tc>
        <w:tc>
          <w:tcPr>
            <w:tcW w:w="1368" w:type="dxa"/>
            <w:tcBorders>
              <w:top w:val="single" w:sz="4" w:space="0" w:color="auto"/>
            </w:tcBorders>
            <w:hideMark/>
          </w:tcPr>
          <w:p w14:paraId="3FDF5464"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Job Code</w:t>
            </w:r>
          </w:p>
        </w:tc>
        <w:tc>
          <w:tcPr>
            <w:tcW w:w="1368" w:type="dxa"/>
            <w:tcBorders>
              <w:top w:val="single" w:sz="4" w:space="0" w:color="auto"/>
            </w:tcBorders>
            <w:noWrap/>
            <w:hideMark/>
          </w:tcPr>
          <w:p w14:paraId="75B55A04"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C</w:t>
            </w:r>
          </w:p>
        </w:tc>
        <w:tc>
          <w:tcPr>
            <w:tcW w:w="1368" w:type="dxa"/>
            <w:tcBorders>
              <w:top w:val="single" w:sz="4" w:space="0" w:color="auto"/>
            </w:tcBorders>
            <w:noWrap/>
            <w:hideMark/>
          </w:tcPr>
          <w:p w14:paraId="494B358D"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E</w:t>
            </w:r>
          </w:p>
        </w:tc>
        <w:tc>
          <w:tcPr>
            <w:tcW w:w="1368" w:type="dxa"/>
            <w:tcBorders>
              <w:top w:val="single" w:sz="4" w:space="0" w:color="auto"/>
            </w:tcBorders>
            <w:noWrap/>
            <w:hideMark/>
          </w:tcPr>
          <w:p w14:paraId="655243DA"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H</w:t>
            </w:r>
          </w:p>
        </w:tc>
        <w:tc>
          <w:tcPr>
            <w:tcW w:w="1368" w:type="dxa"/>
            <w:tcBorders>
              <w:top w:val="single" w:sz="4" w:space="0" w:color="auto"/>
            </w:tcBorders>
            <w:noWrap/>
            <w:hideMark/>
          </w:tcPr>
          <w:p w14:paraId="2001F609"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M</w:t>
            </w:r>
          </w:p>
        </w:tc>
        <w:tc>
          <w:tcPr>
            <w:tcW w:w="1368" w:type="dxa"/>
            <w:tcBorders>
              <w:top w:val="single" w:sz="4" w:space="0" w:color="auto"/>
            </w:tcBorders>
            <w:noWrap/>
            <w:hideMark/>
          </w:tcPr>
          <w:p w14:paraId="06488A12"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P</w:t>
            </w:r>
          </w:p>
        </w:tc>
        <w:tc>
          <w:tcPr>
            <w:tcW w:w="1368" w:type="dxa"/>
            <w:tcBorders>
              <w:top w:val="single" w:sz="4" w:space="0" w:color="auto"/>
            </w:tcBorders>
            <w:noWrap/>
            <w:hideMark/>
          </w:tcPr>
          <w:p w14:paraId="27E57D01"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S</w:t>
            </w:r>
          </w:p>
        </w:tc>
        <w:tc>
          <w:tcPr>
            <w:tcW w:w="1368" w:type="dxa"/>
            <w:tcBorders>
              <w:top w:val="single" w:sz="4" w:space="0" w:color="auto"/>
            </w:tcBorders>
            <w:noWrap/>
            <w:hideMark/>
          </w:tcPr>
          <w:p w14:paraId="29F94623"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T</w:t>
            </w:r>
          </w:p>
        </w:tc>
        <w:tc>
          <w:tcPr>
            <w:tcW w:w="1368" w:type="dxa"/>
            <w:tcBorders>
              <w:top w:val="single" w:sz="4" w:space="0" w:color="auto"/>
            </w:tcBorders>
            <w:noWrap/>
            <w:hideMark/>
          </w:tcPr>
          <w:p w14:paraId="5B047E16"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V</w:t>
            </w:r>
          </w:p>
        </w:tc>
        <w:tc>
          <w:tcPr>
            <w:tcW w:w="1368" w:type="dxa"/>
            <w:tcBorders>
              <w:top w:val="single" w:sz="4" w:space="0" w:color="auto"/>
            </w:tcBorders>
            <w:noWrap/>
            <w:hideMark/>
          </w:tcPr>
          <w:p w14:paraId="5665F5DF"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W</w:t>
            </w:r>
          </w:p>
        </w:tc>
        <w:tc>
          <w:tcPr>
            <w:tcW w:w="1368" w:type="dxa"/>
            <w:tcBorders>
              <w:top w:val="single" w:sz="4" w:space="0" w:color="auto"/>
            </w:tcBorders>
            <w:hideMark/>
          </w:tcPr>
          <w:p w14:paraId="20964AB9"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ESC/DW</w:t>
            </w:r>
          </w:p>
        </w:tc>
        <w:tc>
          <w:tcPr>
            <w:tcW w:w="1368" w:type="dxa"/>
            <w:tcBorders>
              <w:top w:val="single" w:sz="4" w:space="0" w:color="auto"/>
              <w:right w:val="single" w:sz="4" w:space="0" w:color="auto"/>
            </w:tcBorders>
            <w:hideMark/>
          </w:tcPr>
          <w:p w14:paraId="40BD6576"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Total FTES</w:t>
            </w:r>
          </w:p>
        </w:tc>
      </w:tr>
      <w:tr w:rsidR="00DC02A4" w:rsidRPr="00E34035" w14:paraId="4E24968E"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0BD460B" w14:textId="77F81EAB"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Assistant Dean</w:t>
            </w:r>
          </w:p>
        </w:tc>
        <w:tc>
          <w:tcPr>
            <w:tcW w:w="1368" w:type="dxa"/>
            <w:noWrap/>
            <w:hideMark/>
          </w:tcPr>
          <w:p w14:paraId="7834BAA8" w14:textId="772D0095" w:rsidR="00224F6B" w:rsidRPr="00E34035"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A0660</w:t>
            </w:r>
          </w:p>
        </w:tc>
        <w:tc>
          <w:tcPr>
            <w:tcW w:w="1368" w:type="dxa"/>
            <w:noWrap/>
            <w:hideMark/>
          </w:tcPr>
          <w:p w14:paraId="19E9B4BF"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5C7D030"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D8AA23F"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A7F1870" w14:textId="147C43C6"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hideMark/>
          </w:tcPr>
          <w:p w14:paraId="58D95A73"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56FDED9"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FC4E1FB"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F1E2809" w14:textId="7E40CF4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2F2B08B"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36BA514"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13A8CF47" w14:textId="6037E061"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1.00 </w:t>
            </w:r>
          </w:p>
        </w:tc>
      </w:tr>
      <w:tr w:rsidR="00224F6B" w:rsidRPr="00E34035" w14:paraId="38CA17D7"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6DC3FCBF" w14:textId="5AA7CEB1"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Consulting Instructor</w:t>
            </w:r>
          </w:p>
        </w:tc>
        <w:tc>
          <w:tcPr>
            <w:tcW w:w="1368" w:type="dxa"/>
            <w:noWrap/>
          </w:tcPr>
          <w:p w14:paraId="12C41F3B" w14:textId="72B133E4" w:rsidR="00224F6B" w:rsidRPr="00E34035" w:rsidRDefault="00224F6B" w:rsidP="00224F6B">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A0403</w:t>
            </w:r>
          </w:p>
        </w:tc>
        <w:tc>
          <w:tcPr>
            <w:tcW w:w="1368" w:type="dxa"/>
            <w:noWrap/>
          </w:tcPr>
          <w:p w14:paraId="08EEC705"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B55C137"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3E22FE0"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7537680" w14:textId="132098A2"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27F5C2FA"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A45A652"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D0A65C9"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2EFD399"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5954690"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AC0BBB6" w14:textId="648C3A6B"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2.00 </w:t>
            </w:r>
          </w:p>
        </w:tc>
        <w:tc>
          <w:tcPr>
            <w:tcW w:w="1368" w:type="dxa"/>
            <w:tcBorders>
              <w:right w:val="single" w:sz="4" w:space="0" w:color="auto"/>
            </w:tcBorders>
            <w:noWrap/>
          </w:tcPr>
          <w:p w14:paraId="6EEDEDD6" w14:textId="72AA0438"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3.00 </w:t>
            </w:r>
          </w:p>
        </w:tc>
      </w:tr>
      <w:tr w:rsidR="00DC02A4" w:rsidRPr="00E34035" w14:paraId="7078D6B1"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6CB0B587" w14:textId="23A9AD37"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Counselor</w:t>
            </w:r>
          </w:p>
        </w:tc>
        <w:tc>
          <w:tcPr>
            <w:tcW w:w="1368" w:type="dxa"/>
            <w:noWrap/>
          </w:tcPr>
          <w:p w14:paraId="5230E41E" w14:textId="6AA1C06D" w:rsidR="00224F6B" w:rsidRPr="00E34035"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A0706</w:t>
            </w:r>
          </w:p>
        </w:tc>
        <w:tc>
          <w:tcPr>
            <w:tcW w:w="1368" w:type="dxa"/>
            <w:noWrap/>
          </w:tcPr>
          <w:p w14:paraId="38AC3847" w14:textId="5A5FFD39"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1.50 </w:t>
            </w:r>
          </w:p>
        </w:tc>
        <w:tc>
          <w:tcPr>
            <w:tcW w:w="1368" w:type="dxa"/>
            <w:noWrap/>
          </w:tcPr>
          <w:p w14:paraId="41F7CC6B" w14:textId="2F825591"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0.95 </w:t>
            </w:r>
          </w:p>
        </w:tc>
        <w:tc>
          <w:tcPr>
            <w:tcW w:w="1368" w:type="dxa"/>
            <w:noWrap/>
          </w:tcPr>
          <w:p w14:paraId="5A69E96E" w14:textId="05460E1A"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0.50 </w:t>
            </w:r>
          </w:p>
        </w:tc>
        <w:tc>
          <w:tcPr>
            <w:tcW w:w="1368" w:type="dxa"/>
            <w:noWrap/>
          </w:tcPr>
          <w:p w14:paraId="2C2D0285"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5C66ED3" w14:textId="6B97A50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38966B92" w14:textId="33A2F67A"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1.50 </w:t>
            </w:r>
          </w:p>
        </w:tc>
        <w:tc>
          <w:tcPr>
            <w:tcW w:w="1368" w:type="dxa"/>
            <w:noWrap/>
          </w:tcPr>
          <w:p w14:paraId="7DA98E7C" w14:textId="0DD686C2"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2.00 </w:t>
            </w:r>
          </w:p>
        </w:tc>
        <w:tc>
          <w:tcPr>
            <w:tcW w:w="1368" w:type="dxa"/>
            <w:noWrap/>
          </w:tcPr>
          <w:p w14:paraId="6CCC3211" w14:textId="79FC6B2F"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0.80 </w:t>
            </w:r>
          </w:p>
        </w:tc>
        <w:tc>
          <w:tcPr>
            <w:tcW w:w="1368" w:type="dxa"/>
            <w:noWrap/>
          </w:tcPr>
          <w:p w14:paraId="70A99C4D" w14:textId="63A8D871"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0.14 </w:t>
            </w:r>
          </w:p>
        </w:tc>
        <w:tc>
          <w:tcPr>
            <w:tcW w:w="1368" w:type="dxa"/>
            <w:noWrap/>
          </w:tcPr>
          <w:p w14:paraId="35DE25FE"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26644A08" w14:textId="72F05783"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8.39 </w:t>
            </w:r>
          </w:p>
        </w:tc>
      </w:tr>
      <w:tr w:rsidR="00224F6B" w:rsidRPr="00E34035" w14:paraId="3E648223"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66D13092" w14:textId="61A23A1E"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Dean</w:t>
            </w:r>
          </w:p>
        </w:tc>
        <w:tc>
          <w:tcPr>
            <w:tcW w:w="1368" w:type="dxa"/>
            <w:noWrap/>
          </w:tcPr>
          <w:p w14:paraId="02413D04" w14:textId="39F0A137" w:rsidR="00224F6B" w:rsidRPr="00E34035" w:rsidRDefault="00224F6B" w:rsidP="00224F6B">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A0640</w:t>
            </w:r>
          </w:p>
        </w:tc>
        <w:tc>
          <w:tcPr>
            <w:tcW w:w="1368" w:type="dxa"/>
            <w:noWrap/>
          </w:tcPr>
          <w:p w14:paraId="1BCE6C1E" w14:textId="57F3E37C"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0.40 </w:t>
            </w:r>
          </w:p>
        </w:tc>
        <w:tc>
          <w:tcPr>
            <w:tcW w:w="1368" w:type="dxa"/>
            <w:noWrap/>
          </w:tcPr>
          <w:p w14:paraId="59166E13" w14:textId="426AF0E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2.75 </w:t>
            </w:r>
          </w:p>
        </w:tc>
        <w:tc>
          <w:tcPr>
            <w:tcW w:w="1368" w:type="dxa"/>
            <w:noWrap/>
          </w:tcPr>
          <w:p w14:paraId="4C89C211"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BE6E6FB" w14:textId="1BA89421"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4381F19" w14:textId="28C81ED8"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380DDBD9" w14:textId="5127E76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0.50 </w:t>
            </w:r>
          </w:p>
        </w:tc>
        <w:tc>
          <w:tcPr>
            <w:tcW w:w="1368" w:type="dxa"/>
            <w:noWrap/>
          </w:tcPr>
          <w:p w14:paraId="06B7DE8A" w14:textId="02E5421F"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6E10B47" w14:textId="4B7FD478"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127A9703" w14:textId="0206DD68"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3FFF701" w14:textId="5C68A224"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tcBorders>
              <w:right w:val="single" w:sz="4" w:space="0" w:color="auto"/>
            </w:tcBorders>
            <w:noWrap/>
          </w:tcPr>
          <w:p w14:paraId="0DB39B96" w14:textId="5377E484"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6.65 </w:t>
            </w:r>
          </w:p>
        </w:tc>
      </w:tr>
      <w:tr w:rsidR="00DC02A4" w:rsidRPr="00E34035" w14:paraId="3795713E"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30E15ED8" w14:textId="796F9B3D"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Dean (SFP)</w:t>
            </w:r>
          </w:p>
        </w:tc>
        <w:tc>
          <w:tcPr>
            <w:tcW w:w="1368" w:type="dxa"/>
            <w:noWrap/>
          </w:tcPr>
          <w:p w14:paraId="51004E0C" w14:textId="1D3A57CB" w:rsidR="00224F6B" w:rsidRPr="00E34035"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A0642</w:t>
            </w:r>
          </w:p>
        </w:tc>
        <w:tc>
          <w:tcPr>
            <w:tcW w:w="1368" w:type="dxa"/>
            <w:noWrap/>
          </w:tcPr>
          <w:p w14:paraId="13BF0A70"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30029A1" w14:textId="6246DAAA"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0.94 </w:t>
            </w:r>
          </w:p>
        </w:tc>
        <w:tc>
          <w:tcPr>
            <w:tcW w:w="1368" w:type="dxa"/>
            <w:noWrap/>
          </w:tcPr>
          <w:p w14:paraId="5849CF24" w14:textId="533F9661"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29C8720"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9F89171"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FF08C71"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A48B693"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290F20D"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DA2D5F4" w14:textId="4978F349"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1AF6EDCD"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0E0D8434" w14:textId="42AB8D02"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1.94 </w:t>
            </w:r>
          </w:p>
        </w:tc>
      </w:tr>
      <w:tr w:rsidR="00224F6B" w:rsidRPr="00E34035" w14:paraId="785DE018"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7B2633C2" w14:textId="15BF8AB2"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Instr (Special Assignment)</w:t>
            </w:r>
          </w:p>
        </w:tc>
        <w:tc>
          <w:tcPr>
            <w:tcW w:w="1368" w:type="dxa"/>
            <w:noWrap/>
          </w:tcPr>
          <w:p w14:paraId="039C8A53" w14:textId="4397A8BB" w:rsidR="00224F6B" w:rsidRPr="00E34035" w:rsidRDefault="00224F6B" w:rsidP="00224F6B">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A0753</w:t>
            </w:r>
          </w:p>
        </w:tc>
        <w:tc>
          <w:tcPr>
            <w:tcW w:w="1368" w:type="dxa"/>
            <w:noWrap/>
          </w:tcPr>
          <w:p w14:paraId="2773348C" w14:textId="2C30F45D"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9B3A0A6" w14:textId="6D1B52DF"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B26C636"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98EF184" w14:textId="4C4732F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BD41E02" w14:textId="627B149B"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3901063" w14:textId="26D26736"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0.40 </w:t>
            </w:r>
          </w:p>
        </w:tc>
        <w:tc>
          <w:tcPr>
            <w:tcW w:w="1368" w:type="dxa"/>
            <w:noWrap/>
          </w:tcPr>
          <w:p w14:paraId="08D181E8"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8714FE2" w14:textId="70CE417B"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5E12908E"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940704E"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08211637" w14:textId="73639D3F"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1.40 </w:t>
            </w:r>
          </w:p>
        </w:tc>
      </w:tr>
      <w:tr w:rsidR="00DC02A4" w:rsidRPr="00E34035" w14:paraId="6BCEB35C"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446AE7B0" w14:textId="0B7ED450"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Instructor</w:t>
            </w:r>
          </w:p>
        </w:tc>
        <w:tc>
          <w:tcPr>
            <w:tcW w:w="1368" w:type="dxa"/>
            <w:noWrap/>
          </w:tcPr>
          <w:p w14:paraId="5447253A" w14:textId="74826A95" w:rsidR="00224F6B" w:rsidRPr="00E34035"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A0741</w:t>
            </w:r>
          </w:p>
        </w:tc>
        <w:tc>
          <w:tcPr>
            <w:tcW w:w="1368" w:type="dxa"/>
            <w:noWrap/>
          </w:tcPr>
          <w:p w14:paraId="486BF730" w14:textId="4A3FD7E8"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2.00 </w:t>
            </w:r>
          </w:p>
        </w:tc>
        <w:tc>
          <w:tcPr>
            <w:tcW w:w="1368" w:type="dxa"/>
            <w:noWrap/>
          </w:tcPr>
          <w:p w14:paraId="70F6D376"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81B4CB4" w14:textId="0E4AA9D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A5A7286"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AE8766A" w14:textId="61624650"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0.90 </w:t>
            </w:r>
          </w:p>
        </w:tc>
        <w:tc>
          <w:tcPr>
            <w:tcW w:w="1368" w:type="dxa"/>
            <w:noWrap/>
          </w:tcPr>
          <w:p w14:paraId="2313A464"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39648AD" w14:textId="12306786"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776EDF19"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371C282"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E3FDBF3"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22E5FAAE" w14:textId="2F054ABC"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3.90 </w:t>
            </w:r>
          </w:p>
        </w:tc>
      </w:tr>
      <w:tr w:rsidR="00224F6B" w:rsidRPr="00E34035" w14:paraId="0704F808"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73C3BB91" w14:textId="141A2CC4"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Vice President Of Academic Affairs</w:t>
            </w:r>
          </w:p>
        </w:tc>
        <w:tc>
          <w:tcPr>
            <w:tcW w:w="1368" w:type="dxa"/>
            <w:noWrap/>
          </w:tcPr>
          <w:p w14:paraId="36FFA04A" w14:textId="29FE1A09" w:rsidR="00224F6B" w:rsidRPr="00E34035" w:rsidRDefault="00224F6B" w:rsidP="00224F6B">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A0630</w:t>
            </w:r>
          </w:p>
        </w:tc>
        <w:tc>
          <w:tcPr>
            <w:tcW w:w="1368" w:type="dxa"/>
            <w:noWrap/>
          </w:tcPr>
          <w:p w14:paraId="07B4FF0B"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5A8F966" w14:textId="143999B9"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0.75 </w:t>
            </w:r>
          </w:p>
        </w:tc>
        <w:tc>
          <w:tcPr>
            <w:tcW w:w="1368" w:type="dxa"/>
            <w:noWrap/>
          </w:tcPr>
          <w:p w14:paraId="7E74A4EE"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BE8275C"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43AD9A6"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0BC9E5B"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F13D603"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705F979" w14:textId="00CB0881"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B405C44"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F207737"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7B8A6300" w14:textId="350FB654"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0.75 </w:t>
            </w:r>
          </w:p>
        </w:tc>
      </w:tr>
      <w:tr w:rsidR="00DC02A4" w:rsidRPr="00E34035" w14:paraId="79C77C2A"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bottom w:val="single" w:sz="4" w:space="0" w:color="auto"/>
            </w:tcBorders>
            <w:noWrap/>
          </w:tcPr>
          <w:p w14:paraId="64ABF64A" w14:textId="4603E24C" w:rsidR="00224F6B" w:rsidRPr="00E34035" w:rsidRDefault="00224F6B" w:rsidP="0093353E">
            <w:pPr>
              <w:tabs>
                <w:tab w:val="left" w:pos="360"/>
              </w:tabs>
              <w:spacing w:before="60" w:after="60"/>
              <w:jc w:val="both"/>
              <w:rPr>
                <w:rFonts w:cs="Arial"/>
                <w:caps w:val="0"/>
                <w:szCs w:val="24"/>
              </w:rPr>
            </w:pPr>
            <w:r w:rsidRPr="00E34035">
              <w:rPr>
                <w:rFonts w:cs="Arial"/>
                <w:caps w:val="0"/>
                <w:szCs w:val="24"/>
              </w:rPr>
              <w:t>TOTAL CERTIFICATED ASSIGNMENTS</w:t>
            </w:r>
          </w:p>
        </w:tc>
        <w:tc>
          <w:tcPr>
            <w:tcW w:w="1368" w:type="dxa"/>
            <w:tcBorders>
              <w:bottom w:val="single" w:sz="4" w:space="0" w:color="auto"/>
            </w:tcBorders>
            <w:noWrap/>
          </w:tcPr>
          <w:p w14:paraId="3414553E" w14:textId="77777777" w:rsidR="00224F6B" w:rsidRPr="00E34035" w:rsidRDefault="00224F6B" w:rsidP="0093353E">
            <w:pPr>
              <w:tabs>
                <w:tab w:val="left" w:pos="360"/>
              </w:tabs>
              <w:spacing w:before="60" w:after="60"/>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1368" w:type="dxa"/>
            <w:tcBorders>
              <w:bottom w:val="single" w:sz="4" w:space="0" w:color="auto"/>
            </w:tcBorders>
            <w:noWrap/>
          </w:tcPr>
          <w:p w14:paraId="0B16F5A2" w14:textId="7F905794"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3.90 </w:t>
            </w:r>
          </w:p>
        </w:tc>
        <w:tc>
          <w:tcPr>
            <w:tcW w:w="1368" w:type="dxa"/>
            <w:tcBorders>
              <w:bottom w:val="single" w:sz="4" w:space="0" w:color="auto"/>
            </w:tcBorders>
            <w:noWrap/>
          </w:tcPr>
          <w:p w14:paraId="0AD9ED9E" w14:textId="4EAA211F"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5.39 </w:t>
            </w:r>
          </w:p>
        </w:tc>
        <w:tc>
          <w:tcPr>
            <w:tcW w:w="1368" w:type="dxa"/>
            <w:tcBorders>
              <w:bottom w:val="single" w:sz="4" w:space="0" w:color="auto"/>
            </w:tcBorders>
            <w:noWrap/>
          </w:tcPr>
          <w:p w14:paraId="657D8EDA" w14:textId="085BCA6B"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0.50 </w:t>
            </w:r>
          </w:p>
        </w:tc>
        <w:tc>
          <w:tcPr>
            <w:tcW w:w="1368" w:type="dxa"/>
            <w:tcBorders>
              <w:bottom w:val="single" w:sz="4" w:space="0" w:color="auto"/>
            </w:tcBorders>
            <w:noWrap/>
          </w:tcPr>
          <w:p w14:paraId="1CDE33D7" w14:textId="455DAEB5"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2.00 </w:t>
            </w:r>
          </w:p>
        </w:tc>
        <w:tc>
          <w:tcPr>
            <w:tcW w:w="1368" w:type="dxa"/>
            <w:tcBorders>
              <w:bottom w:val="single" w:sz="4" w:space="0" w:color="auto"/>
            </w:tcBorders>
            <w:noWrap/>
          </w:tcPr>
          <w:p w14:paraId="13776F23" w14:textId="59972C68"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2.90 </w:t>
            </w:r>
          </w:p>
        </w:tc>
        <w:tc>
          <w:tcPr>
            <w:tcW w:w="1368" w:type="dxa"/>
            <w:tcBorders>
              <w:bottom w:val="single" w:sz="4" w:space="0" w:color="auto"/>
            </w:tcBorders>
            <w:noWrap/>
          </w:tcPr>
          <w:p w14:paraId="67EF55BF" w14:textId="7687A8C1"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2.40 </w:t>
            </w:r>
          </w:p>
        </w:tc>
        <w:tc>
          <w:tcPr>
            <w:tcW w:w="1368" w:type="dxa"/>
            <w:tcBorders>
              <w:bottom w:val="single" w:sz="4" w:space="0" w:color="auto"/>
            </w:tcBorders>
            <w:noWrap/>
          </w:tcPr>
          <w:p w14:paraId="63B97DE4" w14:textId="41E6992C"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3.00 </w:t>
            </w:r>
          </w:p>
        </w:tc>
        <w:tc>
          <w:tcPr>
            <w:tcW w:w="1368" w:type="dxa"/>
            <w:tcBorders>
              <w:bottom w:val="single" w:sz="4" w:space="0" w:color="auto"/>
            </w:tcBorders>
            <w:noWrap/>
          </w:tcPr>
          <w:p w14:paraId="5E1F772E" w14:textId="78FFB312"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2.80 </w:t>
            </w:r>
          </w:p>
        </w:tc>
        <w:tc>
          <w:tcPr>
            <w:tcW w:w="1368" w:type="dxa"/>
            <w:tcBorders>
              <w:bottom w:val="single" w:sz="4" w:space="0" w:color="auto"/>
            </w:tcBorders>
            <w:noWrap/>
          </w:tcPr>
          <w:p w14:paraId="782C1A5E" w14:textId="1725775D"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1.14 </w:t>
            </w:r>
          </w:p>
        </w:tc>
        <w:tc>
          <w:tcPr>
            <w:tcW w:w="1368" w:type="dxa"/>
            <w:tcBorders>
              <w:bottom w:val="single" w:sz="4" w:space="0" w:color="auto"/>
            </w:tcBorders>
            <w:noWrap/>
          </w:tcPr>
          <w:p w14:paraId="4EFC6F40" w14:textId="09F2F735"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3.00 </w:t>
            </w:r>
          </w:p>
        </w:tc>
        <w:tc>
          <w:tcPr>
            <w:tcW w:w="1368" w:type="dxa"/>
            <w:tcBorders>
              <w:bottom w:val="single" w:sz="4" w:space="0" w:color="auto"/>
              <w:right w:val="single" w:sz="4" w:space="0" w:color="auto"/>
            </w:tcBorders>
            <w:noWrap/>
          </w:tcPr>
          <w:p w14:paraId="4544C1B1" w14:textId="7D9A9E05"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27.03 </w:t>
            </w:r>
          </w:p>
        </w:tc>
      </w:tr>
    </w:tbl>
    <w:p w14:paraId="74F3416E" w14:textId="77777777" w:rsidR="00D82E16" w:rsidRDefault="00D82E16" w:rsidP="00D82E16"/>
    <w:p w14:paraId="332201A3" w14:textId="77777777" w:rsidR="00D82E16" w:rsidRPr="00103703" w:rsidRDefault="00D82E16" w:rsidP="00D82E16">
      <w:pPr>
        <w:pStyle w:val="Heading5"/>
      </w:pPr>
      <w:r>
        <w:t>Non-</w:t>
      </w:r>
      <w:r w:rsidRPr="00103703">
        <w:t>Certificated Assignments</w:t>
      </w:r>
    </w:p>
    <w:p w14:paraId="3AA59A9D" w14:textId="77777777" w:rsidR="00D82E16" w:rsidRPr="00194563" w:rsidRDefault="00D82E16" w:rsidP="00D82E16">
      <w:pPr>
        <w:tabs>
          <w:tab w:val="left" w:pos="360"/>
        </w:tabs>
        <w:jc w:val="both"/>
        <w:rPr>
          <w:rFonts w:cs="Arial"/>
          <w:szCs w:val="24"/>
        </w:rPr>
      </w:pPr>
    </w:p>
    <w:tbl>
      <w:tblPr>
        <w:tblStyle w:val="PlainTable3"/>
        <w:tblW w:w="22896" w:type="dxa"/>
        <w:jc w:val="center"/>
        <w:tblLook w:val="04A0" w:firstRow="1" w:lastRow="0" w:firstColumn="1" w:lastColumn="0" w:noHBand="0" w:noVBand="1"/>
        <w:tblCaption w:val="Budgeted Positions - Others SFPs - Non-Certificated Assignments"/>
        <w:tblDescription w:val="FTE by location for all non-certificated positions budgeted under other specially funed programs."/>
      </w:tblPr>
      <w:tblGrid>
        <w:gridCol w:w="6480"/>
        <w:gridCol w:w="1368"/>
        <w:gridCol w:w="1368"/>
        <w:gridCol w:w="1368"/>
        <w:gridCol w:w="1368"/>
        <w:gridCol w:w="1368"/>
        <w:gridCol w:w="1368"/>
        <w:gridCol w:w="1368"/>
        <w:gridCol w:w="1368"/>
        <w:gridCol w:w="1368"/>
        <w:gridCol w:w="1368"/>
        <w:gridCol w:w="1368"/>
        <w:gridCol w:w="1368"/>
      </w:tblGrid>
      <w:tr w:rsidR="00D82E16" w:rsidRPr="00E34035" w14:paraId="33C0C3B4" w14:textId="77777777" w:rsidTr="00547B02">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6480" w:type="dxa"/>
            <w:tcBorders>
              <w:top w:val="single" w:sz="4" w:space="0" w:color="auto"/>
              <w:left w:val="single" w:sz="4" w:space="0" w:color="auto"/>
            </w:tcBorders>
            <w:noWrap/>
            <w:hideMark/>
          </w:tcPr>
          <w:p w14:paraId="7E294F0D" w14:textId="77777777" w:rsidR="00D82E16" w:rsidRPr="00E34035" w:rsidRDefault="00D82E16" w:rsidP="005001E9">
            <w:pPr>
              <w:tabs>
                <w:tab w:val="left" w:pos="360"/>
              </w:tabs>
              <w:spacing w:before="60" w:after="60"/>
              <w:rPr>
                <w:rFonts w:cs="Arial"/>
                <w:szCs w:val="24"/>
              </w:rPr>
            </w:pPr>
            <w:r w:rsidRPr="00E34035">
              <w:rPr>
                <w:rFonts w:cs="Arial"/>
                <w:szCs w:val="24"/>
              </w:rPr>
              <w:t>Class Description</w:t>
            </w:r>
          </w:p>
        </w:tc>
        <w:tc>
          <w:tcPr>
            <w:tcW w:w="1368" w:type="dxa"/>
            <w:tcBorders>
              <w:top w:val="single" w:sz="4" w:space="0" w:color="auto"/>
            </w:tcBorders>
            <w:hideMark/>
          </w:tcPr>
          <w:p w14:paraId="11CA93A5"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Job Code</w:t>
            </w:r>
          </w:p>
        </w:tc>
        <w:tc>
          <w:tcPr>
            <w:tcW w:w="1368" w:type="dxa"/>
            <w:tcBorders>
              <w:top w:val="single" w:sz="4" w:space="0" w:color="auto"/>
            </w:tcBorders>
            <w:noWrap/>
            <w:hideMark/>
          </w:tcPr>
          <w:p w14:paraId="238EE667"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C</w:t>
            </w:r>
          </w:p>
        </w:tc>
        <w:tc>
          <w:tcPr>
            <w:tcW w:w="1368" w:type="dxa"/>
            <w:tcBorders>
              <w:top w:val="single" w:sz="4" w:space="0" w:color="auto"/>
            </w:tcBorders>
            <w:noWrap/>
            <w:hideMark/>
          </w:tcPr>
          <w:p w14:paraId="3C29BF81"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E</w:t>
            </w:r>
          </w:p>
        </w:tc>
        <w:tc>
          <w:tcPr>
            <w:tcW w:w="1368" w:type="dxa"/>
            <w:tcBorders>
              <w:top w:val="single" w:sz="4" w:space="0" w:color="auto"/>
            </w:tcBorders>
            <w:noWrap/>
            <w:hideMark/>
          </w:tcPr>
          <w:p w14:paraId="28A499A5"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H</w:t>
            </w:r>
          </w:p>
        </w:tc>
        <w:tc>
          <w:tcPr>
            <w:tcW w:w="1368" w:type="dxa"/>
            <w:tcBorders>
              <w:top w:val="single" w:sz="4" w:space="0" w:color="auto"/>
            </w:tcBorders>
            <w:noWrap/>
            <w:hideMark/>
          </w:tcPr>
          <w:p w14:paraId="4DA72A5A"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M</w:t>
            </w:r>
          </w:p>
        </w:tc>
        <w:tc>
          <w:tcPr>
            <w:tcW w:w="1368" w:type="dxa"/>
            <w:tcBorders>
              <w:top w:val="single" w:sz="4" w:space="0" w:color="auto"/>
            </w:tcBorders>
            <w:noWrap/>
            <w:hideMark/>
          </w:tcPr>
          <w:p w14:paraId="2110AF9D"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P</w:t>
            </w:r>
          </w:p>
        </w:tc>
        <w:tc>
          <w:tcPr>
            <w:tcW w:w="1368" w:type="dxa"/>
            <w:tcBorders>
              <w:top w:val="single" w:sz="4" w:space="0" w:color="auto"/>
            </w:tcBorders>
            <w:noWrap/>
            <w:hideMark/>
          </w:tcPr>
          <w:p w14:paraId="182DE99D"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S</w:t>
            </w:r>
          </w:p>
        </w:tc>
        <w:tc>
          <w:tcPr>
            <w:tcW w:w="1368" w:type="dxa"/>
            <w:tcBorders>
              <w:top w:val="single" w:sz="4" w:space="0" w:color="auto"/>
            </w:tcBorders>
            <w:noWrap/>
            <w:hideMark/>
          </w:tcPr>
          <w:p w14:paraId="3467DBC4"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T</w:t>
            </w:r>
          </w:p>
        </w:tc>
        <w:tc>
          <w:tcPr>
            <w:tcW w:w="1368" w:type="dxa"/>
            <w:tcBorders>
              <w:top w:val="single" w:sz="4" w:space="0" w:color="auto"/>
            </w:tcBorders>
            <w:noWrap/>
            <w:hideMark/>
          </w:tcPr>
          <w:p w14:paraId="0F66BCBB"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V</w:t>
            </w:r>
          </w:p>
        </w:tc>
        <w:tc>
          <w:tcPr>
            <w:tcW w:w="1368" w:type="dxa"/>
            <w:tcBorders>
              <w:top w:val="single" w:sz="4" w:space="0" w:color="auto"/>
            </w:tcBorders>
            <w:noWrap/>
            <w:hideMark/>
          </w:tcPr>
          <w:p w14:paraId="73631331"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W</w:t>
            </w:r>
          </w:p>
        </w:tc>
        <w:tc>
          <w:tcPr>
            <w:tcW w:w="1368" w:type="dxa"/>
            <w:tcBorders>
              <w:top w:val="single" w:sz="4" w:space="0" w:color="auto"/>
            </w:tcBorders>
            <w:hideMark/>
          </w:tcPr>
          <w:p w14:paraId="3AE44705"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ESC/DW</w:t>
            </w:r>
          </w:p>
        </w:tc>
        <w:tc>
          <w:tcPr>
            <w:tcW w:w="1368" w:type="dxa"/>
            <w:tcBorders>
              <w:top w:val="single" w:sz="4" w:space="0" w:color="auto"/>
              <w:right w:val="single" w:sz="4" w:space="0" w:color="auto"/>
            </w:tcBorders>
            <w:hideMark/>
          </w:tcPr>
          <w:p w14:paraId="62856D58" w14:textId="77777777" w:rsidR="00D82E16" w:rsidRPr="00E34035" w:rsidRDefault="00D82E16" w:rsidP="005001E9">
            <w:pPr>
              <w:tabs>
                <w:tab w:val="left" w:pos="360"/>
              </w:tabs>
              <w:spacing w:before="60" w:after="6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Total FTES</w:t>
            </w:r>
          </w:p>
        </w:tc>
      </w:tr>
      <w:tr w:rsidR="00DC02A4" w:rsidRPr="00E34035" w14:paraId="1E2AA328"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520981A" w14:textId="2CF00C4A"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Academic Scheduling Specialist</w:t>
            </w:r>
          </w:p>
        </w:tc>
        <w:tc>
          <w:tcPr>
            <w:tcW w:w="1368" w:type="dxa"/>
            <w:noWrap/>
            <w:hideMark/>
          </w:tcPr>
          <w:p w14:paraId="4E77CA67" w14:textId="752F2E1E" w:rsidR="00224F6B" w:rsidRPr="00E34035"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C2442</w:t>
            </w:r>
          </w:p>
        </w:tc>
        <w:tc>
          <w:tcPr>
            <w:tcW w:w="1368" w:type="dxa"/>
            <w:noWrap/>
            <w:hideMark/>
          </w:tcPr>
          <w:p w14:paraId="649CAAA8"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94BD5AE" w14:textId="2E093541"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0.75 </w:t>
            </w:r>
          </w:p>
        </w:tc>
        <w:tc>
          <w:tcPr>
            <w:tcW w:w="1368" w:type="dxa"/>
            <w:noWrap/>
            <w:hideMark/>
          </w:tcPr>
          <w:p w14:paraId="1D516E92"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80BA244"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15CF2A1"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5D4E1DA"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2E96076"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E263082" w14:textId="324CB7EF"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A1FDA6D"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30B40FF"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01C92F5D" w14:textId="5F249F6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0.75 </w:t>
            </w:r>
          </w:p>
        </w:tc>
      </w:tr>
      <w:tr w:rsidR="00224F6B" w:rsidRPr="00E34035" w14:paraId="1FFFB3DD"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64C1FAFD" w14:textId="07FA9343"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Accountant</w:t>
            </w:r>
          </w:p>
        </w:tc>
        <w:tc>
          <w:tcPr>
            <w:tcW w:w="1368" w:type="dxa"/>
            <w:noWrap/>
          </w:tcPr>
          <w:p w14:paraId="00C6BB5E" w14:textId="4048A88A" w:rsidR="00224F6B" w:rsidRPr="00E34035" w:rsidRDefault="00224F6B" w:rsidP="00224F6B">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C1163</w:t>
            </w:r>
          </w:p>
        </w:tc>
        <w:tc>
          <w:tcPr>
            <w:tcW w:w="1368" w:type="dxa"/>
            <w:noWrap/>
          </w:tcPr>
          <w:p w14:paraId="630EB780"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6A285BD"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3F1799A"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1D2EFE6"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44A140F" w14:textId="3E76924C"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38F0648F"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94E8502"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4518D5E" w14:textId="65D7311E"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7A941DD"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35098A6" w14:textId="0B843EFE"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tcBorders>
              <w:right w:val="single" w:sz="4" w:space="0" w:color="auto"/>
            </w:tcBorders>
            <w:noWrap/>
          </w:tcPr>
          <w:p w14:paraId="15FCD839" w14:textId="74271C6B"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2.00 </w:t>
            </w:r>
          </w:p>
        </w:tc>
      </w:tr>
      <w:tr w:rsidR="00DC02A4" w:rsidRPr="00E34035" w14:paraId="21AB00A5"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18816C88" w14:textId="1B7A34C7"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Accounting Technician</w:t>
            </w:r>
          </w:p>
        </w:tc>
        <w:tc>
          <w:tcPr>
            <w:tcW w:w="1368" w:type="dxa"/>
            <w:noWrap/>
          </w:tcPr>
          <w:p w14:paraId="382D5E98" w14:textId="3A476C2B" w:rsidR="00224F6B" w:rsidRPr="00E34035"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C1328</w:t>
            </w:r>
          </w:p>
        </w:tc>
        <w:tc>
          <w:tcPr>
            <w:tcW w:w="1368" w:type="dxa"/>
            <w:noWrap/>
          </w:tcPr>
          <w:p w14:paraId="3F92C81B"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D139A4F"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413B51E" w14:textId="610D7819"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331839CF"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36E820E"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1803459"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E64E4F8"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FB0BF21"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AA153CD"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A18DCFA"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36E2462D" w14:textId="5CC5460D"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1.00 </w:t>
            </w:r>
          </w:p>
        </w:tc>
      </w:tr>
      <w:tr w:rsidR="00224F6B" w:rsidRPr="00E34035" w14:paraId="239B7D15"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4389698A" w14:textId="171D3AF0"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Administrative Assistant</w:t>
            </w:r>
          </w:p>
        </w:tc>
        <w:tc>
          <w:tcPr>
            <w:tcW w:w="1368" w:type="dxa"/>
            <w:noWrap/>
          </w:tcPr>
          <w:p w14:paraId="09A2A495" w14:textId="576AD756" w:rsidR="00224F6B" w:rsidRPr="00E34035" w:rsidRDefault="00224F6B" w:rsidP="00224F6B">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C2478</w:t>
            </w:r>
          </w:p>
        </w:tc>
        <w:tc>
          <w:tcPr>
            <w:tcW w:w="1368" w:type="dxa"/>
            <w:noWrap/>
          </w:tcPr>
          <w:p w14:paraId="3F90AC9D"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C3ADDA0"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9550DC0"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EFD7BA7"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D7DAE00" w14:textId="38D3E964"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39892B6A"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E534D2F"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CC4EF72"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A22CD6A"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42F5604"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3703B09E" w14:textId="34AD716D"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1.00 </w:t>
            </w:r>
          </w:p>
        </w:tc>
      </w:tr>
      <w:tr w:rsidR="00DC02A4" w:rsidRPr="00E34035" w14:paraId="4C380514"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711CB724" w14:textId="7CE5431A"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Admissions &amp; Records Assistant</w:t>
            </w:r>
          </w:p>
        </w:tc>
        <w:tc>
          <w:tcPr>
            <w:tcW w:w="1368" w:type="dxa"/>
            <w:noWrap/>
          </w:tcPr>
          <w:p w14:paraId="75AAD2CA" w14:textId="024C3ADA" w:rsidR="00224F6B" w:rsidRPr="00E34035"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C2598</w:t>
            </w:r>
          </w:p>
        </w:tc>
        <w:tc>
          <w:tcPr>
            <w:tcW w:w="1368" w:type="dxa"/>
            <w:noWrap/>
          </w:tcPr>
          <w:p w14:paraId="3565932F"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14CC3909" w14:textId="417A8128"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0.50 </w:t>
            </w:r>
          </w:p>
        </w:tc>
        <w:tc>
          <w:tcPr>
            <w:tcW w:w="1368" w:type="dxa"/>
            <w:noWrap/>
          </w:tcPr>
          <w:p w14:paraId="79B4C244"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68DAD28" w14:textId="13B9ABB6"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24389426"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9984D9F"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2E6A21B"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4E5BB60"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C523C5A"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9E20084"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1E3AAE28" w14:textId="54FD16DE"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1.50 </w:t>
            </w:r>
          </w:p>
        </w:tc>
      </w:tr>
      <w:tr w:rsidR="00224F6B" w:rsidRPr="00E34035" w14:paraId="565B530A"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48408661" w14:textId="0C6333DE"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Admissions &amp; Records Evaluation Tech</w:t>
            </w:r>
          </w:p>
        </w:tc>
        <w:tc>
          <w:tcPr>
            <w:tcW w:w="1368" w:type="dxa"/>
            <w:noWrap/>
          </w:tcPr>
          <w:p w14:paraId="6E702215" w14:textId="54C990BB" w:rsidR="00224F6B" w:rsidRPr="00E34035" w:rsidRDefault="00224F6B" w:rsidP="00224F6B">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C2596</w:t>
            </w:r>
          </w:p>
        </w:tc>
        <w:tc>
          <w:tcPr>
            <w:tcW w:w="1368" w:type="dxa"/>
            <w:noWrap/>
          </w:tcPr>
          <w:p w14:paraId="5ED88094"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2C99ED5"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BDF2EE3"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C16AEAE"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D38188F"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C130D7F"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1F9C264"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5A3368A" w14:textId="53C241E8"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41703F86"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A41DE09"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1BEFB765" w14:textId="5E67314E"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1.00 </w:t>
            </w:r>
          </w:p>
        </w:tc>
      </w:tr>
      <w:tr w:rsidR="00DC02A4" w:rsidRPr="00E34035" w14:paraId="4484B2BE"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6F703E71" w14:textId="37DB56E0"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Community Services Aide</w:t>
            </w:r>
          </w:p>
        </w:tc>
        <w:tc>
          <w:tcPr>
            <w:tcW w:w="1368" w:type="dxa"/>
            <w:noWrap/>
          </w:tcPr>
          <w:p w14:paraId="401855EF" w14:textId="74A0AB89" w:rsidR="00224F6B" w:rsidRPr="00E34035"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C5064</w:t>
            </w:r>
          </w:p>
        </w:tc>
        <w:tc>
          <w:tcPr>
            <w:tcW w:w="1368" w:type="dxa"/>
            <w:noWrap/>
          </w:tcPr>
          <w:p w14:paraId="00A5866C"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922937B"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E80C301"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CC5E330"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EA9A2F2" w14:textId="52E190A4"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0.50 </w:t>
            </w:r>
          </w:p>
        </w:tc>
        <w:tc>
          <w:tcPr>
            <w:tcW w:w="1368" w:type="dxa"/>
            <w:noWrap/>
          </w:tcPr>
          <w:p w14:paraId="3CDCF714"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3FF99F4"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FC1D764"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A71088B"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D61A804"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56779464" w14:textId="3276D6BE"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0.50 </w:t>
            </w:r>
          </w:p>
        </w:tc>
      </w:tr>
      <w:tr w:rsidR="00224F6B" w:rsidRPr="00E34035" w14:paraId="4D5B468D"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1B96F048" w14:textId="141917D5"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Financial Aid Assistant</w:t>
            </w:r>
          </w:p>
        </w:tc>
        <w:tc>
          <w:tcPr>
            <w:tcW w:w="1368" w:type="dxa"/>
            <w:noWrap/>
          </w:tcPr>
          <w:p w14:paraId="088CAA90" w14:textId="21B413EF" w:rsidR="00224F6B" w:rsidRPr="00E34035" w:rsidRDefault="00224F6B" w:rsidP="00224F6B">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C2584</w:t>
            </w:r>
          </w:p>
        </w:tc>
        <w:tc>
          <w:tcPr>
            <w:tcW w:w="1368" w:type="dxa"/>
            <w:noWrap/>
          </w:tcPr>
          <w:p w14:paraId="177816D4" w14:textId="146D6B3A"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1.40 </w:t>
            </w:r>
          </w:p>
        </w:tc>
        <w:tc>
          <w:tcPr>
            <w:tcW w:w="1368" w:type="dxa"/>
            <w:noWrap/>
          </w:tcPr>
          <w:p w14:paraId="7510858D" w14:textId="44B75AC6"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3.00 </w:t>
            </w:r>
          </w:p>
        </w:tc>
        <w:tc>
          <w:tcPr>
            <w:tcW w:w="1368" w:type="dxa"/>
            <w:noWrap/>
          </w:tcPr>
          <w:p w14:paraId="15E05774"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A87BFE7" w14:textId="49223B71"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24D9D4B1" w14:textId="414F2BE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2.00 </w:t>
            </w:r>
          </w:p>
        </w:tc>
        <w:tc>
          <w:tcPr>
            <w:tcW w:w="1368" w:type="dxa"/>
            <w:noWrap/>
          </w:tcPr>
          <w:p w14:paraId="53C1409F"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7D9080D"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C16B0F8"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D8FD032" w14:textId="15540C32"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1.55 </w:t>
            </w:r>
          </w:p>
        </w:tc>
        <w:tc>
          <w:tcPr>
            <w:tcW w:w="1368" w:type="dxa"/>
            <w:noWrap/>
          </w:tcPr>
          <w:p w14:paraId="0132C730"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141038AF" w14:textId="54649462"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8.95 </w:t>
            </w:r>
          </w:p>
        </w:tc>
      </w:tr>
      <w:tr w:rsidR="00DC02A4" w:rsidRPr="00E34035" w14:paraId="30648577"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5DFEF5E8" w14:textId="319D529D"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Financial Aid Supervisor</w:t>
            </w:r>
          </w:p>
        </w:tc>
        <w:tc>
          <w:tcPr>
            <w:tcW w:w="1368" w:type="dxa"/>
            <w:noWrap/>
          </w:tcPr>
          <w:p w14:paraId="192CAB09" w14:textId="7B7710CC" w:rsidR="00224F6B" w:rsidRPr="00E34035"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C2580</w:t>
            </w:r>
          </w:p>
        </w:tc>
        <w:tc>
          <w:tcPr>
            <w:tcW w:w="1368" w:type="dxa"/>
            <w:noWrap/>
          </w:tcPr>
          <w:p w14:paraId="61AA455E"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C3423D4" w14:textId="21CC520E"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574F5F72"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1B0D73AE"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E1B96D3"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3761AD5"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4F032B9"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1DD6B8C7" w14:textId="3674A4F3"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2.00 </w:t>
            </w:r>
          </w:p>
        </w:tc>
        <w:tc>
          <w:tcPr>
            <w:tcW w:w="1368" w:type="dxa"/>
            <w:noWrap/>
          </w:tcPr>
          <w:p w14:paraId="517B6E67" w14:textId="33E8CB28"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07474388"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53F67147" w14:textId="04C67EF3"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4.00 </w:t>
            </w:r>
          </w:p>
        </w:tc>
      </w:tr>
      <w:tr w:rsidR="00224F6B" w:rsidRPr="00E34035" w14:paraId="0145A239"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5B7C1342" w14:textId="4E00D358"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Financial Aid Technician</w:t>
            </w:r>
          </w:p>
        </w:tc>
        <w:tc>
          <w:tcPr>
            <w:tcW w:w="1368" w:type="dxa"/>
            <w:noWrap/>
          </w:tcPr>
          <w:p w14:paraId="41FBA9D6" w14:textId="10B8B11C" w:rsidR="00224F6B" w:rsidRPr="00E34035" w:rsidRDefault="00224F6B" w:rsidP="00224F6B">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C2582</w:t>
            </w:r>
          </w:p>
        </w:tc>
        <w:tc>
          <w:tcPr>
            <w:tcW w:w="1368" w:type="dxa"/>
            <w:noWrap/>
          </w:tcPr>
          <w:p w14:paraId="6EAF4EEE" w14:textId="186F465B"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3.09 </w:t>
            </w:r>
          </w:p>
        </w:tc>
        <w:tc>
          <w:tcPr>
            <w:tcW w:w="1368" w:type="dxa"/>
            <w:noWrap/>
          </w:tcPr>
          <w:p w14:paraId="5673F8A5" w14:textId="7FEAD9F6"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3.76 </w:t>
            </w:r>
          </w:p>
        </w:tc>
        <w:tc>
          <w:tcPr>
            <w:tcW w:w="1368" w:type="dxa"/>
            <w:noWrap/>
          </w:tcPr>
          <w:p w14:paraId="3A16B945" w14:textId="6FB8A874"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3.00 </w:t>
            </w:r>
          </w:p>
        </w:tc>
        <w:tc>
          <w:tcPr>
            <w:tcW w:w="1368" w:type="dxa"/>
            <w:noWrap/>
          </w:tcPr>
          <w:p w14:paraId="14CE520D" w14:textId="1A234E2C"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3.00 </w:t>
            </w:r>
          </w:p>
        </w:tc>
        <w:tc>
          <w:tcPr>
            <w:tcW w:w="1368" w:type="dxa"/>
            <w:noWrap/>
          </w:tcPr>
          <w:p w14:paraId="4A2E8939" w14:textId="577AB45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3.00 </w:t>
            </w:r>
          </w:p>
        </w:tc>
        <w:tc>
          <w:tcPr>
            <w:tcW w:w="1368" w:type="dxa"/>
            <w:noWrap/>
          </w:tcPr>
          <w:p w14:paraId="76533B00" w14:textId="19655CF4"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2.00 </w:t>
            </w:r>
          </w:p>
        </w:tc>
        <w:tc>
          <w:tcPr>
            <w:tcW w:w="1368" w:type="dxa"/>
            <w:noWrap/>
          </w:tcPr>
          <w:p w14:paraId="720B7365" w14:textId="60ABACF8"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4.00 </w:t>
            </w:r>
          </w:p>
        </w:tc>
        <w:tc>
          <w:tcPr>
            <w:tcW w:w="1368" w:type="dxa"/>
            <w:noWrap/>
          </w:tcPr>
          <w:p w14:paraId="3C56E865" w14:textId="35178601"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2.00 </w:t>
            </w:r>
          </w:p>
        </w:tc>
        <w:tc>
          <w:tcPr>
            <w:tcW w:w="1368" w:type="dxa"/>
            <w:noWrap/>
          </w:tcPr>
          <w:p w14:paraId="6D1E4A86" w14:textId="627C9B05"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0.30 </w:t>
            </w:r>
          </w:p>
        </w:tc>
        <w:tc>
          <w:tcPr>
            <w:tcW w:w="1368" w:type="dxa"/>
            <w:noWrap/>
          </w:tcPr>
          <w:p w14:paraId="3E1DDCBC"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1AA9DB10" w14:textId="6153F3AB"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24.15 </w:t>
            </w:r>
          </w:p>
        </w:tc>
      </w:tr>
      <w:tr w:rsidR="00DC02A4" w:rsidRPr="00E34035" w14:paraId="73E65577"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49266FB6" w14:textId="6CB7D3B1"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Grants Coordinator</w:t>
            </w:r>
          </w:p>
        </w:tc>
        <w:tc>
          <w:tcPr>
            <w:tcW w:w="1368" w:type="dxa"/>
            <w:noWrap/>
          </w:tcPr>
          <w:p w14:paraId="62987A39" w14:textId="63410EB5" w:rsidR="00224F6B" w:rsidRPr="00E34035"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C2209</w:t>
            </w:r>
          </w:p>
        </w:tc>
        <w:tc>
          <w:tcPr>
            <w:tcW w:w="1368" w:type="dxa"/>
            <w:noWrap/>
          </w:tcPr>
          <w:p w14:paraId="0E95C622"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2DECFA2"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8D0460D"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91C5682"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F2FA7BF" w14:textId="51DE14B0"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42432127"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45BBC0C"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E49DAE5" w14:textId="4FCC8319"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225F686C"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135B9FF"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452D3F68" w14:textId="73CE23C8"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2.00 </w:t>
            </w:r>
          </w:p>
        </w:tc>
      </w:tr>
      <w:tr w:rsidR="00224F6B" w:rsidRPr="00E34035" w14:paraId="7DF5C8FA"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56634211" w14:textId="463F975B"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Graphic Designer</w:t>
            </w:r>
          </w:p>
        </w:tc>
        <w:tc>
          <w:tcPr>
            <w:tcW w:w="1368" w:type="dxa"/>
            <w:noWrap/>
          </w:tcPr>
          <w:p w14:paraId="38EA5A2C" w14:textId="109E66E3" w:rsidR="00224F6B" w:rsidRPr="00E34035" w:rsidRDefault="00224F6B" w:rsidP="00224F6B">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C4613</w:t>
            </w:r>
          </w:p>
        </w:tc>
        <w:tc>
          <w:tcPr>
            <w:tcW w:w="1368" w:type="dxa"/>
            <w:noWrap/>
          </w:tcPr>
          <w:p w14:paraId="11921537"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C44A08B"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FCFCBDC" w14:textId="27DDCA5D"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41CCAF2F"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4696601"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A7B1C97"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00499BC"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B8A82B5"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BC5498C"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AA35A00"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07C07930" w14:textId="02A91899"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1.00 </w:t>
            </w:r>
          </w:p>
        </w:tc>
      </w:tr>
      <w:tr w:rsidR="00DC02A4" w:rsidRPr="00E34035" w14:paraId="5451450E"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1647C872" w14:textId="2C214BA6"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Office Assistant</w:t>
            </w:r>
          </w:p>
        </w:tc>
        <w:tc>
          <w:tcPr>
            <w:tcW w:w="1368" w:type="dxa"/>
            <w:noWrap/>
          </w:tcPr>
          <w:p w14:paraId="5AE178FB" w14:textId="145FDD47" w:rsidR="00224F6B" w:rsidRPr="00E34035"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C2694</w:t>
            </w:r>
          </w:p>
        </w:tc>
        <w:tc>
          <w:tcPr>
            <w:tcW w:w="1368" w:type="dxa"/>
            <w:noWrap/>
          </w:tcPr>
          <w:p w14:paraId="16EB1E89"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4FF3015" w14:textId="3CB8993A"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5CE465F3" w14:textId="10DB14E6"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412810B1"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91521FB" w14:textId="3FBD7254"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0.26 </w:t>
            </w:r>
          </w:p>
        </w:tc>
        <w:tc>
          <w:tcPr>
            <w:tcW w:w="1368" w:type="dxa"/>
            <w:noWrap/>
          </w:tcPr>
          <w:p w14:paraId="7AC55F30"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0E1BFCF"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F8815FA"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2C01759" w14:textId="61D7D1E3"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0.30 </w:t>
            </w:r>
          </w:p>
        </w:tc>
        <w:tc>
          <w:tcPr>
            <w:tcW w:w="1368" w:type="dxa"/>
            <w:noWrap/>
          </w:tcPr>
          <w:p w14:paraId="2E4C9C8E"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4C1ECAA7" w14:textId="2F9BD558"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2.56 </w:t>
            </w:r>
          </w:p>
        </w:tc>
      </w:tr>
      <w:tr w:rsidR="00224F6B" w:rsidRPr="00E34035" w14:paraId="0E775C08"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05585ECF" w14:textId="08546FAF"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Research Analyst</w:t>
            </w:r>
          </w:p>
        </w:tc>
        <w:tc>
          <w:tcPr>
            <w:tcW w:w="1368" w:type="dxa"/>
            <w:noWrap/>
          </w:tcPr>
          <w:p w14:paraId="2A39D024" w14:textId="2A4D3077" w:rsidR="00224F6B" w:rsidRPr="00E34035" w:rsidRDefault="00224F6B" w:rsidP="00224F6B">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C2079</w:t>
            </w:r>
          </w:p>
        </w:tc>
        <w:tc>
          <w:tcPr>
            <w:tcW w:w="1368" w:type="dxa"/>
            <w:noWrap/>
          </w:tcPr>
          <w:p w14:paraId="06F2BD9D"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960DCEB"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407F5A5"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0677F5A"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D8D7350"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68DB92E"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605C984"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710A272" w14:textId="6E491F4B"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0.50 </w:t>
            </w:r>
          </w:p>
        </w:tc>
        <w:tc>
          <w:tcPr>
            <w:tcW w:w="1368" w:type="dxa"/>
            <w:noWrap/>
          </w:tcPr>
          <w:p w14:paraId="1434D2EC"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98C639A"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29D5E9CE" w14:textId="064266D4"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0.50 </w:t>
            </w:r>
          </w:p>
        </w:tc>
      </w:tr>
      <w:tr w:rsidR="00DC02A4" w:rsidRPr="00E34035" w14:paraId="1DC09C64"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373F53BC" w14:textId="3C6F79C1"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Secretary</w:t>
            </w:r>
          </w:p>
        </w:tc>
        <w:tc>
          <w:tcPr>
            <w:tcW w:w="1368" w:type="dxa"/>
            <w:noWrap/>
          </w:tcPr>
          <w:p w14:paraId="137C257F" w14:textId="1B9EB76F" w:rsidR="00224F6B" w:rsidRPr="00E34035"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C2480</w:t>
            </w:r>
          </w:p>
        </w:tc>
        <w:tc>
          <w:tcPr>
            <w:tcW w:w="1368" w:type="dxa"/>
            <w:noWrap/>
          </w:tcPr>
          <w:p w14:paraId="1CB73695"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BB5A382"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24E809A"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8A86DA2" w14:textId="32EFDA64"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5082C9F3"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48A50E9"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94EC820"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E60200F"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8BAAE46"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CBC9090"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1902DC0D" w14:textId="369A099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1.00 </w:t>
            </w:r>
          </w:p>
        </w:tc>
      </w:tr>
      <w:tr w:rsidR="00224F6B" w:rsidRPr="00E34035" w14:paraId="61EC0E67"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61624603" w14:textId="4E6EC8D6"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Senior Office Assistant</w:t>
            </w:r>
          </w:p>
        </w:tc>
        <w:tc>
          <w:tcPr>
            <w:tcW w:w="1368" w:type="dxa"/>
            <w:noWrap/>
          </w:tcPr>
          <w:p w14:paraId="1224BA08" w14:textId="0B1B9190" w:rsidR="00224F6B" w:rsidRPr="00E34035" w:rsidRDefault="00224F6B" w:rsidP="00224F6B">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C2425</w:t>
            </w:r>
          </w:p>
        </w:tc>
        <w:tc>
          <w:tcPr>
            <w:tcW w:w="1368" w:type="dxa"/>
            <w:noWrap/>
          </w:tcPr>
          <w:p w14:paraId="26018FB0" w14:textId="3BABF04B"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0.50 </w:t>
            </w:r>
          </w:p>
        </w:tc>
        <w:tc>
          <w:tcPr>
            <w:tcW w:w="1368" w:type="dxa"/>
            <w:noWrap/>
          </w:tcPr>
          <w:p w14:paraId="24F2110E"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5850FD0" w14:textId="4E2E42D0"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0.10 </w:t>
            </w:r>
          </w:p>
        </w:tc>
        <w:tc>
          <w:tcPr>
            <w:tcW w:w="1368" w:type="dxa"/>
            <w:noWrap/>
          </w:tcPr>
          <w:p w14:paraId="0CBC9494"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99CA88A"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9FA8781"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B2D43BF"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28CAEBD"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A182C8C"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C71F74A"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7B28A919" w14:textId="5FC61009"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0.60 </w:t>
            </w:r>
          </w:p>
        </w:tc>
      </w:tr>
      <w:tr w:rsidR="00DC02A4" w:rsidRPr="00E34035" w14:paraId="30C4071C"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0CE5116D" w14:textId="4C620761"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SFP-Program Director</w:t>
            </w:r>
          </w:p>
        </w:tc>
        <w:tc>
          <w:tcPr>
            <w:tcW w:w="1368" w:type="dxa"/>
            <w:noWrap/>
          </w:tcPr>
          <w:p w14:paraId="4ADA48F4" w14:textId="67C1F378" w:rsidR="00224F6B" w:rsidRPr="00E34035"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C5996</w:t>
            </w:r>
          </w:p>
        </w:tc>
        <w:tc>
          <w:tcPr>
            <w:tcW w:w="1368" w:type="dxa"/>
            <w:noWrap/>
          </w:tcPr>
          <w:p w14:paraId="332DA7FC" w14:textId="16A63DA1"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7992453C"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B771511"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2701A33" w14:textId="029706B5"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41A9D518" w14:textId="76E91096"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2B60C6E5" w14:textId="662E4B98"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3ABB1C7A" w14:textId="1916F5CA"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374053A1"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9D52320"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0B16215"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700CA933" w14:textId="20E00B9E"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5.00 </w:t>
            </w:r>
          </w:p>
        </w:tc>
      </w:tr>
      <w:tr w:rsidR="00224F6B" w:rsidRPr="00E34035" w14:paraId="15DF1D0E"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2FA3DEC2" w14:textId="4F7B2EB2"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SFP-Program Office Assistant</w:t>
            </w:r>
          </w:p>
        </w:tc>
        <w:tc>
          <w:tcPr>
            <w:tcW w:w="1368" w:type="dxa"/>
            <w:noWrap/>
          </w:tcPr>
          <w:p w14:paraId="3CA5782B" w14:textId="011E31C3" w:rsidR="00224F6B" w:rsidRPr="00E34035" w:rsidRDefault="00224F6B" w:rsidP="00224F6B">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C5999</w:t>
            </w:r>
          </w:p>
        </w:tc>
        <w:tc>
          <w:tcPr>
            <w:tcW w:w="1368" w:type="dxa"/>
            <w:noWrap/>
          </w:tcPr>
          <w:p w14:paraId="32FFCC3C"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A4ADFA2" w14:textId="7E67C680"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2.00 </w:t>
            </w:r>
          </w:p>
        </w:tc>
        <w:tc>
          <w:tcPr>
            <w:tcW w:w="1368" w:type="dxa"/>
            <w:noWrap/>
          </w:tcPr>
          <w:p w14:paraId="4572086B"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2B9BE0C"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ABCAFA5" w14:textId="6E371356"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63AB2C40"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8CD6EE3"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C23D9ED" w14:textId="51EDB2C4"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66C1C4F"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C86D9EB"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1C62D055" w14:textId="5E24D4CD"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3.00 </w:t>
            </w:r>
          </w:p>
        </w:tc>
      </w:tr>
      <w:tr w:rsidR="00DC02A4" w:rsidRPr="00E34035" w14:paraId="49D82775"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2B6A6333" w14:textId="3BECEB5E"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SFP-Program Specialist</w:t>
            </w:r>
          </w:p>
        </w:tc>
        <w:tc>
          <w:tcPr>
            <w:tcW w:w="1368" w:type="dxa"/>
            <w:noWrap/>
          </w:tcPr>
          <w:p w14:paraId="2B6C6F73" w14:textId="408B7F7A" w:rsidR="00224F6B" w:rsidRPr="00E34035"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C5997</w:t>
            </w:r>
          </w:p>
        </w:tc>
        <w:tc>
          <w:tcPr>
            <w:tcW w:w="1368" w:type="dxa"/>
            <w:noWrap/>
          </w:tcPr>
          <w:p w14:paraId="79FC5309" w14:textId="7F6D4AED"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600A6C51" w14:textId="1EE05DE9"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AEA3692" w14:textId="55334472"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563C3C08" w14:textId="63BEE56F"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0.55 </w:t>
            </w:r>
          </w:p>
        </w:tc>
        <w:tc>
          <w:tcPr>
            <w:tcW w:w="1368" w:type="dxa"/>
            <w:noWrap/>
          </w:tcPr>
          <w:p w14:paraId="5FD7D333" w14:textId="2D74C824"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5CE32A0" w14:textId="742EC75F"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0.50 </w:t>
            </w:r>
          </w:p>
        </w:tc>
        <w:tc>
          <w:tcPr>
            <w:tcW w:w="1368" w:type="dxa"/>
            <w:noWrap/>
          </w:tcPr>
          <w:p w14:paraId="027921EF"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C178066" w14:textId="41A36D7D"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CA5BA33"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CE50BB8"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29FF7FD7" w14:textId="2AB350B3"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3.05 </w:t>
            </w:r>
          </w:p>
        </w:tc>
      </w:tr>
      <w:tr w:rsidR="00224F6B" w:rsidRPr="00E34035" w14:paraId="738DAF26"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046E90DE" w14:textId="70369927"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SFP-Program Technician</w:t>
            </w:r>
          </w:p>
        </w:tc>
        <w:tc>
          <w:tcPr>
            <w:tcW w:w="1368" w:type="dxa"/>
            <w:noWrap/>
          </w:tcPr>
          <w:p w14:paraId="20B85491" w14:textId="4B2A860A" w:rsidR="00224F6B" w:rsidRPr="00E34035" w:rsidRDefault="00224F6B" w:rsidP="00224F6B">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C5998</w:t>
            </w:r>
          </w:p>
        </w:tc>
        <w:tc>
          <w:tcPr>
            <w:tcW w:w="1368" w:type="dxa"/>
            <w:noWrap/>
          </w:tcPr>
          <w:p w14:paraId="5A90EFD4" w14:textId="3964FD6F"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054D77DA" w14:textId="725B4FF5"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3.66 </w:t>
            </w:r>
          </w:p>
        </w:tc>
        <w:tc>
          <w:tcPr>
            <w:tcW w:w="1368" w:type="dxa"/>
            <w:noWrap/>
          </w:tcPr>
          <w:p w14:paraId="07FBA5E3"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C17B813" w14:textId="34175288"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0.53 </w:t>
            </w:r>
          </w:p>
        </w:tc>
        <w:tc>
          <w:tcPr>
            <w:tcW w:w="1368" w:type="dxa"/>
            <w:noWrap/>
          </w:tcPr>
          <w:p w14:paraId="14FD9D1A"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080AD02" w14:textId="7DC5EDDD"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2.00 </w:t>
            </w:r>
          </w:p>
        </w:tc>
        <w:tc>
          <w:tcPr>
            <w:tcW w:w="1368" w:type="dxa"/>
            <w:noWrap/>
          </w:tcPr>
          <w:p w14:paraId="437A1944" w14:textId="075E209B"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3.00 </w:t>
            </w:r>
          </w:p>
        </w:tc>
        <w:tc>
          <w:tcPr>
            <w:tcW w:w="1368" w:type="dxa"/>
            <w:noWrap/>
          </w:tcPr>
          <w:p w14:paraId="3E2822FD" w14:textId="41158E4F"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24D32339"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2FAF6FB"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00E1DAA5" w14:textId="135229EE"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11.19 </w:t>
            </w:r>
          </w:p>
        </w:tc>
      </w:tr>
      <w:tr w:rsidR="00DC02A4" w:rsidRPr="00E34035" w14:paraId="367E7694"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1D854263" w14:textId="12FED262"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Student Services Aide</w:t>
            </w:r>
          </w:p>
        </w:tc>
        <w:tc>
          <w:tcPr>
            <w:tcW w:w="1368" w:type="dxa"/>
            <w:noWrap/>
          </w:tcPr>
          <w:p w14:paraId="1C509F77" w14:textId="3D1F71F5" w:rsidR="00224F6B" w:rsidRPr="00E34035"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C5048</w:t>
            </w:r>
          </w:p>
        </w:tc>
        <w:tc>
          <w:tcPr>
            <w:tcW w:w="1368" w:type="dxa"/>
            <w:noWrap/>
          </w:tcPr>
          <w:p w14:paraId="5C02675A" w14:textId="7A63905A"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343E0B4"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E1040A4"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108CB8F6"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1A05FA2" w14:textId="58A5D06B"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081680D" w14:textId="6C397F4C"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2.00 </w:t>
            </w:r>
          </w:p>
        </w:tc>
        <w:tc>
          <w:tcPr>
            <w:tcW w:w="1368" w:type="dxa"/>
            <w:noWrap/>
          </w:tcPr>
          <w:p w14:paraId="7F8175EA" w14:textId="74D56C0F"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4958A61"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17EA79D7" w14:textId="3A9F798E"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1950F557"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51E0C1FA" w14:textId="103F38EE"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2.00 </w:t>
            </w:r>
          </w:p>
        </w:tc>
      </w:tr>
      <w:tr w:rsidR="00224F6B" w:rsidRPr="00E34035" w14:paraId="5FA1E810"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2C97CEAE" w14:textId="615D34E8"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Student Services Assistant</w:t>
            </w:r>
          </w:p>
        </w:tc>
        <w:tc>
          <w:tcPr>
            <w:tcW w:w="1368" w:type="dxa"/>
            <w:noWrap/>
          </w:tcPr>
          <w:p w14:paraId="56E0A48E" w14:textId="1DC20A23" w:rsidR="00224F6B" w:rsidRPr="00E34035" w:rsidRDefault="00224F6B" w:rsidP="00224F6B">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C5046</w:t>
            </w:r>
          </w:p>
        </w:tc>
        <w:tc>
          <w:tcPr>
            <w:tcW w:w="1368" w:type="dxa"/>
            <w:noWrap/>
          </w:tcPr>
          <w:p w14:paraId="0315B009" w14:textId="33A1FB09"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1.45 </w:t>
            </w:r>
          </w:p>
        </w:tc>
        <w:tc>
          <w:tcPr>
            <w:tcW w:w="1368" w:type="dxa"/>
            <w:noWrap/>
          </w:tcPr>
          <w:p w14:paraId="720EF194" w14:textId="70D297A2"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1.50 </w:t>
            </w:r>
          </w:p>
        </w:tc>
        <w:tc>
          <w:tcPr>
            <w:tcW w:w="1368" w:type="dxa"/>
            <w:noWrap/>
          </w:tcPr>
          <w:p w14:paraId="4256B055" w14:textId="5A101B9C"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2B77723"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3622D6B" w14:textId="1870ED24"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2.00 </w:t>
            </w:r>
          </w:p>
        </w:tc>
        <w:tc>
          <w:tcPr>
            <w:tcW w:w="1368" w:type="dxa"/>
            <w:noWrap/>
          </w:tcPr>
          <w:p w14:paraId="08752217" w14:textId="3F464E54"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0A97306" w14:textId="0737B49A"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2.00 </w:t>
            </w:r>
          </w:p>
        </w:tc>
        <w:tc>
          <w:tcPr>
            <w:tcW w:w="1368" w:type="dxa"/>
            <w:noWrap/>
          </w:tcPr>
          <w:p w14:paraId="4FAE562A" w14:textId="7F182161"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0.75 </w:t>
            </w:r>
          </w:p>
        </w:tc>
        <w:tc>
          <w:tcPr>
            <w:tcW w:w="1368" w:type="dxa"/>
            <w:noWrap/>
          </w:tcPr>
          <w:p w14:paraId="6E2C70CE" w14:textId="5BC5713C"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39F09017"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5CD48291" w14:textId="53A4798A"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8.70 </w:t>
            </w:r>
          </w:p>
        </w:tc>
      </w:tr>
      <w:tr w:rsidR="00DC02A4" w:rsidRPr="00E34035" w14:paraId="51C912EA"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6150A386" w14:textId="50807286"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Student Services Specialist</w:t>
            </w:r>
          </w:p>
        </w:tc>
        <w:tc>
          <w:tcPr>
            <w:tcW w:w="1368" w:type="dxa"/>
            <w:noWrap/>
          </w:tcPr>
          <w:p w14:paraId="6D9E333A" w14:textId="741D8D91" w:rsidR="00224F6B" w:rsidRPr="00E34035"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C5044</w:t>
            </w:r>
          </w:p>
        </w:tc>
        <w:tc>
          <w:tcPr>
            <w:tcW w:w="1368" w:type="dxa"/>
            <w:noWrap/>
          </w:tcPr>
          <w:p w14:paraId="69203952" w14:textId="4C4AA0C8"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1443E55E"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BC3142E"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5E9D1B2"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61E8138"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B4FF5DE"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5982C27"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9E29A3A" w14:textId="6606E72E"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1.00 </w:t>
            </w:r>
          </w:p>
        </w:tc>
        <w:tc>
          <w:tcPr>
            <w:tcW w:w="1368" w:type="dxa"/>
            <w:noWrap/>
          </w:tcPr>
          <w:p w14:paraId="6543768A" w14:textId="6E894019"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2.30 </w:t>
            </w:r>
          </w:p>
        </w:tc>
        <w:tc>
          <w:tcPr>
            <w:tcW w:w="1368" w:type="dxa"/>
            <w:noWrap/>
          </w:tcPr>
          <w:p w14:paraId="6827734F" w14:textId="77777777"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4C7F7C1C" w14:textId="461258BD" w:rsidR="00224F6B" w:rsidRPr="00E34035"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4.30 </w:t>
            </w:r>
          </w:p>
        </w:tc>
      </w:tr>
      <w:tr w:rsidR="00224F6B" w:rsidRPr="00E34035" w14:paraId="6F3486DB"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29E7858F" w14:textId="4C8BF937" w:rsidR="00224F6B" w:rsidRPr="00E34035" w:rsidRDefault="00224F6B" w:rsidP="00224F6B">
            <w:pPr>
              <w:tabs>
                <w:tab w:val="left" w:pos="360"/>
              </w:tabs>
              <w:jc w:val="both"/>
              <w:rPr>
                <w:rFonts w:cs="Arial"/>
                <w:b w:val="0"/>
                <w:bCs w:val="0"/>
                <w:caps w:val="0"/>
                <w:szCs w:val="24"/>
              </w:rPr>
            </w:pPr>
            <w:r w:rsidRPr="00E34035">
              <w:rPr>
                <w:rFonts w:cs="Arial"/>
                <w:b w:val="0"/>
                <w:bCs w:val="0"/>
                <w:caps w:val="0"/>
                <w:szCs w:val="24"/>
              </w:rPr>
              <w:t>Student Support Services Representative</w:t>
            </w:r>
          </w:p>
        </w:tc>
        <w:tc>
          <w:tcPr>
            <w:tcW w:w="1368" w:type="dxa"/>
            <w:noWrap/>
          </w:tcPr>
          <w:p w14:paraId="31FB7DAA" w14:textId="4C00BA31" w:rsidR="00224F6B" w:rsidRPr="00E34035" w:rsidRDefault="00224F6B" w:rsidP="00224F6B">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C5051</w:t>
            </w:r>
          </w:p>
        </w:tc>
        <w:tc>
          <w:tcPr>
            <w:tcW w:w="1368" w:type="dxa"/>
            <w:noWrap/>
          </w:tcPr>
          <w:p w14:paraId="1810BDE0"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550E90E" w14:textId="6DDE8E2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szCs w:val="24"/>
              </w:rPr>
              <w:t xml:space="preserve">4.00 </w:t>
            </w:r>
          </w:p>
        </w:tc>
        <w:tc>
          <w:tcPr>
            <w:tcW w:w="1368" w:type="dxa"/>
            <w:noWrap/>
          </w:tcPr>
          <w:p w14:paraId="1C099E26"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804C609"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A2E23E2"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7235C0F"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28F85D0"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70D58A6" w14:textId="0E0052BA"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60EBB35"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E30D777" w14:textId="77777777"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12C6C9B3" w14:textId="660F768C" w:rsidR="00224F6B" w:rsidRPr="00E34035"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4.00 </w:t>
            </w:r>
          </w:p>
        </w:tc>
      </w:tr>
      <w:tr w:rsidR="00DC02A4" w:rsidRPr="00E34035" w14:paraId="13A0A241" w14:textId="77777777" w:rsidTr="000A634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bottom w:val="single" w:sz="4" w:space="0" w:color="auto"/>
            </w:tcBorders>
            <w:noWrap/>
          </w:tcPr>
          <w:p w14:paraId="4D266D8E" w14:textId="1738D481" w:rsidR="00224F6B" w:rsidRPr="00E34035" w:rsidRDefault="00224F6B" w:rsidP="0093353E">
            <w:pPr>
              <w:tabs>
                <w:tab w:val="left" w:pos="360"/>
              </w:tabs>
              <w:spacing w:before="60" w:after="60"/>
              <w:jc w:val="both"/>
              <w:rPr>
                <w:rFonts w:cs="Arial"/>
                <w:caps w:val="0"/>
                <w:szCs w:val="24"/>
              </w:rPr>
            </w:pPr>
            <w:r w:rsidRPr="00E34035">
              <w:rPr>
                <w:rFonts w:cs="Arial"/>
                <w:caps w:val="0"/>
                <w:szCs w:val="24"/>
              </w:rPr>
              <w:t>TOTAL NON-CERTIFICATED ASSIGNMENTS</w:t>
            </w:r>
          </w:p>
        </w:tc>
        <w:tc>
          <w:tcPr>
            <w:tcW w:w="1368" w:type="dxa"/>
            <w:tcBorders>
              <w:bottom w:val="single" w:sz="4" w:space="0" w:color="auto"/>
            </w:tcBorders>
            <w:noWrap/>
          </w:tcPr>
          <w:p w14:paraId="5645ACF0" w14:textId="77777777" w:rsidR="00224F6B" w:rsidRPr="00E34035" w:rsidRDefault="00224F6B" w:rsidP="0093353E">
            <w:pPr>
              <w:tabs>
                <w:tab w:val="left" w:pos="360"/>
              </w:tabs>
              <w:spacing w:before="60" w:after="60"/>
              <w:jc w:val="center"/>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bottom w:val="single" w:sz="4" w:space="0" w:color="auto"/>
            </w:tcBorders>
            <w:noWrap/>
          </w:tcPr>
          <w:p w14:paraId="4A08508C" w14:textId="16C98C58"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10.44 </w:t>
            </w:r>
          </w:p>
        </w:tc>
        <w:tc>
          <w:tcPr>
            <w:tcW w:w="1368" w:type="dxa"/>
            <w:tcBorders>
              <w:bottom w:val="single" w:sz="4" w:space="0" w:color="auto"/>
            </w:tcBorders>
            <w:noWrap/>
          </w:tcPr>
          <w:p w14:paraId="3C06F123" w14:textId="71B5345B"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21.17 </w:t>
            </w:r>
          </w:p>
        </w:tc>
        <w:tc>
          <w:tcPr>
            <w:tcW w:w="1368" w:type="dxa"/>
            <w:tcBorders>
              <w:bottom w:val="single" w:sz="4" w:space="0" w:color="auto"/>
            </w:tcBorders>
            <w:noWrap/>
          </w:tcPr>
          <w:p w14:paraId="715DA33A" w14:textId="4249AAF7"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7.10 </w:t>
            </w:r>
          </w:p>
        </w:tc>
        <w:tc>
          <w:tcPr>
            <w:tcW w:w="1368" w:type="dxa"/>
            <w:tcBorders>
              <w:bottom w:val="single" w:sz="4" w:space="0" w:color="auto"/>
            </w:tcBorders>
            <w:noWrap/>
          </w:tcPr>
          <w:p w14:paraId="304BEE45" w14:textId="29A83BB8"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8.08 </w:t>
            </w:r>
          </w:p>
        </w:tc>
        <w:tc>
          <w:tcPr>
            <w:tcW w:w="1368" w:type="dxa"/>
            <w:tcBorders>
              <w:bottom w:val="single" w:sz="4" w:space="0" w:color="auto"/>
            </w:tcBorders>
            <w:noWrap/>
          </w:tcPr>
          <w:p w14:paraId="6C008CD4" w14:textId="630B6235"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12.76 </w:t>
            </w:r>
          </w:p>
        </w:tc>
        <w:tc>
          <w:tcPr>
            <w:tcW w:w="1368" w:type="dxa"/>
            <w:tcBorders>
              <w:bottom w:val="single" w:sz="4" w:space="0" w:color="auto"/>
            </w:tcBorders>
            <w:noWrap/>
          </w:tcPr>
          <w:p w14:paraId="6C2790F5" w14:textId="52156F5D"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7.50 </w:t>
            </w:r>
          </w:p>
        </w:tc>
        <w:tc>
          <w:tcPr>
            <w:tcW w:w="1368" w:type="dxa"/>
            <w:tcBorders>
              <w:bottom w:val="single" w:sz="4" w:space="0" w:color="auto"/>
            </w:tcBorders>
            <w:noWrap/>
          </w:tcPr>
          <w:p w14:paraId="44F0EF3B" w14:textId="047A17EE"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10.00 </w:t>
            </w:r>
          </w:p>
        </w:tc>
        <w:tc>
          <w:tcPr>
            <w:tcW w:w="1368" w:type="dxa"/>
            <w:tcBorders>
              <w:bottom w:val="single" w:sz="4" w:space="0" w:color="auto"/>
            </w:tcBorders>
            <w:noWrap/>
          </w:tcPr>
          <w:p w14:paraId="6A167762" w14:textId="79F47A85"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9.25 </w:t>
            </w:r>
          </w:p>
        </w:tc>
        <w:tc>
          <w:tcPr>
            <w:tcW w:w="1368" w:type="dxa"/>
            <w:tcBorders>
              <w:bottom w:val="single" w:sz="4" w:space="0" w:color="auto"/>
            </w:tcBorders>
            <w:noWrap/>
          </w:tcPr>
          <w:p w14:paraId="7AEED958" w14:textId="1CDBB260"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6.45 </w:t>
            </w:r>
          </w:p>
        </w:tc>
        <w:tc>
          <w:tcPr>
            <w:tcW w:w="1368" w:type="dxa"/>
            <w:tcBorders>
              <w:bottom w:val="single" w:sz="4" w:space="0" w:color="auto"/>
            </w:tcBorders>
            <w:noWrap/>
          </w:tcPr>
          <w:p w14:paraId="3814F0A4" w14:textId="24FB0D64"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b/>
                <w:bCs/>
                <w:szCs w:val="24"/>
              </w:rPr>
              <w:t xml:space="preserve">1.00 </w:t>
            </w:r>
          </w:p>
        </w:tc>
        <w:tc>
          <w:tcPr>
            <w:tcW w:w="1368" w:type="dxa"/>
            <w:tcBorders>
              <w:bottom w:val="single" w:sz="4" w:space="0" w:color="auto"/>
              <w:right w:val="single" w:sz="4" w:space="0" w:color="auto"/>
            </w:tcBorders>
            <w:noWrap/>
          </w:tcPr>
          <w:p w14:paraId="16609E2B" w14:textId="28573111" w:rsidR="00224F6B" w:rsidRPr="00E34035" w:rsidRDefault="00224F6B" w:rsidP="0093353E">
            <w:pPr>
              <w:tabs>
                <w:tab w:val="left" w:pos="360"/>
              </w:tabs>
              <w:spacing w:before="6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93.75 </w:t>
            </w:r>
          </w:p>
        </w:tc>
      </w:tr>
      <w:tr w:rsidR="00224F6B" w:rsidRPr="00E34035" w14:paraId="2DB53D53" w14:textId="77777777" w:rsidTr="000A6347">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top w:val="single" w:sz="4" w:space="0" w:color="auto"/>
              <w:left w:val="single" w:sz="4" w:space="0" w:color="auto"/>
              <w:bottom w:val="single" w:sz="4" w:space="0" w:color="auto"/>
            </w:tcBorders>
            <w:noWrap/>
            <w:hideMark/>
          </w:tcPr>
          <w:p w14:paraId="147D47CC" w14:textId="51F0BA84" w:rsidR="00224F6B" w:rsidRPr="00E34035" w:rsidRDefault="00224F6B" w:rsidP="005001E9">
            <w:pPr>
              <w:tabs>
                <w:tab w:val="left" w:pos="360"/>
              </w:tabs>
              <w:spacing w:before="120" w:after="60"/>
              <w:rPr>
                <w:rFonts w:cs="Arial"/>
                <w:caps w:val="0"/>
                <w:szCs w:val="24"/>
              </w:rPr>
            </w:pPr>
            <w:r w:rsidRPr="00E34035">
              <w:rPr>
                <w:rFonts w:cs="Arial"/>
                <w:caps w:val="0"/>
                <w:szCs w:val="24"/>
              </w:rPr>
              <w:t>TOTAL SPECIALLY FUNDED PROGRAMS</w:t>
            </w:r>
          </w:p>
        </w:tc>
        <w:tc>
          <w:tcPr>
            <w:tcW w:w="1368" w:type="dxa"/>
            <w:tcBorders>
              <w:top w:val="single" w:sz="4" w:space="0" w:color="auto"/>
              <w:bottom w:val="single" w:sz="4" w:space="0" w:color="auto"/>
            </w:tcBorders>
            <w:noWrap/>
            <w:hideMark/>
          </w:tcPr>
          <w:p w14:paraId="253808B8" w14:textId="77777777" w:rsidR="00224F6B" w:rsidRPr="00E34035" w:rsidRDefault="00224F6B" w:rsidP="005001E9">
            <w:pPr>
              <w:tabs>
                <w:tab w:val="left" w:pos="360"/>
              </w:tabs>
              <w:spacing w:before="120" w:after="60"/>
              <w:jc w:val="center"/>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top w:val="single" w:sz="4" w:space="0" w:color="auto"/>
              <w:bottom w:val="single" w:sz="4" w:space="0" w:color="auto"/>
            </w:tcBorders>
            <w:noWrap/>
            <w:hideMark/>
          </w:tcPr>
          <w:p w14:paraId="71B349BE" w14:textId="3106FA2E" w:rsidR="00224F6B" w:rsidRPr="00E34035" w:rsidRDefault="00224F6B"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14.34 </w:t>
            </w:r>
          </w:p>
        </w:tc>
        <w:tc>
          <w:tcPr>
            <w:tcW w:w="1368" w:type="dxa"/>
            <w:tcBorders>
              <w:top w:val="single" w:sz="4" w:space="0" w:color="auto"/>
              <w:bottom w:val="single" w:sz="4" w:space="0" w:color="auto"/>
            </w:tcBorders>
            <w:noWrap/>
            <w:hideMark/>
          </w:tcPr>
          <w:p w14:paraId="0620E222" w14:textId="0B013DBA" w:rsidR="00224F6B" w:rsidRPr="00E34035" w:rsidRDefault="00224F6B"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26.56 </w:t>
            </w:r>
          </w:p>
        </w:tc>
        <w:tc>
          <w:tcPr>
            <w:tcW w:w="1368" w:type="dxa"/>
            <w:tcBorders>
              <w:top w:val="single" w:sz="4" w:space="0" w:color="auto"/>
              <w:bottom w:val="single" w:sz="4" w:space="0" w:color="auto"/>
            </w:tcBorders>
            <w:noWrap/>
            <w:hideMark/>
          </w:tcPr>
          <w:p w14:paraId="368FD93E" w14:textId="0DDF7E36" w:rsidR="00224F6B" w:rsidRPr="00E34035" w:rsidRDefault="00224F6B"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7.60 </w:t>
            </w:r>
          </w:p>
        </w:tc>
        <w:tc>
          <w:tcPr>
            <w:tcW w:w="1368" w:type="dxa"/>
            <w:tcBorders>
              <w:top w:val="single" w:sz="4" w:space="0" w:color="auto"/>
              <w:bottom w:val="single" w:sz="4" w:space="0" w:color="auto"/>
            </w:tcBorders>
            <w:noWrap/>
            <w:hideMark/>
          </w:tcPr>
          <w:p w14:paraId="478DDD6A" w14:textId="6CCA6833" w:rsidR="00224F6B" w:rsidRPr="00E34035" w:rsidRDefault="00224F6B"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10.08 </w:t>
            </w:r>
          </w:p>
        </w:tc>
        <w:tc>
          <w:tcPr>
            <w:tcW w:w="1368" w:type="dxa"/>
            <w:tcBorders>
              <w:top w:val="single" w:sz="4" w:space="0" w:color="auto"/>
              <w:bottom w:val="single" w:sz="4" w:space="0" w:color="auto"/>
            </w:tcBorders>
            <w:noWrap/>
            <w:hideMark/>
          </w:tcPr>
          <w:p w14:paraId="287406B3" w14:textId="736F16C8" w:rsidR="00224F6B" w:rsidRPr="00E34035" w:rsidRDefault="00224F6B"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15.66 </w:t>
            </w:r>
          </w:p>
        </w:tc>
        <w:tc>
          <w:tcPr>
            <w:tcW w:w="1368" w:type="dxa"/>
            <w:tcBorders>
              <w:top w:val="single" w:sz="4" w:space="0" w:color="auto"/>
              <w:bottom w:val="single" w:sz="4" w:space="0" w:color="auto"/>
            </w:tcBorders>
            <w:noWrap/>
            <w:hideMark/>
          </w:tcPr>
          <w:p w14:paraId="0631B6AE" w14:textId="689D586D" w:rsidR="00224F6B" w:rsidRPr="00E34035" w:rsidRDefault="00224F6B"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9.90 </w:t>
            </w:r>
          </w:p>
        </w:tc>
        <w:tc>
          <w:tcPr>
            <w:tcW w:w="1368" w:type="dxa"/>
            <w:tcBorders>
              <w:top w:val="single" w:sz="4" w:space="0" w:color="auto"/>
              <w:bottom w:val="single" w:sz="4" w:space="0" w:color="auto"/>
            </w:tcBorders>
            <w:noWrap/>
            <w:hideMark/>
          </w:tcPr>
          <w:p w14:paraId="3C39E6C9" w14:textId="40675786" w:rsidR="00224F6B" w:rsidRPr="00E34035" w:rsidRDefault="00224F6B"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13.00 </w:t>
            </w:r>
          </w:p>
        </w:tc>
        <w:tc>
          <w:tcPr>
            <w:tcW w:w="1368" w:type="dxa"/>
            <w:tcBorders>
              <w:top w:val="single" w:sz="4" w:space="0" w:color="auto"/>
              <w:bottom w:val="single" w:sz="4" w:space="0" w:color="auto"/>
            </w:tcBorders>
            <w:noWrap/>
            <w:hideMark/>
          </w:tcPr>
          <w:p w14:paraId="145781FE" w14:textId="1BE3E65B" w:rsidR="00224F6B" w:rsidRPr="00E34035" w:rsidRDefault="00224F6B"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12.05 </w:t>
            </w:r>
          </w:p>
        </w:tc>
        <w:tc>
          <w:tcPr>
            <w:tcW w:w="1368" w:type="dxa"/>
            <w:tcBorders>
              <w:top w:val="single" w:sz="4" w:space="0" w:color="auto"/>
              <w:bottom w:val="single" w:sz="4" w:space="0" w:color="auto"/>
            </w:tcBorders>
            <w:noWrap/>
            <w:hideMark/>
          </w:tcPr>
          <w:p w14:paraId="7C229FFF" w14:textId="213EFEE3" w:rsidR="00224F6B" w:rsidRPr="00E34035" w:rsidRDefault="00224F6B"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7.59 </w:t>
            </w:r>
          </w:p>
        </w:tc>
        <w:tc>
          <w:tcPr>
            <w:tcW w:w="1368" w:type="dxa"/>
            <w:tcBorders>
              <w:top w:val="single" w:sz="4" w:space="0" w:color="auto"/>
              <w:bottom w:val="single" w:sz="4" w:space="0" w:color="auto"/>
            </w:tcBorders>
            <w:noWrap/>
            <w:hideMark/>
          </w:tcPr>
          <w:p w14:paraId="5760F8B7" w14:textId="0A208347" w:rsidR="00224F6B" w:rsidRPr="00E34035" w:rsidRDefault="00224F6B"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4.00 </w:t>
            </w:r>
          </w:p>
        </w:tc>
        <w:tc>
          <w:tcPr>
            <w:tcW w:w="1368" w:type="dxa"/>
            <w:tcBorders>
              <w:top w:val="single" w:sz="4" w:space="0" w:color="auto"/>
              <w:bottom w:val="single" w:sz="4" w:space="0" w:color="auto"/>
              <w:right w:val="single" w:sz="4" w:space="0" w:color="auto"/>
            </w:tcBorders>
            <w:noWrap/>
            <w:hideMark/>
          </w:tcPr>
          <w:p w14:paraId="3E3260B8" w14:textId="18583A28" w:rsidR="00224F6B" w:rsidRPr="00E34035" w:rsidRDefault="00224F6B" w:rsidP="005001E9">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szCs w:val="24"/>
              </w:rPr>
            </w:pPr>
            <w:r w:rsidRPr="00E34035">
              <w:rPr>
                <w:rFonts w:cs="Arial"/>
                <w:b/>
                <w:bCs/>
                <w:szCs w:val="24"/>
              </w:rPr>
              <w:t xml:space="preserve">120.78 </w:t>
            </w:r>
          </w:p>
        </w:tc>
      </w:tr>
    </w:tbl>
    <w:p w14:paraId="095824F3" w14:textId="75EA1A2B" w:rsidR="00224F6B" w:rsidRPr="00103703" w:rsidRDefault="00224F6B" w:rsidP="00224F6B">
      <w:pPr>
        <w:pStyle w:val="Heading3"/>
        <w:spacing w:after="120"/>
      </w:pPr>
      <w:bookmarkStart w:id="249" w:name="_Toc74659354"/>
      <w:r w:rsidRPr="00103703">
        <w:t xml:space="preserve">FUND APPLICATION: </w:t>
      </w:r>
      <w:r>
        <w:t>6</w:t>
      </w:r>
      <w:bookmarkEnd w:id="249"/>
    </w:p>
    <w:p w14:paraId="3B0938E4" w14:textId="1742DF05" w:rsidR="00D82E16" w:rsidRDefault="00224F6B" w:rsidP="00224F6B">
      <w:pPr>
        <w:pStyle w:val="Heading4"/>
        <w:rPr>
          <w:rFonts w:cs="Arial"/>
        </w:rPr>
      </w:pPr>
      <w:r w:rsidRPr="00103703">
        <w:rPr>
          <w:rFonts w:cs="Arial"/>
        </w:rPr>
        <w:t xml:space="preserve">PROGRAM: </w:t>
      </w:r>
      <w:r>
        <w:rPr>
          <w:rFonts w:cs="Arial"/>
        </w:rPr>
        <w:t>CAFETERIA</w:t>
      </w:r>
    </w:p>
    <w:tbl>
      <w:tblPr>
        <w:tblStyle w:val="PlainTable3"/>
        <w:tblW w:w="22896" w:type="dxa"/>
        <w:jc w:val="center"/>
        <w:tblLook w:val="04A0" w:firstRow="1" w:lastRow="0" w:firstColumn="1" w:lastColumn="0" w:noHBand="0" w:noVBand="1"/>
        <w:tblCaption w:val="Budgeted Positions - Cafeteria Fund - Non-Certificated Assignments"/>
        <w:tblDescription w:val="FTE by location for all non-certificated positions budgeted under the cafeteria fund."/>
      </w:tblPr>
      <w:tblGrid>
        <w:gridCol w:w="6480"/>
        <w:gridCol w:w="1368"/>
        <w:gridCol w:w="1368"/>
        <w:gridCol w:w="1368"/>
        <w:gridCol w:w="1368"/>
        <w:gridCol w:w="1368"/>
        <w:gridCol w:w="1368"/>
        <w:gridCol w:w="1368"/>
        <w:gridCol w:w="1368"/>
        <w:gridCol w:w="1368"/>
        <w:gridCol w:w="1368"/>
        <w:gridCol w:w="1368"/>
        <w:gridCol w:w="1368"/>
      </w:tblGrid>
      <w:tr w:rsidR="00224F6B" w:rsidRPr="00E34035" w14:paraId="471EF375" w14:textId="77777777" w:rsidTr="00547B02">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6480" w:type="dxa"/>
            <w:tcBorders>
              <w:top w:val="single" w:sz="4" w:space="0" w:color="auto"/>
              <w:left w:val="single" w:sz="4" w:space="0" w:color="auto"/>
            </w:tcBorders>
            <w:noWrap/>
            <w:hideMark/>
          </w:tcPr>
          <w:p w14:paraId="71F2AF15" w14:textId="77777777" w:rsidR="00224F6B" w:rsidRPr="00E34035" w:rsidRDefault="00224F6B" w:rsidP="0093353E">
            <w:pPr>
              <w:widowControl/>
              <w:overflowPunct/>
              <w:autoSpaceDE/>
              <w:autoSpaceDN/>
              <w:adjustRightInd/>
              <w:spacing w:before="60" w:after="120"/>
              <w:textAlignment w:val="auto"/>
              <w:rPr>
                <w:rFonts w:cs="Arial"/>
                <w:szCs w:val="24"/>
              </w:rPr>
            </w:pPr>
            <w:r w:rsidRPr="00E34035">
              <w:rPr>
                <w:rFonts w:cs="Arial"/>
                <w:szCs w:val="24"/>
              </w:rPr>
              <w:t>Class Description</w:t>
            </w:r>
          </w:p>
        </w:tc>
        <w:tc>
          <w:tcPr>
            <w:tcW w:w="1368" w:type="dxa"/>
            <w:tcBorders>
              <w:top w:val="single" w:sz="4" w:space="0" w:color="auto"/>
            </w:tcBorders>
            <w:hideMark/>
          </w:tcPr>
          <w:p w14:paraId="0633A31B" w14:textId="77777777" w:rsidR="00224F6B" w:rsidRPr="00E34035" w:rsidRDefault="00224F6B"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Job Code</w:t>
            </w:r>
          </w:p>
        </w:tc>
        <w:tc>
          <w:tcPr>
            <w:tcW w:w="1368" w:type="dxa"/>
            <w:tcBorders>
              <w:top w:val="single" w:sz="4" w:space="0" w:color="auto"/>
            </w:tcBorders>
            <w:noWrap/>
            <w:hideMark/>
          </w:tcPr>
          <w:p w14:paraId="0604FAA2" w14:textId="77777777" w:rsidR="00224F6B" w:rsidRPr="00E34035" w:rsidRDefault="00224F6B"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C</w:t>
            </w:r>
          </w:p>
        </w:tc>
        <w:tc>
          <w:tcPr>
            <w:tcW w:w="1368" w:type="dxa"/>
            <w:tcBorders>
              <w:top w:val="single" w:sz="4" w:space="0" w:color="auto"/>
            </w:tcBorders>
            <w:noWrap/>
            <w:hideMark/>
          </w:tcPr>
          <w:p w14:paraId="080FD8B2" w14:textId="77777777" w:rsidR="00224F6B" w:rsidRPr="00E34035" w:rsidRDefault="00224F6B"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E</w:t>
            </w:r>
          </w:p>
        </w:tc>
        <w:tc>
          <w:tcPr>
            <w:tcW w:w="1368" w:type="dxa"/>
            <w:tcBorders>
              <w:top w:val="single" w:sz="4" w:space="0" w:color="auto"/>
            </w:tcBorders>
            <w:noWrap/>
            <w:hideMark/>
          </w:tcPr>
          <w:p w14:paraId="62F8CED9" w14:textId="77777777" w:rsidR="00224F6B" w:rsidRPr="00E34035" w:rsidRDefault="00224F6B"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H</w:t>
            </w:r>
          </w:p>
        </w:tc>
        <w:tc>
          <w:tcPr>
            <w:tcW w:w="1368" w:type="dxa"/>
            <w:tcBorders>
              <w:top w:val="single" w:sz="4" w:space="0" w:color="auto"/>
            </w:tcBorders>
            <w:noWrap/>
            <w:hideMark/>
          </w:tcPr>
          <w:p w14:paraId="7E243EC8" w14:textId="77777777" w:rsidR="00224F6B" w:rsidRPr="00E34035" w:rsidRDefault="00224F6B"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M</w:t>
            </w:r>
          </w:p>
        </w:tc>
        <w:tc>
          <w:tcPr>
            <w:tcW w:w="1368" w:type="dxa"/>
            <w:tcBorders>
              <w:top w:val="single" w:sz="4" w:space="0" w:color="auto"/>
            </w:tcBorders>
            <w:noWrap/>
            <w:hideMark/>
          </w:tcPr>
          <w:p w14:paraId="4F898AB2" w14:textId="77777777" w:rsidR="00224F6B" w:rsidRPr="00E34035" w:rsidRDefault="00224F6B"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P</w:t>
            </w:r>
          </w:p>
        </w:tc>
        <w:tc>
          <w:tcPr>
            <w:tcW w:w="1368" w:type="dxa"/>
            <w:tcBorders>
              <w:top w:val="single" w:sz="4" w:space="0" w:color="auto"/>
            </w:tcBorders>
            <w:noWrap/>
            <w:hideMark/>
          </w:tcPr>
          <w:p w14:paraId="6A9ABB3C" w14:textId="77777777" w:rsidR="00224F6B" w:rsidRPr="00E34035" w:rsidRDefault="00224F6B"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S</w:t>
            </w:r>
          </w:p>
        </w:tc>
        <w:tc>
          <w:tcPr>
            <w:tcW w:w="1368" w:type="dxa"/>
            <w:tcBorders>
              <w:top w:val="single" w:sz="4" w:space="0" w:color="auto"/>
            </w:tcBorders>
            <w:noWrap/>
            <w:hideMark/>
          </w:tcPr>
          <w:p w14:paraId="4D0DCE34" w14:textId="77777777" w:rsidR="00224F6B" w:rsidRPr="00E34035" w:rsidRDefault="00224F6B"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T</w:t>
            </w:r>
          </w:p>
        </w:tc>
        <w:tc>
          <w:tcPr>
            <w:tcW w:w="1368" w:type="dxa"/>
            <w:tcBorders>
              <w:top w:val="single" w:sz="4" w:space="0" w:color="auto"/>
            </w:tcBorders>
            <w:noWrap/>
            <w:hideMark/>
          </w:tcPr>
          <w:p w14:paraId="25AC7FD4" w14:textId="77777777" w:rsidR="00224F6B" w:rsidRPr="00E34035" w:rsidRDefault="00224F6B"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V</w:t>
            </w:r>
          </w:p>
        </w:tc>
        <w:tc>
          <w:tcPr>
            <w:tcW w:w="1368" w:type="dxa"/>
            <w:tcBorders>
              <w:top w:val="single" w:sz="4" w:space="0" w:color="auto"/>
            </w:tcBorders>
            <w:noWrap/>
            <w:hideMark/>
          </w:tcPr>
          <w:p w14:paraId="65B0A0CF" w14:textId="77777777" w:rsidR="00224F6B" w:rsidRPr="00E34035" w:rsidRDefault="00224F6B"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W</w:t>
            </w:r>
          </w:p>
        </w:tc>
        <w:tc>
          <w:tcPr>
            <w:tcW w:w="1368" w:type="dxa"/>
            <w:tcBorders>
              <w:top w:val="single" w:sz="4" w:space="0" w:color="auto"/>
            </w:tcBorders>
            <w:hideMark/>
          </w:tcPr>
          <w:p w14:paraId="44161943" w14:textId="77777777" w:rsidR="00224F6B" w:rsidRPr="00E34035" w:rsidRDefault="00224F6B"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ESC/DW</w:t>
            </w:r>
          </w:p>
        </w:tc>
        <w:tc>
          <w:tcPr>
            <w:tcW w:w="1368" w:type="dxa"/>
            <w:tcBorders>
              <w:top w:val="single" w:sz="4" w:space="0" w:color="auto"/>
              <w:right w:val="single" w:sz="4" w:space="0" w:color="auto"/>
            </w:tcBorders>
            <w:hideMark/>
          </w:tcPr>
          <w:p w14:paraId="1ED4070B" w14:textId="77777777" w:rsidR="00224F6B" w:rsidRPr="00E34035" w:rsidRDefault="00224F6B"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34035">
              <w:rPr>
                <w:rFonts w:cs="Arial"/>
                <w:szCs w:val="24"/>
              </w:rPr>
              <w:t>Total FTES</w:t>
            </w:r>
          </w:p>
        </w:tc>
      </w:tr>
      <w:tr w:rsidR="00DC02A4" w:rsidRPr="00E34035" w14:paraId="2854CE76" w14:textId="77777777" w:rsidTr="0013673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96EADC4" w14:textId="71B2B63F" w:rsidR="00224F6B" w:rsidRPr="00E34035" w:rsidRDefault="00224F6B" w:rsidP="00224F6B">
            <w:pPr>
              <w:widowControl/>
              <w:overflowPunct/>
              <w:autoSpaceDE/>
              <w:autoSpaceDN/>
              <w:adjustRightInd/>
              <w:textAlignment w:val="auto"/>
              <w:outlineLvl w:val="1"/>
              <w:rPr>
                <w:rFonts w:cs="Arial"/>
                <w:b w:val="0"/>
                <w:bCs w:val="0"/>
                <w:caps w:val="0"/>
                <w:szCs w:val="24"/>
              </w:rPr>
            </w:pPr>
            <w:r w:rsidRPr="00E34035">
              <w:rPr>
                <w:rFonts w:cs="Arial"/>
                <w:b w:val="0"/>
                <w:bCs w:val="0"/>
                <w:caps w:val="0"/>
                <w:szCs w:val="24"/>
              </w:rPr>
              <w:t>Cashier</w:t>
            </w:r>
          </w:p>
        </w:tc>
        <w:tc>
          <w:tcPr>
            <w:tcW w:w="1368" w:type="dxa"/>
            <w:noWrap/>
            <w:hideMark/>
          </w:tcPr>
          <w:p w14:paraId="760CFF02" w14:textId="42651F61" w:rsidR="00224F6B" w:rsidRPr="00E34035" w:rsidRDefault="00224F6B" w:rsidP="00224F6B">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C5166</w:t>
            </w:r>
          </w:p>
        </w:tc>
        <w:tc>
          <w:tcPr>
            <w:tcW w:w="1368" w:type="dxa"/>
            <w:noWrap/>
            <w:hideMark/>
          </w:tcPr>
          <w:p w14:paraId="6B9FE284" w14:textId="3C71A0D5" w:rsidR="00224F6B" w:rsidRPr="00E34035" w:rsidRDefault="00224F6B" w:rsidP="00224F6B">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FC1C648" w14:textId="77777777" w:rsidR="00224F6B" w:rsidRPr="00E34035" w:rsidRDefault="00224F6B" w:rsidP="00224F6B">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7E09A62" w14:textId="77777777" w:rsidR="00224F6B" w:rsidRPr="00E34035" w:rsidRDefault="00224F6B" w:rsidP="00224F6B">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E8FA6E5" w14:textId="77777777" w:rsidR="00224F6B" w:rsidRPr="00E34035" w:rsidRDefault="00224F6B" w:rsidP="00224F6B">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802A4C9" w14:textId="6E33E7FD" w:rsidR="00224F6B" w:rsidRPr="00E34035" w:rsidRDefault="00224F6B" w:rsidP="00224F6B">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878AE20" w14:textId="77777777" w:rsidR="00224F6B" w:rsidRPr="00E34035" w:rsidRDefault="00224F6B" w:rsidP="00224F6B">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8BCEC2C" w14:textId="5857C23B" w:rsidR="00224F6B" w:rsidRPr="00E34035" w:rsidRDefault="00224F6B" w:rsidP="00224F6B">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E34035">
              <w:rPr>
                <w:rFonts w:cs="Arial"/>
                <w:szCs w:val="24"/>
              </w:rPr>
              <w:t xml:space="preserve">2.00 </w:t>
            </w:r>
          </w:p>
        </w:tc>
        <w:tc>
          <w:tcPr>
            <w:tcW w:w="1368" w:type="dxa"/>
            <w:noWrap/>
            <w:hideMark/>
          </w:tcPr>
          <w:p w14:paraId="62BD3910" w14:textId="39C32BDF" w:rsidR="00224F6B" w:rsidRPr="00E34035" w:rsidRDefault="00224F6B" w:rsidP="00224F6B">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042F5EE" w14:textId="0F76ED12" w:rsidR="00224F6B" w:rsidRPr="00E34035" w:rsidRDefault="00224F6B" w:rsidP="00224F6B">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3E15A23" w14:textId="77777777" w:rsidR="00224F6B" w:rsidRPr="00E34035" w:rsidRDefault="00224F6B" w:rsidP="00224F6B">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274BF723" w14:textId="7DE04596" w:rsidR="00224F6B" w:rsidRPr="00E34035" w:rsidRDefault="00224F6B" w:rsidP="00224F6B">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2.00 </w:t>
            </w:r>
          </w:p>
        </w:tc>
      </w:tr>
      <w:tr w:rsidR="00224F6B" w:rsidRPr="00E34035" w14:paraId="60DDFDCB" w14:textId="77777777" w:rsidTr="00136731">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bottom w:val="single" w:sz="4" w:space="0" w:color="auto"/>
            </w:tcBorders>
            <w:noWrap/>
            <w:hideMark/>
          </w:tcPr>
          <w:p w14:paraId="2624B861" w14:textId="1D988423" w:rsidR="00224F6B" w:rsidRPr="00E34035" w:rsidRDefault="00224F6B" w:rsidP="0093353E">
            <w:pPr>
              <w:widowControl/>
              <w:overflowPunct/>
              <w:autoSpaceDE/>
              <w:autoSpaceDN/>
              <w:adjustRightInd/>
              <w:spacing w:before="120" w:after="60"/>
              <w:textAlignment w:val="auto"/>
              <w:outlineLvl w:val="1"/>
              <w:rPr>
                <w:rFonts w:cs="Arial"/>
                <w:caps w:val="0"/>
                <w:szCs w:val="24"/>
              </w:rPr>
            </w:pPr>
            <w:r w:rsidRPr="00E34035">
              <w:rPr>
                <w:rFonts w:cs="Arial"/>
                <w:caps w:val="0"/>
                <w:szCs w:val="24"/>
              </w:rPr>
              <w:t>TOTAL NON-CERTIFICATED ASSIGNMENTS</w:t>
            </w:r>
          </w:p>
        </w:tc>
        <w:tc>
          <w:tcPr>
            <w:tcW w:w="1368" w:type="dxa"/>
            <w:tcBorders>
              <w:bottom w:val="single" w:sz="4" w:space="0" w:color="auto"/>
            </w:tcBorders>
            <w:noWrap/>
            <w:hideMark/>
          </w:tcPr>
          <w:p w14:paraId="69C22559" w14:textId="77777777" w:rsidR="00224F6B" w:rsidRPr="00E34035" w:rsidRDefault="00224F6B" w:rsidP="0093353E">
            <w:pPr>
              <w:widowControl/>
              <w:overflowPunct/>
              <w:autoSpaceDE/>
              <w:autoSpaceDN/>
              <w:adjustRightInd/>
              <w:spacing w:before="120" w:after="60"/>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1368" w:type="dxa"/>
            <w:tcBorders>
              <w:bottom w:val="single" w:sz="4" w:space="0" w:color="auto"/>
            </w:tcBorders>
            <w:noWrap/>
            <w:hideMark/>
          </w:tcPr>
          <w:p w14:paraId="581FA571" w14:textId="7111256C" w:rsidR="00224F6B" w:rsidRPr="00E34035" w:rsidRDefault="00224F6B"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bottom w:val="single" w:sz="4" w:space="0" w:color="auto"/>
            </w:tcBorders>
            <w:noWrap/>
            <w:hideMark/>
          </w:tcPr>
          <w:p w14:paraId="511ABF49" w14:textId="502020F9" w:rsidR="00224F6B" w:rsidRPr="00E34035" w:rsidRDefault="00224F6B"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bottom w:val="single" w:sz="4" w:space="0" w:color="auto"/>
            </w:tcBorders>
            <w:noWrap/>
            <w:hideMark/>
          </w:tcPr>
          <w:p w14:paraId="0A292831" w14:textId="7071EB40" w:rsidR="00224F6B" w:rsidRPr="00E34035" w:rsidRDefault="00224F6B"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bottom w:val="single" w:sz="4" w:space="0" w:color="auto"/>
            </w:tcBorders>
            <w:noWrap/>
            <w:hideMark/>
          </w:tcPr>
          <w:p w14:paraId="67F79D04" w14:textId="05AD91E4" w:rsidR="00224F6B" w:rsidRPr="00E34035" w:rsidRDefault="00224F6B"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bottom w:val="single" w:sz="4" w:space="0" w:color="auto"/>
            </w:tcBorders>
            <w:noWrap/>
            <w:hideMark/>
          </w:tcPr>
          <w:p w14:paraId="214F8BA8" w14:textId="396115C2" w:rsidR="00224F6B" w:rsidRPr="00E34035" w:rsidRDefault="00224F6B"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bottom w:val="single" w:sz="4" w:space="0" w:color="auto"/>
            </w:tcBorders>
            <w:noWrap/>
            <w:hideMark/>
          </w:tcPr>
          <w:p w14:paraId="03AD6069" w14:textId="150B05A3" w:rsidR="00224F6B" w:rsidRPr="00E34035" w:rsidRDefault="00224F6B"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bottom w:val="single" w:sz="4" w:space="0" w:color="auto"/>
            </w:tcBorders>
            <w:noWrap/>
            <w:hideMark/>
          </w:tcPr>
          <w:p w14:paraId="2D584E59" w14:textId="60D54147" w:rsidR="00224F6B" w:rsidRPr="00E34035" w:rsidRDefault="00224F6B"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2.00 </w:t>
            </w:r>
          </w:p>
        </w:tc>
        <w:tc>
          <w:tcPr>
            <w:tcW w:w="1368" w:type="dxa"/>
            <w:tcBorders>
              <w:bottom w:val="single" w:sz="4" w:space="0" w:color="auto"/>
            </w:tcBorders>
            <w:noWrap/>
            <w:hideMark/>
          </w:tcPr>
          <w:p w14:paraId="2FC27AA2" w14:textId="689CB405" w:rsidR="00224F6B" w:rsidRPr="00E34035" w:rsidRDefault="00224F6B"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bottom w:val="single" w:sz="4" w:space="0" w:color="auto"/>
            </w:tcBorders>
            <w:noWrap/>
            <w:hideMark/>
          </w:tcPr>
          <w:p w14:paraId="52E76B92" w14:textId="156ED40C" w:rsidR="00224F6B" w:rsidRPr="00E34035" w:rsidRDefault="00224F6B"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bottom w:val="single" w:sz="4" w:space="0" w:color="auto"/>
            </w:tcBorders>
            <w:noWrap/>
            <w:hideMark/>
          </w:tcPr>
          <w:p w14:paraId="1316AE43" w14:textId="6C9F0EB3" w:rsidR="00224F6B" w:rsidRPr="00E34035" w:rsidRDefault="00224F6B"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bottom w:val="single" w:sz="4" w:space="0" w:color="auto"/>
              <w:right w:val="single" w:sz="4" w:space="0" w:color="auto"/>
            </w:tcBorders>
            <w:noWrap/>
            <w:hideMark/>
          </w:tcPr>
          <w:p w14:paraId="6827FB3B" w14:textId="083FE365" w:rsidR="00224F6B" w:rsidRPr="00E34035" w:rsidRDefault="00224F6B"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E34035">
              <w:rPr>
                <w:rFonts w:cs="Arial"/>
                <w:b/>
                <w:bCs/>
                <w:szCs w:val="24"/>
              </w:rPr>
              <w:t xml:space="preserve">2.00 </w:t>
            </w:r>
          </w:p>
        </w:tc>
      </w:tr>
      <w:tr w:rsidR="00DC02A4" w:rsidRPr="00E34035" w14:paraId="07FE7C12" w14:textId="77777777" w:rsidTr="0013673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top w:val="single" w:sz="4" w:space="0" w:color="auto"/>
              <w:left w:val="single" w:sz="4" w:space="0" w:color="auto"/>
              <w:bottom w:val="single" w:sz="4" w:space="0" w:color="auto"/>
            </w:tcBorders>
            <w:noWrap/>
            <w:hideMark/>
          </w:tcPr>
          <w:p w14:paraId="3F5E3C26" w14:textId="167AEA64" w:rsidR="00224F6B" w:rsidRPr="00E34035" w:rsidRDefault="00224F6B" w:rsidP="0093353E">
            <w:pPr>
              <w:widowControl/>
              <w:overflowPunct/>
              <w:autoSpaceDE/>
              <w:autoSpaceDN/>
              <w:adjustRightInd/>
              <w:spacing w:before="120" w:after="60"/>
              <w:textAlignment w:val="auto"/>
              <w:outlineLvl w:val="1"/>
              <w:rPr>
                <w:rFonts w:cs="Arial"/>
                <w:caps w:val="0"/>
                <w:szCs w:val="24"/>
              </w:rPr>
            </w:pPr>
            <w:r w:rsidRPr="00E34035">
              <w:rPr>
                <w:rFonts w:cs="Arial"/>
                <w:caps w:val="0"/>
                <w:szCs w:val="24"/>
              </w:rPr>
              <w:t>TOTAL CAFETERIA</w:t>
            </w:r>
          </w:p>
        </w:tc>
        <w:tc>
          <w:tcPr>
            <w:tcW w:w="1368" w:type="dxa"/>
            <w:tcBorders>
              <w:top w:val="single" w:sz="4" w:space="0" w:color="auto"/>
              <w:bottom w:val="single" w:sz="4" w:space="0" w:color="auto"/>
            </w:tcBorders>
            <w:noWrap/>
            <w:hideMark/>
          </w:tcPr>
          <w:p w14:paraId="1D364AC2" w14:textId="77777777" w:rsidR="00224F6B" w:rsidRPr="00E34035" w:rsidRDefault="00224F6B" w:rsidP="0093353E">
            <w:pPr>
              <w:widowControl/>
              <w:overflowPunct/>
              <w:autoSpaceDE/>
              <w:autoSpaceDN/>
              <w:adjustRightInd/>
              <w:spacing w:before="120" w:after="60"/>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1368" w:type="dxa"/>
            <w:tcBorders>
              <w:top w:val="single" w:sz="4" w:space="0" w:color="auto"/>
              <w:bottom w:val="single" w:sz="4" w:space="0" w:color="auto"/>
            </w:tcBorders>
            <w:noWrap/>
            <w:hideMark/>
          </w:tcPr>
          <w:p w14:paraId="46DEBCDB" w14:textId="0F7A2F57" w:rsidR="00224F6B" w:rsidRPr="00E34035" w:rsidRDefault="00224F6B"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top w:val="single" w:sz="4" w:space="0" w:color="auto"/>
              <w:bottom w:val="single" w:sz="4" w:space="0" w:color="auto"/>
            </w:tcBorders>
            <w:noWrap/>
            <w:hideMark/>
          </w:tcPr>
          <w:p w14:paraId="6A00093A" w14:textId="35C57D03" w:rsidR="00224F6B" w:rsidRPr="00E34035" w:rsidRDefault="00224F6B"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top w:val="single" w:sz="4" w:space="0" w:color="auto"/>
              <w:bottom w:val="single" w:sz="4" w:space="0" w:color="auto"/>
            </w:tcBorders>
            <w:noWrap/>
            <w:hideMark/>
          </w:tcPr>
          <w:p w14:paraId="1E6EF6F3" w14:textId="2FD92651" w:rsidR="00224F6B" w:rsidRPr="00E34035" w:rsidRDefault="00224F6B"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top w:val="single" w:sz="4" w:space="0" w:color="auto"/>
              <w:bottom w:val="single" w:sz="4" w:space="0" w:color="auto"/>
            </w:tcBorders>
            <w:noWrap/>
            <w:hideMark/>
          </w:tcPr>
          <w:p w14:paraId="22048BF1" w14:textId="63125AB9" w:rsidR="00224F6B" w:rsidRPr="00E34035" w:rsidRDefault="00224F6B"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top w:val="single" w:sz="4" w:space="0" w:color="auto"/>
              <w:bottom w:val="single" w:sz="4" w:space="0" w:color="auto"/>
            </w:tcBorders>
            <w:noWrap/>
            <w:hideMark/>
          </w:tcPr>
          <w:p w14:paraId="237950DA" w14:textId="7AB7EC2F" w:rsidR="00224F6B" w:rsidRPr="00E34035" w:rsidRDefault="00224F6B"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top w:val="single" w:sz="4" w:space="0" w:color="auto"/>
              <w:bottom w:val="single" w:sz="4" w:space="0" w:color="auto"/>
            </w:tcBorders>
            <w:noWrap/>
            <w:hideMark/>
          </w:tcPr>
          <w:p w14:paraId="001F8CCC" w14:textId="207DD95F" w:rsidR="00224F6B" w:rsidRPr="00E34035" w:rsidRDefault="00224F6B"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top w:val="single" w:sz="4" w:space="0" w:color="auto"/>
              <w:bottom w:val="single" w:sz="4" w:space="0" w:color="auto"/>
            </w:tcBorders>
            <w:noWrap/>
            <w:hideMark/>
          </w:tcPr>
          <w:p w14:paraId="55691A2B" w14:textId="4B0EBAD1" w:rsidR="00224F6B" w:rsidRPr="00E34035" w:rsidRDefault="00224F6B"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2.00 </w:t>
            </w:r>
          </w:p>
        </w:tc>
        <w:tc>
          <w:tcPr>
            <w:tcW w:w="1368" w:type="dxa"/>
            <w:tcBorders>
              <w:top w:val="single" w:sz="4" w:space="0" w:color="auto"/>
              <w:bottom w:val="single" w:sz="4" w:space="0" w:color="auto"/>
            </w:tcBorders>
            <w:noWrap/>
            <w:hideMark/>
          </w:tcPr>
          <w:p w14:paraId="3C1DB5F8" w14:textId="1D658F46" w:rsidR="00224F6B" w:rsidRPr="00E34035" w:rsidRDefault="00224F6B"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top w:val="single" w:sz="4" w:space="0" w:color="auto"/>
              <w:bottom w:val="single" w:sz="4" w:space="0" w:color="auto"/>
            </w:tcBorders>
            <w:noWrap/>
            <w:hideMark/>
          </w:tcPr>
          <w:p w14:paraId="5ADAC4DB" w14:textId="2514C10F" w:rsidR="00224F6B" w:rsidRPr="00E34035" w:rsidRDefault="00224F6B"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top w:val="single" w:sz="4" w:space="0" w:color="auto"/>
              <w:bottom w:val="single" w:sz="4" w:space="0" w:color="auto"/>
            </w:tcBorders>
            <w:noWrap/>
            <w:hideMark/>
          </w:tcPr>
          <w:p w14:paraId="15BEF6A1" w14:textId="16EE01CA" w:rsidR="00224F6B" w:rsidRPr="00E34035" w:rsidRDefault="00224F6B"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0.00 </w:t>
            </w:r>
          </w:p>
        </w:tc>
        <w:tc>
          <w:tcPr>
            <w:tcW w:w="1368" w:type="dxa"/>
            <w:tcBorders>
              <w:top w:val="single" w:sz="4" w:space="0" w:color="auto"/>
              <w:bottom w:val="single" w:sz="4" w:space="0" w:color="auto"/>
              <w:right w:val="single" w:sz="4" w:space="0" w:color="auto"/>
            </w:tcBorders>
            <w:noWrap/>
            <w:hideMark/>
          </w:tcPr>
          <w:p w14:paraId="5A0835A2" w14:textId="52499E2D" w:rsidR="00224F6B" w:rsidRPr="00E34035" w:rsidRDefault="00224F6B"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E34035">
              <w:rPr>
                <w:rFonts w:cs="Arial"/>
                <w:b/>
                <w:bCs/>
                <w:szCs w:val="24"/>
              </w:rPr>
              <w:t xml:space="preserve">2.00 </w:t>
            </w:r>
          </w:p>
        </w:tc>
      </w:tr>
    </w:tbl>
    <w:p w14:paraId="7B729336" w14:textId="41E44B9A" w:rsidR="00224F6B" w:rsidRDefault="00224F6B" w:rsidP="00224F6B"/>
    <w:p w14:paraId="4B1ADFFC" w14:textId="77777777" w:rsidR="00CA7160" w:rsidRDefault="00CA7160" w:rsidP="00224F6B">
      <w:pPr>
        <w:pStyle w:val="Heading3"/>
        <w:spacing w:after="120"/>
      </w:pPr>
      <w:r>
        <w:br w:type="page"/>
      </w:r>
    </w:p>
    <w:p w14:paraId="69B0921D" w14:textId="1776FED5" w:rsidR="00224F6B" w:rsidRPr="00103703" w:rsidRDefault="00224F6B" w:rsidP="00224F6B">
      <w:pPr>
        <w:pStyle w:val="Heading3"/>
        <w:spacing w:after="120"/>
      </w:pPr>
      <w:bookmarkStart w:id="250" w:name="_Toc74659355"/>
      <w:r w:rsidRPr="00103703">
        <w:t xml:space="preserve">FUND APPLICATION: </w:t>
      </w:r>
      <w:r>
        <w:t>7</w:t>
      </w:r>
      <w:bookmarkEnd w:id="250"/>
    </w:p>
    <w:p w14:paraId="35E259BF" w14:textId="3DC62453" w:rsidR="00224F6B" w:rsidRPr="00103703" w:rsidRDefault="00224F6B" w:rsidP="00224F6B">
      <w:pPr>
        <w:pStyle w:val="Heading4"/>
        <w:rPr>
          <w:rFonts w:cs="Arial"/>
        </w:rPr>
      </w:pPr>
      <w:r w:rsidRPr="00103703">
        <w:rPr>
          <w:rFonts w:cs="Arial"/>
        </w:rPr>
        <w:t xml:space="preserve">PROGRAM: </w:t>
      </w:r>
      <w:r>
        <w:rPr>
          <w:rFonts w:cs="Arial"/>
        </w:rPr>
        <w:t>CHILD DEVELOPMENT CENTER</w:t>
      </w:r>
    </w:p>
    <w:p w14:paraId="16221118" w14:textId="0BC86311" w:rsidR="00224F6B" w:rsidRPr="00103703" w:rsidRDefault="00224F6B" w:rsidP="00224F6B">
      <w:pPr>
        <w:pStyle w:val="Heading5"/>
      </w:pPr>
      <w:r>
        <w:t>C</w:t>
      </w:r>
      <w:r w:rsidRPr="00103703">
        <w:t>ertificated Assignments</w:t>
      </w:r>
    </w:p>
    <w:p w14:paraId="33F68C01" w14:textId="77777777" w:rsidR="00224F6B" w:rsidRPr="00194563" w:rsidRDefault="00224F6B" w:rsidP="00224F6B">
      <w:pPr>
        <w:tabs>
          <w:tab w:val="left" w:pos="360"/>
        </w:tabs>
        <w:jc w:val="both"/>
        <w:rPr>
          <w:rFonts w:cs="Arial"/>
          <w:szCs w:val="24"/>
        </w:rPr>
      </w:pPr>
    </w:p>
    <w:tbl>
      <w:tblPr>
        <w:tblStyle w:val="PlainTable3"/>
        <w:tblW w:w="0" w:type="auto"/>
        <w:jc w:val="center"/>
        <w:tblLook w:val="04A0" w:firstRow="1" w:lastRow="0" w:firstColumn="1" w:lastColumn="0" w:noHBand="0" w:noVBand="1"/>
        <w:tblCaption w:val="Budgeted Positions - Child Development Fund - Certificated Assignments"/>
        <w:tblDescription w:val="FTE by location for all certificated positions budgeted under the child development fund."/>
      </w:tblPr>
      <w:tblGrid>
        <w:gridCol w:w="6480"/>
        <w:gridCol w:w="1368"/>
        <w:gridCol w:w="1368"/>
        <w:gridCol w:w="1368"/>
        <w:gridCol w:w="1368"/>
        <w:gridCol w:w="1368"/>
        <w:gridCol w:w="1368"/>
        <w:gridCol w:w="1368"/>
        <w:gridCol w:w="1368"/>
        <w:gridCol w:w="1368"/>
        <w:gridCol w:w="1368"/>
        <w:gridCol w:w="1368"/>
        <w:gridCol w:w="1368"/>
      </w:tblGrid>
      <w:tr w:rsidR="00224F6B" w:rsidRPr="00136731" w14:paraId="26BC4762" w14:textId="77777777" w:rsidTr="00547B02">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6480" w:type="dxa"/>
            <w:tcBorders>
              <w:top w:val="single" w:sz="4" w:space="0" w:color="auto"/>
              <w:left w:val="single" w:sz="4" w:space="0" w:color="auto"/>
            </w:tcBorders>
            <w:noWrap/>
            <w:hideMark/>
          </w:tcPr>
          <w:p w14:paraId="1465C461" w14:textId="77777777" w:rsidR="00224F6B" w:rsidRPr="00136731" w:rsidRDefault="00224F6B" w:rsidP="0093353E">
            <w:pPr>
              <w:tabs>
                <w:tab w:val="left" w:pos="360"/>
              </w:tabs>
              <w:spacing w:before="60" w:after="120"/>
              <w:rPr>
                <w:rFonts w:cs="Arial"/>
                <w:szCs w:val="24"/>
              </w:rPr>
            </w:pPr>
            <w:r w:rsidRPr="00136731">
              <w:rPr>
                <w:rFonts w:cs="Arial"/>
                <w:szCs w:val="24"/>
              </w:rPr>
              <w:t>Class Description</w:t>
            </w:r>
          </w:p>
        </w:tc>
        <w:tc>
          <w:tcPr>
            <w:tcW w:w="1368" w:type="dxa"/>
            <w:tcBorders>
              <w:top w:val="single" w:sz="4" w:space="0" w:color="auto"/>
            </w:tcBorders>
            <w:hideMark/>
          </w:tcPr>
          <w:p w14:paraId="1F2B71B1"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Job Code</w:t>
            </w:r>
          </w:p>
        </w:tc>
        <w:tc>
          <w:tcPr>
            <w:tcW w:w="1368" w:type="dxa"/>
            <w:tcBorders>
              <w:top w:val="single" w:sz="4" w:space="0" w:color="auto"/>
            </w:tcBorders>
            <w:noWrap/>
            <w:hideMark/>
          </w:tcPr>
          <w:p w14:paraId="60B54C78"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C</w:t>
            </w:r>
          </w:p>
        </w:tc>
        <w:tc>
          <w:tcPr>
            <w:tcW w:w="1368" w:type="dxa"/>
            <w:tcBorders>
              <w:top w:val="single" w:sz="4" w:space="0" w:color="auto"/>
            </w:tcBorders>
            <w:noWrap/>
            <w:hideMark/>
          </w:tcPr>
          <w:p w14:paraId="26438823"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E</w:t>
            </w:r>
          </w:p>
        </w:tc>
        <w:tc>
          <w:tcPr>
            <w:tcW w:w="1368" w:type="dxa"/>
            <w:tcBorders>
              <w:top w:val="single" w:sz="4" w:space="0" w:color="auto"/>
            </w:tcBorders>
            <w:noWrap/>
            <w:hideMark/>
          </w:tcPr>
          <w:p w14:paraId="07CA79D0"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H</w:t>
            </w:r>
          </w:p>
        </w:tc>
        <w:tc>
          <w:tcPr>
            <w:tcW w:w="1368" w:type="dxa"/>
            <w:tcBorders>
              <w:top w:val="single" w:sz="4" w:space="0" w:color="auto"/>
            </w:tcBorders>
            <w:noWrap/>
            <w:hideMark/>
          </w:tcPr>
          <w:p w14:paraId="7DAFE4E5"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M</w:t>
            </w:r>
          </w:p>
        </w:tc>
        <w:tc>
          <w:tcPr>
            <w:tcW w:w="1368" w:type="dxa"/>
            <w:tcBorders>
              <w:top w:val="single" w:sz="4" w:space="0" w:color="auto"/>
            </w:tcBorders>
            <w:noWrap/>
            <w:hideMark/>
          </w:tcPr>
          <w:p w14:paraId="5FED1834"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P</w:t>
            </w:r>
          </w:p>
        </w:tc>
        <w:tc>
          <w:tcPr>
            <w:tcW w:w="1368" w:type="dxa"/>
            <w:tcBorders>
              <w:top w:val="single" w:sz="4" w:space="0" w:color="auto"/>
            </w:tcBorders>
            <w:noWrap/>
            <w:hideMark/>
          </w:tcPr>
          <w:p w14:paraId="25C67C34"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S</w:t>
            </w:r>
          </w:p>
        </w:tc>
        <w:tc>
          <w:tcPr>
            <w:tcW w:w="1368" w:type="dxa"/>
            <w:tcBorders>
              <w:top w:val="single" w:sz="4" w:space="0" w:color="auto"/>
            </w:tcBorders>
            <w:noWrap/>
            <w:hideMark/>
          </w:tcPr>
          <w:p w14:paraId="4A978D4A"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T</w:t>
            </w:r>
          </w:p>
        </w:tc>
        <w:tc>
          <w:tcPr>
            <w:tcW w:w="1368" w:type="dxa"/>
            <w:tcBorders>
              <w:top w:val="single" w:sz="4" w:space="0" w:color="auto"/>
            </w:tcBorders>
            <w:noWrap/>
            <w:hideMark/>
          </w:tcPr>
          <w:p w14:paraId="331424C7"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V</w:t>
            </w:r>
          </w:p>
        </w:tc>
        <w:tc>
          <w:tcPr>
            <w:tcW w:w="1368" w:type="dxa"/>
            <w:tcBorders>
              <w:top w:val="single" w:sz="4" w:space="0" w:color="auto"/>
            </w:tcBorders>
            <w:noWrap/>
            <w:hideMark/>
          </w:tcPr>
          <w:p w14:paraId="26D3B86B"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W</w:t>
            </w:r>
          </w:p>
        </w:tc>
        <w:tc>
          <w:tcPr>
            <w:tcW w:w="1368" w:type="dxa"/>
            <w:tcBorders>
              <w:top w:val="single" w:sz="4" w:space="0" w:color="auto"/>
            </w:tcBorders>
            <w:hideMark/>
          </w:tcPr>
          <w:p w14:paraId="23569759"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ESC/DW</w:t>
            </w:r>
          </w:p>
        </w:tc>
        <w:tc>
          <w:tcPr>
            <w:tcW w:w="1368" w:type="dxa"/>
            <w:tcBorders>
              <w:top w:val="single" w:sz="4" w:space="0" w:color="auto"/>
              <w:right w:val="single" w:sz="4" w:space="0" w:color="auto"/>
            </w:tcBorders>
            <w:hideMark/>
          </w:tcPr>
          <w:p w14:paraId="4BF8E6D5" w14:textId="77777777" w:rsidR="00224F6B" w:rsidRPr="00136731" w:rsidRDefault="00224F6B" w:rsidP="0093353E">
            <w:pPr>
              <w:tabs>
                <w:tab w:val="left" w:pos="360"/>
              </w:tabs>
              <w:spacing w:before="60" w:after="120"/>
              <w:jc w:val="right"/>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Total FTES</w:t>
            </w:r>
          </w:p>
        </w:tc>
      </w:tr>
      <w:tr w:rsidR="00DC02A4" w:rsidRPr="00136731" w14:paraId="3ACA06BB" w14:textId="77777777" w:rsidTr="0013673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200B3174" w14:textId="241A78E5" w:rsidR="00224F6B" w:rsidRPr="00136731" w:rsidRDefault="00224F6B" w:rsidP="00224F6B">
            <w:pPr>
              <w:tabs>
                <w:tab w:val="left" w:pos="360"/>
              </w:tabs>
              <w:jc w:val="both"/>
              <w:rPr>
                <w:rFonts w:cs="Arial"/>
                <w:b w:val="0"/>
                <w:bCs w:val="0"/>
                <w:caps w:val="0"/>
                <w:szCs w:val="24"/>
              </w:rPr>
            </w:pPr>
            <w:r w:rsidRPr="00136731">
              <w:rPr>
                <w:rFonts w:cs="Arial"/>
                <w:b w:val="0"/>
                <w:bCs w:val="0"/>
                <w:caps w:val="0"/>
                <w:szCs w:val="24"/>
              </w:rPr>
              <w:t>Child Development Center Teacher</w:t>
            </w:r>
          </w:p>
        </w:tc>
        <w:tc>
          <w:tcPr>
            <w:tcW w:w="1368" w:type="dxa"/>
            <w:noWrap/>
            <w:hideMark/>
          </w:tcPr>
          <w:p w14:paraId="6874E11E" w14:textId="66ADDEAE" w:rsidR="00224F6B" w:rsidRPr="00136731"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A0553</w:t>
            </w:r>
          </w:p>
        </w:tc>
        <w:tc>
          <w:tcPr>
            <w:tcW w:w="1368" w:type="dxa"/>
            <w:noWrap/>
            <w:hideMark/>
          </w:tcPr>
          <w:p w14:paraId="66ED1BA8" w14:textId="600BC5E3"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2.00 </w:t>
            </w:r>
          </w:p>
        </w:tc>
        <w:tc>
          <w:tcPr>
            <w:tcW w:w="1368" w:type="dxa"/>
            <w:noWrap/>
            <w:hideMark/>
          </w:tcPr>
          <w:p w14:paraId="314ADB1E" w14:textId="09901DA9"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2.00 </w:t>
            </w:r>
          </w:p>
        </w:tc>
        <w:tc>
          <w:tcPr>
            <w:tcW w:w="1368" w:type="dxa"/>
            <w:noWrap/>
            <w:hideMark/>
          </w:tcPr>
          <w:p w14:paraId="1FC4D4A2" w14:textId="27836EE9"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1.00 </w:t>
            </w:r>
          </w:p>
        </w:tc>
        <w:tc>
          <w:tcPr>
            <w:tcW w:w="1368" w:type="dxa"/>
            <w:noWrap/>
            <w:hideMark/>
          </w:tcPr>
          <w:p w14:paraId="5D1E104F" w14:textId="7842A14E"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5648F26" w14:textId="57FF891E"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1.00 </w:t>
            </w:r>
          </w:p>
        </w:tc>
        <w:tc>
          <w:tcPr>
            <w:tcW w:w="1368" w:type="dxa"/>
            <w:noWrap/>
            <w:hideMark/>
          </w:tcPr>
          <w:p w14:paraId="5DD48696" w14:textId="013C3BA3"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D3C03E8" w14:textId="7EC899BA"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26EA5D6" w14:textId="70BE79A4"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9DCD251" w14:textId="564D84BC"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77D4385"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3B9413D8" w14:textId="091123AF"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6.00 </w:t>
            </w:r>
          </w:p>
        </w:tc>
      </w:tr>
      <w:tr w:rsidR="00224F6B" w:rsidRPr="00136731" w14:paraId="414B960E" w14:textId="77777777" w:rsidTr="00136731">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22B619A9" w14:textId="7192A672" w:rsidR="00224F6B" w:rsidRPr="00136731" w:rsidRDefault="00224F6B" w:rsidP="00224F6B">
            <w:pPr>
              <w:tabs>
                <w:tab w:val="left" w:pos="360"/>
              </w:tabs>
              <w:jc w:val="both"/>
              <w:rPr>
                <w:rFonts w:cs="Arial"/>
                <w:b w:val="0"/>
                <w:bCs w:val="0"/>
                <w:caps w:val="0"/>
                <w:szCs w:val="24"/>
              </w:rPr>
            </w:pPr>
            <w:r w:rsidRPr="00136731">
              <w:rPr>
                <w:rFonts w:cs="Arial"/>
                <w:b w:val="0"/>
                <w:bCs w:val="0"/>
                <w:caps w:val="0"/>
                <w:szCs w:val="24"/>
              </w:rPr>
              <w:t>Director, Child Development Center</w:t>
            </w:r>
          </w:p>
        </w:tc>
        <w:tc>
          <w:tcPr>
            <w:tcW w:w="1368" w:type="dxa"/>
            <w:noWrap/>
          </w:tcPr>
          <w:p w14:paraId="3F032217" w14:textId="22085442" w:rsidR="00224F6B" w:rsidRPr="00136731" w:rsidRDefault="00224F6B" w:rsidP="00224F6B">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A0551</w:t>
            </w:r>
          </w:p>
        </w:tc>
        <w:tc>
          <w:tcPr>
            <w:tcW w:w="1368" w:type="dxa"/>
            <w:noWrap/>
          </w:tcPr>
          <w:p w14:paraId="763FA0F2" w14:textId="349530BC"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020E66E5" w14:textId="5A7B5E15"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7D8DFFC8" w14:textId="49D537E6"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4B9A9C63" w14:textId="13CE5E74"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0.45 </w:t>
            </w:r>
          </w:p>
        </w:tc>
        <w:tc>
          <w:tcPr>
            <w:tcW w:w="1368" w:type="dxa"/>
            <w:noWrap/>
          </w:tcPr>
          <w:p w14:paraId="056E4EC5" w14:textId="6F0A5131"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73D09602" w14:textId="77777777"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417BEA5" w14:textId="79D9C8D2"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3DF9736B" w14:textId="32FA2297"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25CDA18B" w14:textId="410DCFE6"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5CBB2AE2" w14:textId="77777777"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136914B1" w14:textId="49ED8A9D"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7.45 </w:t>
            </w:r>
          </w:p>
        </w:tc>
      </w:tr>
      <w:tr w:rsidR="00DC02A4" w:rsidRPr="00136731" w14:paraId="2B1D0CA7" w14:textId="77777777" w:rsidTr="0013673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0849ED0B" w14:textId="38EB7DA1" w:rsidR="00224F6B" w:rsidRPr="00136731" w:rsidRDefault="00224F6B" w:rsidP="00224F6B">
            <w:pPr>
              <w:tabs>
                <w:tab w:val="left" w:pos="360"/>
              </w:tabs>
              <w:jc w:val="both"/>
              <w:rPr>
                <w:rFonts w:cs="Arial"/>
                <w:b w:val="0"/>
                <w:bCs w:val="0"/>
                <w:caps w:val="0"/>
                <w:szCs w:val="24"/>
              </w:rPr>
            </w:pPr>
            <w:r w:rsidRPr="00136731">
              <w:rPr>
                <w:rFonts w:cs="Arial"/>
                <w:b w:val="0"/>
                <w:bCs w:val="0"/>
                <w:caps w:val="0"/>
                <w:szCs w:val="24"/>
              </w:rPr>
              <w:t>Vice Director, Child Development Center</w:t>
            </w:r>
          </w:p>
        </w:tc>
        <w:tc>
          <w:tcPr>
            <w:tcW w:w="1368" w:type="dxa"/>
            <w:noWrap/>
          </w:tcPr>
          <w:p w14:paraId="17177552" w14:textId="3D3F661A" w:rsidR="00224F6B" w:rsidRPr="00136731"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A0552</w:t>
            </w:r>
          </w:p>
        </w:tc>
        <w:tc>
          <w:tcPr>
            <w:tcW w:w="1368" w:type="dxa"/>
            <w:noWrap/>
          </w:tcPr>
          <w:p w14:paraId="79FC98B6"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A7B7AB8" w14:textId="443CBA6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1E1FE7BF"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90A4A60"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AD4235C"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75D5C23"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3A46AC7"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15A139C0"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5312BFA"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A70FCA0"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4B9841B1" w14:textId="68C7DBC8"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1.00 </w:t>
            </w:r>
          </w:p>
        </w:tc>
      </w:tr>
      <w:tr w:rsidR="00224F6B" w:rsidRPr="00136731" w14:paraId="7A78CC20" w14:textId="77777777" w:rsidTr="00136731">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bottom w:val="single" w:sz="4" w:space="0" w:color="auto"/>
            </w:tcBorders>
            <w:noWrap/>
          </w:tcPr>
          <w:p w14:paraId="737115CA" w14:textId="0BCA52EF" w:rsidR="00224F6B" w:rsidRPr="00136731" w:rsidRDefault="00224F6B" w:rsidP="0093353E">
            <w:pPr>
              <w:tabs>
                <w:tab w:val="left" w:pos="360"/>
              </w:tabs>
              <w:spacing w:before="120" w:after="60"/>
              <w:jc w:val="both"/>
              <w:rPr>
                <w:rFonts w:cs="Arial"/>
                <w:caps w:val="0"/>
                <w:szCs w:val="24"/>
              </w:rPr>
            </w:pPr>
            <w:r w:rsidRPr="00136731">
              <w:rPr>
                <w:rFonts w:cs="Arial"/>
                <w:caps w:val="0"/>
                <w:szCs w:val="24"/>
              </w:rPr>
              <w:t>TOTAL CERTIFICATED ASSIGNMENTS</w:t>
            </w:r>
          </w:p>
        </w:tc>
        <w:tc>
          <w:tcPr>
            <w:tcW w:w="1368" w:type="dxa"/>
            <w:tcBorders>
              <w:bottom w:val="single" w:sz="4" w:space="0" w:color="auto"/>
            </w:tcBorders>
            <w:noWrap/>
          </w:tcPr>
          <w:p w14:paraId="545DC8C3" w14:textId="77777777" w:rsidR="00224F6B" w:rsidRPr="00136731" w:rsidRDefault="00224F6B" w:rsidP="0093353E">
            <w:pPr>
              <w:tabs>
                <w:tab w:val="left" w:pos="360"/>
              </w:tabs>
              <w:spacing w:before="12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1368" w:type="dxa"/>
            <w:tcBorders>
              <w:bottom w:val="single" w:sz="4" w:space="0" w:color="auto"/>
            </w:tcBorders>
            <w:noWrap/>
          </w:tcPr>
          <w:p w14:paraId="2CEBCDB6" w14:textId="7C5BC129"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3.00 </w:t>
            </w:r>
          </w:p>
        </w:tc>
        <w:tc>
          <w:tcPr>
            <w:tcW w:w="1368" w:type="dxa"/>
            <w:tcBorders>
              <w:bottom w:val="single" w:sz="4" w:space="0" w:color="auto"/>
            </w:tcBorders>
            <w:noWrap/>
          </w:tcPr>
          <w:p w14:paraId="6D3F9608" w14:textId="285E1297"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4.00 </w:t>
            </w:r>
          </w:p>
        </w:tc>
        <w:tc>
          <w:tcPr>
            <w:tcW w:w="1368" w:type="dxa"/>
            <w:tcBorders>
              <w:bottom w:val="single" w:sz="4" w:space="0" w:color="auto"/>
            </w:tcBorders>
            <w:noWrap/>
          </w:tcPr>
          <w:p w14:paraId="3B6BA5B8" w14:textId="4C16ABD0"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2.00 </w:t>
            </w:r>
          </w:p>
        </w:tc>
        <w:tc>
          <w:tcPr>
            <w:tcW w:w="1368" w:type="dxa"/>
            <w:tcBorders>
              <w:bottom w:val="single" w:sz="4" w:space="0" w:color="auto"/>
            </w:tcBorders>
            <w:noWrap/>
          </w:tcPr>
          <w:p w14:paraId="2BC16494" w14:textId="12C0AB23"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0.45 </w:t>
            </w:r>
          </w:p>
        </w:tc>
        <w:tc>
          <w:tcPr>
            <w:tcW w:w="1368" w:type="dxa"/>
            <w:tcBorders>
              <w:bottom w:val="single" w:sz="4" w:space="0" w:color="auto"/>
            </w:tcBorders>
            <w:noWrap/>
          </w:tcPr>
          <w:p w14:paraId="353C4859" w14:textId="2569893A"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2.00 </w:t>
            </w:r>
          </w:p>
        </w:tc>
        <w:tc>
          <w:tcPr>
            <w:tcW w:w="1368" w:type="dxa"/>
            <w:tcBorders>
              <w:bottom w:val="single" w:sz="4" w:space="0" w:color="auto"/>
            </w:tcBorders>
            <w:noWrap/>
          </w:tcPr>
          <w:p w14:paraId="64B05C37" w14:textId="22FF6C28"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0.00 </w:t>
            </w:r>
          </w:p>
        </w:tc>
        <w:tc>
          <w:tcPr>
            <w:tcW w:w="1368" w:type="dxa"/>
            <w:tcBorders>
              <w:bottom w:val="single" w:sz="4" w:space="0" w:color="auto"/>
            </w:tcBorders>
            <w:noWrap/>
          </w:tcPr>
          <w:p w14:paraId="5CCE9AAC" w14:textId="5DF7F5EF"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1.00 </w:t>
            </w:r>
          </w:p>
        </w:tc>
        <w:tc>
          <w:tcPr>
            <w:tcW w:w="1368" w:type="dxa"/>
            <w:tcBorders>
              <w:bottom w:val="single" w:sz="4" w:space="0" w:color="auto"/>
            </w:tcBorders>
            <w:noWrap/>
          </w:tcPr>
          <w:p w14:paraId="7D109983" w14:textId="5838C393"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1.00 </w:t>
            </w:r>
          </w:p>
        </w:tc>
        <w:tc>
          <w:tcPr>
            <w:tcW w:w="1368" w:type="dxa"/>
            <w:tcBorders>
              <w:bottom w:val="single" w:sz="4" w:space="0" w:color="auto"/>
            </w:tcBorders>
            <w:noWrap/>
          </w:tcPr>
          <w:p w14:paraId="00DE3F6A" w14:textId="4F6200AB"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1.00 </w:t>
            </w:r>
          </w:p>
        </w:tc>
        <w:tc>
          <w:tcPr>
            <w:tcW w:w="1368" w:type="dxa"/>
            <w:tcBorders>
              <w:bottom w:val="single" w:sz="4" w:space="0" w:color="auto"/>
            </w:tcBorders>
            <w:noWrap/>
          </w:tcPr>
          <w:p w14:paraId="69336CB1" w14:textId="5ABD936D"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0.00 </w:t>
            </w:r>
          </w:p>
        </w:tc>
        <w:tc>
          <w:tcPr>
            <w:tcW w:w="1368" w:type="dxa"/>
            <w:tcBorders>
              <w:bottom w:val="single" w:sz="4" w:space="0" w:color="auto"/>
              <w:right w:val="single" w:sz="4" w:space="0" w:color="auto"/>
            </w:tcBorders>
            <w:noWrap/>
          </w:tcPr>
          <w:p w14:paraId="74DDC26D" w14:textId="2F836526"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14.45 </w:t>
            </w:r>
          </w:p>
        </w:tc>
      </w:tr>
    </w:tbl>
    <w:p w14:paraId="073BE3A3" w14:textId="77777777" w:rsidR="00224F6B" w:rsidRDefault="00224F6B" w:rsidP="00224F6B"/>
    <w:p w14:paraId="1F988902" w14:textId="77777777" w:rsidR="00224F6B" w:rsidRPr="00103703" w:rsidRDefault="00224F6B" w:rsidP="00224F6B">
      <w:pPr>
        <w:pStyle w:val="Heading5"/>
      </w:pPr>
      <w:r>
        <w:t>Non-</w:t>
      </w:r>
      <w:r w:rsidRPr="00103703">
        <w:t>Certificated Assignments</w:t>
      </w:r>
    </w:p>
    <w:p w14:paraId="39CCCC52" w14:textId="77777777" w:rsidR="00224F6B" w:rsidRPr="00194563" w:rsidRDefault="00224F6B" w:rsidP="00224F6B">
      <w:pPr>
        <w:tabs>
          <w:tab w:val="left" w:pos="360"/>
        </w:tabs>
        <w:jc w:val="both"/>
        <w:rPr>
          <w:rFonts w:cs="Arial"/>
          <w:szCs w:val="24"/>
        </w:rPr>
      </w:pPr>
    </w:p>
    <w:tbl>
      <w:tblPr>
        <w:tblStyle w:val="PlainTable3"/>
        <w:tblW w:w="0" w:type="auto"/>
        <w:jc w:val="center"/>
        <w:tblLook w:val="04A0" w:firstRow="1" w:lastRow="0" w:firstColumn="1" w:lastColumn="0" w:noHBand="0" w:noVBand="1"/>
        <w:tblCaption w:val="Budgeted Positions - Child Development Fund - Non-Certificated Assignments"/>
        <w:tblDescription w:val="FTE by location for all non-certificated positions budgeted under the child development fund."/>
      </w:tblPr>
      <w:tblGrid>
        <w:gridCol w:w="6480"/>
        <w:gridCol w:w="1368"/>
        <w:gridCol w:w="1368"/>
        <w:gridCol w:w="1368"/>
        <w:gridCol w:w="1368"/>
        <w:gridCol w:w="1368"/>
        <w:gridCol w:w="1368"/>
        <w:gridCol w:w="1368"/>
        <w:gridCol w:w="1368"/>
        <w:gridCol w:w="1368"/>
        <w:gridCol w:w="1368"/>
        <w:gridCol w:w="1368"/>
        <w:gridCol w:w="1368"/>
      </w:tblGrid>
      <w:tr w:rsidR="00224F6B" w:rsidRPr="00136731" w14:paraId="40CFF316" w14:textId="77777777" w:rsidTr="00547B02">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6480" w:type="dxa"/>
            <w:tcBorders>
              <w:top w:val="single" w:sz="4" w:space="0" w:color="auto"/>
              <w:left w:val="single" w:sz="4" w:space="0" w:color="auto"/>
            </w:tcBorders>
            <w:noWrap/>
            <w:hideMark/>
          </w:tcPr>
          <w:p w14:paraId="00C74148" w14:textId="77777777" w:rsidR="00224F6B" w:rsidRPr="00136731" w:rsidRDefault="00224F6B" w:rsidP="0093353E">
            <w:pPr>
              <w:tabs>
                <w:tab w:val="left" w:pos="360"/>
              </w:tabs>
              <w:spacing w:before="60" w:after="120"/>
              <w:rPr>
                <w:rFonts w:cs="Arial"/>
                <w:szCs w:val="24"/>
              </w:rPr>
            </w:pPr>
            <w:r w:rsidRPr="00136731">
              <w:rPr>
                <w:rFonts w:cs="Arial"/>
                <w:szCs w:val="24"/>
              </w:rPr>
              <w:t>Class Description</w:t>
            </w:r>
          </w:p>
        </w:tc>
        <w:tc>
          <w:tcPr>
            <w:tcW w:w="1368" w:type="dxa"/>
            <w:tcBorders>
              <w:top w:val="single" w:sz="4" w:space="0" w:color="auto"/>
            </w:tcBorders>
            <w:hideMark/>
          </w:tcPr>
          <w:p w14:paraId="77201250"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Job Code</w:t>
            </w:r>
          </w:p>
        </w:tc>
        <w:tc>
          <w:tcPr>
            <w:tcW w:w="1368" w:type="dxa"/>
            <w:tcBorders>
              <w:top w:val="single" w:sz="4" w:space="0" w:color="auto"/>
            </w:tcBorders>
            <w:noWrap/>
            <w:hideMark/>
          </w:tcPr>
          <w:p w14:paraId="246B78E2"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C</w:t>
            </w:r>
          </w:p>
        </w:tc>
        <w:tc>
          <w:tcPr>
            <w:tcW w:w="1368" w:type="dxa"/>
            <w:tcBorders>
              <w:top w:val="single" w:sz="4" w:space="0" w:color="auto"/>
            </w:tcBorders>
            <w:noWrap/>
            <w:hideMark/>
          </w:tcPr>
          <w:p w14:paraId="4A0931D2"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E</w:t>
            </w:r>
          </w:p>
        </w:tc>
        <w:tc>
          <w:tcPr>
            <w:tcW w:w="1368" w:type="dxa"/>
            <w:tcBorders>
              <w:top w:val="single" w:sz="4" w:space="0" w:color="auto"/>
            </w:tcBorders>
            <w:noWrap/>
            <w:hideMark/>
          </w:tcPr>
          <w:p w14:paraId="5DC91636"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H</w:t>
            </w:r>
          </w:p>
        </w:tc>
        <w:tc>
          <w:tcPr>
            <w:tcW w:w="1368" w:type="dxa"/>
            <w:tcBorders>
              <w:top w:val="single" w:sz="4" w:space="0" w:color="auto"/>
            </w:tcBorders>
            <w:noWrap/>
            <w:hideMark/>
          </w:tcPr>
          <w:p w14:paraId="0665F60E"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M</w:t>
            </w:r>
          </w:p>
        </w:tc>
        <w:tc>
          <w:tcPr>
            <w:tcW w:w="1368" w:type="dxa"/>
            <w:tcBorders>
              <w:top w:val="single" w:sz="4" w:space="0" w:color="auto"/>
            </w:tcBorders>
            <w:noWrap/>
            <w:hideMark/>
          </w:tcPr>
          <w:p w14:paraId="109D21CC"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P</w:t>
            </w:r>
          </w:p>
        </w:tc>
        <w:tc>
          <w:tcPr>
            <w:tcW w:w="1368" w:type="dxa"/>
            <w:tcBorders>
              <w:top w:val="single" w:sz="4" w:space="0" w:color="auto"/>
            </w:tcBorders>
            <w:noWrap/>
            <w:hideMark/>
          </w:tcPr>
          <w:p w14:paraId="7726571D"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S</w:t>
            </w:r>
          </w:p>
        </w:tc>
        <w:tc>
          <w:tcPr>
            <w:tcW w:w="1368" w:type="dxa"/>
            <w:tcBorders>
              <w:top w:val="single" w:sz="4" w:space="0" w:color="auto"/>
            </w:tcBorders>
            <w:noWrap/>
            <w:hideMark/>
          </w:tcPr>
          <w:p w14:paraId="14E8E2BB"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T</w:t>
            </w:r>
          </w:p>
        </w:tc>
        <w:tc>
          <w:tcPr>
            <w:tcW w:w="1368" w:type="dxa"/>
            <w:tcBorders>
              <w:top w:val="single" w:sz="4" w:space="0" w:color="auto"/>
            </w:tcBorders>
            <w:noWrap/>
            <w:hideMark/>
          </w:tcPr>
          <w:p w14:paraId="454EE8B0"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V</w:t>
            </w:r>
          </w:p>
        </w:tc>
        <w:tc>
          <w:tcPr>
            <w:tcW w:w="1368" w:type="dxa"/>
            <w:tcBorders>
              <w:top w:val="single" w:sz="4" w:space="0" w:color="auto"/>
            </w:tcBorders>
            <w:noWrap/>
            <w:hideMark/>
          </w:tcPr>
          <w:p w14:paraId="7F419016"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W</w:t>
            </w:r>
          </w:p>
        </w:tc>
        <w:tc>
          <w:tcPr>
            <w:tcW w:w="1368" w:type="dxa"/>
            <w:tcBorders>
              <w:top w:val="single" w:sz="4" w:space="0" w:color="auto"/>
            </w:tcBorders>
            <w:hideMark/>
          </w:tcPr>
          <w:p w14:paraId="11418844" w14:textId="77777777" w:rsidR="00224F6B" w:rsidRPr="00136731" w:rsidRDefault="00224F6B" w:rsidP="0093353E">
            <w:pPr>
              <w:tabs>
                <w:tab w:val="left" w:pos="360"/>
              </w:tabs>
              <w:spacing w:before="60" w:after="120"/>
              <w:jc w:val="center"/>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ESC/DW</w:t>
            </w:r>
          </w:p>
        </w:tc>
        <w:tc>
          <w:tcPr>
            <w:tcW w:w="1368" w:type="dxa"/>
            <w:tcBorders>
              <w:top w:val="single" w:sz="4" w:space="0" w:color="auto"/>
              <w:right w:val="single" w:sz="4" w:space="0" w:color="auto"/>
            </w:tcBorders>
            <w:hideMark/>
          </w:tcPr>
          <w:p w14:paraId="1A155E50" w14:textId="77777777" w:rsidR="00224F6B" w:rsidRPr="00136731" w:rsidRDefault="00224F6B" w:rsidP="0093353E">
            <w:pPr>
              <w:tabs>
                <w:tab w:val="left" w:pos="360"/>
              </w:tabs>
              <w:spacing w:before="60" w:after="120"/>
              <w:jc w:val="right"/>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Total FTES</w:t>
            </w:r>
          </w:p>
        </w:tc>
      </w:tr>
      <w:tr w:rsidR="00DC02A4" w:rsidRPr="00136731" w14:paraId="7D78C9AE" w14:textId="77777777" w:rsidTr="0013673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04AD6C89" w14:textId="76EC13FD" w:rsidR="00224F6B" w:rsidRPr="00136731" w:rsidRDefault="00224F6B" w:rsidP="00224F6B">
            <w:pPr>
              <w:tabs>
                <w:tab w:val="left" w:pos="360"/>
              </w:tabs>
              <w:jc w:val="both"/>
              <w:rPr>
                <w:rFonts w:cs="Arial"/>
                <w:b w:val="0"/>
                <w:bCs w:val="0"/>
                <w:caps w:val="0"/>
                <w:szCs w:val="24"/>
              </w:rPr>
            </w:pPr>
            <w:r w:rsidRPr="00136731">
              <w:rPr>
                <w:rFonts w:cs="Arial"/>
                <w:b w:val="0"/>
                <w:bCs w:val="0"/>
                <w:caps w:val="0"/>
                <w:szCs w:val="24"/>
              </w:rPr>
              <w:t>Child Develop. Center Food Services Aide</w:t>
            </w:r>
          </w:p>
        </w:tc>
        <w:tc>
          <w:tcPr>
            <w:tcW w:w="1368" w:type="dxa"/>
            <w:noWrap/>
            <w:hideMark/>
          </w:tcPr>
          <w:p w14:paraId="0C297992" w14:textId="5EABB9F1" w:rsidR="00224F6B" w:rsidRPr="00136731"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C4524</w:t>
            </w:r>
          </w:p>
        </w:tc>
        <w:tc>
          <w:tcPr>
            <w:tcW w:w="1368" w:type="dxa"/>
            <w:noWrap/>
            <w:hideMark/>
          </w:tcPr>
          <w:p w14:paraId="2E29998D" w14:textId="7D092AD0"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CF482F4" w14:textId="63BC6CB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1.75 </w:t>
            </w:r>
          </w:p>
        </w:tc>
        <w:tc>
          <w:tcPr>
            <w:tcW w:w="1368" w:type="dxa"/>
            <w:noWrap/>
            <w:hideMark/>
          </w:tcPr>
          <w:p w14:paraId="1B507E1E"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A031691"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385B86D" w14:textId="4EA38BC3"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1.00 </w:t>
            </w:r>
          </w:p>
        </w:tc>
        <w:tc>
          <w:tcPr>
            <w:tcW w:w="1368" w:type="dxa"/>
            <w:noWrap/>
            <w:hideMark/>
          </w:tcPr>
          <w:p w14:paraId="1C012243" w14:textId="7335852A"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0.45 </w:t>
            </w:r>
          </w:p>
        </w:tc>
        <w:tc>
          <w:tcPr>
            <w:tcW w:w="1368" w:type="dxa"/>
            <w:noWrap/>
            <w:hideMark/>
          </w:tcPr>
          <w:p w14:paraId="728C370F"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082928AC"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E0A0974"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52197F1B"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372E1217" w14:textId="7E5450D2"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b/>
                <w:bCs/>
                <w:szCs w:val="24"/>
              </w:rPr>
              <w:t xml:space="preserve">3.20 </w:t>
            </w:r>
          </w:p>
        </w:tc>
      </w:tr>
      <w:tr w:rsidR="00224F6B" w:rsidRPr="00136731" w14:paraId="03D1197D" w14:textId="77777777" w:rsidTr="00136731">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1DDE0370" w14:textId="34C72B2C" w:rsidR="00224F6B" w:rsidRPr="00136731" w:rsidRDefault="00224F6B" w:rsidP="00224F6B">
            <w:pPr>
              <w:tabs>
                <w:tab w:val="left" w:pos="360"/>
              </w:tabs>
              <w:jc w:val="both"/>
              <w:rPr>
                <w:rFonts w:cs="Arial"/>
                <w:b w:val="0"/>
                <w:bCs w:val="0"/>
                <w:caps w:val="0"/>
                <w:szCs w:val="24"/>
              </w:rPr>
            </w:pPr>
            <w:r w:rsidRPr="00136731">
              <w:rPr>
                <w:rFonts w:cs="Arial"/>
                <w:b w:val="0"/>
                <w:bCs w:val="0"/>
                <w:caps w:val="0"/>
                <w:szCs w:val="24"/>
              </w:rPr>
              <w:t>Child Development Center Assistant</w:t>
            </w:r>
          </w:p>
        </w:tc>
        <w:tc>
          <w:tcPr>
            <w:tcW w:w="1368" w:type="dxa"/>
            <w:noWrap/>
          </w:tcPr>
          <w:p w14:paraId="69369077" w14:textId="6275F398" w:rsidR="00224F6B" w:rsidRPr="00136731" w:rsidRDefault="00224F6B" w:rsidP="00224F6B">
            <w:pPr>
              <w:tabs>
                <w:tab w:val="left" w:pos="360"/>
              </w:tabs>
              <w:jc w:val="center"/>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C4529</w:t>
            </w:r>
          </w:p>
        </w:tc>
        <w:tc>
          <w:tcPr>
            <w:tcW w:w="1368" w:type="dxa"/>
            <w:noWrap/>
          </w:tcPr>
          <w:p w14:paraId="6D510895" w14:textId="620EE7D5"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8C336C9" w14:textId="77777777"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5419A432" w14:textId="77777777"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6BCF092" w14:textId="77777777"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9660C25" w14:textId="77777777"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AECD210" w14:textId="70E0B982"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5.25 </w:t>
            </w:r>
          </w:p>
        </w:tc>
        <w:tc>
          <w:tcPr>
            <w:tcW w:w="1368" w:type="dxa"/>
            <w:noWrap/>
          </w:tcPr>
          <w:p w14:paraId="1A439BDD" w14:textId="783995FA"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1.45 </w:t>
            </w:r>
          </w:p>
        </w:tc>
        <w:tc>
          <w:tcPr>
            <w:tcW w:w="1368" w:type="dxa"/>
            <w:noWrap/>
          </w:tcPr>
          <w:p w14:paraId="2EBF1E11" w14:textId="77777777"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4F12F2A" w14:textId="77777777"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3AB58EA" w14:textId="77777777"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3F7EF02F" w14:textId="0B6105A8" w:rsidR="00224F6B" w:rsidRPr="00136731" w:rsidRDefault="00224F6B" w:rsidP="00224F6B">
            <w:pPr>
              <w:tabs>
                <w:tab w:val="left" w:pos="360"/>
              </w:tabs>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6.70 </w:t>
            </w:r>
          </w:p>
        </w:tc>
      </w:tr>
      <w:tr w:rsidR="00DC02A4" w:rsidRPr="00136731" w14:paraId="32800F34" w14:textId="77777777" w:rsidTr="0013673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07CB7ECB" w14:textId="633FAB8B" w:rsidR="00224F6B" w:rsidRPr="00136731" w:rsidRDefault="00224F6B" w:rsidP="00224F6B">
            <w:pPr>
              <w:tabs>
                <w:tab w:val="left" w:pos="360"/>
              </w:tabs>
              <w:jc w:val="both"/>
              <w:rPr>
                <w:rFonts w:cs="Arial"/>
                <w:b w:val="0"/>
                <w:bCs w:val="0"/>
                <w:caps w:val="0"/>
                <w:szCs w:val="24"/>
              </w:rPr>
            </w:pPr>
            <w:r w:rsidRPr="00136731">
              <w:rPr>
                <w:rFonts w:cs="Arial"/>
                <w:b w:val="0"/>
                <w:bCs w:val="0"/>
                <w:caps w:val="0"/>
                <w:szCs w:val="24"/>
              </w:rPr>
              <w:t>Senior Office Assistant</w:t>
            </w:r>
          </w:p>
        </w:tc>
        <w:tc>
          <w:tcPr>
            <w:tcW w:w="1368" w:type="dxa"/>
            <w:noWrap/>
          </w:tcPr>
          <w:p w14:paraId="24CBF5EF" w14:textId="79C509A5" w:rsidR="00224F6B" w:rsidRPr="00136731" w:rsidRDefault="00224F6B" w:rsidP="00224F6B">
            <w:pPr>
              <w:tabs>
                <w:tab w:val="left" w:pos="360"/>
              </w:tabs>
              <w:jc w:val="center"/>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C2425</w:t>
            </w:r>
          </w:p>
        </w:tc>
        <w:tc>
          <w:tcPr>
            <w:tcW w:w="1368" w:type="dxa"/>
            <w:noWrap/>
          </w:tcPr>
          <w:p w14:paraId="3FA6908A"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403D93E"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2B21AEE" w14:textId="170FE9CB"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15BFFC99"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14A2EC9" w14:textId="5888C51F"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15F18726"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DDA8423" w14:textId="11FF0ED5"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730C150E"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190B6B1"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17BD80D7" w14:textId="77777777"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5C047818" w14:textId="78B45B25" w:rsidR="00224F6B" w:rsidRPr="00136731" w:rsidRDefault="00224F6B" w:rsidP="00224F6B">
            <w:pPr>
              <w:tabs>
                <w:tab w:val="left" w:pos="360"/>
              </w:tabs>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2.00 </w:t>
            </w:r>
          </w:p>
        </w:tc>
      </w:tr>
      <w:tr w:rsidR="00224F6B" w:rsidRPr="00136731" w14:paraId="635C4209" w14:textId="77777777" w:rsidTr="00136731">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bottom w:val="single" w:sz="4" w:space="0" w:color="auto"/>
            </w:tcBorders>
            <w:noWrap/>
          </w:tcPr>
          <w:p w14:paraId="62C4A7F1" w14:textId="009CA845" w:rsidR="00224F6B" w:rsidRPr="00136731" w:rsidRDefault="00224F6B" w:rsidP="0093353E">
            <w:pPr>
              <w:tabs>
                <w:tab w:val="left" w:pos="360"/>
              </w:tabs>
              <w:spacing w:before="120" w:after="60"/>
              <w:jc w:val="both"/>
              <w:rPr>
                <w:rFonts w:cs="Arial"/>
                <w:caps w:val="0"/>
                <w:szCs w:val="24"/>
              </w:rPr>
            </w:pPr>
            <w:r w:rsidRPr="00136731">
              <w:rPr>
                <w:rFonts w:cs="Arial"/>
                <w:caps w:val="0"/>
                <w:szCs w:val="24"/>
              </w:rPr>
              <w:t>TOTAL NON-CERTIFICATED ASSIGNMENTS</w:t>
            </w:r>
          </w:p>
        </w:tc>
        <w:tc>
          <w:tcPr>
            <w:tcW w:w="1368" w:type="dxa"/>
            <w:tcBorders>
              <w:bottom w:val="single" w:sz="4" w:space="0" w:color="auto"/>
            </w:tcBorders>
            <w:noWrap/>
          </w:tcPr>
          <w:p w14:paraId="2D6BC3E2" w14:textId="77777777" w:rsidR="00224F6B" w:rsidRPr="00136731" w:rsidRDefault="00224F6B" w:rsidP="0093353E">
            <w:pPr>
              <w:tabs>
                <w:tab w:val="left" w:pos="360"/>
              </w:tabs>
              <w:spacing w:before="12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1368" w:type="dxa"/>
            <w:tcBorders>
              <w:bottom w:val="single" w:sz="4" w:space="0" w:color="auto"/>
            </w:tcBorders>
            <w:noWrap/>
          </w:tcPr>
          <w:p w14:paraId="1A468E32" w14:textId="58941536"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0.00 </w:t>
            </w:r>
          </w:p>
        </w:tc>
        <w:tc>
          <w:tcPr>
            <w:tcW w:w="1368" w:type="dxa"/>
            <w:tcBorders>
              <w:bottom w:val="single" w:sz="4" w:space="0" w:color="auto"/>
            </w:tcBorders>
            <w:noWrap/>
          </w:tcPr>
          <w:p w14:paraId="1FC9C685" w14:textId="1B043485"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1.75 </w:t>
            </w:r>
          </w:p>
        </w:tc>
        <w:tc>
          <w:tcPr>
            <w:tcW w:w="1368" w:type="dxa"/>
            <w:tcBorders>
              <w:bottom w:val="single" w:sz="4" w:space="0" w:color="auto"/>
            </w:tcBorders>
            <w:noWrap/>
          </w:tcPr>
          <w:p w14:paraId="1AD19231" w14:textId="6E3FE484"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0.00 </w:t>
            </w:r>
          </w:p>
        </w:tc>
        <w:tc>
          <w:tcPr>
            <w:tcW w:w="1368" w:type="dxa"/>
            <w:tcBorders>
              <w:bottom w:val="single" w:sz="4" w:space="0" w:color="auto"/>
            </w:tcBorders>
            <w:noWrap/>
          </w:tcPr>
          <w:p w14:paraId="74E22C47" w14:textId="2677F257"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0.00 </w:t>
            </w:r>
          </w:p>
        </w:tc>
        <w:tc>
          <w:tcPr>
            <w:tcW w:w="1368" w:type="dxa"/>
            <w:tcBorders>
              <w:bottom w:val="single" w:sz="4" w:space="0" w:color="auto"/>
            </w:tcBorders>
            <w:noWrap/>
          </w:tcPr>
          <w:p w14:paraId="23C98EC4" w14:textId="15B8FD85"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2.00 </w:t>
            </w:r>
          </w:p>
        </w:tc>
        <w:tc>
          <w:tcPr>
            <w:tcW w:w="1368" w:type="dxa"/>
            <w:tcBorders>
              <w:bottom w:val="single" w:sz="4" w:space="0" w:color="auto"/>
            </w:tcBorders>
            <w:noWrap/>
          </w:tcPr>
          <w:p w14:paraId="0676A922" w14:textId="32077E84"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5.70 </w:t>
            </w:r>
          </w:p>
        </w:tc>
        <w:tc>
          <w:tcPr>
            <w:tcW w:w="1368" w:type="dxa"/>
            <w:tcBorders>
              <w:bottom w:val="single" w:sz="4" w:space="0" w:color="auto"/>
            </w:tcBorders>
            <w:noWrap/>
          </w:tcPr>
          <w:p w14:paraId="11432C1C" w14:textId="1B729ADC"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2.45 </w:t>
            </w:r>
          </w:p>
        </w:tc>
        <w:tc>
          <w:tcPr>
            <w:tcW w:w="1368" w:type="dxa"/>
            <w:tcBorders>
              <w:bottom w:val="single" w:sz="4" w:space="0" w:color="auto"/>
            </w:tcBorders>
            <w:noWrap/>
          </w:tcPr>
          <w:p w14:paraId="58FFEED5" w14:textId="5015AB7C"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0.00 </w:t>
            </w:r>
          </w:p>
        </w:tc>
        <w:tc>
          <w:tcPr>
            <w:tcW w:w="1368" w:type="dxa"/>
            <w:tcBorders>
              <w:bottom w:val="single" w:sz="4" w:space="0" w:color="auto"/>
            </w:tcBorders>
            <w:noWrap/>
          </w:tcPr>
          <w:p w14:paraId="6D7A5836" w14:textId="17AE326E"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0.00 </w:t>
            </w:r>
          </w:p>
        </w:tc>
        <w:tc>
          <w:tcPr>
            <w:tcW w:w="1368" w:type="dxa"/>
            <w:tcBorders>
              <w:bottom w:val="single" w:sz="4" w:space="0" w:color="auto"/>
            </w:tcBorders>
            <w:noWrap/>
          </w:tcPr>
          <w:p w14:paraId="099712F8" w14:textId="4B2FE60C"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0.00 </w:t>
            </w:r>
          </w:p>
        </w:tc>
        <w:tc>
          <w:tcPr>
            <w:tcW w:w="1368" w:type="dxa"/>
            <w:tcBorders>
              <w:bottom w:val="single" w:sz="4" w:space="0" w:color="auto"/>
              <w:right w:val="single" w:sz="4" w:space="0" w:color="auto"/>
            </w:tcBorders>
            <w:noWrap/>
          </w:tcPr>
          <w:p w14:paraId="03BF779C" w14:textId="1CEA0964" w:rsidR="00224F6B" w:rsidRPr="00136731" w:rsidRDefault="00224F6B" w:rsidP="0093353E">
            <w:pPr>
              <w:tabs>
                <w:tab w:val="left" w:pos="360"/>
              </w:tabs>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11.90 </w:t>
            </w:r>
          </w:p>
        </w:tc>
      </w:tr>
      <w:tr w:rsidR="00DC02A4" w:rsidRPr="00136731" w14:paraId="38EF17DE" w14:textId="77777777" w:rsidTr="0013673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top w:val="single" w:sz="4" w:space="0" w:color="auto"/>
              <w:left w:val="single" w:sz="4" w:space="0" w:color="auto"/>
              <w:bottom w:val="single" w:sz="4" w:space="0" w:color="auto"/>
            </w:tcBorders>
            <w:noWrap/>
          </w:tcPr>
          <w:p w14:paraId="655E2D1B" w14:textId="43BCD2F5" w:rsidR="00224F6B" w:rsidRPr="00136731" w:rsidRDefault="00224F6B" w:rsidP="0093353E">
            <w:pPr>
              <w:tabs>
                <w:tab w:val="left" w:pos="360"/>
              </w:tabs>
              <w:spacing w:before="120" w:after="60"/>
              <w:rPr>
                <w:rFonts w:cs="Arial"/>
                <w:caps w:val="0"/>
                <w:szCs w:val="24"/>
              </w:rPr>
            </w:pPr>
            <w:r w:rsidRPr="00136731">
              <w:rPr>
                <w:rFonts w:cs="Arial"/>
                <w:caps w:val="0"/>
                <w:szCs w:val="24"/>
              </w:rPr>
              <w:t>TOTAL CHILD DEVELOPMENT CENTER</w:t>
            </w:r>
          </w:p>
        </w:tc>
        <w:tc>
          <w:tcPr>
            <w:tcW w:w="1368" w:type="dxa"/>
            <w:tcBorders>
              <w:top w:val="single" w:sz="4" w:space="0" w:color="auto"/>
              <w:bottom w:val="single" w:sz="4" w:space="0" w:color="auto"/>
            </w:tcBorders>
            <w:noWrap/>
          </w:tcPr>
          <w:p w14:paraId="68F55CD7" w14:textId="77777777" w:rsidR="00224F6B" w:rsidRPr="00136731" w:rsidRDefault="00224F6B" w:rsidP="0093353E">
            <w:pPr>
              <w:tabs>
                <w:tab w:val="left" w:pos="360"/>
              </w:tabs>
              <w:spacing w:before="120" w:after="60"/>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1368" w:type="dxa"/>
            <w:tcBorders>
              <w:top w:val="single" w:sz="4" w:space="0" w:color="auto"/>
              <w:bottom w:val="single" w:sz="4" w:space="0" w:color="auto"/>
            </w:tcBorders>
            <w:noWrap/>
          </w:tcPr>
          <w:p w14:paraId="27F7A3DC" w14:textId="1A1EB60F" w:rsidR="00224F6B" w:rsidRPr="00136731" w:rsidRDefault="00224F6B" w:rsidP="0093353E">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3.00 </w:t>
            </w:r>
          </w:p>
        </w:tc>
        <w:tc>
          <w:tcPr>
            <w:tcW w:w="1368" w:type="dxa"/>
            <w:tcBorders>
              <w:top w:val="single" w:sz="4" w:space="0" w:color="auto"/>
              <w:bottom w:val="single" w:sz="4" w:space="0" w:color="auto"/>
            </w:tcBorders>
            <w:noWrap/>
          </w:tcPr>
          <w:p w14:paraId="6255FD25" w14:textId="23130298" w:rsidR="00224F6B" w:rsidRPr="00136731" w:rsidRDefault="00224F6B" w:rsidP="0093353E">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5.75 </w:t>
            </w:r>
          </w:p>
        </w:tc>
        <w:tc>
          <w:tcPr>
            <w:tcW w:w="1368" w:type="dxa"/>
            <w:tcBorders>
              <w:top w:val="single" w:sz="4" w:space="0" w:color="auto"/>
              <w:bottom w:val="single" w:sz="4" w:space="0" w:color="auto"/>
            </w:tcBorders>
            <w:noWrap/>
          </w:tcPr>
          <w:p w14:paraId="17DD668F" w14:textId="4FF9EF62" w:rsidR="00224F6B" w:rsidRPr="00136731" w:rsidRDefault="00224F6B" w:rsidP="0093353E">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2.00 </w:t>
            </w:r>
          </w:p>
        </w:tc>
        <w:tc>
          <w:tcPr>
            <w:tcW w:w="1368" w:type="dxa"/>
            <w:tcBorders>
              <w:top w:val="single" w:sz="4" w:space="0" w:color="auto"/>
              <w:bottom w:val="single" w:sz="4" w:space="0" w:color="auto"/>
            </w:tcBorders>
            <w:noWrap/>
          </w:tcPr>
          <w:p w14:paraId="23B447EE" w14:textId="2A35C2F8" w:rsidR="00224F6B" w:rsidRPr="00136731" w:rsidRDefault="00224F6B" w:rsidP="0093353E">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0.45 </w:t>
            </w:r>
          </w:p>
        </w:tc>
        <w:tc>
          <w:tcPr>
            <w:tcW w:w="1368" w:type="dxa"/>
            <w:tcBorders>
              <w:top w:val="single" w:sz="4" w:space="0" w:color="auto"/>
              <w:bottom w:val="single" w:sz="4" w:space="0" w:color="auto"/>
            </w:tcBorders>
            <w:noWrap/>
          </w:tcPr>
          <w:p w14:paraId="56382FFB" w14:textId="78296EEE" w:rsidR="00224F6B" w:rsidRPr="00136731" w:rsidRDefault="00224F6B" w:rsidP="0093353E">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4.00 </w:t>
            </w:r>
          </w:p>
        </w:tc>
        <w:tc>
          <w:tcPr>
            <w:tcW w:w="1368" w:type="dxa"/>
            <w:tcBorders>
              <w:top w:val="single" w:sz="4" w:space="0" w:color="auto"/>
              <w:bottom w:val="single" w:sz="4" w:space="0" w:color="auto"/>
            </w:tcBorders>
            <w:noWrap/>
          </w:tcPr>
          <w:p w14:paraId="449584B4" w14:textId="327A91C9" w:rsidR="00224F6B" w:rsidRPr="00136731" w:rsidRDefault="00224F6B" w:rsidP="0093353E">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5.70 </w:t>
            </w:r>
          </w:p>
        </w:tc>
        <w:tc>
          <w:tcPr>
            <w:tcW w:w="1368" w:type="dxa"/>
            <w:tcBorders>
              <w:top w:val="single" w:sz="4" w:space="0" w:color="auto"/>
              <w:bottom w:val="single" w:sz="4" w:space="0" w:color="auto"/>
            </w:tcBorders>
            <w:noWrap/>
          </w:tcPr>
          <w:p w14:paraId="3710C309" w14:textId="28B1DCCB" w:rsidR="00224F6B" w:rsidRPr="00136731" w:rsidRDefault="00224F6B" w:rsidP="0093353E">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3.45 </w:t>
            </w:r>
          </w:p>
        </w:tc>
        <w:tc>
          <w:tcPr>
            <w:tcW w:w="1368" w:type="dxa"/>
            <w:tcBorders>
              <w:top w:val="single" w:sz="4" w:space="0" w:color="auto"/>
              <w:bottom w:val="single" w:sz="4" w:space="0" w:color="auto"/>
            </w:tcBorders>
            <w:noWrap/>
          </w:tcPr>
          <w:p w14:paraId="1916FB5A" w14:textId="4C1A0573" w:rsidR="00224F6B" w:rsidRPr="00136731" w:rsidRDefault="00224F6B" w:rsidP="0093353E">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1.00 </w:t>
            </w:r>
          </w:p>
        </w:tc>
        <w:tc>
          <w:tcPr>
            <w:tcW w:w="1368" w:type="dxa"/>
            <w:tcBorders>
              <w:top w:val="single" w:sz="4" w:space="0" w:color="auto"/>
              <w:bottom w:val="single" w:sz="4" w:space="0" w:color="auto"/>
            </w:tcBorders>
            <w:noWrap/>
          </w:tcPr>
          <w:p w14:paraId="21B55F53" w14:textId="1E6BA045" w:rsidR="00224F6B" w:rsidRPr="00136731" w:rsidRDefault="00224F6B" w:rsidP="0093353E">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1.00 </w:t>
            </w:r>
          </w:p>
        </w:tc>
        <w:tc>
          <w:tcPr>
            <w:tcW w:w="1368" w:type="dxa"/>
            <w:tcBorders>
              <w:top w:val="single" w:sz="4" w:space="0" w:color="auto"/>
              <w:bottom w:val="single" w:sz="4" w:space="0" w:color="auto"/>
            </w:tcBorders>
            <w:noWrap/>
          </w:tcPr>
          <w:p w14:paraId="4616AC66" w14:textId="17A530C3" w:rsidR="00224F6B" w:rsidRPr="00136731" w:rsidRDefault="00224F6B" w:rsidP="0093353E">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0.00 </w:t>
            </w:r>
          </w:p>
        </w:tc>
        <w:tc>
          <w:tcPr>
            <w:tcW w:w="1368" w:type="dxa"/>
            <w:tcBorders>
              <w:top w:val="single" w:sz="4" w:space="0" w:color="auto"/>
              <w:bottom w:val="single" w:sz="4" w:space="0" w:color="auto"/>
              <w:right w:val="single" w:sz="4" w:space="0" w:color="auto"/>
            </w:tcBorders>
            <w:noWrap/>
          </w:tcPr>
          <w:p w14:paraId="6EE09633" w14:textId="0AA05D05" w:rsidR="00224F6B" w:rsidRPr="00136731" w:rsidRDefault="00224F6B" w:rsidP="0093353E">
            <w:pPr>
              <w:tabs>
                <w:tab w:val="left" w:pos="360"/>
              </w:tabs>
              <w:spacing w:before="120" w:after="60"/>
              <w:jc w:val="right"/>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26.35 </w:t>
            </w:r>
          </w:p>
        </w:tc>
      </w:tr>
    </w:tbl>
    <w:p w14:paraId="6E353BB1" w14:textId="3E779171" w:rsidR="00224F6B" w:rsidRDefault="00224F6B" w:rsidP="00224F6B"/>
    <w:p w14:paraId="48DE0976" w14:textId="77777777" w:rsidR="001212E2" w:rsidRDefault="001212E2" w:rsidP="001212E2">
      <w:pPr>
        <w:pStyle w:val="Heading3"/>
        <w:spacing w:after="120"/>
      </w:pPr>
      <w:r>
        <w:br w:type="page"/>
      </w:r>
    </w:p>
    <w:p w14:paraId="382957C9" w14:textId="3603BFB3" w:rsidR="001212E2" w:rsidRPr="00103703" w:rsidRDefault="001212E2" w:rsidP="001212E2">
      <w:pPr>
        <w:pStyle w:val="Heading3"/>
        <w:spacing w:after="120"/>
      </w:pPr>
      <w:bookmarkStart w:id="251" w:name="_Toc74659356"/>
      <w:r w:rsidRPr="00103703">
        <w:t xml:space="preserve">FUND APPLICATION: </w:t>
      </w:r>
      <w:r>
        <w:t>8</w:t>
      </w:r>
      <w:bookmarkEnd w:id="251"/>
    </w:p>
    <w:p w14:paraId="2519851A" w14:textId="678D6076" w:rsidR="001212E2" w:rsidRPr="00103703" w:rsidRDefault="001212E2" w:rsidP="001212E2">
      <w:pPr>
        <w:pStyle w:val="Heading4"/>
        <w:rPr>
          <w:rFonts w:cs="Arial"/>
        </w:rPr>
      </w:pPr>
      <w:r w:rsidRPr="00103703">
        <w:rPr>
          <w:rFonts w:cs="Arial"/>
        </w:rPr>
        <w:t xml:space="preserve">PROGRAM: </w:t>
      </w:r>
      <w:r>
        <w:rPr>
          <w:rFonts w:cs="Arial"/>
        </w:rPr>
        <w:t>BOOKSTORE</w:t>
      </w:r>
    </w:p>
    <w:tbl>
      <w:tblPr>
        <w:tblStyle w:val="PlainTable3"/>
        <w:tblW w:w="22896" w:type="dxa"/>
        <w:jc w:val="center"/>
        <w:tblLook w:val="04A0" w:firstRow="1" w:lastRow="0" w:firstColumn="1" w:lastColumn="0" w:noHBand="0" w:noVBand="1"/>
        <w:tblCaption w:val="Budgeted Positions - Bookstore Fund - Non-Certificated Assignments"/>
        <w:tblDescription w:val="FTE by location for all non-certificated positions budgeted under the bookstore fund."/>
      </w:tblPr>
      <w:tblGrid>
        <w:gridCol w:w="6480"/>
        <w:gridCol w:w="1368"/>
        <w:gridCol w:w="1368"/>
        <w:gridCol w:w="1368"/>
        <w:gridCol w:w="1368"/>
        <w:gridCol w:w="1368"/>
        <w:gridCol w:w="1368"/>
        <w:gridCol w:w="1368"/>
        <w:gridCol w:w="1368"/>
        <w:gridCol w:w="1368"/>
        <w:gridCol w:w="1368"/>
        <w:gridCol w:w="1368"/>
        <w:gridCol w:w="1368"/>
      </w:tblGrid>
      <w:tr w:rsidR="001212E2" w:rsidRPr="00136731" w14:paraId="278C2C06" w14:textId="77777777" w:rsidTr="00547B02">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6480" w:type="dxa"/>
            <w:tcBorders>
              <w:top w:val="single" w:sz="4" w:space="0" w:color="auto"/>
              <w:left w:val="single" w:sz="4" w:space="0" w:color="auto"/>
            </w:tcBorders>
            <w:noWrap/>
            <w:hideMark/>
          </w:tcPr>
          <w:p w14:paraId="61AAB04C" w14:textId="77777777" w:rsidR="001212E2" w:rsidRPr="00136731" w:rsidRDefault="001212E2" w:rsidP="0093353E">
            <w:pPr>
              <w:widowControl/>
              <w:overflowPunct/>
              <w:autoSpaceDE/>
              <w:autoSpaceDN/>
              <w:adjustRightInd/>
              <w:spacing w:before="60" w:after="120"/>
              <w:textAlignment w:val="auto"/>
              <w:rPr>
                <w:rFonts w:cs="Arial"/>
                <w:szCs w:val="24"/>
              </w:rPr>
            </w:pPr>
            <w:r w:rsidRPr="00136731">
              <w:rPr>
                <w:rFonts w:cs="Arial"/>
                <w:szCs w:val="24"/>
              </w:rPr>
              <w:t>Class Description</w:t>
            </w:r>
          </w:p>
        </w:tc>
        <w:tc>
          <w:tcPr>
            <w:tcW w:w="1368" w:type="dxa"/>
            <w:tcBorders>
              <w:top w:val="single" w:sz="4" w:space="0" w:color="auto"/>
            </w:tcBorders>
            <w:hideMark/>
          </w:tcPr>
          <w:p w14:paraId="6C3A45F3" w14:textId="77777777" w:rsidR="001212E2" w:rsidRPr="00136731" w:rsidRDefault="001212E2"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Job Code</w:t>
            </w:r>
          </w:p>
        </w:tc>
        <w:tc>
          <w:tcPr>
            <w:tcW w:w="1368" w:type="dxa"/>
            <w:tcBorders>
              <w:top w:val="single" w:sz="4" w:space="0" w:color="auto"/>
            </w:tcBorders>
            <w:noWrap/>
            <w:hideMark/>
          </w:tcPr>
          <w:p w14:paraId="129A5C2A" w14:textId="77777777" w:rsidR="001212E2" w:rsidRPr="00136731" w:rsidRDefault="001212E2"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C</w:t>
            </w:r>
          </w:p>
        </w:tc>
        <w:tc>
          <w:tcPr>
            <w:tcW w:w="1368" w:type="dxa"/>
            <w:tcBorders>
              <w:top w:val="single" w:sz="4" w:space="0" w:color="auto"/>
            </w:tcBorders>
            <w:noWrap/>
            <w:hideMark/>
          </w:tcPr>
          <w:p w14:paraId="46CE657D" w14:textId="77777777" w:rsidR="001212E2" w:rsidRPr="00136731" w:rsidRDefault="001212E2"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E</w:t>
            </w:r>
          </w:p>
        </w:tc>
        <w:tc>
          <w:tcPr>
            <w:tcW w:w="1368" w:type="dxa"/>
            <w:tcBorders>
              <w:top w:val="single" w:sz="4" w:space="0" w:color="auto"/>
            </w:tcBorders>
            <w:noWrap/>
            <w:hideMark/>
          </w:tcPr>
          <w:p w14:paraId="77184905" w14:textId="77777777" w:rsidR="001212E2" w:rsidRPr="00136731" w:rsidRDefault="001212E2"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H</w:t>
            </w:r>
          </w:p>
        </w:tc>
        <w:tc>
          <w:tcPr>
            <w:tcW w:w="1368" w:type="dxa"/>
            <w:tcBorders>
              <w:top w:val="single" w:sz="4" w:space="0" w:color="auto"/>
            </w:tcBorders>
            <w:noWrap/>
            <w:hideMark/>
          </w:tcPr>
          <w:p w14:paraId="79B63222" w14:textId="77777777" w:rsidR="001212E2" w:rsidRPr="00136731" w:rsidRDefault="001212E2"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M</w:t>
            </w:r>
          </w:p>
        </w:tc>
        <w:tc>
          <w:tcPr>
            <w:tcW w:w="1368" w:type="dxa"/>
            <w:tcBorders>
              <w:top w:val="single" w:sz="4" w:space="0" w:color="auto"/>
            </w:tcBorders>
            <w:noWrap/>
            <w:hideMark/>
          </w:tcPr>
          <w:p w14:paraId="5DAE4327" w14:textId="77777777" w:rsidR="001212E2" w:rsidRPr="00136731" w:rsidRDefault="001212E2"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P</w:t>
            </w:r>
          </w:p>
        </w:tc>
        <w:tc>
          <w:tcPr>
            <w:tcW w:w="1368" w:type="dxa"/>
            <w:tcBorders>
              <w:top w:val="single" w:sz="4" w:space="0" w:color="auto"/>
            </w:tcBorders>
            <w:noWrap/>
            <w:hideMark/>
          </w:tcPr>
          <w:p w14:paraId="0153124D" w14:textId="77777777" w:rsidR="001212E2" w:rsidRPr="00136731" w:rsidRDefault="001212E2"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S</w:t>
            </w:r>
          </w:p>
        </w:tc>
        <w:tc>
          <w:tcPr>
            <w:tcW w:w="1368" w:type="dxa"/>
            <w:tcBorders>
              <w:top w:val="single" w:sz="4" w:space="0" w:color="auto"/>
            </w:tcBorders>
            <w:noWrap/>
            <w:hideMark/>
          </w:tcPr>
          <w:p w14:paraId="6AF1D35C" w14:textId="77777777" w:rsidR="001212E2" w:rsidRPr="00136731" w:rsidRDefault="001212E2"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T</w:t>
            </w:r>
          </w:p>
        </w:tc>
        <w:tc>
          <w:tcPr>
            <w:tcW w:w="1368" w:type="dxa"/>
            <w:tcBorders>
              <w:top w:val="single" w:sz="4" w:space="0" w:color="auto"/>
            </w:tcBorders>
            <w:noWrap/>
            <w:hideMark/>
          </w:tcPr>
          <w:p w14:paraId="5A4663E3" w14:textId="77777777" w:rsidR="001212E2" w:rsidRPr="00136731" w:rsidRDefault="001212E2"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V</w:t>
            </w:r>
          </w:p>
        </w:tc>
        <w:tc>
          <w:tcPr>
            <w:tcW w:w="1368" w:type="dxa"/>
            <w:tcBorders>
              <w:top w:val="single" w:sz="4" w:space="0" w:color="auto"/>
            </w:tcBorders>
            <w:noWrap/>
            <w:hideMark/>
          </w:tcPr>
          <w:p w14:paraId="5972DD65" w14:textId="77777777" w:rsidR="001212E2" w:rsidRPr="00136731" w:rsidRDefault="001212E2"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W</w:t>
            </w:r>
          </w:p>
        </w:tc>
        <w:tc>
          <w:tcPr>
            <w:tcW w:w="1368" w:type="dxa"/>
            <w:tcBorders>
              <w:top w:val="single" w:sz="4" w:space="0" w:color="auto"/>
            </w:tcBorders>
            <w:hideMark/>
          </w:tcPr>
          <w:p w14:paraId="26A4550B" w14:textId="77777777" w:rsidR="001212E2" w:rsidRPr="00136731" w:rsidRDefault="001212E2"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ESC/DW</w:t>
            </w:r>
          </w:p>
        </w:tc>
        <w:tc>
          <w:tcPr>
            <w:tcW w:w="1368" w:type="dxa"/>
            <w:tcBorders>
              <w:top w:val="single" w:sz="4" w:space="0" w:color="auto"/>
              <w:right w:val="single" w:sz="4" w:space="0" w:color="auto"/>
            </w:tcBorders>
            <w:hideMark/>
          </w:tcPr>
          <w:p w14:paraId="095F4950" w14:textId="77777777" w:rsidR="001212E2" w:rsidRPr="00136731" w:rsidRDefault="001212E2" w:rsidP="0093353E">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136731">
              <w:rPr>
                <w:rFonts w:cs="Arial"/>
                <w:szCs w:val="24"/>
              </w:rPr>
              <w:t>Total FTES</w:t>
            </w:r>
          </w:p>
        </w:tc>
      </w:tr>
      <w:tr w:rsidR="00DC02A4" w:rsidRPr="00136731" w14:paraId="212D7590" w14:textId="77777777" w:rsidTr="0013673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4781B13B" w14:textId="36B54C2B" w:rsidR="001212E2" w:rsidRPr="00136731" w:rsidRDefault="001212E2" w:rsidP="001212E2">
            <w:pPr>
              <w:widowControl/>
              <w:overflowPunct/>
              <w:autoSpaceDE/>
              <w:autoSpaceDN/>
              <w:adjustRightInd/>
              <w:textAlignment w:val="auto"/>
              <w:outlineLvl w:val="1"/>
              <w:rPr>
                <w:rFonts w:cs="Arial"/>
                <w:b w:val="0"/>
                <w:bCs w:val="0"/>
                <w:caps w:val="0"/>
                <w:szCs w:val="24"/>
              </w:rPr>
            </w:pPr>
            <w:r w:rsidRPr="00136731">
              <w:rPr>
                <w:rFonts w:cs="Arial"/>
                <w:b w:val="0"/>
                <w:bCs w:val="0"/>
                <w:caps w:val="0"/>
                <w:szCs w:val="24"/>
              </w:rPr>
              <w:t>Accountant</w:t>
            </w:r>
          </w:p>
        </w:tc>
        <w:tc>
          <w:tcPr>
            <w:tcW w:w="1368" w:type="dxa"/>
            <w:noWrap/>
            <w:hideMark/>
          </w:tcPr>
          <w:p w14:paraId="5578F01C" w14:textId="4EA09815" w:rsidR="001212E2" w:rsidRPr="00136731" w:rsidRDefault="001212E2" w:rsidP="001212E2">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C1163</w:t>
            </w:r>
          </w:p>
        </w:tc>
        <w:tc>
          <w:tcPr>
            <w:tcW w:w="1368" w:type="dxa"/>
            <w:noWrap/>
            <w:hideMark/>
          </w:tcPr>
          <w:p w14:paraId="1BA04D8C" w14:textId="01F74722"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6FCBB27F"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48BACA4"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D6B0F2F"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7F323E6F" w14:textId="06708D3E"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459229A7"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1354B2EE"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3360FDF9" w14:textId="26E7253F"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AFC0510" w14:textId="0C8CA252"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hideMark/>
          </w:tcPr>
          <w:p w14:paraId="215AF4DB" w14:textId="0A3BD01D"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2.00 </w:t>
            </w:r>
          </w:p>
        </w:tc>
        <w:tc>
          <w:tcPr>
            <w:tcW w:w="1368" w:type="dxa"/>
            <w:tcBorders>
              <w:right w:val="single" w:sz="4" w:space="0" w:color="auto"/>
            </w:tcBorders>
            <w:noWrap/>
            <w:hideMark/>
          </w:tcPr>
          <w:p w14:paraId="39703852" w14:textId="593544B4"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2.00 </w:t>
            </w:r>
          </w:p>
        </w:tc>
      </w:tr>
      <w:tr w:rsidR="001212E2" w:rsidRPr="00136731" w14:paraId="7DDE1DC8" w14:textId="77777777" w:rsidTr="00136731">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hideMark/>
          </w:tcPr>
          <w:p w14:paraId="6803CBA2" w14:textId="004B1184" w:rsidR="001212E2" w:rsidRPr="00136731" w:rsidRDefault="001212E2" w:rsidP="001212E2">
            <w:pPr>
              <w:widowControl/>
              <w:overflowPunct/>
              <w:autoSpaceDE/>
              <w:autoSpaceDN/>
              <w:adjustRightInd/>
              <w:textAlignment w:val="auto"/>
              <w:outlineLvl w:val="1"/>
              <w:rPr>
                <w:rFonts w:cs="Arial"/>
                <w:b w:val="0"/>
                <w:bCs w:val="0"/>
                <w:caps w:val="0"/>
                <w:szCs w:val="24"/>
              </w:rPr>
            </w:pPr>
            <w:r w:rsidRPr="00136731">
              <w:rPr>
                <w:rFonts w:cs="Arial"/>
                <w:b w:val="0"/>
                <w:bCs w:val="0"/>
                <w:caps w:val="0"/>
                <w:szCs w:val="24"/>
              </w:rPr>
              <w:t>Accounting Assistant</w:t>
            </w:r>
          </w:p>
        </w:tc>
        <w:tc>
          <w:tcPr>
            <w:tcW w:w="1368" w:type="dxa"/>
            <w:noWrap/>
            <w:hideMark/>
          </w:tcPr>
          <w:p w14:paraId="74A7FA23" w14:textId="1DCBD416" w:rsidR="001212E2" w:rsidRPr="00136731" w:rsidRDefault="001212E2" w:rsidP="001212E2">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C1348</w:t>
            </w:r>
          </w:p>
        </w:tc>
        <w:tc>
          <w:tcPr>
            <w:tcW w:w="1368" w:type="dxa"/>
            <w:noWrap/>
            <w:hideMark/>
          </w:tcPr>
          <w:p w14:paraId="6B340D51"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46EFDF53"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7B575993"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1146838"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66EF0415" w14:textId="2F940651"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hideMark/>
          </w:tcPr>
          <w:p w14:paraId="7A7C8E5D"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176E85D7"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06114CEB" w14:textId="5CC31F5A"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0.50 </w:t>
            </w:r>
          </w:p>
        </w:tc>
        <w:tc>
          <w:tcPr>
            <w:tcW w:w="1368" w:type="dxa"/>
            <w:noWrap/>
            <w:hideMark/>
          </w:tcPr>
          <w:p w14:paraId="60C0959B" w14:textId="449695F0"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hideMark/>
          </w:tcPr>
          <w:p w14:paraId="57384B07"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hideMark/>
          </w:tcPr>
          <w:p w14:paraId="25A31EB7" w14:textId="6C7063B0"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1.50 </w:t>
            </w:r>
          </w:p>
        </w:tc>
      </w:tr>
      <w:tr w:rsidR="00DC02A4" w:rsidRPr="00136731" w14:paraId="38BEA491" w14:textId="77777777" w:rsidTr="0013673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226DFC60" w14:textId="2EAD398B" w:rsidR="001212E2" w:rsidRPr="00136731" w:rsidRDefault="001212E2" w:rsidP="001212E2">
            <w:pPr>
              <w:widowControl/>
              <w:overflowPunct/>
              <w:autoSpaceDE/>
              <w:autoSpaceDN/>
              <w:adjustRightInd/>
              <w:textAlignment w:val="auto"/>
              <w:outlineLvl w:val="1"/>
              <w:rPr>
                <w:rFonts w:cs="Arial"/>
                <w:b w:val="0"/>
                <w:bCs w:val="0"/>
                <w:caps w:val="0"/>
                <w:szCs w:val="24"/>
              </w:rPr>
            </w:pPr>
            <w:r w:rsidRPr="00136731">
              <w:rPr>
                <w:rFonts w:cs="Arial"/>
                <w:b w:val="0"/>
                <w:bCs w:val="0"/>
                <w:caps w:val="0"/>
                <w:szCs w:val="24"/>
              </w:rPr>
              <w:t>Accounting Technician</w:t>
            </w:r>
          </w:p>
        </w:tc>
        <w:tc>
          <w:tcPr>
            <w:tcW w:w="1368" w:type="dxa"/>
            <w:noWrap/>
          </w:tcPr>
          <w:p w14:paraId="7077C138" w14:textId="468564D5" w:rsidR="001212E2" w:rsidRPr="00136731" w:rsidRDefault="001212E2" w:rsidP="001212E2">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C1328</w:t>
            </w:r>
          </w:p>
        </w:tc>
        <w:tc>
          <w:tcPr>
            <w:tcW w:w="1368" w:type="dxa"/>
            <w:noWrap/>
          </w:tcPr>
          <w:p w14:paraId="3D3C7316"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317E2A4" w14:textId="067A2955"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0.50 </w:t>
            </w:r>
          </w:p>
        </w:tc>
        <w:tc>
          <w:tcPr>
            <w:tcW w:w="1368" w:type="dxa"/>
            <w:noWrap/>
          </w:tcPr>
          <w:p w14:paraId="565E8AA3"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3F97FFC" w14:textId="17904F3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0.50 </w:t>
            </w:r>
          </w:p>
        </w:tc>
        <w:tc>
          <w:tcPr>
            <w:tcW w:w="1368" w:type="dxa"/>
            <w:noWrap/>
          </w:tcPr>
          <w:p w14:paraId="15AFA830"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ED3F16A"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3E116EB"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1D39240B"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428786A" w14:textId="163BA05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0.50 </w:t>
            </w:r>
          </w:p>
        </w:tc>
        <w:tc>
          <w:tcPr>
            <w:tcW w:w="1368" w:type="dxa"/>
            <w:noWrap/>
          </w:tcPr>
          <w:p w14:paraId="0FA039C0"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10D439EB" w14:textId="0882D54B"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1.50 </w:t>
            </w:r>
          </w:p>
        </w:tc>
      </w:tr>
      <w:tr w:rsidR="001212E2" w:rsidRPr="00136731" w14:paraId="52A49FA6" w14:textId="77777777" w:rsidTr="00136731">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5060E162" w14:textId="1E3D4DC1" w:rsidR="001212E2" w:rsidRPr="00136731" w:rsidRDefault="001212E2" w:rsidP="001212E2">
            <w:pPr>
              <w:widowControl/>
              <w:overflowPunct/>
              <w:autoSpaceDE/>
              <w:autoSpaceDN/>
              <w:adjustRightInd/>
              <w:textAlignment w:val="auto"/>
              <w:outlineLvl w:val="1"/>
              <w:rPr>
                <w:rFonts w:cs="Arial"/>
                <w:b w:val="0"/>
                <w:bCs w:val="0"/>
                <w:caps w:val="0"/>
                <w:szCs w:val="24"/>
              </w:rPr>
            </w:pPr>
            <w:r w:rsidRPr="00136731">
              <w:rPr>
                <w:rFonts w:cs="Arial"/>
                <w:b w:val="0"/>
                <w:bCs w:val="0"/>
                <w:caps w:val="0"/>
                <w:szCs w:val="24"/>
              </w:rPr>
              <w:t>Cashier</w:t>
            </w:r>
          </w:p>
        </w:tc>
        <w:tc>
          <w:tcPr>
            <w:tcW w:w="1368" w:type="dxa"/>
            <w:noWrap/>
          </w:tcPr>
          <w:p w14:paraId="2FB35128" w14:textId="30DC9EBC" w:rsidR="001212E2" w:rsidRPr="00136731" w:rsidRDefault="001212E2" w:rsidP="001212E2">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C5166</w:t>
            </w:r>
          </w:p>
        </w:tc>
        <w:tc>
          <w:tcPr>
            <w:tcW w:w="1368" w:type="dxa"/>
            <w:noWrap/>
          </w:tcPr>
          <w:p w14:paraId="0D3D3C3C" w14:textId="1AC25FED"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2.00 </w:t>
            </w:r>
          </w:p>
        </w:tc>
        <w:tc>
          <w:tcPr>
            <w:tcW w:w="1368" w:type="dxa"/>
            <w:noWrap/>
          </w:tcPr>
          <w:p w14:paraId="013C6EF7" w14:textId="2DE6C178"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3.00 </w:t>
            </w:r>
          </w:p>
        </w:tc>
        <w:tc>
          <w:tcPr>
            <w:tcW w:w="1368" w:type="dxa"/>
            <w:noWrap/>
          </w:tcPr>
          <w:p w14:paraId="0679B0CE" w14:textId="0898DF2E"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058095B9" w14:textId="6BB69F3B"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30FC92BD" w14:textId="58078B20"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2.70 </w:t>
            </w:r>
          </w:p>
        </w:tc>
        <w:tc>
          <w:tcPr>
            <w:tcW w:w="1368" w:type="dxa"/>
            <w:noWrap/>
          </w:tcPr>
          <w:p w14:paraId="64961D86" w14:textId="34712BA8"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6DF78348" w14:textId="74A4AE7C"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2.00 </w:t>
            </w:r>
          </w:p>
        </w:tc>
        <w:tc>
          <w:tcPr>
            <w:tcW w:w="1368" w:type="dxa"/>
            <w:noWrap/>
          </w:tcPr>
          <w:p w14:paraId="4B7446AF" w14:textId="6CC6BECF"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46C88635" w14:textId="1F92FD78"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2.00 </w:t>
            </w:r>
          </w:p>
        </w:tc>
        <w:tc>
          <w:tcPr>
            <w:tcW w:w="1368" w:type="dxa"/>
            <w:noWrap/>
          </w:tcPr>
          <w:p w14:paraId="15D188E8"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227DE41B" w14:textId="65129838"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15.70 </w:t>
            </w:r>
          </w:p>
        </w:tc>
      </w:tr>
      <w:tr w:rsidR="00DC02A4" w:rsidRPr="00136731" w14:paraId="6C9241D6" w14:textId="77777777" w:rsidTr="0013673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46317FAB" w14:textId="15667BF5" w:rsidR="001212E2" w:rsidRPr="00136731" w:rsidRDefault="001212E2" w:rsidP="001212E2">
            <w:pPr>
              <w:widowControl/>
              <w:overflowPunct/>
              <w:autoSpaceDE/>
              <w:autoSpaceDN/>
              <w:adjustRightInd/>
              <w:textAlignment w:val="auto"/>
              <w:outlineLvl w:val="1"/>
              <w:rPr>
                <w:rFonts w:cs="Arial"/>
                <w:b w:val="0"/>
                <w:bCs w:val="0"/>
                <w:caps w:val="0"/>
                <w:szCs w:val="24"/>
              </w:rPr>
            </w:pPr>
            <w:r w:rsidRPr="00136731">
              <w:rPr>
                <w:rFonts w:cs="Arial"/>
                <w:b w:val="0"/>
                <w:bCs w:val="0"/>
                <w:caps w:val="0"/>
                <w:szCs w:val="24"/>
              </w:rPr>
              <w:t>College Store Buyer</w:t>
            </w:r>
          </w:p>
        </w:tc>
        <w:tc>
          <w:tcPr>
            <w:tcW w:w="1368" w:type="dxa"/>
            <w:noWrap/>
          </w:tcPr>
          <w:p w14:paraId="73FB9ADC" w14:textId="17AE10CA" w:rsidR="001212E2" w:rsidRPr="00136731" w:rsidRDefault="001212E2" w:rsidP="001212E2">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C5162</w:t>
            </w:r>
          </w:p>
        </w:tc>
        <w:tc>
          <w:tcPr>
            <w:tcW w:w="1368" w:type="dxa"/>
            <w:noWrap/>
          </w:tcPr>
          <w:p w14:paraId="1670DEAA" w14:textId="0BC6E45C"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0.75 </w:t>
            </w:r>
          </w:p>
        </w:tc>
        <w:tc>
          <w:tcPr>
            <w:tcW w:w="1368" w:type="dxa"/>
            <w:noWrap/>
          </w:tcPr>
          <w:p w14:paraId="031AD33D" w14:textId="68336221"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2.00 </w:t>
            </w:r>
          </w:p>
        </w:tc>
        <w:tc>
          <w:tcPr>
            <w:tcW w:w="1368" w:type="dxa"/>
            <w:noWrap/>
          </w:tcPr>
          <w:p w14:paraId="37267678"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99BB2FC" w14:textId="16487B7C"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452E52C6" w14:textId="75B6024F"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2.00 </w:t>
            </w:r>
          </w:p>
        </w:tc>
        <w:tc>
          <w:tcPr>
            <w:tcW w:w="1368" w:type="dxa"/>
            <w:noWrap/>
          </w:tcPr>
          <w:p w14:paraId="1D2A5EFB" w14:textId="62838EBA"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1.50 </w:t>
            </w:r>
          </w:p>
        </w:tc>
        <w:tc>
          <w:tcPr>
            <w:tcW w:w="1368" w:type="dxa"/>
            <w:noWrap/>
          </w:tcPr>
          <w:p w14:paraId="7D8A8FFB" w14:textId="6C07637D"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47C2975B" w14:textId="72809E2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0F354B9D" w14:textId="4B40462A"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0AA27971"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16198865" w14:textId="7BD086CE"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10.25 </w:t>
            </w:r>
          </w:p>
        </w:tc>
      </w:tr>
      <w:tr w:rsidR="001212E2" w:rsidRPr="00136731" w14:paraId="45C25CDE" w14:textId="77777777" w:rsidTr="00136731">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581878BE" w14:textId="09D08CF8" w:rsidR="001212E2" w:rsidRPr="00136731" w:rsidRDefault="001212E2" w:rsidP="001212E2">
            <w:pPr>
              <w:widowControl/>
              <w:overflowPunct/>
              <w:autoSpaceDE/>
              <w:autoSpaceDN/>
              <w:adjustRightInd/>
              <w:textAlignment w:val="auto"/>
              <w:outlineLvl w:val="1"/>
              <w:rPr>
                <w:rFonts w:cs="Arial"/>
                <w:b w:val="0"/>
                <w:bCs w:val="0"/>
                <w:caps w:val="0"/>
                <w:szCs w:val="24"/>
              </w:rPr>
            </w:pPr>
            <w:r w:rsidRPr="00136731">
              <w:rPr>
                <w:rFonts w:cs="Arial"/>
                <w:b w:val="0"/>
                <w:bCs w:val="0"/>
                <w:caps w:val="0"/>
                <w:szCs w:val="24"/>
              </w:rPr>
              <w:t>College Store Manager</w:t>
            </w:r>
          </w:p>
        </w:tc>
        <w:tc>
          <w:tcPr>
            <w:tcW w:w="1368" w:type="dxa"/>
            <w:noWrap/>
          </w:tcPr>
          <w:p w14:paraId="3DDCF427" w14:textId="20BCAA96" w:rsidR="001212E2" w:rsidRPr="00136731" w:rsidRDefault="001212E2" w:rsidP="001212E2">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C2140</w:t>
            </w:r>
          </w:p>
        </w:tc>
        <w:tc>
          <w:tcPr>
            <w:tcW w:w="1368" w:type="dxa"/>
            <w:noWrap/>
          </w:tcPr>
          <w:p w14:paraId="608F61EB" w14:textId="00E90195"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77AC67D5" w14:textId="05EE5061"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2C185310" w14:textId="228E42E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3C3749E1" w14:textId="46A9569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301A1801" w14:textId="696BC205"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74179AFA" w14:textId="65FF3632"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48A16700" w14:textId="0ACF0A16"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72F94057" w14:textId="43C2B360"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5F264589" w14:textId="1F684B5C"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5A468364"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5E2B7F60" w14:textId="7F1FC7F5"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9.00 </w:t>
            </w:r>
          </w:p>
        </w:tc>
      </w:tr>
      <w:tr w:rsidR="00DC02A4" w:rsidRPr="00136731" w14:paraId="644F23F0" w14:textId="77777777" w:rsidTr="0013673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2ECC9DAD" w14:textId="01470369" w:rsidR="001212E2" w:rsidRPr="00136731" w:rsidRDefault="001212E2" w:rsidP="001212E2">
            <w:pPr>
              <w:widowControl/>
              <w:overflowPunct/>
              <w:autoSpaceDE/>
              <w:autoSpaceDN/>
              <w:adjustRightInd/>
              <w:textAlignment w:val="auto"/>
              <w:outlineLvl w:val="1"/>
              <w:rPr>
                <w:rFonts w:cs="Arial"/>
                <w:b w:val="0"/>
                <w:bCs w:val="0"/>
                <w:caps w:val="0"/>
                <w:szCs w:val="24"/>
              </w:rPr>
            </w:pPr>
            <w:r w:rsidRPr="00136731">
              <w:rPr>
                <w:rFonts w:cs="Arial"/>
                <w:b w:val="0"/>
                <w:bCs w:val="0"/>
                <w:caps w:val="0"/>
                <w:szCs w:val="24"/>
              </w:rPr>
              <w:t>College Store Supervisor</w:t>
            </w:r>
          </w:p>
        </w:tc>
        <w:tc>
          <w:tcPr>
            <w:tcW w:w="1368" w:type="dxa"/>
            <w:noWrap/>
          </w:tcPr>
          <w:p w14:paraId="7AC9D06F" w14:textId="1C5A7AEF" w:rsidR="001212E2" w:rsidRPr="00136731" w:rsidRDefault="001212E2" w:rsidP="001212E2">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C2144</w:t>
            </w:r>
          </w:p>
        </w:tc>
        <w:tc>
          <w:tcPr>
            <w:tcW w:w="1368" w:type="dxa"/>
            <w:noWrap/>
          </w:tcPr>
          <w:p w14:paraId="2B4E2351" w14:textId="562AE79C"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0.75 </w:t>
            </w:r>
          </w:p>
        </w:tc>
        <w:tc>
          <w:tcPr>
            <w:tcW w:w="1368" w:type="dxa"/>
            <w:noWrap/>
          </w:tcPr>
          <w:p w14:paraId="6FADB0F7"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56AEC10"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1EF173A"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C5AD7D2" w14:textId="47042746"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741685A0" w14:textId="05637144"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1F115286" w14:textId="52FCE018"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76979AD8"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11C4B34"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57DD1C0"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66E46DA4" w14:textId="4A2DE0DE"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3.75 </w:t>
            </w:r>
          </w:p>
        </w:tc>
      </w:tr>
      <w:tr w:rsidR="001212E2" w:rsidRPr="00136731" w14:paraId="574A6286" w14:textId="77777777" w:rsidTr="00136731">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1901DC6A" w14:textId="5D1890EB" w:rsidR="001212E2" w:rsidRPr="00136731" w:rsidRDefault="001212E2" w:rsidP="001212E2">
            <w:pPr>
              <w:widowControl/>
              <w:overflowPunct/>
              <w:autoSpaceDE/>
              <w:autoSpaceDN/>
              <w:adjustRightInd/>
              <w:textAlignment w:val="auto"/>
              <w:outlineLvl w:val="1"/>
              <w:rPr>
                <w:rFonts w:cs="Arial"/>
                <w:b w:val="0"/>
                <w:bCs w:val="0"/>
                <w:caps w:val="0"/>
                <w:szCs w:val="24"/>
              </w:rPr>
            </w:pPr>
            <w:r w:rsidRPr="00136731">
              <w:rPr>
                <w:rFonts w:cs="Arial"/>
                <w:b w:val="0"/>
                <w:bCs w:val="0"/>
                <w:caps w:val="0"/>
                <w:szCs w:val="24"/>
              </w:rPr>
              <w:t>Custodian</w:t>
            </w:r>
          </w:p>
        </w:tc>
        <w:tc>
          <w:tcPr>
            <w:tcW w:w="1368" w:type="dxa"/>
            <w:noWrap/>
          </w:tcPr>
          <w:p w14:paraId="77717F95" w14:textId="127C7345" w:rsidR="001212E2" w:rsidRPr="00136731" w:rsidRDefault="001212E2" w:rsidP="001212E2">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C4076</w:t>
            </w:r>
          </w:p>
        </w:tc>
        <w:tc>
          <w:tcPr>
            <w:tcW w:w="1368" w:type="dxa"/>
            <w:noWrap/>
          </w:tcPr>
          <w:p w14:paraId="5838765B" w14:textId="4B5EE71F"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0.50 </w:t>
            </w:r>
          </w:p>
        </w:tc>
        <w:tc>
          <w:tcPr>
            <w:tcW w:w="1368" w:type="dxa"/>
            <w:noWrap/>
          </w:tcPr>
          <w:p w14:paraId="09216B63"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2215EC6"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53DB968"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BFE9EB4"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21B23A7"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633835A"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142EAAF"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F32375B"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34827A99"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0CA5FF93" w14:textId="12D56DED"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0.50 </w:t>
            </w:r>
          </w:p>
        </w:tc>
      </w:tr>
      <w:tr w:rsidR="00DC02A4" w:rsidRPr="00136731" w14:paraId="03F69637" w14:textId="77777777" w:rsidTr="0013673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00081A2A" w14:textId="20E6D286" w:rsidR="001212E2" w:rsidRPr="00136731" w:rsidRDefault="001212E2" w:rsidP="001212E2">
            <w:pPr>
              <w:widowControl/>
              <w:overflowPunct/>
              <w:autoSpaceDE/>
              <w:autoSpaceDN/>
              <w:adjustRightInd/>
              <w:textAlignment w:val="auto"/>
              <w:outlineLvl w:val="1"/>
              <w:rPr>
                <w:rFonts w:cs="Arial"/>
                <w:b w:val="0"/>
                <w:bCs w:val="0"/>
                <w:caps w:val="0"/>
                <w:szCs w:val="24"/>
              </w:rPr>
            </w:pPr>
            <w:r w:rsidRPr="00136731">
              <w:rPr>
                <w:rFonts w:cs="Arial"/>
                <w:b w:val="0"/>
                <w:bCs w:val="0"/>
                <w:caps w:val="0"/>
                <w:szCs w:val="24"/>
              </w:rPr>
              <w:t>Payroll Systems Technician</w:t>
            </w:r>
          </w:p>
        </w:tc>
        <w:tc>
          <w:tcPr>
            <w:tcW w:w="1368" w:type="dxa"/>
            <w:noWrap/>
          </w:tcPr>
          <w:p w14:paraId="51E06F16" w14:textId="522725B6" w:rsidR="001212E2" w:rsidRPr="00136731" w:rsidRDefault="001212E2" w:rsidP="001212E2">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C1338</w:t>
            </w:r>
          </w:p>
        </w:tc>
        <w:tc>
          <w:tcPr>
            <w:tcW w:w="1368" w:type="dxa"/>
            <w:noWrap/>
          </w:tcPr>
          <w:p w14:paraId="2A1270D1"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07ED087"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C129346"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FA8C22B"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82DA803"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0A93645E"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37E2591"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29740717"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340C7E8"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7420538" w14:textId="42DE9873"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1.00 </w:t>
            </w:r>
          </w:p>
        </w:tc>
        <w:tc>
          <w:tcPr>
            <w:tcW w:w="1368" w:type="dxa"/>
            <w:tcBorders>
              <w:right w:val="single" w:sz="4" w:space="0" w:color="auto"/>
            </w:tcBorders>
            <w:noWrap/>
          </w:tcPr>
          <w:p w14:paraId="4ACF0B70" w14:textId="708B4BBE"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1.00 </w:t>
            </w:r>
          </w:p>
        </w:tc>
      </w:tr>
      <w:tr w:rsidR="001212E2" w:rsidRPr="00136731" w14:paraId="025EB380" w14:textId="77777777" w:rsidTr="00136731">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1878875A" w14:textId="2AE59B4E" w:rsidR="001212E2" w:rsidRPr="00136731" w:rsidRDefault="001212E2" w:rsidP="001212E2">
            <w:pPr>
              <w:widowControl/>
              <w:overflowPunct/>
              <w:autoSpaceDE/>
              <w:autoSpaceDN/>
              <w:adjustRightInd/>
              <w:textAlignment w:val="auto"/>
              <w:outlineLvl w:val="1"/>
              <w:rPr>
                <w:rFonts w:cs="Arial"/>
                <w:b w:val="0"/>
                <w:bCs w:val="0"/>
                <w:caps w:val="0"/>
                <w:szCs w:val="24"/>
              </w:rPr>
            </w:pPr>
            <w:r w:rsidRPr="00136731">
              <w:rPr>
                <w:rFonts w:cs="Arial"/>
                <w:b w:val="0"/>
                <w:bCs w:val="0"/>
                <w:caps w:val="0"/>
                <w:szCs w:val="24"/>
              </w:rPr>
              <w:t>Senior Cashier</w:t>
            </w:r>
          </w:p>
        </w:tc>
        <w:tc>
          <w:tcPr>
            <w:tcW w:w="1368" w:type="dxa"/>
            <w:noWrap/>
          </w:tcPr>
          <w:p w14:paraId="62ED5159" w14:textId="4583CCBD" w:rsidR="001212E2" w:rsidRPr="00136731" w:rsidRDefault="001212E2" w:rsidP="001212E2">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C2136</w:t>
            </w:r>
          </w:p>
        </w:tc>
        <w:tc>
          <w:tcPr>
            <w:tcW w:w="1368" w:type="dxa"/>
            <w:noWrap/>
          </w:tcPr>
          <w:p w14:paraId="4556B260"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2A05EE0F"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08A7F7B"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C4956D8"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495690C" w14:textId="6C523A7C"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32EBBD43"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18C88D42"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60DFCF40"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51EC5E3" w14:textId="299AA05C"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089A3DB4"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203DEAA0" w14:textId="2C069FE5"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2.00 </w:t>
            </w:r>
          </w:p>
        </w:tc>
      </w:tr>
      <w:tr w:rsidR="00DC02A4" w:rsidRPr="00136731" w14:paraId="274C4EBD" w14:textId="77777777" w:rsidTr="0013673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61106604" w14:textId="1530F00E" w:rsidR="001212E2" w:rsidRPr="00136731" w:rsidRDefault="001212E2" w:rsidP="001212E2">
            <w:pPr>
              <w:widowControl/>
              <w:overflowPunct/>
              <w:autoSpaceDE/>
              <w:autoSpaceDN/>
              <w:adjustRightInd/>
              <w:textAlignment w:val="auto"/>
              <w:outlineLvl w:val="1"/>
              <w:rPr>
                <w:rFonts w:cs="Arial"/>
                <w:b w:val="0"/>
                <w:bCs w:val="0"/>
                <w:caps w:val="0"/>
                <w:szCs w:val="24"/>
              </w:rPr>
            </w:pPr>
            <w:r w:rsidRPr="00136731">
              <w:rPr>
                <w:rFonts w:cs="Arial"/>
                <w:b w:val="0"/>
                <w:bCs w:val="0"/>
                <w:caps w:val="0"/>
                <w:szCs w:val="24"/>
              </w:rPr>
              <w:t>Stock Control Aide</w:t>
            </w:r>
          </w:p>
        </w:tc>
        <w:tc>
          <w:tcPr>
            <w:tcW w:w="1368" w:type="dxa"/>
            <w:noWrap/>
          </w:tcPr>
          <w:p w14:paraId="4D269B38" w14:textId="11761717" w:rsidR="001212E2" w:rsidRPr="00136731" w:rsidRDefault="001212E2" w:rsidP="001212E2">
            <w:pPr>
              <w:widowControl/>
              <w:overflowPunct/>
              <w:autoSpaceDE/>
              <w:autoSpaceDN/>
              <w:adjustRightInd/>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C5292</w:t>
            </w:r>
          </w:p>
        </w:tc>
        <w:tc>
          <w:tcPr>
            <w:tcW w:w="1368" w:type="dxa"/>
            <w:noWrap/>
          </w:tcPr>
          <w:p w14:paraId="5D1D7F2B"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4FA48DEE"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76E5C038" w14:textId="7A608433"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670C1F99"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57252924" w14:textId="63BC973B"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47A82DE2"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19F50ED8" w14:textId="55029244"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694742D7"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6DDC3228"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noWrap/>
          </w:tcPr>
          <w:p w14:paraId="337D12A1" w14:textId="77777777"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right w:val="single" w:sz="4" w:space="0" w:color="auto"/>
            </w:tcBorders>
            <w:noWrap/>
          </w:tcPr>
          <w:p w14:paraId="60408C1E" w14:textId="5EB220C1" w:rsidR="001212E2" w:rsidRPr="00136731" w:rsidRDefault="001212E2" w:rsidP="001212E2">
            <w:pPr>
              <w:widowControl/>
              <w:overflowPunct/>
              <w:autoSpaceDE/>
              <w:autoSpaceDN/>
              <w:adjustRightInd/>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3.00 </w:t>
            </w:r>
          </w:p>
        </w:tc>
      </w:tr>
      <w:tr w:rsidR="001212E2" w:rsidRPr="00136731" w14:paraId="6A85075D" w14:textId="77777777" w:rsidTr="00136731">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tcBorders>
            <w:noWrap/>
          </w:tcPr>
          <w:p w14:paraId="5704F3B8" w14:textId="729F7516" w:rsidR="001212E2" w:rsidRPr="00136731" w:rsidRDefault="001212E2" w:rsidP="001212E2">
            <w:pPr>
              <w:widowControl/>
              <w:overflowPunct/>
              <w:autoSpaceDE/>
              <w:autoSpaceDN/>
              <w:adjustRightInd/>
              <w:textAlignment w:val="auto"/>
              <w:outlineLvl w:val="1"/>
              <w:rPr>
                <w:rFonts w:cs="Arial"/>
                <w:b w:val="0"/>
                <w:bCs w:val="0"/>
                <w:caps w:val="0"/>
                <w:szCs w:val="24"/>
              </w:rPr>
            </w:pPr>
            <w:r w:rsidRPr="00136731">
              <w:rPr>
                <w:rFonts w:cs="Arial"/>
                <w:b w:val="0"/>
                <w:bCs w:val="0"/>
                <w:caps w:val="0"/>
                <w:szCs w:val="24"/>
              </w:rPr>
              <w:t>Stock Control Assistant</w:t>
            </w:r>
          </w:p>
        </w:tc>
        <w:tc>
          <w:tcPr>
            <w:tcW w:w="1368" w:type="dxa"/>
            <w:noWrap/>
          </w:tcPr>
          <w:p w14:paraId="7406CD4E" w14:textId="6A5BB930" w:rsidR="001212E2" w:rsidRPr="00136731" w:rsidRDefault="001212E2" w:rsidP="001212E2">
            <w:pPr>
              <w:widowControl/>
              <w:overflowPunct/>
              <w:autoSpaceDE/>
              <w:autoSpaceDN/>
              <w:adjustRightInd/>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C5248</w:t>
            </w:r>
          </w:p>
        </w:tc>
        <w:tc>
          <w:tcPr>
            <w:tcW w:w="1368" w:type="dxa"/>
            <w:noWrap/>
          </w:tcPr>
          <w:p w14:paraId="43FF2604" w14:textId="5BDC4B5D"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0.75 </w:t>
            </w:r>
          </w:p>
        </w:tc>
        <w:tc>
          <w:tcPr>
            <w:tcW w:w="1368" w:type="dxa"/>
            <w:noWrap/>
          </w:tcPr>
          <w:p w14:paraId="2E624AE2"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0BDF9B5E" w14:textId="2D442253"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1C5821C5" w14:textId="29E5A771"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7C143404" w14:textId="6A5552FE"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2E1C7929" w14:textId="665DDC46"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0.40 </w:t>
            </w:r>
          </w:p>
        </w:tc>
        <w:tc>
          <w:tcPr>
            <w:tcW w:w="1368" w:type="dxa"/>
            <w:noWrap/>
          </w:tcPr>
          <w:p w14:paraId="1560EF8A"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42D24C36" w14:textId="39D848E4"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szCs w:val="24"/>
              </w:rPr>
              <w:t xml:space="preserve">1.00 </w:t>
            </w:r>
          </w:p>
        </w:tc>
        <w:tc>
          <w:tcPr>
            <w:tcW w:w="1368" w:type="dxa"/>
            <w:noWrap/>
          </w:tcPr>
          <w:p w14:paraId="18C28D9C"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noWrap/>
          </w:tcPr>
          <w:p w14:paraId="7ABF52EA" w14:textId="77777777"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right w:val="single" w:sz="4" w:space="0" w:color="auto"/>
            </w:tcBorders>
            <w:noWrap/>
          </w:tcPr>
          <w:p w14:paraId="18DCD285" w14:textId="3971160A" w:rsidR="001212E2" w:rsidRPr="00136731" w:rsidRDefault="001212E2" w:rsidP="001212E2">
            <w:pPr>
              <w:widowControl/>
              <w:overflowPunct/>
              <w:autoSpaceDE/>
              <w:autoSpaceDN/>
              <w:adjustRightInd/>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5.15 </w:t>
            </w:r>
          </w:p>
        </w:tc>
      </w:tr>
      <w:tr w:rsidR="00DC02A4" w:rsidRPr="00136731" w14:paraId="5D96C948" w14:textId="77777777" w:rsidTr="0013673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left w:val="single" w:sz="4" w:space="0" w:color="auto"/>
              <w:bottom w:val="single" w:sz="4" w:space="0" w:color="auto"/>
            </w:tcBorders>
            <w:noWrap/>
          </w:tcPr>
          <w:p w14:paraId="5B2608B8" w14:textId="426754D9" w:rsidR="001212E2" w:rsidRPr="00136731" w:rsidRDefault="001212E2" w:rsidP="0093353E">
            <w:pPr>
              <w:widowControl/>
              <w:overflowPunct/>
              <w:autoSpaceDE/>
              <w:autoSpaceDN/>
              <w:adjustRightInd/>
              <w:spacing w:before="120" w:after="60"/>
              <w:textAlignment w:val="auto"/>
              <w:outlineLvl w:val="1"/>
              <w:rPr>
                <w:rFonts w:cs="Arial"/>
                <w:szCs w:val="24"/>
              </w:rPr>
            </w:pPr>
            <w:r w:rsidRPr="00136731">
              <w:rPr>
                <w:rFonts w:cs="Arial"/>
                <w:szCs w:val="24"/>
              </w:rPr>
              <w:t>TOTAL NON-CERTIFICATED ASSIGNMENTS</w:t>
            </w:r>
          </w:p>
        </w:tc>
        <w:tc>
          <w:tcPr>
            <w:tcW w:w="1368" w:type="dxa"/>
            <w:tcBorders>
              <w:bottom w:val="single" w:sz="4" w:space="0" w:color="auto"/>
            </w:tcBorders>
            <w:noWrap/>
          </w:tcPr>
          <w:p w14:paraId="5D295069" w14:textId="77777777" w:rsidR="001212E2" w:rsidRPr="00136731" w:rsidRDefault="001212E2" w:rsidP="0093353E">
            <w:pPr>
              <w:widowControl/>
              <w:overflowPunct/>
              <w:autoSpaceDE/>
              <w:autoSpaceDN/>
              <w:adjustRightInd/>
              <w:spacing w:before="120" w:after="60"/>
              <w:jc w:val="center"/>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p>
        </w:tc>
        <w:tc>
          <w:tcPr>
            <w:tcW w:w="1368" w:type="dxa"/>
            <w:tcBorders>
              <w:bottom w:val="single" w:sz="4" w:space="0" w:color="auto"/>
            </w:tcBorders>
            <w:noWrap/>
          </w:tcPr>
          <w:p w14:paraId="14FEB69F" w14:textId="112EF329" w:rsidR="001212E2" w:rsidRPr="00136731" w:rsidRDefault="001212E2"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b/>
                <w:bCs/>
                <w:szCs w:val="24"/>
              </w:rPr>
              <w:t xml:space="preserve">5.75 </w:t>
            </w:r>
          </w:p>
        </w:tc>
        <w:tc>
          <w:tcPr>
            <w:tcW w:w="1368" w:type="dxa"/>
            <w:tcBorders>
              <w:bottom w:val="single" w:sz="4" w:space="0" w:color="auto"/>
            </w:tcBorders>
            <w:noWrap/>
          </w:tcPr>
          <w:p w14:paraId="0AB0A983" w14:textId="513315B4" w:rsidR="001212E2" w:rsidRPr="00136731" w:rsidRDefault="001212E2"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b/>
                <w:bCs/>
                <w:szCs w:val="24"/>
              </w:rPr>
              <w:t xml:space="preserve">6.50 </w:t>
            </w:r>
          </w:p>
        </w:tc>
        <w:tc>
          <w:tcPr>
            <w:tcW w:w="1368" w:type="dxa"/>
            <w:tcBorders>
              <w:bottom w:val="single" w:sz="4" w:space="0" w:color="auto"/>
            </w:tcBorders>
            <w:noWrap/>
          </w:tcPr>
          <w:p w14:paraId="3663BF76" w14:textId="2FD481DE" w:rsidR="001212E2" w:rsidRPr="00136731" w:rsidRDefault="001212E2"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b/>
                <w:bCs/>
                <w:szCs w:val="24"/>
              </w:rPr>
              <w:t xml:space="preserve">4.00 </w:t>
            </w:r>
          </w:p>
        </w:tc>
        <w:tc>
          <w:tcPr>
            <w:tcW w:w="1368" w:type="dxa"/>
            <w:tcBorders>
              <w:bottom w:val="single" w:sz="4" w:space="0" w:color="auto"/>
            </w:tcBorders>
            <w:noWrap/>
          </w:tcPr>
          <w:p w14:paraId="2BB4E68A" w14:textId="0686F592" w:rsidR="001212E2" w:rsidRPr="00136731" w:rsidRDefault="001212E2"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b/>
                <w:bCs/>
                <w:szCs w:val="24"/>
              </w:rPr>
              <w:t xml:space="preserve">4.50 </w:t>
            </w:r>
          </w:p>
        </w:tc>
        <w:tc>
          <w:tcPr>
            <w:tcW w:w="1368" w:type="dxa"/>
            <w:tcBorders>
              <w:bottom w:val="single" w:sz="4" w:space="0" w:color="auto"/>
            </w:tcBorders>
            <w:noWrap/>
          </w:tcPr>
          <w:p w14:paraId="55FCF959" w14:textId="0287A64E" w:rsidR="001212E2" w:rsidRPr="00136731" w:rsidRDefault="001212E2"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b/>
                <w:bCs/>
                <w:szCs w:val="24"/>
              </w:rPr>
              <w:t xml:space="preserve">10.70 </w:t>
            </w:r>
          </w:p>
        </w:tc>
        <w:tc>
          <w:tcPr>
            <w:tcW w:w="1368" w:type="dxa"/>
            <w:tcBorders>
              <w:bottom w:val="single" w:sz="4" w:space="0" w:color="auto"/>
            </w:tcBorders>
            <w:noWrap/>
          </w:tcPr>
          <w:p w14:paraId="64F6B488" w14:textId="29039DA8" w:rsidR="001212E2" w:rsidRPr="00136731" w:rsidRDefault="001212E2"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b/>
                <w:bCs/>
                <w:szCs w:val="24"/>
              </w:rPr>
              <w:t xml:space="preserve">4.90 </w:t>
            </w:r>
          </w:p>
        </w:tc>
        <w:tc>
          <w:tcPr>
            <w:tcW w:w="1368" w:type="dxa"/>
            <w:tcBorders>
              <w:bottom w:val="single" w:sz="4" w:space="0" w:color="auto"/>
            </w:tcBorders>
            <w:noWrap/>
          </w:tcPr>
          <w:p w14:paraId="6778A024" w14:textId="0AC40D07" w:rsidR="001212E2" w:rsidRPr="00136731" w:rsidRDefault="001212E2"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b/>
                <w:bCs/>
                <w:szCs w:val="24"/>
              </w:rPr>
              <w:t xml:space="preserve">6.00 </w:t>
            </w:r>
          </w:p>
        </w:tc>
        <w:tc>
          <w:tcPr>
            <w:tcW w:w="1368" w:type="dxa"/>
            <w:tcBorders>
              <w:bottom w:val="single" w:sz="4" w:space="0" w:color="auto"/>
            </w:tcBorders>
            <w:noWrap/>
          </w:tcPr>
          <w:p w14:paraId="19A48402" w14:textId="1E348B9A" w:rsidR="001212E2" w:rsidRPr="00136731" w:rsidRDefault="001212E2"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b/>
                <w:bCs/>
                <w:szCs w:val="24"/>
              </w:rPr>
              <w:t xml:space="preserve">4.50 </w:t>
            </w:r>
          </w:p>
        </w:tc>
        <w:tc>
          <w:tcPr>
            <w:tcW w:w="1368" w:type="dxa"/>
            <w:tcBorders>
              <w:bottom w:val="single" w:sz="4" w:space="0" w:color="auto"/>
            </w:tcBorders>
            <w:noWrap/>
          </w:tcPr>
          <w:p w14:paraId="57690F07" w14:textId="60DC666A" w:rsidR="001212E2" w:rsidRPr="00136731" w:rsidRDefault="001212E2"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b/>
                <w:bCs/>
                <w:szCs w:val="24"/>
              </w:rPr>
              <w:t xml:space="preserve">5.50 </w:t>
            </w:r>
          </w:p>
        </w:tc>
        <w:tc>
          <w:tcPr>
            <w:tcW w:w="1368" w:type="dxa"/>
            <w:tcBorders>
              <w:bottom w:val="single" w:sz="4" w:space="0" w:color="auto"/>
            </w:tcBorders>
            <w:noWrap/>
          </w:tcPr>
          <w:p w14:paraId="74725243" w14:textId="0251D7B0" w:rsidR="001212E2" w:rsidRPr="00136731" w:rsidRDefault="001212E2"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szCs w:val="24"/>
              </w:rPr>
            </w:pPr>
            <w:r w:rsidRPr="00136731">
              <w:rPr>
                <w:rFonts w:cs="Arial"/>
                <w:b/>
                <w:bCs/>
                <w:szCs w:val="24"/>
              </w:rPr>
              <w:t xml:space="preserve">3.00 </w:t>
            </w:r>
          </w:p>
        </w:tc>
        <w:tc>
          <w:tcPr>
            <w:tcW w:w="1368" w:type="dxa"/>
            <w:tcBorders>
              <w:bottom w:val="single" w:sz="4" w:space="0" w:color="auto"/>
              <w:right w:val="single" w:sz="4" w:space="0" w:color="auto"/>
            </w:tcBorders>
            <w:noWrap/>
          </w:tcPr>
          <w:p w14:paraId="60CAC28F" w14:textId="18CC32FD" w:rsidR="001212E2" w:rsidRPr="00136731" w:rsidRDefault="001212E2" w:rsidP="0093353E">
            <w:pPr>
              <w:widowControl/>
              <w:overflowPunct/>
              <w:autoSpaceDE/>
              <w:autoSpaceDN/>
              <w:adjustRightInd/>
              <w:spacing w:before="120" w:after="60"/>
              <w:jc w:val="right"/>
              <w:textAlignment w:val="auto"/>
              <w:outlineLvl w:val="1"/>
              <w:cnfStyle w:val="000000100000" w:firstRow="0" w:lastRow="0" w:firstColumn="0" w:lastColumn="0" w:oddVBand="0" w:evenVBand="0" w:oddHBand="1" w:evenHBand="0" w:firstRowFirstColumn="0" w:firstRowLastColumn="0" w:lastRowFirstColumn="0" w:lastRowLastColumn="0"/>
              <w:rPr>
                <w:rFonts w:cs="Arial"/>
                <w:b/>
                <w:bCs/>
                <w:szCs w:val="24"/>
              </w:rPr>
            </w:pPr>
            <w:r w:rsidRPr="00136731">
              <w:rPr>
                <w:rFonts w:cs="Arial"/>
                <w:b/>
                <w:bCs/>
                <w:szCs w:val="24"/>
              </w:rPr>
              <w:t xml:space="preserve">55.35 </w:t>
            </w:r>
          </w:p>
        </w:tc>
      </w:tr>
      <w:tr w:rsidR="001212E2" w:rsidRPr="00136731" w14:paraId="07A3085A" w14:textId="77777777" w:rsidTr="00136731">
        <w:trPr>
          <w:trHeight w:val="144"/>
          <w:jc w:val="center"/>
        </w:trPr>
        <w:tc>
          <w:tcPr>
            <w:cnfStyle w:val="001000000000" w:firstRow="0" w:lastRow="0" w:firstColumn="1" w:lastColumn="0" w:oddVBand="0" w:evenVBand="0" w:oddHBand="0" w:evenHBand="0" w:firstRowFirstColumn="0" w:firstRowLastColumn="0" w:lastRowFirstColumn="0" w:lastRowLastColumn="0"/>
            <w:tcW w:w="6480" w:type="dxa"/>
            <w:tcBorders>
              <w:top w:val="single" w:sz="4" w:space="0" w:color="auto"/>
              <w:left w:val="single" w:sz="4" w:space="0" w:color="auto"/>
              <w:bottom w:val="single" w:sz="4" w:space="0" w:color="auto"/>
            </w:tcBorders>
            <w:noWrap/>
            <w:hideMark/>
          </w:tcPr>
          <w:p w14:paraId="4D29708D" w14:textId="06469270" w:rsidR="001212E2" w:rsidRPr="00136731" w:rsidRDefault="001212E2" w:rsidP="0093353E">
            <w:pPr>
              <w:widowControl/>
              <w:overflowPunct/>
              <w:autoSpaceDE/>
              <w:autoSpaceDN/>
              <w:adjustRightInd/>
              <w:spacing w:before="120" w:after="60"/>
              <w:textAlignment w:val="auto"/>
              <w:outlineLvl w:val="1"/>
              <w:rPr>
                <w:rFonts w:cs="Arial"/>
                <w:b w:val="0"/>
                <w:bCs w:val="0"/>
                <w:caps w:val="0"/>
                <w:szCs w:val="24"/>
              </w:rPr>
            </w:pPr>
            <w:r w:rsidRPr="00136731">
              <w:rPr>
                <w:rFonts w:cs="Arial"/>
                <w:szCs w:val="24"/>
              </w:rPr>
              <w:t>TOTAL BOOKSTORE</w:t>
            </w:r>
          </w:p>
        </w:tc>
        <w:tc>
          <w:tcPr>
            <w:tcW w:w="1368" w:type="dxa"/>
            <w:tcBorders>
              <w:top w:val="single" w:sz="4" w:space="0" w:color="auto"/>
              <w:bottom w:val="single" w:sz="4" w:space="0" w:color="auto"/>
            </w:tcBorders>
            <w:noWrap/>
            <w:hideMark/>
          </w:tcPr>
          <w:p w14:paraId="49CFA478" w14:textId="5C6C8869" w:rsidR="001212E2" w:rsidRPr="00136731" w:rsidRDefault="001212E2" w:rsidP="0093353E">
            <w:pPr>
              <w:widowControl/>
              <w:overflowPunct/>
              <w:autoSpaceDE/>
              <w:autoSpaceDN/>
              <w:adjustRightInd/>
              <w:spacing w:before="120" w:after="60"/>
              <w:jc w:val="center"/>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p>
        </w:tc>
        <w:tc>
          <w:tcPr>
            <w:tcW w:w="1368" w:type="dxa"/>
            <w:tcBorders>
              <w:top w:val="single" w:sz="4" w:space="0" w:color="auto"/>
              <w:bottom w:val="single" w:sz="4" w:space="0" w:color="auto"/>
            </w:tcBorders>
            <w:noWrap/>
            <w:hideMark/>
          </w:tcPr>
          <w:p w14:paraId="3DE561DE" w14:textId="5DAD4E92" w:rsidR="001212E2" w:rsidRPr="00136731" w:rsidRDefault="001212E2"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b/>
                <w:bCs/>
                <w:szCs w:val="24"/>
              </w:rPr>
              <w:t xml:space="preserve">5.75 </w:t>
            </w:r>
          </w:p>
        </w:tc>
        <w:tc>
          <w:tcPr>
            <w:tcW w:w="1368" w:type="dxa"/>
            <w:tcBorders>
              <w:top w:val="single" w:sz="4" w:space="0" w:color="auto"/>
              <w:bottom w:val="single" w:sz="4" w:space="0" w:color="auto"/>
            </w:tcBorders>
            <w:noWrap/>
            <w:hideMark/>
          </w:tcPr>
          <w:p w14:paraId="23E8460F" w14:textId="5001FA0E" w:rsidR="001212E2" w:rsidRPr="00136731" w:rsidRDefault="001212E2"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b/>
                <w:bCs/>
                <w:szCs w:val="24"/>
              </w:rPr>
              <w:t xml:space="preserve">6.50 </w:t>
            </w:r>
          </w:p>
        </w:tc>
        <w:tc>
          <w:tcPr>
            <w:tcW w:w="1368" w:type="dxa"/>
            <w:tcBorders>
              <w:top w:val="single" w:sz="4" w:space="0" w:color="auto"/>
              <w:bottom w:val="single" w:sz="4" w:space="0" w:color="auto"/>
            </w:tcBorders>
            <w:noWrap/>
            <w:hideMark/>
          </w:tcPr>
          <w:p w14:paraId="20D48112" w14:textId="76E2D914" w:rsidR="001212E2" w:rsidRPr="00136731" w:rsidRDefault="001212E2"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b/>
                <w:bCs/>
                <w:szCs w:val="24"/>
              </w:rPr>
              <w:t xml:space="preserve">4.00 </w:t>
            </w:r>
          </w:p>
        </w:tc>
        <w:tc>
          <w:tcPr>
            <w:tcW w:w="1368" w:type="dxa"/>
            <w:tcBorders>
              <w:top w:val="single" w:sz="4" w:space="0" w:color="auto"/>
              <w:bottom w:val="single" w:sz="4" w:space="0" w:color="auto"/>
            </w:tcBorders>
            <w:noWrap/>
            <w:hideMark/>
          </w:tcPr>
          <w:p w14:paraId="13685E4B" w14:textId="77AEC6FA" w:rsidR="001212E2" w:rsidRPr="00136731" w:rsidRDefault="001212E2"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b/>
                <w:bCs/>
                <w:szCs w:val="24"/>
              </w:rPr>
              <w:t xml:space="preserve">4.50 </w:t>
            </w:r>
          </w:p>
        </w:tc>
        <w:tc>
          <w:tcPr>
            <w:tcW w:w="1368" w:type="dxa"/>
            <w:tcBorders>
              <w:top w:val="single" w:sz="4" w:space="0" w:color="auto"/>
              <w:bottom w:val="single" w:sz="4" w:space="0" w:color="auto"/>
            </w:tcBorders>
            <w:noWrap/>
            <w:hideMark/>
          </w:tcPr>
          <w:p w14:paraId="25F6130D" w14:textId="0714689F" w:rsidR="001212E2" w:rsidRPr="00136731" w:rsidRDefault="001212E2"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b/>
                <w:bCs/>
                <w:szCs w:val="24"/>
              </w:rPr>
              <w:t xml:space="preserve">10.70 </w:t>
            </w:r>
          </w:p>
        </w:tc>
        <w:tc>
          <w:tcPr>
            <w:tcW w:w="1368" w:type="dxa"/>
            <w:tcBorders>
              <w:top w:val="single" w:sz="4" w:space="0" w:color="auto"/>
              <w:bottom w:val="single" w:sz="4" w:space="0" w:color="auto"/>
            </w:tcBorders>
            <w:noWrap/>
            <w:hideMark/>
          </w:tcPr>
          <w:p w14:paraId="6C45AF37" w14:textId="34FE62B8" w:rsidR="001212E2" w:rsidRPr="00136731" w:rsidRDefault="001212E2"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b/>
                <w:bCs/>
                <w:szCs w:val="24"/>
              </w:rPr>
              <w:t xml:space="preserve">4.90 </w:t>
            </w:r>
          </w:p>
        </w:tc>
        <w:tc>
          <w:tcPr>
            <w:tcW w:w="1368" w:type="dxa"/>
            <w:tcBorders>
              <w:top w:val="single" w:sz="4" w:space="0" w:color="auto"/>
              <w:bottom w:val="single" w:sz="4" w:space="0" w:color="auto"/>
            </w:tcBorders>
            <w:noWrap/>
            <w:hideMark/>
          </w:tcPr>
          <w:p w14:paraId="485FB47C" w14:textId="1E1E0736" w:rsidR="001212E2" w:rsidRPr="00136731" w:rsidRDefault="001212E2"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b/>
                <w:bCs/>
                <w:szCs w:val="24"/>
              </w:rPr>
              <w:t xml:space="preserve">6.00 </w:t>
            </w:r>
          </w:p>
        </w:tc>
        <w:tc>
          <w:tcPr>
            <w:tcW w:w="1368" w:type="dxa"/>
            <w:tcBorders>
              <w:top w:val="single" w:sz="4" w:space="0" w:color="auto"/>
              <w:bottom w:val="single" w:sz="4" w:space="0" w:color="auto"/>
            </w:tcBorders>
            <w:noWrap/>
            <w:hideMark/>
          </w:tcPr>
          <w:p w14:paraId="1A9BDB48" w14:textId="01075858" w:rsidR="001212E2" w:rsidRPr="00136731" w:rsidRDefault="001212E2"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b/>
                <w:bCs/>
                <w:szCs w:val="24"/>
              </w:rPr>
              <w:t xml:space="preserve">4.50 </w:t>
            </w:r>
          </w:p>
        </w:tc>
        <w:tc>
          <w:tcPr>
            <w:tcW w:w="1368" w:type="dxa"/>
            <w:tcBorders>
              <w:top w:val="single" w:sz="4" w:space="0" w:color="auto"/>
              <w:bottom w:val="single" w:sz="4" w:space="0" w:color="auto"/>
            </w:tcBorders>
            <w:noWrap/>
            <w:hideMark/>
          </w:tcPr>
          <w:p w14:paraId="683811A6" w14:textId="2F4F4671" w:rsidR="001212E2" w:rsidRPr="00136731" w:rsidRDefault="001212E2"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b/>
                <w:bCs/>
                <w:szCs w:val="24"/>
              </w:rPr>
              <w:t xml:space="preserve">5.50 </w:t>
            </w:r>
          </w:p>
        </w:tc>
        <w:tc>
          <w:tcPr>
            <w:tcW w:w="1368" w:type="dxa"/>
            <w:tcBorders>
              <w:top w:val="single" w:sz="4" w:space="0" w:color="auto"/>
              <w:bottom w:val="single" w:sz="4" w:space="0" w:color="auto"/>
            </w:tcBorders>
            <w:noWrap/>
            <w:hideMark/>
          </w:tcPr>
          <w:p w14:paraId="4A0A0BDC" w14:textId="0F4E1BA8" w:rsidR="001212E2" w:rsidRPr="00136731" w:rsidRDefault="001212E2"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szCs w:val="24"/>
              </w:rPr>
            </w:pPr>
            <w:r w:rsidRPr="00136731">
              <w:rPr>
                <w:rFonts w:cs="Arial"/>
                <w:b/>
                <w:bCs/>
                <w:szCs w:val="24"/>
              </w:rPr>
              <w:t xml:space="preserve">3.00 </w:t>
            </w:r>
          </w:p>
        </w:tc>
        <w:tc>
          <w:tcPr>
            <w:tcW w:w="1368" w:type="dxa"/>
            <w:tcBorders>
              <w:top w:val="single" w:sz="4" w:space="0" w:color="auto"/>
              <w:bottom w:val="single" w:sz="4" w:space="0" w:color="auto"/>
              <w:right w:val="single" w:sz="4" w:space="0" w:color="auto"/>
            </w:tcBorders>
            <w:noWrap/>
            <w:hideMark/>
          </w:tcPr>
          <w:p w14:paraId="7E75C8BD" w14:textId="6BE49EA2" w:rsidR="001212E2" w:rsidRPr="00136731" w:rsidRDefault="001212E2" w:rsidP="0093353E">
            <w:pPr>
              <w:widowControl/>
              <w:overflowPunct/>
              <w:autoSpaceDE/>
              <w:autoSpaceDN/>
              <w:adjustRightInd/>
              <w:spacing w:before="120" w:after="60"/>
              <w:jc w:val="right"/>
              <w:textAlignment w:val="auto"/>
              <w:outlineLvl w:val="1"/>
              <w:cnfStyle w:val="000000000000" w:firstRow="0" w:lastRow="0" w:firstColumn="0" w:lastColumn="0" w:oddVBand="0" w:evenVBand="0" w:oddHBand="0" w:evenHBand="0" w:firstRowFirstColumn="0" w:firstRowLastColumn="0" w:lastRowFirstColumn="0" w:lastRowLastColumn="0"/>
              <w:rPr>
                <w:rFonts w:cs="Arial"/>
                <w:b/>
                <w:bCs/>
                <w:szCs w:val="24"/>
              </w:rPr>
            </w:pPr>
            <w:r w:rsidRPr="00136731">
              <w:rPr>
                <w:rFonts w:cs="Arial"/>
                <w:b/>
                <w:bCs/>
                <w:szCs w:val="24"/>
              </w:rPr>
              <w:t xml:space="preserve">55.35 </w:t>
            </w:r>
          </w:p>
        </w:tc>
      </w:tr>
    </w:tbl>
    <w:p w14:paraId="7AE8EEC1" w14:textId="77777777" w:rsidR="00140FC3" w:rsidRDefault="00140FC3" w:rsidP="00224F6B">
      <w:pPr>
        <w:sectPr w:rsidR="00140FC3" w:rsidSect="00611BF4">
          <w:headerReference w:type="first" r:id="rId61"/>
          <w:pgSz w:w="24480" w:h="15840" w:orient="landscape" w:code="3"/>
          <w:pgMar w:top="720" w:right="720" w:bottom="720" w:left="720" w:header="720" w:footer="720" w:gutter="0"/>
          <w:cols w:space="720"/>
          <w:docGrid w:linePitch="326"/>
        </w:sectPr>
      </w:pPr>
    </w:p>
    <w:p w14:paraId="0C13608A" w14:textId="50F26B59" w:rsidR="00224F6B" w:rsidRDefault="00DE6AFA" w:rsidP="00DE6AFA">
      <w:pPr>
        <w:pStyle w:val="Heading2"/>
      </w:pPr>
      <w:bookmarkStart w:id="252" w:name="_Toc74659357"/>
      <w:bookmarkStart w:id="253" w:name="_Toc74665767"/>
      <w:r>
        <w:t>APPENDIX F</w:t>
      </w:r>
      <w:r w:rsidR="008F368E">
        <w:t>: 2021-2022 TENTATIVE BUDGET ALLOCATION MECHANISM</w:t>
      </w:r>
      <w:bookmarkEnd w:id="252"/>
      <w:bookmarkEnd w:id="253"/>
    </w:p>
    <w:p w14:paraId="11633DE5" w14:textId="6553831E" w:rsidR="00DE6AFA" w:rsidRDefault="00DE6AFA" w:rsidP="00DE6AFA"/>
    <w:p w14:paraId="7886C38B" w14:textId="5C8F1E4F" w:rsidR="008F368E" w:rsidRDefault="008F368E" w:rsidP="008F368E">
      <w:pPr>
        <w:jc w:val="both"/>
        <w:rPr>
          <w:rFonts w:cs="Arial"/>
        </w:rPr>
      </w:pPr>
      <w:r>
        <w:rPr>
          <w:rFonts w:cs="Arial"/>
        </w:rPr>
        <w:t>I</w:t>
      </w:r>
      <w:r w:rsidRPr="009107C3">
        <w:rPr>
          <w:rFonts w:cs="Arial"/>
        </w:rPr>
        <w:t xml:space="preserve">n 2019-20, the Board approved a new District Allocation Model that better aligns with the new Student Centered Funding Formula.  This formula has been utilized for the </w:t>
      </w:r>
      <w:r>
        <w:rPr>
          <w:rFonts w:cs="Arial"/>
        </w:rPr>
        <w:t xml:space="preserve">Tentative </w:t>
      </w:r>
      <w:r w:rsidRPr="009107C3">
        <w:rPr>
          <w:rFonts w:cs="Arial"/>
        </w:rPr>
        <w:t xml:space="preserve"> Budget Allocatio</w:t>
      </w:r>
      <w:r>
        <w:rPr>
          <w:rFonts w:cs="Arial"/>
        </w:rPr>
        <w:t>n.</w:t>
      </w:r>
    </w:p>
    <w:p w14:paraId="65089A8A" w14:textId="77777777" w:rsidR="008F368E" w:rsidRPr="009107C3" w:rsidRDefault="008F368E" w:rsidP="008F368E">
      <w:pPr>
        <w:jc w:val="both"/>
        <w:rPr>
          <w:rFonts w:cs="Arial"/>
        </w:rPr>
      </w:pPr>
    </w:p>
    <w:p w14:paraId="161D8178" w14:textId="47208505" w:rsidR="008F368E" w:rsidRPr="00FF7218" w:rsidRDefault="008F368E" w:rsidP="00C03138">
      <w:pPr>
        <w:pStyle w:val="Heading3"/>
        <w:rPr>
          <w:rFonts w:eastAsia="Calibri"/>
          <w:caps/>
        </w:rPr>
      </w:pPr>
      <w:bookmarkStart w:id="254" w:name="_Toc74659358"/>
      <w:r w:rsidRPr="00FF7218">
        <w:rPr>
          <w:rFonts w:eastAsia="Calibri"/>
          <w:caps/>
        </w:rPr>
        <w:t>Funding Principles</w:t>
      </w:r>
      <w:bookmarkEnd w:id="254"/>
    </w:p>
    <w:p w14:paraId="04FC8A33" w14:textId="77777777" w:rsidR="008F368E" w:rsidRPr="009107C3" w:rsidRDefault="008F368E" w:rsidP="008F368E">
      <w:pPr>
        <w:tabs>
          <w:tab w:val="center" w:pos="4680"/>
          <w:tab w:val="right" w:pos="9360"/>
        </w:tabs>
        <w:rPr>
          <w:rFonts w:eastAsia="Calibri" w:cs="Arial"/>
          <w:szCs w:val="22"/>
        </w:rPr>
      </w:pPr>
    </w:p>
    <w:p w14:paraId="674E8371" w14:textId="77777777" w:rsidR="008F368E" w:rsidRPr="009107C3" w:rsidRDefault="008F368E" w:rsidP="00C03138">
      <w:pPr>
        <w:widowControl/>
        <w:numPr>
          <w:ilvl w:val="0"/>
          <w:numId w:val="9"/>
        </w:numPr>
        <w:overflowPunct/>
        <w:autoSpaceDE/>
        <w:autoSpaceDN/>
        <w:adjustRightInd/>
        <w:spacing w:after="120" w:line="276" w:lineRule="auto"/>
        <w:textAlignment w:val="auto"/>
        <w:rPr>
          <w:rFonts w:eastAsia="Calibri" w:cs="Arial"/>
          <w:szCs w:val="22"/>
        </w:rPr>
      </w:pPr>
      <w:r w:rsidRPr="009107C3">
        <w:rPr>
          <w:rFonts w:eastAsia="Calibri" w:cs="Arial"/>
          <w:szCs w:val="22"/>
        </w:rPr>
        <w:t>Aligns with the State’s Student Centered Funding Formula (SCFF) in support of student access, equity and success.</w:t>
      </w:r>
    </w:p>
    <w:p w14:paraId="4A1579BD" w14:textId="77777777" w:rsidR="008F368E" w:rsidRPr="009107C3" w:rsidRDefault="008F368E" w:rsidP="00C03138">
      <w:pPr>
        <w:widowControl/>
        <w:numPr>
          <w:ilvl w:val="0"/>
          <w:numId w:val="9"/>
        </w:numPr>
        <w:overflowPunct/>
        <w:autoSpaceDE/>
        <w:autoSpaceDN/>
        <w:adjustRightInd/>
        <w:spacing w:after="120" w:line="276" w:lineRule="auto"/>
        <w:textAlignment w:val="auto"/>
        <w:rPr>
          <w:rFonts w:eastAsia="Calibri" w:cs="Arial"/>
          <w:szCs w:val="22"/>
        </w:rPr>
      </w:pPr>
      <w:r w:rsidRPr="009107C3">
        <w:rPr>
          <w:rFonts w:eastAsia="Calibri" w:cs="Arial"/>
          <w:szCs w:val="22"/>
        </w:rPr>
        <w:t>Allocation Model should be easily understood, fair and predictable.</w:t>
      </w:r>
    </w:p>
    <w:p w14:paraId="34EC32E2" w14:textId="77777777" w:rsidR="008F368E" w:rsidRPr="009107C3" w:rsidRDefault="008F368E" w:rsidP="00C03138">
      <w:pPr>
        <w:widowControl/>
        <w:numPr>
          <w:ilvl w:val="0"/>
          <w:numId w:val="9"/>
        </w:numPr>
        <w:overflowPunct/>
        <w:autoSpaceDE/>
        <w:autoSpaceDN/>
        <w:adjustRightInd/>
        <w:spacing w:after="120" w:line="276" w:lineRule="auto"/>
        <w:textAlignment w:val="auto"/>
        <w:rPr>
          <w:rFonts w:eastAsia="Calibri" w:cs="Arial"/>
          <w:szCs w:val="22"/>
        </w:rPr>
      </w:pPr>
      <w:r w:rsidRPr="009107C3">
        <w:rPr>
          <w:rFonts w:eastAsia="Calibri" w:cs="Arial"/>
          <w:szCs w:val="22"/>
        </w:rPr>
        <w:t>Recognizes there are core services and unique characteristics associated with a College regardless of size.</w:t>
      </w:r>
    </w:p>
    <w:p w14:paraId="6468DF2B" w14:textId="77777777" w:rsidR="008F368E" w:rsidRPr="009107C3" w:rsidRDefault="008F368E" w:rsidP="00C03138">
      <w:pPr>
        <w:widowControl/>
        <w:numPr>
          <w:ilvl w:val="0"/>
          <w:numId w:val="9"/>
        </w:numPr>
        <w:overflowPunct/>
        <w:autoSpaceDE/>
        <w:autoSpaceDN/>
        <w:adjustRightInd/>
        <w:spacing w:after="120" w:line="276" w:lineRule="auto"/>
        <w:textAlignment w:val="auto"/>
        <w:rPr>
          <w:rFonts w:eastAsia="Calibri" w:cs="Arial"/>
          <w:szCs w:val="22"/>
        </w:rPr>
      </w:pPr>
      <w:r w:rsidRPr="009107C3">
        <w:rPr>
          <w:rFonts w:eastAsia="Calibri" w:cs="Arial"/>
          <w:szCs w:val="22"/>
        </w:rPr>
        <w:t xml:space="preserve">Recognizes that there are Districtwide costs and Educational Service Center operations that must be funded. </w:t>
      </w:r>
    </w:p>
    <w:p w14:paraId="118A9DC8" w14:textId="1E3FE98F" w:rsidR="00054A91" w:rsidRDefault="008F368E" w:rsidP="0082657E">
      <w:pPr>
        <w:widowControl/>
        <w:numPr>
          <w:ilvl w:val="0"/>
          <w:numId w:val="9"/>
        </w:numPr>
        <w:overflowPunct/>
        <w:autoSpaceDE/>
        <w:autoSpaceDN/>
        <w:adjustRightInd/>
        <w:spacing w:line="276" w:lineRule="auto"/>
        <w:textAlignment w:val="auto"/>
        <w:rPr>
          <w:rFonts w:eastAsia="Calibri" w:cs="Arial"/>
          <w:szCs w:val="22"/>
        </w:rPr>
      </w:pPr>
      <w:r w:rsidRPr="009107C3">
        <w:rPr>
          <w:rFonts w:eastAsia="Calibri" w:cs="Arial"/>
          <w:szCs w:val="22"/>
        </w:rPr>
        <w:t>Balances will be retained by Colleges and Educational Service Center locations.</w:t>
      </w:r>
    </w:p>
    <w:p w14:paraId="14EFD4D0" w14:textId="77777777" w:rsidR="00054A91" w:rsidRPr="00FF7218" w:rsidRDefault="00054A91" w:rsidP="0082657E">
      <w:pPr>
        <w:widowControl/>
        <w:overflowPunct/>
        <w:autoSpaceDE/>
        <w:autoSpaceDN/>
        <w:adjustRightInd/>
        <w:spacing w:line="276" w:lineRule="auto"/>
        <w:textAlignment w:val="auto"/>
        <w:rPr>
          <w:rFonts w:eastAsia="Calibri" w:cs="Arial"/>
          <w:caps/>
          <w:szCs w:val="22"/>
        </w:rPr>
      </w:pPr>
    </w:p>
    <w:p w14:paraId="77817527" w14:textId="133CBF21" w:rsidR="0082657E" w:rsidRPr="00FF7218" w:rsidRDefault="008F368E" w:rsidP="00481B7B">
      <w:pPr>
        <w:pStyle w:val="Heading3"/>
        <w:numPr>
          <w:ilvl w:val="0"/>
          <w:numId w:val="15"/>
        </w:numPr>
        <w:tabs>
          <w:tab w:val="clear" w:pos="432"/>
          <w:tab w:val="clear" w:pos="720"/>
          <w:tab w:val="left" w:pos="360"/>
          <w:tab w:val="left" w:pos="630"/>
          <w:tab w:val="left" w:pos="900"/>
        </w:tabs>
        <w:spacing w:after="240"/>
        <w:ind w:left="360" w:hanging="360"/>
        <w:rPr>
          <w:rFonts w:eastAsia="Calibri"/>
          <w:caps/>
        </w:rPr>
      </w:pPr>
      <w:bookmarkStart w:id="255" w:name="_Toc74659359"/>
      <w:r w:rsidRPr="00FF7218">
        <w:rPr>
          <w:rFonts w:eastAsia="Calibri"/>
          <w:caps/>
        </w:rPr>
        <w:t>Parameters used to determine State Apportionment Revenue</w:t>
      </w:r>
      <w:bookmarkEnd w:id="255"/>
    </w:p>
    <w:p w14:paraId="1E456161" w14:textId="36601533" w:rsidR="00481B7B" w:rsidRPr="00481B7B" w:rsidRDefault="008F368E" w:rsidP="00481B7B">
      <w:pPr>
        <w:pStyle w:val="Heading4"/>
        <w:numPr>
          <w:ilvl w:val="0"/>
          <w:numId w:val="16"/>
        </w:numPr>
        <w:spacing w:after="240"/>
        <w:rPr>
          <w:rFonts w:eastAsia="Calibri"/>
          <w:b/>
          <w:bCs/>
        </w:rPr>
      </w:pPr>
      <w:r w:rsidRPr="0082657E">
        <w:rPr>
          <w:rFonts w:eastAsia="Calibri"/>
          <w:b/>
          <w:bCs/>
        </w:rPr>
        <w:t>Base Allocation</w:t>
      </w:r>
    </w:p>
    <w:p w14:paraId="263D9AE0" w14:textId="77777777" w:rsidR="008F368E" w:rsidRPr="009107C3" w:rsidRDefault="008F368E" w:rsidP="00481B7B">
      <w:pPr>
        <w:tabs>
          <w:tab w:val="left" w:pos="1890"/>
        </w:tabs>
        <w:spacing w:after="200"/>
        <w:ind w:left="720"/>
        <w:jc w:val="both"/>
        <w:rPr>
          <w:rFonts w:eastAsia="Calibri" w:cs="Arial"/>
          <w:szCs w:val="22"/>
        </w:rPr>
      </w:pPr>
      <w:r w:rsidRPr="009107C3">
        <w:rPr>
          <w:rFonts w:eastAsia="Calibri" w:cs="Arial"/>
          <w:szCs w:val="22"/>
        </w:rPr>
        <w:t>The Base Allocation is the enrollment-based component of the State Student Centered Funding Formula (SCFF) and is the sum of the Basic Allocation funding (which is based on the number of colleges and centers in a district and its size) and the funding for enrollment in credit (utilizing a three-year average), noncredit, and career development and college preparation (CDCP) noncredit courses, as well as enrollment of special admit students and inmates in correctional facilities.</w:t>
      </w:r>
    </w:p>
    <w:p w14:paraId="246B5174" w14:textId="77777777" w:rsidR="008F368E" w:rsidRPr="009107C3" w:rsidRDefault="008F368E" w:rsidP="00481B7B">
      <w:pPr>
        <w:ind w:left="720"/>
        <w:jc w:val="both"/>
        <w:rPr>
          <w:rFonts w:eastAsia="Calibri" w:cs="Arial"/>
          <w:szCs w:val="22"/>
        </w:rPr>
      </w:pPr>
      <w:r w:rsidRPr="009107C3">
        <w:rPr>
          <w:rFonts w:eastAsia="Calibri" w:cs="Arial"/>
          <w:szCs w:val="22"/>
        </w:rPr>
        <w:t>For fiscal year 20</w:t>
      </w:r>
      <w:r>
        <w:rPr>
          <w:rFonts w:eastAsia="Calibri" w:cs="Arial"/>
          <w:szCs w:val="22"/>
        </w:rPr>
        <w:t>21</w:t>
      </w:r>
      <w:r w:rsidRPr="009107C3">
        <w:rPr>
          <w:rFonts w:eastAsia="Calibri" w:cs="Arial"/>
          <w:szCs w:val="22"/>
        </w:rPr>
        <w:t>-</w:t>
      </w:r>
      <w:r>
        <w:rPr>
          <w:rFonts w:eastAsia="Calibri" w:cs="Arial"/>
          <w:szCs w:val="22"/>
        </w:rPr>
        <w:t>22</w:t>
      </w:r>
      <w:r w:rsidRPr="009107C3">
        <w:rPr>
          <w:rFonts w:eastAsia="Calibri" w:cs="Arial"/>
          <w:szCs w:val="22"/>
        </w:rPr>
        <w:t>, the basic allocation base rate is</w:t>
      </w:r>
      <w:r>
        <w:rPr>
          <w:rFonts w:eastAsia="Calibri" w:cs="Arial"/>
          <w:szCs w:val="22"/>
        </w:rPr>
        <w:t xml:space="preserve"> estimated to be</w:t>
      </w:r>
      <w:r w:rsidRPr="009107C3">
        <w:rPr>
          <w:rFonts w:eastAsia="Calibri" w:cs="Arial"/>
          <w:szCs w:val="22"/>
        </w:rPr>
        <w:t>:</w:t>
      </w:r>
    </w:p>
    <w:p w14:paraId="44208CF5" w14:textId="77777777" w:rsidR="008F368E" w:rsidRPr="009107C3" w:rsidRDefault="008F368E" w:rsidP="00481B7B">
      <w:pPr>
        <w:tabs>
          <w:tab w:val="left" w:pos="900"/>
        </w:tabs>
        <w:ind w:left="720"/>
        <w:jc w:val="both"/>
        <w:rPr>
          <w:rFonts w:eastAsia="Calibri" w:cs="Arial"/>
          <w:szCs w:val="22"/>
        </w:rPr>
      </w:pPr>
    </w:p>
    <w:p w14:paraId="2FCC673A" w14:textId="710EB9F2" w:rsidR="008F368E" w:rsidRPr="009107C3" w:rsidRDefault="008F368E" w:rsidP="00C03272">
      <w:pPr>
        <w:numPr>
          <w:ilvl w:val="0"/>
          <w:numId w:val="8"/>
        </w:numPr>
        <w:tabs>
          <w:tab w:val="clear" w:pos="1155"/>
          <w:tab w:val="left" w:pos="1080"/>
          <w:tab w:val="num"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FTES &gt;= 20,000</w:t>
      </w:r>
      <w:r w:rsidRPr="009107C3">
        <w:rPr>
          <w:rFonts w:eastAsia="Calibri" w:cs="Arial"/>
          <w:szCs w:val="22"/>
        </w:rPr>
        <w:tab/>
        <w:t>$</w:t>
      </w:r>
      <w:r>
        <w:rPr>
          <w:rFonts w:eastAsia="Calibri" w:cs="Arial"/>
          <w:szCs w:val="22"/>
        </w:rPr>
        <w:t>5,394,006</w:t>
      </w:r>
      <w:r w:rsidRPr="009107C3">
        <w:rPr>
          <w:rFonts w:eastAsia="Calibri" w:cs="Arial"/>
          <w:szCs w:val="22"/>
        </w:rPr>
        <w:tab/>
        <w:t>large college</w:t>
      </w:r>
    </w:p>
    <w:p w14:paraId="4FA0D5D7" w14:textId="5D007F2F" w:rsidR="008F368E" w:rsidRPr="009107C3" w:rsidRDefault="008F368E" w:rsidP="00C03272">
      <w:pPr>
        <w:numPr>
          <w:ilvl w:val="0"/>
          <w:numId w:val="8"/>
        </w:numPr>
        <w:tabs>
          <w:tab w:val="left" w:pos="108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10,000 &lt;= FTES &lt; 20,000</w:t>
      </w:r>
      <w:r w:rsidRPr="009107C3">
        <w:rPr>
          <w:rFonts w:eastAsia="Calibri" w:cs="Arial"/>
          <w:szCs w:val="22"/>
        </w:rPr>
        <w:tab/>
        <w:t>$4,</w:t>
      </w:r>
      <w:r>
        <w:rPr>
          <w:rFonts w:eastAsia="Calibri" w:cs="Arial"/>
          <w:szCs w:val="22"/>
        </w:rPr>
        <w:t>719,754</w:t>
      </w:r>
      <w:r w:rsidRPr="009107C3">
        <w:rPr>
          <w:rFonts w:eastAsia="Calibri" w:cs="Arial"/>
          <w:szCs w:val="22"/>
        </w:rPr>
        <w:tab/>
        <w:t>medium college</w:t>
      </w:r>
    </w:p>
    <w:p w14:paraId="683874AA" w14:textId="771C1B18" w:rsidR="008F368E" w:rsidRPr="009107C3" w:rsidRDefault="008F368E" w:rsidP="00481B7B">
      <w:pPr>
        <w:numPr>
          <w:ilvl w:val="0"/>
          <w:numId w:val="8"/>
        </w:numPr>
        <w:tabs>
          <w:tab w:val="left" w:pos="1080"/>
          <w:tab w:val="num" w:pos="5760"/>
        </w:tabs>
        <w:overflowPunct/>
        <w:autoSpaceDE/>
        <w:autoSpaceDN/>
        <w:adjustRightInd/>
        <w:ind w:left="720" w:firstLine="0"/>
        <w:jc w:val="both"/>
        <w:textAlignment w:val="auto"/>
        <w:rPr>
          <w:rFonts w:eastAsia="Calibri" w:cs="Arial"/>
          <w:szCs w:val="22"/>
        </w:rPr>
      </w:pPr>
      <w:r w:rsidRPr="009107C3">
        <w:rPr>
          <w:rFonts w:eastAsia="Calibri" w:cs="Arial"/>
          <w:szCs w:val="22"/>
        </w:rPr>
        <w:t>FTES  &lt; 10,000</w:t>
      </w:r>
      <w:r w:rsidRPr="009107C3">
        <w:rPr>
          <w:rFonts w:eastAsia="Calibri" w:cs="Arial"/>
          <w:szCs w:val="22"/>
        </w:rPr>
        <w:tab/>
        <w:t>$</w:t>
      </w:r>
      <w:r>
        <w:rPr>
          <w:rFonts w:eastAsia="Calibri" w:cs="Arial"/>
          <w:szCs w:val="22"/>
        </w:rPr>
        <w:t>4,045,502</w:t>
      </w:r>
      <w:r w:rsidRPr="009107C3">
        <w:rPr>
          <w:rFonts w:eastAsia="Calibri" w:cs="Arial"/>
          <w:szCs w:val="22"/>
        </w:rPr>
        <w:tab/>
        <w:t>small college</w:t>
      </w:r>
    </w:p>
    <w:p w14:paraId="58E09C9C" w14:textId="77777777" w:rsidR="008F368E" w:rsidRPr="009107C3" w:rsidRDefault="008F368E" w:rsidP="00481B7B">
      <w:pPr>
        <w:ind w:left="720"/>
        <w:jc w:val="both"/>
        <w:rPr>
          <w:rFonts w:eastAsia="Calibri" w:cs="Arial"/>
          <w:szCs w:val="22"/>
        </w:rPr>
      </w:pPr>
    </w:p>
    <w:p w14:paraId="3BE4FA5E" w14:textId="77777777" w:rsidR="008F368E" w:rsidRPr="009107C3" w:rsidRDefault="008F368E" w:rsidP="00481B7B">
      <w:pPr>
        <w:ind w:left="720"/>
        <w:jc w:val="both"/>
        <w:rPr>
          <w:rFonts w:eastAsia="Calibri" w:cs="Arial"/>
          <w:szCs w:val="22"/>
        </w:rPr>
      </w:pPr>
      <w:r w:rsidRPr="009107C3">
        <w:rPr>
          <w:rFonts w:eastAsia="Calibri" w:cs="Arial"/>
          <w:szCs w:val="22"/>
        </w:rPr>
        <w:t>For fiscal year 20</w:t>
      </w:r>
      <w:r>
        <w:rPr>
          <w:rFonts w:eastAsia="Calibri" w:cs="Arial"/>
          <w:szCs w:val="22"/>
        </w:rPr>
        <w:t>21</w:t>
      </w:r>
      <w:r w:rsidRPr="009107C3">
        <w:rPr>
          <w:rFonts w:eastAsia="Calibri" w:cs="Arial"/>
          <w:szCs w:val="22"/>
        </w:rPr>
        <w:t>-</w:t>
      </w:r>
      <w:r>
        <w:rPr>
          <w:rFonts w:eastAsia="Calibri" w:cs="Arial"/>
          <w:szCs w:val="22"/>
        </w:rPr>
        <w:t>22</w:t>
      </w:r>
      <w:r w:rsidRPr="009107C3">
        <w:rPr>
          <w:rFonts w:eastAsia="Calibri" w:cs="Arial"/>
          <w:szCs w:val="22"/>
        </w:rPr>
        <w:t>, the FTES allocation rates are</w:t>
      </w:r>
      <w:r>
        <w:rPr>
          <w:rFonts w:eastAsia="Calibri" w:cs="Arial"/>
          <w:szCs w:val="22"/>
        </w:rPr>
        <w:t xml:space="preserve"> estimated to be</w:t>
      </w:r>
      <w:r w:rsidRPr="009107C3">
        <w:rPr>
          <w:rFonts w:eastAsia="Calibri" w:cs="Arial"/>
          <w:szCs w:val="22"/>
        </w:rPr>
        <w:t>:</w:t>
      </w:r>
    </w:p>
    <w:p w14:paraId="5A65BEFD" w14:textId="77777777" w:rsidR="008F368E" w:rsidRPr="009107C3" w:rsidRDefault="008F368E" w:rsidP="00481B7B">
      <w:pPr>
        <w:tabs>
          <w:tab w:val="left" w:pos="900"/>
        </w:tabs>
        <w:ind w:left="720"/>
        <w:jc w:val="both"/>
        <w:rPr>
          <w:rFonts w:eastAsia="Calibri" w:cs="Arial"/>
          <w:szCs w:val="22"/>
        </w:rPr>
      </w:pPr>
    </w:p>
    <w:p w14:paraId="0C5CDDC2" w14:textId="77777777" w:rsidR="008F368E" w:rsidRPr="009107C3" w:rsidRDefault="008F368E" w:rsidP="00C03272">
      <w:pPr>
        <w:numPr>
          <w:ilvl w:val="0"/>
          <w:numId w:val="8"/>
        </w:numPr>
        <w:tabs>
          <w:tab w:val="clear" w:pos="1155"/>
          <w:tab w:val="left" w:pos="108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 xml:space="preserve">Credit </w:t>
      </w:r>
      <w:r w:rsidRPr="009107C3">
        <w:rPr>
          <w:rFonts w:eastAsia="Calibri" w:cs="Arial"/>
          <w:szCs w:val="22"/>
        </w:rPr>
        <w:tab/>
        <w:t>$</w:t>
      </w:r>
      <w:r>
        <w:rPr>
          <w:rFonts w:eastAsia="Calibri" w:cs="Arial"/>
          <w:szCs w:val="22"/>
        </w:rPr>
        <w:t>4,009</w:t>
      </w:r>
      <w:r w:rsidRPr="009107C3">
        <w:rPr>
          <w:rFonts w:eastAsia="Calibri" w:cs="Arial"/>
          <w:szCs w:val="22"/>
        </w:rPr>
        <w:t xml:space="preserve"> </w:t>
      </w:r>
    </w:p>
    <w:p w14:paraId="61B419E4" w14:textId="77777777" w:rsidR="008F368E" w:rsidRPr="009107C3" w:rsidRDefault="008F368E" w:rsidP="00C03272">
      <w:pPr>
        <w:numPr>
          <w:ilvl w:val="0"/>
          <w:numId w:val="8"/>
        </w:numPr>
        <w:tabs>
          <w:tab w:val="clear" w:pos="1155"/>
          <w:tab w:val="left" w:pos="108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 xml:space="preserve">Special Admit Credit </w:t>
      </w:r>
      <w:r w:rsidRPr="009107C3">
        <w:rPr>
          <w:rFonts w:eastAsia="Calibri" w:cs="Arial"/>
          <w:szCs w:val="22"/>
        </w:rPr>
        <w:tab/>
        <w:t>$5,</w:t>
      </w:r>
      <w:r>
        <w:rPr>
          <w:rFonts w:eastAsia="Calibri" w:cs="Arial"/>
          <w:szCs w:val="22"/>
        </w:rPr>
        <w:t>622</w:t>
      </w:r>
      <w:r w:rsidRPr="009107C3">
        <w:rPr>
          <w:rFonts w:eastAsia="Calibri" w:cs="Arial"/>
          <w:szCs w:val="22"/>
        </w:rPr>
        <w:t xml:space="preserve"> </w:t>
      </w:r>
    </w:p>
    <w:p w14:paraId="5552256E" w14:textId="77777777" w:rsidR="008F368E" w:rsidRPr="009107C3" w:rsidRDefault="008F368E" w:rsidP="00C03272">
      <w:pPr>
        <w:numPr>
          <w:ilvl w:val="0"/>
          <w:numId w:val="8"/>
        </w:numPr>
        <w:tabs>
          <w:tab w:val="clear" w:pos="1155"/>
          <w:tab w:val="left" w:pos="1080"/>
          <w:tab w:val="left" w:pos="135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 xml:space="preserve">Incarcerated Credit </w:t>
      </w:r>
      <w:r w:rsidRPr="009107C3">
        <w:rPr>
          <w:rFonts w:eastAsia="Calibri" w:cs="Arial"/>
          <w:szCs w:val="22"/>
        </w:rPr>
        <w:tab/>
        <w:t>$5,</w:t>
      </w:r>
      <w:r>
        <w:rPr>
          <w:rFonts w:eastAsia="Calibri" w:cs="Arial"/>
          <w:szCs w:val="22"/>
        </w:rPr>
        <w:t>622</w:t>
      </w:r>
    </w:p>
    <w:p w14:paraId="4B72D27D" w14:textId="77777777" w:rsidR="008F368E" w:rsidRPr="009107C3" w:rsidRDefault="008F368E" w:rsidP="00C03272">
      <w:pPr>
        <w:numPr>
          <w:ilvl w:val="0"/>
          <w:numId w:val="8"/>
        </w:numPr>
        <w:tabs>
          <w:tab w:val="clear" w:pos="1155"/>
          <w:tab w:val="left" w:pos="1080"/>
          <w:tab w:val="left" w:pos="135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 xml:space="preserve">Non-Credit </w:t>
      </w:r>
      <w:r w:rsidRPr="009107C3">
        <w:rPr>
          <w:rFonts w:eastAsia="Calibri" w:cs="Arial"/>
          <w:szCs w:val="22"/>
        </w:rPr>
        <w:tab/>
        <w:t>$3,3</w:t>
      </w:r>
      <w:r>
        <w:rPr>
          <w:rFonts w:eastAsia="Calibri" w:cs="Arial"/>
          <w:szCs w:val="22"/>
        </w:rPr>
        <w:t>81</w:t>
      </w:r>
      <w:r w:rsidRPr="009107C3">
        <w:rPr>
          <w:rFonts w:eastAsia="Calibri" w:cs="Arial"/>
          <w:szCs w:val="22"/>
        </w:rPr>
        <w:t xml:space="preserve"> </w:t>
      </w:r>
    </w:p>
    <w:p w14:paraId="75AF4BAD" w14:textId="2048C447" w:rsidR="00481B7B" w:rsidRDefault="008F368E" w:rsidP="00481B7B">
      <w:pPr>
        <w:numPr>
          <w:ilvl w:val="0"/>
          <w:numId w:val="8"/>
        </w:numPr>
        <w:tabs>
          <w:tab w:val="clear" w:pos="1155"/>
          <w:tab w:val="left" w:pos="1080"/>
          <w:tab w:val="left" w:pos="1350"/>
          <w:tab w:val="left" w:pos="5760"/>
        </w:tabs>
        <w:overflowPunct/>
        <w:autoSpaceDE/>
        <w:autoSpaceDN/>
        <w:adjustRightInd/>
        <w:spacing w:after="200"/>
        <w:ind w:left="720" w:firstLine="0"/>
        <w:jc w:val="both"/>
        <w:textAlignment w:val="auto"/>
        <w:rPr>
          <w:rFonts w:eastAsia="Calibri" w:cs="Arial"/>
          <w:szCs w:val="22"/>
        </w:rPr>
      </w:pPr>
      <w:r w:rsidRPr="009107C3">
        <w:rPr>
          <w:rFonts w:eastAsia="Calibri" w:cs="Arial"/>
          <w:szCs w:val="22"/>
        </w:rPr>
        <w:t>Non-Credit Enhanced (CDCP)</w:t>
      </w:r>
      <w:r w:rsidRPr="009107C3">
        <w:rPr>
          <w:rFonts w:eastAsia="Calibri" w:cs="Arial"/>
          <w:szCs w:val="22"/>
        </w:rPr>
        <w:tab/>
        <w:t>$5,</w:t>
      </w:r>
      <w:r>
        <w:rPr>
          <w:rFonts w:eastAsia="Calibri" w:cs="Arial"/>
          <w:szCs w:val="22"/>
        </w:rPr>
        <w:t>622</w:t>
      </w:r>
      <w:r w:rsidR="00481B7B">
        <w:rPr>
          <w:rFonts w:eastAsia="Calibri" w:cs="Arial"/>
          <w:szCs w:val="22"/>
        </w:rPr>
        <w:br w:type="page"/>
      </w:r>
    </w:p>
    <w:p w14:paraId="7433253C" w14:textId="7B685DCA" w:rsidR="008F368E" w:rsidRPr="00481B7B" w:rsidRDefault="008F368E" w:rsidP="00481B7B">
      <w:pPr>
        <w:pStyle w:val="Heading4"/>
        <w:numPr>
          <w:ilvl w:val="0"/>
          <w:numId w:val="16"/>
        </w:numPr>
        <w:spacing w:after="240"/>
        <w:rPr>
          <w:rFonts w:eastAsia="Calibri"/>
          <w:b/>
          <w:bCs/>
        </w:rPr>
      </w:pPr>
      <w:r w:rsidRPr="00481B7B">
        <w:rPr>
          <w:rFonts w:eastAsia="Calibri"/>
          <w:b/>
          <w:bCs/>
        </w:rPr>
        <w:t>Supplemental Allocation</w:t>
      </w:r>
    </w:p>
    <w:p w14:paraId="6928549F" w14:textId="3F6014C1" w:rsidR="008F368E" w:rsidRDefault="008F368E" w:rsidP="00481B7B">
      <w:pPr>
        <w:tabs>
          <w:tab w:val="left" w:pos="900"/>
          <w:tab w:val="left" w:pos="4590"/>
        </w:tabs>
        <w:ind w:left="720"/>
        <w:jc w:val="both"/>
        <w:rPr>
          <w:rFonts w:eastAsia="Calibri" w:cs="Arial"/>
          <w:szCs w:val="22"/>
        </w:rPr>
      </w:pPr>
      <w:r w:rsidRPr="009107C3">
        <w:rPr>
          <w:rFonts w:eastAsia="Calibri" w:cs="Arial"/>
          <w:szCs w:val="22"/>
        </w:rPr>
        <w:t>The Supplemental Allocation of the SCFF recognizes that districts must provide additional support to remove barriers to access and success for certain groups of students. It is determined based on the number of low-income students in a district.</w:t>
      </w:r>
    </w:p>
    <w:p w14:paraId="6408FDF6" w14:textId="77777777" w:rsidR="00481B7B" w:rsidRDefault="00481B7B" w:rsidP="00481B7B">
      <w:pPr>
        <w:tabs>
          <w:tab w:val="left" w:pos="900"/>
          <w:tab w:val="left" w:pos="4590"/>
        </w:tabs>
        <w:ind w:left="720"/>
        <w:jc w:val="both"/>
        <w:rPr>
          <w:rFonts w:eastAsia="Calibri" w:cs="Arial"/>
          <w:szCs w:val="22"/>
        </w:rPr>
      </w:pPr>
    </w:p>
    <w:p w14:paraId="70B7FA3A" w14:textId="525052F2" w:rsidR="008F368E" w:rsidRDefault="008F368E" w:rsidP="00481B7B">
      <w:pPr>
        <w:ind w:left="720"/>
        <w:jc w:val="both"/>
        <w:rPr>
          <w:rFonts w:eastAsia="Calibri" w:cs="Arial"/>
          <w:szCs w:val="22"/>
        </w:rPr>
      </w:pPr>
      <w:r w:rsidRPr="009107C3">
        <w:rPr>
          <w:rFonts w:eastAsia="Calibri" w:cs="Arial"/>
          <w:szCs w:val="22"/>
        </w:rPr>
        <w:t>For fiscal year 20</w:t>
      </w:r>
      <w:r>
        <w:rPr>
          <w:rFonts w:eastAsia="Calibri" w:cs="Arial"/>
          <w:szCs w:val="22"/>
        </w:rPr>
        <w:t>21</w:t>
      </w:r>
      <w:r w:rsidRPr="009107C3">
        <w:rPr>
          <w:rFonts w:eastAsia="Calibri" w:cs="Arial"/>
          <w:szCs w:val="22"/>
        </w:rPr>
        <w:t>-</w:t>
      </w:r>
      <w:r>
        <w:rPr>
          <w:rFonts w:eastAsia="Calibri" w:cs="Arial"/>
          <w:szCs w:val="22"/>
        </w:rPr>
        <w:t>22</w:t>
      </w:r>
      <w:r w:rsidRPr="009107C3">
        <w:rPr>
          <w:rFonts w:eastAsia="Calibri" w:cs="Arial"/>
          <w:szCs w:val="22"/>
        </w:rPr>
        <w:t>, the Supplemental Allocation rates are</w:t>
      </w:r>
      <w:r>
        <w:rPr>
          <w:rFonts w:eastAsia="Calibri" w:cs="Arial"/>
          <w:szCs w:val="22"/>
        </w:rPr>
        <w:t xml:space="preserve"> estimated to be</w:t>
      </w:r>
      <w:r w:rsidRPr="009107C3">
        <w:rPr>
          <w:rFonts w:eastAsia="Calibri" w:cs="Arial"/>
          <w:szCs w:val="22"/>
        </w:rPr>
        <w:t>:</w:t>
      </w:r>
    </w:p>
    <w:p w14:paraId="6E8AECEC" w14:textId="77777777" w:rsidR="00481B7B" w:rsidRPr="009107C3" w:rsidRDefault="00481B7B" w:rsidP="00481B7B">
      <w:pPr>
        <w:ind w:left="720"/>
        <w:jc w:val="both"/>
        <w:rPr>
          <w:rFonts w:eastAsia="Calibri" w:cs="Arial"/>
          <w:szCs w:val="22"/>
        </w:rPr>
      </w:pPr>
    </w:p>
    <w:p w14:paraId="5D07891E" w14:textId="77777777" w:rsidR="008F368E" w:rsidRPr="009107C3" w:rsidRDefault="008F368E" w:rsidP="00C03272">
      <w:pPr>
        <w:numPr>
          <w:ilvl w:val="0"/>
          <w:numId w:val="8"/>
        </w:numPr>
        <w:tabs>
          <w:tab w:val="clear" w:pos="1155"/>
          <w:tab w:val="left" w:pos="1080"/>
          <w:tab w:val="left" w:pos="1260"/>
          <w:tab w:val="num" w:pos="153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Pell Grant Recipients</w:t>
      </w:r>
      <w:r w:rsidRPr="009107C3">
        <w:rPr>
          <w:rFonts w:eastAsia="Calibri" w:cs="Arial"/>
          <w:szCs w:val="22"/>
        </w:rPr>
        <w:tab/>
        <w:t>$9</w:t>
      </w:r>
      <w:r>
        <w:rPr>
          <w:rFonts w:eastAsia="Calibri" w:cs="Arial"/>
          <w:szCs w:val="22"/>
        </w:rPr>
        <w:t>48</w:t>
      </w:r>
      <w:r w:rsidRPr="009107C3">
        <w:rPr>
          <w:rFonts w:eastAsia="Calibri" w:cs="Arial"/>
          <w:szCs w:val="22"/>
        </w:rPr>
        <w:t xml:space="preserve"> </w:t>
      </w:r>
    </w:p>
    <w:p w14:paraId="05241C18" w14:textId="77777777" w:rsidR="008F368E" w:rsidRPr="009107C3" w:rsidRDefault="008F368E" w:rsidP="00C03272">
      <w:pPr>
        <w:numPr>
          <w:ilvl w:val="0"/>
          <w:numId w:val="8"/>
        </w:numPr>
        <w:tabs>
          <w:tab w:val="clear" w:pos="1155"/>
          <w:tab w:val="left" w:pos="1080"/>
          <w:tab w:val="left" w:pos="126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College Promise Grant Recipients</w:t>
      </w:r>
      <w:r w:rsidRPr="009107C3">
        <w:rPr>
          <w:rFonts w:eastAsia="Calibri" w:cs="Arial"/>
          <w:szCs w:val="22"/>
        </w:rPr>
        <w:tab/>
        <w:t>$9</w:t>
      </w:r>
      <w:r>
        <w:rPr>
          <w:rFonts w:eastAsia="Calibri" w:cs="Arial"/>
          <w:szCs w:val="22"/>
        </w:rPr>
        <w:t>48</w:t>
      </w:r>
      <w:r w:rsidRPr="009107C3">
        <w:rPr>
          <w:rFonts w:eastAsia="Calibri" w:cs="Arial"/>
          <w:szCs w:val="22"/>
        </w:rPr>
        <w:t xml:space="preserve"> </w:t>
      </w:r>
    </w:p>
    <w:p w14:paraId="5556702D" w14:textId="1272457B" w:rsidR="008F368E" w:rsidRDefault="008F368E" w:rsidP="00C74635">
      <w:pPr>
        <w:numPr>
          <w:ilvl w:val="0"/>
          <w:numId w:val="8"/>
        </w:numPr>
        <w:tabs>
          <w:tab w:val="clear" w:pos="1155"/>
          <w:tab w:val="left" w:pos="1080"/>
          <w:tab w:val="left" w:pos="1260"/>
          <w:tab w:val="left" w:pos="5760"/>
        </w:tabs>
        <w:overflowPunct/>
        <w:autoSpaceDE/>
        <w:autoSpaceDN/>
        <w:adjustRightInd/>
        <w:ind w:left="720" w:firstLine="0"/>
        <w:jc w:val="both"/>
        <w:textAlignment w:val="auto"/>
        <w:rPr>
          <w:rFonts w:eastAsia="Calibri" w:cs="Arial"/>
          <w:szCs w:val="22"/>
        </w:rPr>
      </w:pPr>
      <w:r w:rsidRPr="009107C3">
        <w:rPr>
          <w:rFonts w:eastAsia="Calibri" w:cs="Arial"/>
          <w:szCs w:val="22"/>
        </w:rPr>
        <w:t xml:space="preserve">AB 540 students </w:t>
      </w:r>
      <w:r w:rsidRPr="009107C3">
        <w:rPr>
          <w:rFonts w:eastAsia="Calibri" w:cs="Arial"/>
          <w:szCs w:val="22"/>
        </w:rPr>
        <w:tab/>
        <w:t>$9</w:t>
      </w:r>
      <w:r>
        <w:rPr>
          <w:rFonts w:eastAsia="Calibri" w:cs="Arial"/>
          <w:szCs w:val="22"/>
        </w:rPr>
        <w:t>48</w:t>
      </w:r>
      <w:r w:rsidRPr="009107C3">
        <w:rPr>
          <w:rFonts w:eastAsia="Calibri" w:cs="Arial"/>
          <w:szCs w:val="22"/>
        </w:rPr>
        <w:t xml:space="preserve"> </w:t>
      </w:r>
    </w:p>
    <w:p w14:paraId="44E03662" w14:textId="77777777" w:rsidR="00481B7B" w:rsidRPr="009107C3" w:rsidRDefault="00481B7B" w:rsidP="00481B7B">
      <w:pPr>
        <w:tabs>
          <w:tab w:val="left" w:pos="900"/>
          <w:tab w:val="left" w:pos="5760"/>
        </w:tabs>
        <w:overflowPunct/>
        <w:autoSpaceDE/>
        <w:autoSpaceDN/>
        <w:adjustRightInd/>
        <w:ind w:left="720"/>
        <w:jc w:val="both"/>
        <w:textAlignment w:val="auto"/>
        <w:rPr>
          <w:rFonts w:eastAsia="Calibri" w:cs="Arial"/>
          <w:szCs w:val="22"/>
        </w:rPr>
      </w:pPr>
    </w:p>
    <w:p w14:paraId="3D5593D5" w14:textId="2625C7E4" w:rsidR="008F368E" w:rsidRPr="00481B7B" w:rsidRDefault="008F368E" w:rsidP="00481B7B">
      <w:pPr>
        <w:pStyle w:val="Heading4"/>
        <w:numPr>
          <w:ilvl w:val="0"/>
          <w:numId w:val="16"/>
        </w:numPr>
        <w:spacing w:after="240"/>
        <w:rPr>
          <w:rFonts w:eastAsia="Calibri"/>
          <w:b/>
          <w:bCs/>
        </w:rPr>
      </w:pPr>
      <w:r w:rsidRPr="00481B7B">
        <w:rPr>
          <w:rFonts w:eastAsia="Calibri"/>
          <w:b/>
          <w:bCs/>
        </w:rPr>
        <w:t>Student Success Allocation</w:t>
      </w:r>
    </w:p>
    <w:p w14:paraId="17151F09" w14:textId="77777777" w:rsidR="008F368E" w:rsidRPr="009107C3" w:rsidRDefault="008F368E" w:rsidP="00481B7B">
      <w:pPr>
        <w:tabs>
          <w:tab w:val="left" w:pos="900"/>
          <w:tab w:val="left" w:pos="4590"/>
        </w:tabs>
        <w:spacing w:after="200"/>
        <w:ind w:left="720"/>
        <w:jc w:val="both"/>
        <w:rPr>
          <w:rFonts w:eastAsia="Calibri" w:cs="Arial"/>
          <w:szCs w:val="22"/>
        </w:rPr>
      </w:pPr>
      <w:r w:rsidRPr="009107C3">
        <w:rPr>
          <w:rFonts w:eastAsia="Calibri" w:cs="Arial"/>
          <w:szCs w:val="22"/>
        </w:rPr>
        <w:t xml:space="preserve">The Student Success Allocation encourages progress on outcomes linked to the goals included in the State Chancellors Office </w:t>
      </w:r>
      <w:r w:rsidRPr="009107C3">
        <w:rPr>
          <w:rFonts w:eastAsia="Calibri" w:cs="Arial"/>
          <w:i/>
          <w:szCs w:val="22"/>
        </w:rPr>
        <w:t>Vision for Success</w:t>
      </w:r>
      <w:r w:rsidRPr="009107C3">
        <w:rPr>
          <w:rFonts w:eastAsia="Calibri" w:cs="Arial"/>
          <w:szCs w:val="22"/>
        </w:rPr>
        <w:t xml:space="preserve">. This allocation assigns funding rates for eight outcomes with additional funding for outcomes attained by students who received Pell Grants and College Promise Grants (Equity). </w:t>
      </w:r>
    </w:p>
    <w:p w14:paraId="205448C7" w14:textId="77777777" w:rsidR="008F368E" w:rsidRPr="009107C3" w:rsidRDefault="008F368E" w:rsidP="00481B7B">
      <w:pPr>
        <w:ind w:left="720"/>
        <w:jc w:val="both"/>
        <w:rPr>
          <w:rFonts w:eastAsia="Calibri" w:cs="Arial"/>
          <w:szCs w:val="22"/>
        </w:rPr>
      </w:pPr>
      <w:r w:rsidRPr="009107C3">
        <w:rPr>
          <w:rFonts w:eastAsia="Calibri" w:cs="Arial"/>
          <w:szCs w:val="22"/>
        </w:rPr>
        <w:t>For fiscal year 20</w:t>
      </w:r>
      <w:r>
        <w:rPr>
          <w:rFonts w:eastAsia="Calibri" w:cs="Arial"/>
          <w:szCs w:val="22"/>
        </w:rPr>
        <w:t>21</w:t>
      </w:r>
      <w:r w:rsidRPr="009107C3">
        <w:rPr>
          <w:rFonts w:eastAsia="Calibri" w:cs="Arial"/>
          <w:szCs w:val="22"/>
        </w:rPr>
        <w:t>-</w:t>
      </w:r>
      <w:r>
        <w:rPr>
          <w:rFonts w:eastAsia="Calibri" w:cs="Arial"/>
          <w:szCs w:val="22"/>
        </w:rPr>
        <w:t>22</w:t>
      </w:r>
      <w:r w:rsidRPr="009107C3">
        <w:rPr>
          <w:rFonts w:eastAsia="Calibri" w:cs="Arial"/>
          <w:szCs w:val="22"/>
        </w:rPr>
        <w:t>, the Student Success Allocation rates are</w:t>
      </w:r>
      <w:r>
        <w:rPr>
          <w:rFonts w:eastAsia="Calibri" w:cs="Arial"/>
          <w:szCs w:val="22"/>
        </w:rPr>
        <w:t xml:space="preserve"> estimated to be</w:t>
      </w:r>
      <w:r w:rsidRPr="009107C3">
        <w:rPr>
          <w:rFonts w:eastAsia="Calibri" w:cs="Arial"/>
          <w:szCs w:val="22"/>
        </w:rPr>
        <w:t>:</w:t>
      </w:r>
    </w:p>
    <w:p w14:paraId="5C78D016" w14:textId="77777777" w:rsidR="008F368E" w:rsidRPr="009107C3" w:rsidRDefault="008F368E" w:rsidP="00481B7B">
      <w:pPr>
        <w:tabs>
          <w:tab w:val="left" w:pos="900"/>
        </w:tabs>
        <w:ind w:left="720"/>
        <w:jc w:val="both"/>
        <w:rPr>
          <w:rFonts w:eastAsia="Calibri" w:cs="Arial"/>
          <w:szCs w:val="22"/>
        </w:rPr>
      </w:pPr>
    </w:p>
    <w:p w14:paraId="21D3B502" w14:textId="77777777" w:rsidR="008F368E" w:rsidRPr="009107C3" w:rsidRDefault="008F368E" w:rsidP="00C03272">
      <w:pPr>
        <w:numPr>
          <w:ilvl w:val="0"/>
          <w:numId w:val="8"/>
        </w:numPr>
        <w:tabs>
          <w:tab w:val="clear" w:pos="1155"/>
          <w:tab w:val="left" w:pos="108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Associate degree for transfer (ADT)</w:t>
      </w:r>
      <w:r w:rsidRPr="009107C3">
        <w:rPr>
          <w:rFonts w:eastAsia="Calibri" w:cs="Arial"/>
          <w:szCs w:val="22"/>
        </w:rPr>
        <w:tab/>
        <w:t>$</w:t>
      </w:r>
      <w:r>
        <w:rPr>
          <w:rFonts w:eastAsia="Calibri" w:cs="Arial"/>
          <w:szCs w:val="22"/>
        </w:rPr>
        <w:t>2,236</w:t>
      </w:r>
      <w:r w:rsidRPr="009107C3">
        <w:rPr>
          <w:rFonts w:eastAsia="Calibri" w:cs="Arial"/>
          <w:szCs w:val="22"/>
        </w:rPr>
        <w:t xml:space="preserve"> </w:t>
      </w:r>
    </w:p>
    <w:p w14:paraId="51D3DF79" w14:textId="77777777" w:rsidR="008F368E" w:rsidRPr="009107C3" w:rsidRDefault="008F368E" w:rsidP="00C03272">
      <w:pPr>
        <w:numPr>
          <w:ilvl w:val="0"/>
          <w:numId w:val="8"/>
        </w:numPr>
        <w:tabs>
          <w:tab w:val="clear" w:pos="1155"/>
          <w:tab w:val="left" w:pos="108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Associate degree granted</w:t>
      </w:r>
      <w:r w:rsidRPr="009107C3">
        <w:rPr>
          <w:rFonts w:eastAsia="Calibri" w:cs="Arial"/>
          <w:szCs w:val="22"/>
        </w:rPr>
        <w:tab/>
        <w:t>$</w:t>
      </w:r>
      <w:r>
        <w:rPr>
          <w:rFonts w:eastAsia="Calibri" w:cs="Arial"/>
          <w:szCs w:val="22"/>
        </w:rPr>
        <w:t>1,677</w:t>
      </w:r>
    </w:p>
    <w:p w14:paraId="48310551" w14:textId="77777777" w:rsidR="008F368E" w:rsidRPr="009107C3" w:rsidRDefault="008F368E" w:rsidP="00C03272">
      <w:pPr>
        <w:numPr>
          <w:ilvl w:val="0"/>
          <w:numId w:val="8"/>
        </w:numPr>
        <w:tabs>
          <w:tab w:val="clear" w:pos="1155"/>
          <w:tab w:val="left" w:pos="108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 xml:space="preserve">Baccalaureate degree granted </w:t>
      </w:r>
      <w:r w:rsidRPr="009107C3">
        <w:rPr>
          <w:rFonts w:eastAsia="Calibri" w:cs="Arial"/>
          <w:szCs w:val="22"/>
        </w:rPr>
        <w:tab/>
        <w:t>$</w:t>
      </w:r>
      <w:r>
        <w:rPr>
          <w:rFonts w:eastAsia="Calibri" w:cs="Arial"/>
          <w:szCs w:val="22"/>
        </w:rPr>
        <w:t>1,677</w:t>
      </w:r>
      <w:r w:rsidRPr="009107C3">
        <w:rPr>
          <w:rFonts w:eastAsia="Calibri" w:cs="Arial"/>
          <w:szCs w:val="22"/>
        </w:rPr>
        <w:t xml:space="preserve"> </w:t>
      </w:r>
    </w:p>
    <w:p w14:paraId="1BA5BE88" w14:textId="77777777" w:rsidR="008F368E" w:rsidRPr="009107C3" w:rsidRDefault="008F368E" w:rsidP="00C03272">
      <w:pPr>
        <w:numPr>
          <w:ilvl w:val="0"/>
          <w:numId w:val="8"/>
        </w:numPr>
        <w:tabs>
          <w:tab w:val="clear" w:pos="1155"/>
          <w:tab w:val="left" w:pos="108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 xml:space="preserve">Credit certificate granted </w:t>
      </w:r>
      <w:r w:rsidRPr="009107C3">
        <w:rPr>
          <w:rFonts w:eastAsia="Calibri" w:cs="Arial"/>
          <w:szCs w:val="22"/>
        </w:rPr>
        <w:tab/>
        <w:t>$</w:t>
      </w:r>
      <w:r>
        <w:rPr>
          <w:rFonts w:eastAsia="Calibri" w:cs="Arial"/>
          <w:szCs w:val="22"/>
        </w:rPr>
        <w:t>1,118</w:t>
      </w:r>
    </w:p>
    <w:p w14:paraId="408B3389" w14:textId="77777777" w:rsidR="008F368E" w:rsidRPr="009107C3" w:rsidRDefault="008F368E" w:rsidP="00C03272">
      <w:pPr>
        <w:numPr>
          <w:ilvl w:val="0"/>
          <w:numId w:val="8"/>
        </w:numPr>
        <w:tabs>
          <w:tab w:val="clear" w:pos="1155"/>
          <w:tab w:val="left" w:pos="108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 xml:space="preserve">Transfer-level Math or English course </w:t>
      </w:r>
      <w:r w:rsidRPr="009107C3">
        <w:rPr>
          <w:rFonts w:eastAsia="Calibri" w:cs="Arial"/>
          <w:szCs w:val="22"/>
        </w:rPr>
        <w:tab/>
        <w:t>$</w:t>
      </w:r>
      <w:r>
        <w:rPr>
          <w:rFonts w:eastAsia="Calibri" w:cs="Arial"/>
          <w:szCs w:val="22"/>
        </w:rPr>
        <w:t>1,118</w:t>
      </w:r>
    </w:p>
    <w:p w14:paraId="3744D73A" w14:textId="77777777" w:rsidR="008F368E" w:rsidRPr="009107C3" w:rsidRDefault="008F368E" w:rsidP="00C03272">
      <w:pPr>
        <w:numPr>
          <w:ilvl w:val="0"/>
          <w:numId w:val="8"/>
        </w:numPr>
        <w:tabs>
          <w:tab w:val="clear" w:pos="1155"/>
          <w:tab w:val="left" w:pos="108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Transfer to four-year university</w:t>
      </w:r>
      <w:r w:rsidRPr="009107C3">
        <w:rPr>
          <w:rFonts w:eastAsia="Calibri" w:cs="Arial"/>
          <w:szCs w:val="22"/>
        </w:rPr>
        <w:tab/>
        <w:t>$</w:t>
      </w:r>
      <w:r>
        <w:rPr>
          <w:rFonts w:eastAsia="Calibri" w:cs="Arial"/>
          <w:szCs w:val="22"/>
        </w:rPr>
        <w:t>839</w:t>
      </w:r>
    </w:p>
    <w:p w14:paraId="67019858" w14:textId="77777777" w:rsidR="008F368E" w:rsidRPr="009107C3" w:rsidRDefault="008F368E" w:rsidP="00C03272">
      <w:pPr>
        <w:numPr>
          <w:ilvl w:val="0"/>
          <w:numId w:val="8"/>
        </w:numPr>
        <w:tabs>
          <w:tab w:val="clear" w:pos="1155"/>
          <w:tab w:val="left" w:pos="108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Completion of nine or more CTE units</w:t>
      </w:r>
      <w:r w:rsidRPr="009107C3">
        <w:rPr>
          <w:rFonts w:eastAsia="Calibri" w:cs="Arial"/>
          <w:szCs w:val="22"/>
        </w:rPr>
        <w:tab/>
        <w:t>$</w:t>
      </w:r>
      <w:r>
        <w:rPr>
          <w:rFonts w:eastAsia="Calibri" w:cs="Arial"/>
          <w:szCs w:val="22"/>
        </w:rPr>
        <w:t>559</w:t>
      </w:r>
    </w:p>
    <w:p w14:paraId="433E64B9" w14:textId="77777777" w:rsidR="008F368E" w:rsidRPr="009107C3" w:rsidRDefault="008F368E" w:rsidP="00C74635">
      <w:pPr>
        <w:numPr>
          <w:ilvl w:val="0"/>
          <w:numId w:val="8"/>
        </w:numPr>
        <w:tabs>
          <w:tab w:val="clear" w:pos="1155"/>
          <w:tab w:val="left" w:pos="1080"/>
          <w:tab w:val="left" w:pos="5760"/>
        </w:tabs>
        <w:overflowPunct/>
        <w:autoSpaceDE/>
        <w:autoSpaceDN/>
        <w:adjustRightInd/>
        <w:ind w:left="720" w:firstLine="0"/>
        <w:jc w:val="both"/>
        <w:textAlignment w:val="auto"/>
        <w:rPr>
          <w:rFonts w:eastAsia="Calibri" w:cs="Arial"/>
          <w:szCs w:val="22"/>
        </w:rPr>
      </w:pPr>
      <w:r w:rsidRPr="009107C3">
        <w:rPr>
          <w:rFonts w:eastAsia="Calibri" w:cs="Arial"/>
          <w:szCs w:val="22"/>
        </w:rPr>
        <w:t>Attainment of regional living wage</w:t>
      </w:r>
      <w:r w:rsidRPr="009107C3">
        <w:rPr>
          <w:rFonts w:eastAsia="Calibri" w:cs="Arial"/>
          <w:szCs w:val="22"/>
        </w:rPr>
        <w:tab/>
        <w:t>$</w:t>
      </w:r>
      <w:r>
        <w:rPr>
          <w:rFonts w:eastAsia="Calibri" w:cs="Arial"/>
          <w:szCs w:val="22"/>
        </w:rPr>
        <w:t>559</w:t>
      </w:r>
    </w:p>
    <w:p w14:paraId="4BAAF79B" w14:textId="77777777" w:rsidR="008F368E" w:rsidRPr="009107C3" w:rsidRDefault="008F368E" w:rsidP="00481B7B">
      <w:pPr>
        <w:ind w:left="720" w:hanging="748"/>
        <w:jc w:val="both"/>
        <w:rPr>
          <w:rFonts w:eastAsia="Calibri" w:cs="Arial"/>
          <w:szCs w:val="22"/>
        </w:rPr>
      </w:pPr>
    </w:p>
    <w:p w14:paraId="3C553B22" w14:textId="74F0B776" w:rsidR="008F368E" w:rsidRDefault="008F368E" w:rsidP="00C74635">
      <w:pPr>
        <w:ind w:left="720"/>
        <w:jc w:val="both"/>
        <w:rPr>
          <w:rFonts w:eastAsia="Calibri" w:cs="Arial"/>
          <w:szCs w:val="22"/>
        </w:rPr>
      </w:pPr>
      <w:r w:rsidRPr="009107C3">
        <w:rPr>
          <w:rFonts w:eastAsia="Calibri" w:cs="Arial"/>
          <w:szCs w:val="22"/>
        </w:rPr>
        <w:t>For fiscal year 20</w:t>
      </w:r>
      <w:r>
        <w:rPr>
          <w:rFonts w:eastAsia="Calibri" w:cs="Arial"/>
          <w:szCs w:val="22"/>
        </w:rPr>
        <w:t>21</w:t>
      </w:r>
      <w:r w:rsidRPr="009107C3">
        <w:rPr>
          <w:rFonts w:eastAsia="Calibri" w:cs="Arial"/>
          <w:szCs w:val="22"/>
        </w:rPr>
        <w:t>-</w:t>
      </w:r>
      <w:r>
        <w:rPr>
          <w:rFonts w:eastAsia="Calibri" w:cs="Arial"/>
          <w:szCs w:val="22"/>
        </w:rPr>
        <w:t>22</w:t>
      </w:r>
      <w:r w:rsidRPr="009107C3">
        <w:rPr>
          <w:rFonts w:eastAsia="Calibri" w:cs="Arial"/>
          <w:szCs w:val="22"/>
        </w:rPr>
        <w:t xml:space="preserve">, the Equity Allocation rates </w:t>
      </w:r>
      <w:r>
        <w:rPr>
          <w:rFonts w:eastAsia="Calibri" w:cs="Arial"/>
          <w:szCs w:val="22"/>
        </w:rPr>
        <w:t xml:space="preserve">for Pell Students </w:t>
      </w:r>
      <w:r w:rsidRPr="009107C3">
        <w:rPr>
          <w:rFonts w:eastAsia="Calibri" w:cs="Arial"/>
          <w:szCs w:val="22"/>
        </w:rPr>
        <w:t>are</w:t>
      </w:r>
      <w:r>
        <w:rPr>
          <w:rFonts w:eastAsia="Calibri" w:cs="Arial"/>
          <w:szCs w:val="22"/>
        </w:rPr>
        <w:t xml:space="preserve"> estimated to be</w:t>
      </w:r>
      <w:r w:rsidRPr="009107C3">
        <w:rPr>
          <w:rFonts w:eastAsia="Calibri" w:cs="Arial"/>
          <w:szCs w:val="22"/>
        </w:rPr>
        <w:t>:</w:t>
      </w:r>
    </w:p>
    <w:p w14:paraId="51BB17B6" w14:textId="77777777" w:rsidR="00C74635" w:rsidRPr="009107C3" w:rsidRDefault="00C74635" w:rsidP="00C74635">
      <w:pPr>
        <w:ind w:left="720"/>
        <w:jc w:val="both"/>
        <w:rPr>
          <w:rFonts w:eastAsia="Calibri" w:cs="Arial"/>
          <w:szCs w:val="22"/>
        </w:rPr>
      </w:pPr>
    </w:p>
    <w:p w14:paraId="2CCA5BCC" w14:textId="77777777" w:rsidR="008F368E" w:rsidRPr="009107C3" w:rsidRDefault="008F368E" w:rsidP="00C03272">
      <w:pPr>
        <w:numPr>
          <w:ilvl w:val="0"/>
          <w:numId w:val="8"/>
        </w:numPr>
        <w:tabs>
          <w:tab w:val="left" w:pos="1080"/>
          <w:tab w:val="num" w:pos="126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Associate degree for transfer (ADT)</w:t>
      </w:r>
      <w:r w:rsidRPr="009107C3">
        <w:rPr>
          <w:rFonts w:eastAsia="Calibri" w:cs="Arial"/>
          <w:szCs w:val="22"/>
        </w:rPr>
        <w:tab/>
        <w:t>$</w:t>
      </w:r>
      <w:r>
        <w:rPr>
          <w:rFonts w:eastAsia="Calibri" w:cs="Arial"/>
          <w:szCs w:val="22"/>
        </w:rPr>
        <w:t>846</w:t>
      </w:r>
      <w:r w:rsidRPr="009107C3">
        <w:rPr>
          <w:rFonts w:eastAsia="Calibri" w:cs="Arial"/>
          <w:szCs w:val="22"/>
        </w:rPr>
        <w:t xml:space="preserve"> </w:t>
      </w:r>
    </w:p>
    <w:p w14:paraId="6A306FC8" w14:textId="77777777" w:rsidR="008F368E" w:rsidRPr="009107C3" w:rsidRDefault="008F368E" w:rsidP="00C03272">
      <w:pPr>
        <w:numPr>
          <w:ilvl w:val="0"/>
          <w:numId w:val="8"/>
        </w:numPr>
        <w:tabs>
          <w:tab w:val="left" w:pos="1080"/>
          <w:tab w:val="num" w:pos="126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Associate degree granted</w:t>
      </w:r>
      <w:r w:rsidRPr="009107C3">
        <w:rPr>
          <w:rFonts w:eastAsia="Calibri" w:cs="Arial"/>
          <w:szCs w:val="22"/>
        </w:rPr>
        <w:tab/>
        <w:t>$</w:t>
      </w:r>
      <w:r>
        <w:rPr>
          <w:rFonts w:eastAsia="Calibri" w:cs="Arial"/>
          <w:szCs w:val="22"/>
        </w:rPr>
        <w:t>635</w:t>
      </w:r>
    </w:p>
    <w:p w14:paraId="5F3D4138" w14:textId="77777777" w:rsidR="008F368E" w:rsidRPr="009107C3" w:rsidRDefault="008F368E" w:rsidP="00C03272">
      <w:pPr>
        <w:numPr>
          <w:ilvl w:val="0"/>
          <w:numId w:val="8"/>
        </w:numPr>
        <w:tabs>
          <w:tab w:val="left" w:pos="1080"/>
          <w:tab w:val="num" w:pos="126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 xml:space="preserve">Baccalaureate degree granted </w:t>
      </w:r>
      <w:r w:rsidRPr="009107C3">
        <w:rPr>
          <w:rFonts w:eastAsia="Calibri" w:cs="Arial"/>
          <w:szCs w:val="22"/>
        </w:rPr>
        <w:tab/>
        <w:t>$</w:t>
      </w:r>
      <w:r>
        <w:rPr>
          <w:rFonts w:eastAsia="Calibri" w:cs="Arial"/>
          <w:szCs w:val="22"/>
        </w:rPr>
        <w:t>635</w:t>
      </w:r>
    </w:p>
    <w:p w14:paraId="4BFBDAF5" w14:textId="77777777" w:rsidR="008F368E" w:rsidRPr="009107C3" w:rsidRDefault="008F368E" w:rsidP="00C03272">
      <w:pPr>
        <w:numPr>
          <w:ilvl w:val="0"/>
          <w:numId w:val="8"/>
        </w:numPr>
        <w:tabs>
          <w:tab w:val="left" w:pos="1080"/>
          <w:tab w:val="num" w:pos="126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 xml:space="preserve">Credit certificate granted </w:t>
      </w:r>
      <w:r w:rsidRPr="009107C3">
        <w:rPr>
          <w:rFonts w:eastAsia="Calibri" w:cs="Arial"/>
          <w:szCs w:val="22"/>
        </w:rPr>
        <w:tab/>
        <w:t>$</w:t>
      </w:r>
      <w:r>
        <w:rPr>
          <w:rFonts w:eastAsia="Calibri" w:cs="Arial"/>
          <w:szCs w:val="22"/>
        </w:rPr>
        <w:t>423</w:t>
      </w:r>
    </w:p>
    <w:p w14:paraId="180BCC23" w14:textId="77777777" w:rsidR="008F368E" w:rsidRPr="009107C3" w:rsidRDefault="008F368E" w:rsidP="00C03272">
      <w:pPr>
        <w:numPr>
          <w:ilvl w:val="0"/>
          <w:numId w:val="8"/>
        </w:numPr>
        <w:tabs>
          <w:tab w:val="left" w:pos="1080"/>
          <w:tab w:val="num" w:pos="126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 xml:space="preserve">Transfer-level Math or English course </w:t>
      </w:r>
      <w:r w:rsidRPr="009107C3">
        <w:rPr>
          <w:rFonts w:eastAsia="Calibri" w:cs="Arial"/>
          <w:szCs w:val="22"/>
        </w:rPr>
        <w:tab/>
        <w:t>$</w:t>
      </w:r>
      <w:r>
        <w:rPr>
          <w:rFonts w:eastAsia="Calibri" w:cs="Arial"/>
          <w:szCs w:val="22"/>
        </w:rPr>
        <w:t>423</w:t>
      </w:r>
    </w:p>
    <w:p w14:paraId="17A31A1B" w14:textId="77777777" w:rsidR="008F368E" w:rsidRPr="009107C3" w:rsidRDefault="008F368E" w:rsidP="00C03272">
      <w:pPr>
        <w:numPr>
          <w:ilvl w:val="0"/>
          <w:numId w:val="8"/>
        </w:numPr>
        <w:tabs>
          <w:tab w:val="left" w:pos="1080"/>
          <w:tab w:val="num" w:pos="126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Transfer to four-year university</w:t>
      </w:r>
      <w:r w:rsidRPr="009107C3">
        <w:rPr>
          <w:rFonts w:eastAsia="Calibri" w:cs="Arial"/>
          <w:szCs w:val="22"/>
        </w:rPr>
        <w:tab/>
        <w:t>$</w:t>
      </w:r>
      <w:r>
        <w:rPr>
          <w:rFonts w:eastAsia="Calibri" w:cs="Arial"/>
          <w:szCs w:val="22"/>
        </w:rPr>
        <w:t>211</w:t>
      </w:r>
    </w:p>
    <w:p w14:paraId="672D4AE8" w14:textId="77777777" w:rsidR="008F368E" w:rsidRDefault="008F368E" w:rsidP="00C03272">
      <w:pPr>
        <w:numPr>
          <w:ilvl w:val="0"/>
          <w:numId w:val="8"/>
        </w:numPr>
        <w:tabs>
          <w:tab w:val="left" w:pos="1080"/>
          <w:tab w:val="num" w:pos="126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Completion of nine or more CTE units</w:t>
      </w:r>
      <w:r w:rsidRPr="009107C3">
        <w:rPr>
          <w:rFonts w:eastAsia="Calibri" w:cs="Arial"/>
          <w:szCs w:val="22"/>
        </w:rPr>
        <w:tab/>
        <w:t>$</w:t>
      </w:r>
      <w:r>
        <w:rPr>
          <w:rFonts w:eastAsia="Calibri" w:cs="Arial"/>
          <w:szCs w:val="22"/>
        </w:rPr>
        <w:t>2</w:t>
      </w:r>
      <w:r w:rsidRPr="009107C3">
        <w:rPr>
          <w:rFonts w:eastAsia="Calibri" w:cs="Arial"/>
          <w:szCs w:val="22"/>
        </w:rPr>
        <w:t>11</w:t>
      </w:r>
    </w:p>
    <w:p w14:paraId="4F9FA2F6" w14:textId="1189860C" w:rsidR="008F368E" w:rsidRDefault="008F368E" w:rsidP="00C74635">
      <w:pPr>
        <w:numPr>
          <w:ilvl w:val="0"/>
          <w:numId w:val="8"/>
        </w:numPr>
        <w:tabs>
          <w:tab w:val="left" w:pos="1080"/>
          <w:tab w:val="num" w:pos="1260"/>
          <w:tab w:val="left" w:pos="5760"/>
        </w:tabs>
        <w:overflowPunct/>
        <w:autoSpaceDE/>
        <w:autoSpaceDN/>
        <w:adjustRightInd/>
        <w:ind w:left="720" w:firstLine="0"/>
        <w:jc w:val="both"/>
        <w:textAlignment w:val="auto"/>
        <w:rPr>
          <w:rFonts w:eastAsia="Calibri" w:cs="Arial"/>
          <w:szCs w:val="22"/>
        </w:rPr>
      </w:pPr>
      <w:r>
        <w:rPr>
          <w:rFonts w:eastAsia="Calibri" w:cs="Arial"/>
          <w:szCs w:val="22"/>
        </w:rPr>
        <w:t>Attainment of regional living wage</w:t>
      </w:r>
      <w:r>
        <w:rPr>
          <w:rFonts w:eastAsia="Calibri" w:cs="Arial"/>
          <w:szCs w:val="22"/>
        </w:rPr>
        <w:tab/>
        <w:t>$211</w:t>
      </w:r>
    </w:p>
    <w:p w14:paraId="63E84789" w14:textId="77777777" w:rsidR="00C74635" w:rsidRPr="009107C3" w:rsidRDefault="00C74635" w:rsidP="00C74635">
      <w:pPr>
        <w:tabs>
          <w:tab w:val="left" w:pos="900"/>
          <w:tab w:val="left" w:pos="5760"/>
        </w:tabs>
        <w:overflowPunct/>
        <w:autoSpaceDE/>
        <w:autoSpaceDN/>
        <w:adjustRightInd/>
        <w:ind w:left="720"/>
        <w:jc w:val="both"/>
        <w:textAlignment w:val="auto"/>
        <w:rPr>
          <w:rFonts w:eastAsia="Calibri" w:cs="Arial"/>
          <w:szCs w:val="22"/>
        </w:rPr>
      </w:pPr>
    </w:p>
    <w:p w14:paraId="1BAE5F60" w14:textId="14C97CE3" w:rsidR="008F368E" w:rsidRDefault="008F368E" w:rsidP="00C74635">
      <w:pPr>
        <w:ind w:left="720"/>
        <w:jc w:val="both"/>
        <w:rPr>
          <w:rFonts w:eastAsia="Calibri" w:cs="Arial"/>
          <w:szCs w:val="22"/>
        </w:rPr>
      </w:pPr>
      <w:r w:rsidRPr="009107C3">
        <w:rPr>
          <w:rFonts w:eastAsia="Calibri" w:cs="Arial"/>
          <w:szCs w:val="22"/>
        </w:rPr>
        <w:t>For fiscal year 20</w:t>
      </w:r>
      <w:r>
        <w:rPr>
          <w:rFonts w:eastAsia="Calibri" w:cs="Arial"/>
          <w:szCs w:val="22"/>
        </w:rPr>
        <w:t>21</w:t>
      </w:r>
      <w:r w:rsidRPr="009107C3">
        <w:rPr>
          <w:rFonts w:eastAsia="Calibri" w:cs="Arial"/>
          <w:szCs w:val="22"/>
        </w:rPr>
        <w:t>-</w:t>
      </w:r>
      <w:r>
        <w:rPr>
          <w:rFonts w:eastAsia="Calibri" w:cs="Arial"/>
          <w:szCs w:val="22"/>
        </w:rPr>
        <w:t>22</w:t>
      </w:r>
      <w:r w:rsidRPr="009107C3">
        <w:rPr>
          <w:rFonts w:eastAsia="Calibri" w:cs="Arial"/>
          <w:szCs w:val="22"/>
        </w:rPr>
        <w:t xml:space="preserve">, the Equity Allocation rates </w:t>
      </w:r>
      <w:r>
        <w:rPr>
          <w:rFonts w:eastAsia="Calibri" w:cs="Arial"/>
          <w:szCs w:val="22"/>
        </w:rPr>
        <w:t xml:space="preserve">for CA Promise Grant Students </w:t>
      </w:r>
      <w:r w:rsidRPr="009107C3">
        <w:rPr>
          <w:rFonts w:eastAsia="Calibri" w:cs="Arial"/>
          <w:szCs w:val="22"/>
        </w:rPr>
        <w:t>are</w:t>
      </w:r>
      <w:r>
        <w:rPr>
          <w:rFonts w:eastAsia="Calibri" w:cs="Arial"/>
          <w:szCs w:val="22"/>
        </w:rPr>
        <w:t xml:space="preserve"> estimated to be</w:t>
      </w:r>
      <w:r w:rsidRPr="009107C3">
        <w:rPr>
          <w:rFonts w:eastAsia="Calibri" w:cs="Arial"/>
          <w:szCs w:val="22"/>
        </w:rPr>
        <w:t>:</w:t>
      </w:r>
    </w:p>
    <w:p w14:paraId="10C8D6FA" w14:textId="77777777" w:rsidR="00C74635" w:rsidRPr="009107C3" w:rsidRDefault="00C74635" w:rsidP="00C74635">
      <w:pPr>
        <w:ind w:left="720"/>
        <w:jc w:val="both"/>
        <w:rPr>
          <w:rFonts w:eastAsia="Calibri" w:cs="Arial"/>
          <w:szCs w:val="22"/>
        </w:rPr>
      </w:pPr>
    </w:p>
    <w:p w14:paraId="0B8DA27F" w14:textId="77777777" w:rsidR="008F368E" w:rsidRPr="009107C3" w:rsidRDefault="008F368E" w:rsidP="00C03272">
      <w:pPr>
        <w:numPr>
          <w:ilvl w:val="0"/>
          <w:numId w:val="8"/>
        </w:numPr>
        <w:tabs>
          <w:tab w:val="left" w:pos="1080"/>
          <w:tab w:val="num" w:pos="126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Associate degree for transfer (ADT)</w:t>
      </w:r>
      <w:r w:rsidRPr="009107C3">
        <w:rPr>
          <w:rFonts w:eastAsia="Calibri" w:cs="Arial"/>
          <w:szCs w:val="22"/>
        </w:rPr>
        <w:tab/>
        <w:t>$</w:t>
      </w:r>
      <w:r>
        <w:rPr>
          <w:rFonts w:eastAsia="Calibri" w:cs="Arial"/>
          <w:szCs w:val="22"/>
        </w:rPr>
        <w:t>564</w:t>
      </w:r>
      <w:r w:rsidRPr="009107C3">
        <w:rPr>
          <w:rFonts w:eastAsia="Calibri" w:cs="Arial"/>
          <w:szCs w:val="22"/>
        </w:rPr>
        <w:t xml:space="preserve"> </w:t>
      </w:r>
    </w:p>
    <w:p w14:paraId="539F9397" w14:textId="77777777" w:rsidR="008F368E" w:rsidRPr="009107C3" w:rsidRDefault="008F368E" w:rsidP="00C03272">
      <w:pPr>
        <w:numPr>
          <w:ilvl w:val="0"/>
          <w:numId w:val="8"/>
        </w:numPr>
        <w:tabs>
          <w:tab w:val="left" w:pos="1080"/>
          <w:tab w:val="num" w:pos="126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Associate degree granted</w:t>
      </w:r>
      <w:r w:rsidRPr="009107C3">
        <w:rPr>
          <w:rFonts w:eastAsia="Calibri" w:cs="Arial"/>
          <w:szCs w:val="22"/>
        </w:rPr>
        <w:tab/>
        <w:t>$</w:t>
      </w:r>
      <w:r>
        <w:rPr>
          <w:rFonts w:eastAsia="Calibri" w:cs="Arial"/>
          <w:szCs w:val="22"/>
        </w:rPr>
        <w:t>423</w:t>
      </w:r>
    </w:p>
    <w:p w14:paraId="2BEDDD33" w14:textId="77777777" w:rsidR="008F368E" w:rsidRPr="009107C3" w:rsidRDefault="008F368E" w:rsidP="00C03272">
      <w:pPr>
        <w:numPr>
          <w:ilvl w:val="0"/>
          <w:numId w:val="8"/>
        </w:numPr>
        <w:tabs>
          <w:tab w:val="left" w:pos="1080"/>
          <w:tab w:val="num" w:pos="126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 xml:space="preserve">Baccalaureate degree granted </w:t>
      </w:r>
      <w:r w:rsidRPr="009107C3">
        <w:rPr>
          <w:rFonts w:eastAsia="Calibri" w:cs="Arial"/>
          <w:szCs w:val="22"/>
        </w:rPr>
        <w:tab/>
        <w:t>$</w:t>
      </w:r>
      <w:r>
        <w:rPr>
          <w:rFonts w:eastAsia="Calibri" w:cs="Arial"/>
          <w:szCs w:val="22"/>
        </w:rPr>
        <w:t>423</w:t>
      </w:r>
    </w:p>
    <w:p w14:paraId="5F4BC318" w14:textId="77777777" w:rsidR="008F368E" w:rsidRPr="009107C3" w:rsidRDefault="008F368E" w:rsidP="00C03272">
      <w:pPr>
        <w:numPr>
          <w:ilvl w:val="0"/>
          <w:numId w:val="8"/>
        </w:numPr>
        <w:tabs>
          <w:tab w:val="left" w:pos="1080"/>
          <w:tab w:val="num" w:pos="126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 xml:space="preserve">Credit certificate granted </w:t>
      </w:r>
      <w:r w:rsidRPr="009107C3">
        <w:rPr>
          <w:rFonts w:eastAsia="Calibri" w:cs="Arial"/>
          <w:szCs w:val="22"/>
        </w:rPr>
        <w:tab/>
        <w:t>$</w:t>
      </w:r>
      <w:r>
        <w:rPr>
          <w:rFonts w:eastAsia="Calibri" w:cs="Arial"/>
          <w:szCs w:val="22"/>
        </w:rPr>
        <w:t>282</w:t>
      </w:r>
    </w:p>
    <w:p w14:paraId="78885A30" w14:textId="77777777" w:rsidR="008F368E" w:rsidRPr="009107C3" w:rsidRDefault="008F368E" w:rsidP="00C03272">
      <w:pPr>
        <w:numPr>
          <w:ilvl w:val="0"/>
          <w:numId w:val="8"/>
        </w:numPr>
        <w:tabs>
          <w:tab w:val="left" w:pos="1080"/>
          <w:tab w:val="num" w:pos="126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 xml:space="preserve">Transfer-level Math or English course </w:t>
      </w:r>
      <w:r w:rsidRPr="009107C3">
        <w:rPr>
          <w:rFonts w:eastAsia="Calibri" w:cs="Arial"/>
          <w:szCs w:val="22"/>
        </w:rPr>
        <w:tab/>
        <w:t>$</w:t>
      </w:r>
      <w:r>
        <w:rPr>
          <w:rFonts w:eastAsia="Calibri" w:cs="Arial"/>
          <w:szCs w:val="22"/>
        </w:rPr>
        <w:t>282</w:t>
      </w:r>
    </w:p>
    <w:p w14:paraId="21F8E7EA" w14:textId="77777777" w:rsidR="008F368E" w:rsidRPr="009107C3" w:rsidRDefault="008F368E" w:rsidP="00C03272">
      <w:pPr>
        <w:numPr>
          <w:ilvl w:val="0"/>
          <w:numId w:val="8"/>
        </w:numPr>
        <w:tabs>
          <w:tab w:val="left" w:pos="1080"/>
          <w:tab w:val="num" w:pos="126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Transfer to four-year university</w:t>
      </w:r>
      <w:r w:rsidRPr="009107C3">
        <w:rPr>
          <w:rFonts w:eastAsia="Calibri" w:cs="Arial"/>
          <w:szCs w:val="22"/>
        </w:rPr>
        <w:tab/>
        <w:t>$</w:t>
      </w:r>
      <w:r>
        <w:rPr>
          <w:rFonts w:eastAsia="Calibri" w:cs="Arial"/>
          <w:szCs w:val="22"/>
        </w:rPr>
        <w:t>211</w:t>
      </w:r>
    </w:p>
    <w:p w14:paraId="64E5B4E0" w14:textId="77777777" w:rsidR="008F368E" w:rsidRPr="009107C3" w:rsidRDefault="008F368E" w:rsidP="00C03272">
      <w:pPr>
        <w:numPr>
          <w:ilvl w:val="0"/>
          <w:numId w:val="8"/>
        </w:numPr>
        <w:tabs>
          <w:tab w:val="left" w:pos="1080"/>
          <w:tab w:val="num" w:pos="1260"/>
          <w:tab w:val="left" w:pos="5760"/>
        </w:tabs>
        <w:overflowPunct/>
        <w:autoSpaceDE/>
        <w:autoSpaceDN/>
        <w:adjustRightInd/>
        <w:spacing w:after="120"/>
        <w:ind w:left="720" w:firstLine="0"/>
        <w:jc w:val="both"/>
        <w:textAlignment w:val="auto"/>
        <w:rPr>
          <w:rFonts w:eastAsia="Calibri" w:cs="Arial"/>
          <w:szCs w:val="22"/>
        </w:rPr>
      </w:pPr>
      <w:r w:rsidRPr="009107C3">
        <w:rPr>
          <w:rFonts w:eastAsia="Calibri" w:cs="Arial"/>
          <w:szCs w:val="22"/>
        </w:rPr>
        <w:t>Completion of nine or more CTE units</w:t>
      </w:r>
      <w:r w:rsidRPr="009107C3">
        <w:rPr>
          <w:rFonts w:eastAsia="Calibri" w:cs="Arial"/>
          <w:szCs w:val="22"/>
        </w:rPr>
        <w:tab/>
        <w:t>$</w:t>
      </w:r>
      <w:r>
        <w:rPr>
          <w:rFonts w:eastAsia="Calibri" w:cs="Arial"/>
          <w:szCs w:val="22"/>
        </w:rPr>
        <w:t>141</w:t>
      </w:r>
    </w:p>
    <w:p w14:paraId="5B58F068" w14:textId="73EB7F8E" w:rsidR="008F368E" w:rsidRDefault="008F368E" w:rsidP="00C74635">
      <w:pPr>
        <w:numPr>
          <w:ilvl w:val="0"/>
          <w:numId w:val="8"/>
        </w:numPr>
        <w:tabs>
          <w:tab w:val="left" w:pos="1080"/>
          <w:tab w:val="num" w:pos="1260"/>
          <w:tab w:val="left" w:pos="5760"/>
        </w:tabs>
        <w:overflowPunct/>
        <w:autoSpaceDE/>
        <w:autoSpaceDN/>
        <w:adjustRightInd/>
        <w:ind w:left="720" w:firstLine="0"/>
        <w:jc w:val="both"/>
        <w:textAlignment w:val="auto"/>
        <w:rPr>
          <w:rFonts w:eastAsia="Calibri" w:cs="Arial"/>
          <w:szCs w:val="22"/>
        </w:rPr>
      </w:pPr>
      <w:r w:rsidRPr="009107C3">
        <w:rPr>
          <w:rFonts w:eastAsia="Calibri" w:cs="Arial"/>
          <w:szCs w:val="22"/>
        </w:rPr>
        <w:t>Attainment of regional living wage</w:t>
      </w:r>
      <w:r w:rsidRPr="009107C3">
        <w:rPr>
          <w:rFonts w:eastAsia="Calibri" w:cs="Arial"/>
          <w:szCs w:val="22"/>
        </w:rPr>
        <w:tab/>
        <w:t>$</w:t>
      </w:r>
      <w:r w:rsidRPr="008D1977">
        <w:rPr>
          <w:rFonts w:eastAsia="Calibri" w:cs="Arial"/>
          <w:szCs w:val="22"/>
        </w:rPr>
        <w:t>141</w:t>
      </w:r>
    </w:p>
    <w:p w14:paraId="2C896E9C" w14:textId="77777777" w:rsidR="00C74635" w:rsidRPr="009107C3" w:rsidRDefault="00C74635" w:rsidP="00C74635">
      <w:pPr>
        <w:tabs>
          <w:tab w:val="left" w:pos="1080"/>
          <w:tab w:val="left" w:pos="5760"/>
        </w:tabs>
        <w:overflowPunct/>
        <w:autoSpaceDE/>
        <w:autoSpaceDN/>
        <w:adjustRightInd/>
        <w:ind w:left="720"/>
        <w:jc w:val="both"/>
        <w:textAlignment w:val="auto"/>
        <w:rPr>
          <w:rFonts w:eastAsia="Calibri" w:cs="Arial"/>
          <w:szCs w:val="22"/>
        </w:rPr>
      </w:pPr>
    </w:p>
    <w:p w14:paraId="7E0BA95C" w14:textId="120E2D29" w:rsidR="008F368E" w:rsidRDefault="008F368E" w:rsidP="00C74635">
      <w:pPr>
        <w:pStyle w:val="Heading4"/>
        <w:numPr>
          <w:ilvl w:val="0"/>
          <w:numId w:val="16"/>
        </w:numPr>
        <w:spacing w:after="0"/>
        <w:rPr>
          <w:rFonts w:eastAsia="Calibri"/>
          <w:b/>
          <w:bCs/>
        </w:rPr>
      </w:pPr>
      <w:r w:rsidRPr="00C74635">
        <w:rPr>
          <w:rFonts w:eastAsia="Calibri"/>
          <w:b/>
          <w:bCs/>
        </w:rPr>
        <w:t>COLA</w:t>
      </w:r>
    </w:p>
    <w:p w14:paraId="44E7265B" w14:textId="77777777" w:rsidR="00C74635" w:rsidRPr="00C74635" w:rsidRDefault="00C74635" w:rsidP="00C74635">
      <w:pPr>
        <w:rPr>
          <w:rFonts w:eastAsia="Calibri"/>
        </w:rPr>
      </w:pPr>
    </w:p>
    <w:p w14:paraId="206D17A0" w14:textId="76419CCA" w:rsidR="008F368E" w:rsidRDefault="008F368E" w:rsidP="00C74635">
      <w:pPr>
        <w:tabs>
          <w:tab w:val="left" w:pos="720"/>
        </w:tabs>
        <w:ind w:left="720"/>
        <w:jc w:val="both"/>
        <w:rPr>
          <w:rFonts w:eastAsia="Calibri" w:cs="Arial"/>
          <w:szCs w:val="22"/>
        </w:rPr>
      </w:pPr>
      <w:r w:rsidRPr="009107C3">
        <w:rPr>
          <w:rFonts w:eastAsia="Calibri" w:cs="Arial"/>
          <w:szCs w:val="22"/>
        </w:rPr>
        <w:t>COLA (cost of living adjustment) will be distributed as specified in the State Apportionment notice.</w:t>
      </w:r>
    </w:p>
    <w:p w14:paraId="4E28E60C" w14:textId="77777777" w:rsidR="00C74635" w:rsidRPr="009107C3" w:rsidRDefault="00C74635" w:rsidP="00C74635">
      <w:pPr>
        <w:tabs>
          <w:tab w:val="left" w:pos="720"/>
        </w:tabs>
        <w:ind w:left="360"/>
        <w:jc w:val="both"/>
        <w:rPr>
          <w:rFonts w:eastAsia="Calibri" w:cs="Arial"/>
          <w:szCs w:val="22"/>
        </w:rPr>
      </w:pPr>
    </w:p>
    <w:p w14:paraId="14300981" w14:textId="714F18AE" w:rsidR="008F368E" w:rsidRDefault="008F368E" w:rsidP="00CC0A37">
      <w:pPr>
        <w:pStyle w:val="Heading4"/>
        <w:numPr>
          <w:ilvl w:val="0"/>
          <w:numId w:val="16"/>
        </w:numPr>
        <w:spacing w:after="0"/>
        <w:rPr>
          <w:rFonts w:eastAsia="Calibri"/>
          <w:b/>
          <w:bCs/>
        </w:rPr>
      </w:pPr>
      <w:r w:rsidRPr="00C74635">
        <w:rPr>
          <w:rFonts w:eastAsia="Calibri"/>
          <w:b/>
          <w:bCs/>
        </w:rPr>
        <w:t>Growth</w:t>
      </w:r>
    </w:p>
    <w:p w14:paraId="0272CDF7" w14:textId="77777777" w:rsidR="00CC0A37" w:rsidRPr="00CC0A37" w:rsidRDefault="00CC0A37" w:rsidP="00CC0A37">
      <w:pPr>
        <w:rPr>
          <w:rFonts w:eastAsia="Calibri"/>
        </w:rPr>
      </w:pPr>
    </w:p>
    <w:p w14:paraId="11E94C12" w14:textId="13545922" w:rsidR="008F368E" w:rsidRDefault="008F368E" w:rsidP="00CC0A37">
      <w:pPr>
        <w:ind w:left="720"/>
        <w:jc w:val="both"/>
        <w:rPr>
          <w:rFonts w:eastAsia="Calibri" w:cs="Arial"/>
          <w:szCs w:val="22"/>
        </w:rPr>
      </w:pPr>
      <w:r w:rsidRPr="009107C3">
        <w:rPr>
          <w:rFonts w:eastAsia="Calibri" w:cs="Arial"/>
          <w:szCs w:val="22"/>
        </w:rPr>
        <w:t>Growth will not be budgeted until earned and distributed only to the extent in which it is paid by the State.</w:t>
      </w:r>
    </w:p>
    <w:p w14:paraId="25EC3236" w14:textId="77777777" w:rsidR="00CC0A37" w:rsidRPr="009107C3" w:rsidRDefault="00CC0A37" w:rsidP="00CC0A37">
      <w:pPr>
        <w:ind w:left="720"/>
        <w:jc w:val="both"/>
        <w:rPr>
          <w:rFonts w:eastAsia="Calibri" w:cs="Arial"/>
          <w:szCs w:val="22"/>
        </w:rPr>
      </w:pPr>
    </w:p>
    <w:p w14:paraId="3E17F67A" w14:textId="517BEA20" w:rsidR="008F368E" w:rsidRPr="00FF7218" w:rsidRDefault="008F368E" w:rsidP="00C74635">
      <w:pPr>
        <w:pStyle w:val="Heading3"/>
        <w:numPr>
          <w:ilvl w:val="0"/>
          <w:numId w:val="15"/>
        </w:numPr>
        <w:tabs>
          <w:tab w:val="clear" w:pos="432"/>
          <w:tab w:val="clear" w:pos="720"/>
          <w:tab w:val="left" w:pos="450"/>
        </w:tabs>
        <w:ind w:left="360" w:hanging="360"/>
        <w:rPr>
          <w:rFonts w:eastAsia="Calibri"/>
          <w:caps/>
        </w:rPr>
      </w:pPr>
      <w:bookmarkStart w:id="256" w:name="_Toc74659360"/>
      <w:r w:rsidRPr="00FF7218">
        <w:rPr>
          <w:rFonts w:eastAsia="Calibri"/>
          <w:caps/>
        </w:rPr>
        <w:t>Parameters to Allocate State Apportionment Revenue</w:t>
      </w:r>
      <w:bookmarkEnd w:id="256"/>
    </w:p>
    <w:p w14:paraId="19D1BEFF" w14:textId="77777777" w:rsidR="00C74635" w:rsidRPr="00C74635" w:rsidRDefault="00C74635" w:rsidP="00C74635">
      <w:pPr>
        <w:rPr>
          <w:rFonts w:eastAsia="Calibri"/>
        </w:rPr>
      </w:pPr>
    </w:p>
    <w:p w14:paraId="3857790B" w14:textId="7481CC7F" w:rsidR="008F368E" w:rsidRDefault="008F368E" w:rsidP="00CC0A37">
      <w:pPr>
        <w:pStyle w:val="Heading4"/>
        <w:numPr>
          <w:ilvl w:val="0"/>
          <w:numId w:val="17"/>
        </w:numPr>
        <w:spacing w:after="0"/>
        <w:rPr>
          <w:rFonts w:eastAsia="Calibri"/>
          <w:b/>
          <w:bCs/>
        </w:rPr>
      </w:pPr>
      <w:r w:rsidRPr="00C74635">
        <w:rPr>
          <w:rFonts w:eastAsia="Calibri"/>
          <w:b/>
          <w:bCs/>
        </w:rPr>
        <w:t>Educational Services Center (ESC)</w:t>
      </w:r>
    </w:p>
    <w:p w14:paraId="328F2C35" w14:textId="77777777" w:rsidR="00CC0A37" w:rsidRPr="00CC0A37" w:rsidRDefault="00CC0A37" w:rsidP="00CC0A37">
      <w:pPr>
        <w:rPr>
          <w:rFonts w:eastAsia="Calibri"/>
        </w:rPr>
      </w:pPr>
    </w:p>
    <w:p w14:paraId="0ECB62DB" w14:textId="5501A94A" w:rsidR="00DC02A4" w:rsidRDefault="008F368E" w:rsidP="00CC0A37">
      <w:pPr>
        <w:ind w:left="720"/>
        <w:jc w:val="both"/>
        <w:rPr>
          <w:rFonts w:eastAsia="Calibri" w:cs="Arial"/>
          <w:szCs w:val="22"/>
        </w:rPr>
      </w:pPr>
      <w:r w:rsidRPr="009107C3">
        <w:rPr>
          <w:rFonts w:eastAsia="Calibri" w:cs="Arial"/>
          <w:szCs w:val="22"/>
        </w:rPr>
        <w:t>The District recognizes that there are certain services that are provided more efficiently through a central operation. Examples of these services include Human Resources, Payroll, Accounts Payable and Purchasing.</w:t>
      </w:r>
      <w:r w:rsidR="00CC0A37">
        <w:rPr>
          <w:rFonts w:eastAsia="Calibri" w:cs="Arial"/>
          <w:szCs w:val="22"/>
        </w:rPr>
        <w:t xml:space="preserve"> </w:t>
      </w:r>
      <w:r w:rsidRPr="009107C3">
        <w:rPr>
          <w:rFonts w:eastAsia="Calibri" w:cs="Arial"/>
          <w:szCs w:val="22"/>
        </w:rPr>
        <w:t>Funding for the ESC will be determined by a percentage of LACCD Base Allocation determined by the state Student Centered Funding Formula (SCFF). During the three-year implementation of the SCFF, the percentage will be determined by the formula: Prior Year Allocation + Current Year COLA + Board Approved Adjustments +/- cost transfers from/to other locations, divided by the Total Base Allocation of the Total Computation Revenue. This methodology is the equivalent of 6% of the 2018-19 General Fund Unrestricted Revenue budget (less dedicated revenue). Funding for the ESC will come off the top of the Base Allocation, the remaining Base Allocation will be proportionately reduced across all locations and shall be distributed to colleges based on their proportion of the Districts funded FTES. The percentage and methodology will be reviewed a few years after the SCFF is fully implemented.</w:t>
      </w:r>
    </w:p>
    <w:p w14:paraId="3BC862C3" w14:textId="77777777" w:rsidR="00805338" w:rsidRDefault="00805338" w:rsidP="00CC0A37">
      <w:pPr>
        <w:ind w:left="720"/>
        <w:jc w:val="both"/>
        <w:rPr>
          <w:rFonts w:eastAsia="Calibri" w:cs="Arial"/>
          <w:szCs w:val="22"/>
        </w:rPr>
      </w:pPr>
    </w:p>
    <w:p w14:paraId="2B9C2674" w14:textId="327E4159" w:rsidR="008F368E" w:rsidRDefault="008F368E" w:rsidP="00CC0A37">
      <w:pPr>
        <w:pStyle w:val="Heading4"/>
        <w:numPr>
          <w:ilvl w:val="0"/>
          <w:numId w:val="17"/>
        </w:numPr>
        <w:spacing w:after="0"/>
        <w:rPr>
          <w:rFonts w:eastAsia="Calibri"/>
          <w:b/>
          <w:bCs/>
        </w:rPr>
      </w:pPr>
      <w:r w:rsidRPr="00CC0A37">
        <w:rPr>
          <w:rFonts w:eastAsia="Calibri"/>
          <w:b/>
          <w:bCs/>
        </w:rPr>
        <w:t>Districtwide (Centralized) Accounts</w:t>
      </w:r>
    </w:p>
    <w:p w14:paraId="309DC29C" w14:textId="77777777" w:rsidR="00CC0A37" w:rsidRPr="00CC0A37" w:rsidRDefault="00CC0A37" w:rsidP="00CC0A37">
      <w:pPr>
        <w:rPr>
          <w:rFonts w:eastAsia="Calibri"/>
        </w:rPr>
      </w:pPr>
    </w:p>
    <w:p w14:paraId="207C0124" w14:textId="4BA70EA6" w:rsidR="008F368E" w:rsidRDefault="008F368E" w:rsidP="00CC0A37">
      <w:pPr>
        <w:ind w:left="720"/>
        <w:jc w:val="both"/>
        <w:rPr>
          <w:rFonts w:eastAsia="Calibri" w:cs="Arial"/>
          <w:szCs w:val="22"/>
        </w:rPr>
      </w:pPr>
      <w:r w:rsidRPr="009107C3">
        <w:rPr>
          <w:rFonts w:eastAsia="Calibri" w:cs="Arial"/>
          <w:szCs w:val="22"/>
        </w:rPr>
        <w:t xml:space="preserve">There are annual expenditures which support the District as a whole or that cannot be easily broken out by </w:t>
      </w:r>
      <w:r w:rsidRPr="00E457F7">
        <w:rPr>
          <w:rFonts w:eastAsia="Calibri" w:cs="Arial"/>
          <w:szCs w:val="22"/>
        </w:rPr>
        <w:t>college</w:t>
      </w:r>
      <w:r>
        <w:rPr>
          <w:rFonts w:eastAsia="Calibri" w:cs="Arial"/>
          <w:szCs w:val="22"/>
        </w:rPr>
        <w:t>.</w:t>
      </w:r>
      <w:r w:rsidRPr="009107C3">
        <w:rPr>
          <w:rFonts w:eastAsia="Calibri" w:cs="Arial"/>
          <w:szCs w:val="22"/>
        </w:rPr>
        <w:t xml:space="preserve">   Examples of these expenditures include Property &amp; Liability Insurance, Legal, Audit, etc.  Budgets in these accounts do not carryover but are replenished each year. Funding for the Districtwide Accounts is based on need, the Presidents will make budget recommendation</w:t>
      </w:r>
      <w:r>
        <w:rPr>
          <w:rFonts w:eastAsia="Calibri" w:cs="Arial"/>
          <w:szCs w:val="22"/>
        </w:rPr>
        <w:t>s</w:t>
      </w:r>
      <w:r w:rsidRPr="009107C3">
        <w:rPr>
          <w:rFonts w:eastAsia="Calibri" w:cs="Arial"/>
          <w:szCs w:val="22"/>
        </w:rPr>
        <w:t xml:space="preserve"> on Districtwide Accounts to the District Budget Committee. Funding for the Districtwide Accounts will come off the top of the Base Allocation, the remaining Base Allocation will be proportionately reduced across all locations and shall be distributed to colleges based on their proportion of the District</w:t>
      </w:r>
      <w:r w:rsidR="00CC0A37">
        <w:rPr>
          <w:rFonts w:eastAsia="Calibri" w:cs="Arial"/>
          <w:szCs w:val="22"/>
        </w:rPr>
        <w:t>’</w:t>
      </w:r>
      <w:r w:rsidRPr="009107C3">
        <w:rPr>
          <w:rFonts w:eastAsia="Calibri" w:cs="Arial"/>
          <w:szCs w:val="22"/>
        </w:rPr>
        <w:t>s funded FTES.</w:t>
      </w:r>
    </w:p>
    <w:p w14:paraId="6220BC03" w14:textId="77777777" w:rsidR="00CC0A37" w:rsidRPr="009107C3" w:rsidRDefault="00CC0A37" w:rsidP="00CC0A37">
      <w:pPr>
        <w:ind w:left="720"/>
        <w:jc w:val="both"/>
        <w:rPr>
          <w:rFonts w:eastAsia="Calibri" w:cs="Arial"/>
          <w:szCs w:val="22"/>
        </w:rPr>
      </w:pPr>
    </w:p>
    <w:p w14:paraId="5044831D" w14:textId="779E8250" w:rsidR="008F368E" w:rsidRDefault="008F368E" w:rsidP="00CC0A37">
      <w:pPr>
        <w:pStyle w:val="Heading4"/>
        <w:numPr>
          <w:ilvl w:val="0"/>
          <w:numId w:val="17"/>
        </w:numPr>
        <w:spacing w:after="0"/>
        <w:rPr>
          <w:rFonts w:eastAsia="Calibri"/>
          <w:b/>
          <w:bCs/>
        </w:rPr>
      </w:pPr>
      <w:r w:rsidRPr="00CC0A37">
        <w:rPr>
          <w:rFonts w:eastAsia="Calibri"/>
          <w:b/>
          <w:bCs/>
        </w:rPr>
        <w:t>Other Districtwide Accounts</w:t>
      </w:r>
    </w:p>
    <w:p w14:paraId="16FA36F8" w14:textId="77777777" w:rsidR="00CC0A37" w:rsidRPr="00CC0A37" w:rsidRDefault="00CC0A37" w:rsidP="00CC0A37">
      <w:pPr>
        <w:rPr>
          <w:rFonts w:eastAsia="Calibri"/>
        </w:rPr>
      </w:pPr>
    </w:p>
    <w:p w14:paraId="6F66E2D9" w14:textId="181B7DF8" w:rsidR="008F368E" w:rsidRDefault="008F368E" w:rsidP="00CC0A37">
      <w:pPr>
        <w:ind w:left="720"/>
        <w:jc w:val="both"/>
        <w:rPr>
          <w:rFonts w:eastAsia="Calibri" w:cs="Arial"/>
          <w:szCs w:val="22"/>
        </w:rPr>
      </w:pPr>
      <w:r w:rsidRPr="009107C3">
        <w:rPr>
          <w:rFonts w:eastAsia="Calibri" w:cs="Arial"/>
          <w:szCs w:val="22"/>
        </w:rPr>
        <w:t>There are Districtwide projects and expenditures that are one time in nature that tend to take multiple years to complete.  Budgets in these accounts carryover until project completion or are self-supporting operations.  Examples of these expenditures include the President and Dean Academy, DAS professional college, DAS sustainability and Van de Kamp. Funding for these other Districtwide accounts come from one-time budget requests or from unique funding streams and does not come from the Base Allocation.</w:t>
      </w:r>
    </w:p>
    <w:p w14:paraId="71BC5D92" w14:textId="77777777" w:rsidR="00CC0A37" w:rsidRPr="009107C3" w:rsidRDefault="00CC0A37" w:rsidP="00CC0A37">
      <w:pPr>
        <w:ind w:left="720"/>
        <w:jc w:val="both"/>
        <w:rPr>
          <w:rFonts w:eastAsia="Calibri" w:cs="Arial"/>
          <w:szCs w:val="22"/>
        </w:rPr>
      </w:pPr>
    </w:p>
    <w:p w14:paraId="59198D93" w14:textId="4746C580" w:rsidR="008F368E" w:rsidRDefault="008F368E" w:rsidP="00CC0A37">
      <w:pPr>
        <w:pStyle w:val="Heading4"/>
        <w:numPr>
          <w:ilvl w:val="0"/>
          <w:numId w:val="17"/>
        </w:numPr>
        <w:spacing w:after="0"/>
        <w:rPr>
          <w:rFonts w:eastAsia="Calibri"/>
          <w:b/>
          <w:bCs/>
        </w:rPr>
      </w:pPr>
      <w:r w:rsidRPr="00CC0A37">
        <w:rPr>
          <w:rFonts w:eastAsia="Calibri"/>
          <w:b/>
          <w:bCs/>
        </w:rPr>
        <w:t>Reserves</w:t>
      </w:r>
    </w:p>
    <w:p w14:paraId="0113A5DB" w14:textId="77777777" w:rsidR="00CC0A37" w:rsidRPr="00CC0A37" w:rsidRDefault="00CC0A37" w:rsidP="00CC0A37">
      <w:pPr>
        <w:rPr>
          <w:rFonts w:eastAsia="Calibri"/>
        </w:rPr>
      </w:pPr>
    </w:p>
    <w:p w14:paraId="44592C39" w14:textId="69CE7AAD" w:rsidR="008F368E" w:rsidRDefault="008F368E" w:rsidP="00CC0A37">
      <w:pPr>
        <w:ind w:left="720"/>
        <w:jc w:val="both"/>
        <w:rPr>
          <w:rFonts w:eastAsia="Calibri" w:cs="Arial"/>
          <w:szCs w:val="22"/>
        </w:rPr>
      </w:pPr>
      <w:r w:rsidRPr="009107C3">
        <w:rPr>
          <w:rFonts w:eastAsia="Calibri" w:cs="Arial"/>
          <w:szCs w:val="22"/>
        </w:rPr>
        <w:t>The District shall maintain a District General Reserve of six and a half percent (6.5%) and a Contingency Reserve of three and a half percent (3.5%) of total unrestricted general fund revenue at the districtwide account level.   Such reserves shall be established to ensure the District’s financial stability, to meet emergency situations or budget adjustments due to any revenue projection shortfalls during the fiscal year.  Use of the reserve must be approved by the Board prior to any expenditure. State Apportionment Base Allocation Revenue will be utilized to maintain the General Reserve (6.5%) and replenish the Contingency Reserve (3.5%).</w:t>
      </w:r>
    </w:p>
    <w:p w14:paraId="314540ED" w14:textId="77777777" w:rsidR="00CC0A37" w:rsidRPr="009107C3" w:rsidRDefault="00CC0A37" w:rsidP="00CC0A37">
      <w:pPr>
        <w:ind w:left="540"/>
        <w:jc w:val="both"/>
        <w:rPr>
          <w:rFonts w:eastAsia="Calibri" w:cs="Arial"/>
          <w:szCs w:val="22"/>
        </w:rPr>
      </w:pPr>
    </w:p>
    <w:p w14:paraId="2C026F29" w14:textId="48D88FA0" w:rsidR="008F368E" w:rsidRDefault="008F368E" w:rsidP="00CC0A37">
      <w:pPr>
        <w:pStyle w:val="Heading4"/>
        <w:numPr>
          <w:ilvl w:val="0"/>
          <w:numId w:val="17"/>
        </w:numPr>
        <w:spacing w:after="0"/>
        <w:rPr>
          <w:rFonts w:eastAsia="Calibri"/>
          <w:b/>
          <w:bCs/>
        </w:rPr>
      </w:pPr>
      <w:r w:rsidRPr="00CC0A37">
        <w:rPr>
          <w:rFonts w:eastAsia="Calibri"/>
          <w:b/>
          <w:bCs/>
        </w:rPr>
        <w:t>College Set Asides</w:t>
      </w:r>
    </w:p>
    <w:p w14:paraId="370ACA90" w14:textId="77777777" w:rsidR="00CC0A37" w:rsidRPr="00CC0A37" w:rsidRDefault="00CC0A37" w:rsidP="00CC0A37">
      <w:pPr>
        <w:rPr>
          <w:rFonts w:eastAsia="Calibri"/>
        </w:rPr>
      </w:pPr>
    </w:p>
    <w:p w14:paraId="214BCD13" w14:textId="77777777" w:rsidR="00CC0A37" w:rsidRDefault="008F368E" w:rsidP="00CC0A37">
      <w:pPr>
        <w:ind w:left="720"/>
        <w:jc w:val="both"/>
        <w:rPr>
          <w:rFonts w:eastAsia="Calibri" w:cs="Arial"/>
          <w:szCs w:val="22"/>
        </w:rPr>
      </w:pPr>
      <w:r w:rsidRPr="009107C3">
        <w:rPr>
          <w:rFonts w:eastAsia="Calibri" w:cs="Arial"/>
          <w:szCs w:val="22"/>
        </w:rPr>
        <w:t>One percent (1.0%) of total college unrestricted allocation is to be set aside in the college budget to ensure College financial stability, to meet emergency situations or budget adjustments due to any revenue projection shortfalls during the fiscal year.</w:t>
      </w:r>
    </w:p>
    <w:p w14:paraId="74ABFA8E" w14:textId="0F33696E" w:rsidR="00CC0A37" w:rsidRDefault="00CC0A37" w:rsidP="00CC0A37">
      <w:pPr>
        <w:ind w:left="720"/>
        <w:jc w:val="both"/>
        <w:rPr>
          <w:rFonts w:eastAsia="Calibri" w:cs="Arial"/>
          <w:szCs w:val="22"/>
        </w:rPr>
      </w:pPr>
    </w:p>
    <w:p w14:paraId="69105F79" w14:textId="04B82029" w:rsidR="008F368E" w:rsidRDefault="008F368E" w:rsidP="00CC0A37">
      <w:pPr>
        <w:pStyle w:val="Heading4"/>
        <w:numPr>
          <w:ilvl w:val="0"/>
          <w:numId w:val="17"/>
        </w:numPr>
        <w:spacing w:after="0"/>
        <w:rPr>
          <w:rFonts w:eastAsia="Calibri"/>
          <w:b/>
          <w:bCs/>
        </w:rPr>
      </w:pPr>
      <w:r w:rsidRPr="00CC0A37">
        <w:rPr>
          <w:rFonts w:eastAsia="Calibri"/>
          <w:b/>
          <w:bCs/>
        </w:rPr>
        <w:t>Other Set Asides</w:t>
      </w:r>
    </w:p>
    <w:p w14:paraId="26B68110" w14:textId="77777777" w:rsidR="00CC0A37" w:rsidRPr="00CC0A37" w:rsidRDefault="00CC0A37" w:rsidP="00CC0A37">
      <w:pPr>
        <w:rPr>
          <w:rFonts w:eastAsia="Calibri"/>
        </w:rPr>
      </w:pPr>
    </w:p>
    <w:p w14:paraId="342B95E0" w14:textId="4282172F" w:rsidR="008F368E" w:rsidRDefault="008F368E" w:rsidP="00CC0A37">
      <w:pPr>
        <w:ind w:left="720"/>
        <w:jc w:val="both"/>
        <w:rPr>
          <w:rFonts w:eastAsia="Calibri" w:cs="Arial"/>
          <w:szCs w:val="22"/>
        </w:rPr>
      </w:pPr>
      <w:r w:rsidRPr="009107C3">
        <w:rPr>
          <w:rFonts w:eastAsia="Calibri" w:cs="Arial"/>
          <w:szCs w:val="22"/>
        </w:rPr>
        <w:t>The District shall maintain a Deferred Maintenance fund, setting aside two percent (2.0%) of total unrestricted general fund revenue at the districtwide account level. State Apportionment Base Allocation Revenue will be utilized to establish the Deferred Maintenance fund each budget year.</w:t>
      </w:r>
    </w:p>
    <w:p w14:paraId="13C02DC9" w14:textId="77777777" w:rsidR="00CC0A37" w:rsidRPr="009107C3" w:rsidRDefault="00CC0A37" w:rsidP="00CC0A37">
      <w:pPr>
        <w:ind w:left="540"/>
        <w:jc w:val="both"/>
        <w:rPr>
          <w:rFonts w:eastAsia="Calibri" w:cs="Arial"/>
          <w:szCs w:val="22"/>
        </w:rPr>
      </w:pPr>
    </w:p>
    <w:p w14:paraId="072181F4" w14:textId="4EA924FA" w:rsidR="008F368E" w:rsidRDefault="008F368E" w:rsidP="00CC0A37">
      <w:pPr>
        <w:pStyle w:val="Heading4"/>
        <w:numPr>
          <w:ilvl w:val="0"/>
          <w:numId w:val="17"/>
        </w:numPr>
        <w:spacing w:after="0"/>
        <w:rPr>
          <w:b/>
          <w:bCs/>
        </w:rPr>
      </w:pPr>
      <w:r w:rsidRPr="00CC0A37">
        <w:rPr>
          <w:b/>
          <w:bCs/>
        </w:rPr>
        <w:t>College Allocation</w:t>
      </w:r>
    </w:p>
    <w:p w14:paraId="49FC640F" w14:textId="77777777" w:rsidR="00CC0A37" w:rsidRPr="00CC0A37" w:rsidRDefault="00CC0A37" w:rsidP="00CC0A37">
      <w:pPr>
        <w:rPr>
          <w:rFonts w:eastAsia="Calibri"/>
        </w:rPr>
      </w:pPr>
    </w:p>
    <w:p w14:paraId="2B831D5F" w14:textId="49448F20" w:rsidR="008F368E" w:rsidRDefault="008F368E" w:rsidP="00BE4B44">
      <w:pPr>
        <w:pStyle w:val="Heading5"/>
        <w:numPr>
          <w:ilvl w:val="0"/>
          <w:numId w:val="18"/>
        </w:numPr>
        <w:spacing w:before="0"/>
        <w:ind w:left="1080"/>
        <w:rPr>
          <w:rFonts w:eastAsia="Calibri"/>
        </w:rPr>
      </w:pPr>
      <w:r w:rsidRPr="00CC0A37">
        <w:rPr>
          <w:rFonts w:eastAsia="Calibri"/>
        </w:rPr>
        <w:t>College Minimum Bas</w:t>
      </w:r>
      <w:r w:rsidR="00CC0A37">
        <w:rPr>
          <w:rFonts w:eastAsia="Calibri"/>
        </w:rPr>
        <w:t>e</w:t>
      </w:r>
    </w:p>
    <w:p w14:paraId="6633A68C" w14:textId="77777777" w:rsidR="00CC0A37" w:rsidRPr="00CC0A37" w:rsidRDefault="00CC0A37" w:rsidP="00CC0A37">
      <w:pPr>
        <w:rPr>
          <w:rFonts w:eastAsia="Calibri"/>
        </w:rPr>
      </w:pPr>
    </w:p>
    <w:p w14:paraId="600A9409" w14:textId="123B65B7" w:rsidR="008F368E" w:rsidRDefault="008F368E" w:rsidP="00CC0A37">
      <w:pPr>
        <w:ind w:left="1080"/>
        <w:jc w:val="both"/>
        <w:rPr>
          <w:rFonts w:eastAsia="Calibri" w:cs="Arial"/>
          <w:szCs w:val="22"/>
        </w:rPr>
      </w:pPr>
      <w:r w:rsidRPr="009107C3">
        <w:rPr>
          <w:rFonts w:eastAsia="Calibri" w:cs="Arial"/>
          <w:szCs w:val="22"/>
        </w:rPr>
        <w:t>To recognize that there are fixed expenses and core services associated with a College regardless of size, each College will receive an annual minimum base allocation determined by the following parameters:</w:t>
      </w:r>
    </w:p>
    <w:p w14:paraId="0BB9D142" w14:textId="77777777" w:rsidR="00117FCC" w:rsidRPr="009107C3" w:rsidRDefault="00117FCC" w:rsidP="00CC0A37">
      <w:pPr>
        <w:ind w:left="1080"/>
        <w:jc w:val="both"/>
        <w:rPr>
          <w:rFonts w:eastAsia="Calibri" w:cs="Arial"/>
          <w:szCs w:val="22"/>
        </w:rPr>
      </w:pPr>
    </w:p>
    <w:p w14:paraId="22E325CD" w14:textId="4F6344A4" w:rsidR="00117FCC" w:rsidRPr="00BE4B44" w:rsidRDefault="008F368E" w:rsidP="00BE4B44">
      <w:pPr>
        <w:pStyle w:val="Header"/>
        <w:numPr>
          <w:ilvl w:val="0"/>
          <w:numId w:val="19"/>
        </w:numPr>
        <w:spacing w:after="120"/>
        <w:ind w:left="1440"/>
        <w:rPr>
          <w:rFonts w:cs="Arial"/>
          <w:szCs w:val="24"/>
        </w:rPr>
      </w:pPr>
      <w:r w:rsidRPr="00BE4B44">
        <w:rPr>
          <w:rFonts w:cs="Arial"/>
          <w:szCs w:val="24"/>
        </w:rPr>
        <w:t>Minimum Administrative Staffing:</w:t>
      </w:r>
    </w:p>
    <w:p w14:paraId="306EA70D" w14:textId="31F4588C" w:rsidR="008F368E" w:rsidRPr="009107C3" w:rsidRDefault="00787825" w:rsidP="00787825">
      <w:pPr>
        <w:tabs>
          <w:tab w:val="left" w:pos="1800"/>
        </w:tabs>
        <w:spacing w:after="120"/>
        <w:ind w:left="1800" w:hanging="360"/>
        <w:rPr>
          <w:rFonts w:eastAsia="Calibri"/>
        </w:rPr>
      </w:pPr>
      <w:r>
        <w:rPr>
          <w:rFonts w:eastAsia="Calibri"/>
        </w:rPr>
        <w:t xml:space="preserve">1. </w:t>
      </w:r>
      <w:r>
        <w:rPr>
          <w:rFonts w:eastAsia="Calibri"/>
        </w:rPr>
        <w:tab/>
      </w:r>
      <w:r w:rsidR="008F368E" w:rsidRPr="009107C3">
        <w:rPr>
          <w:rFonts w:eastAsia="Calibri"/>
        </w:rPr>
        <w:t>(1) President;</w:t>
      </w:r>
    </w:p>
    <w:p w14:paraId="200B59BE" w14:textId="05F5C7E8" w:rsidR="008F368E" w:rsidRPr="009107C3" w:rsidRDefault="00787825" w:rsidP="00787825">
      <w:pPr>
        <w:tabs>
          <w:tab w:val="left" w:pos="1800"/>
        </w:tabs>
        <w:spacing w:after="120"/>
        <w:ind w:left="1800" w:hanging="360"/>
        <w:rPr>
          <w:rFonts w:eastAsia="Calibri"/>
        </w:rPr>
      </w:pPr>
      <w:r>
        <w:rPr>
          <w:rFonts w:eastAsia="Calibri"/>
        </w:rPr>
        <w:t xml:space="preserve">2. </w:t>
      </w:r>
      <w:r>
        <w:rPr>
          <w:rFonts w:eastAsia="Calibri"/>
        </w:rPr>
        <w:tab/>
      </w:r>
      <w:r w:rsidR="008F368E" w:rsidRPr="009107C3">
        <w:rPr>
          <w:rFonts w:eastAsia="Calibri"/>
        </w:rPr>
        <w:t>(3) Vice Presidents;</w:t>
      </w:r>
    </w:p>
    <w:p w14:paraId="6E7E9474" w14:textId="4102C8FA" w:rsidR="008F368E" w:rsidRPr="009107C3" w:rsidRDefault="00787825" w:rsidP="00787825">
      <w:pPr>
        <w:tabs>
          <w:tab w:val="left" w:pos="1800"/>
        </w:tabs>
        <w:spacing w:after="120"/>
        <w:ind w:left="1800" w:hanging="360"/>
        <w:rPr>
          <w:rFonts w:eastAsia="Calibri"/>
        </w:rPr>
      </w:pPr>
      <w:r>
        <w:rPr>
          <w:rFonts w:eastAsia="Calibri"/>
        </w:rPr>
        <w:t xml:space="preserve">3. </w:t>
      </w:r>
      <w:r>
        <w:rPr>
          <w:rFonts w:eastAsia="Calibri"/>
        </w:rPr>
        <w:tab/>
      </w:r>
      <w:r w:rsidR="008F368E" w:rsidRPr="009107C3">
        <w:rPr>
          <w:rFonts w:eastAsia="Calibri"/>
        </w:rPr>
        <w:t>(1) Institutional Research Dean;</w:t>
      </w:r>
    </w:p>
    <w:p w14:paraId="09121C75" w14:textId="22E4F36B" w:rsidR="008F368E" w:rsidRPr="009107C3" w:rsidRDefault="00787825" w:rsidP="00787825">
      <w:pPr>
        <w:tabs>
          <w:tab w:val="left" w:pos="1800"/>
        </w:tabs>
        <w:spacing w:after="120"/>
        <w:ind w:left="1800" w:hanging="360"/>
        <w:rPr>
          <w:rFonts w:eastAsia="Calibri"/>
        </w:rPr>
      </w:pPr>
      <w:r>
        <w:rPr>
          <w:rFonts w:eastAsia="Calibri"/>
        </w:rPr>
        <w:t xml:space="preserve">4. </w:t>
      </w:r>
      <w:r>
        <w:rPr>
          <w:rFonts w:eastAsia="Calibri"/>
        </w:rPr>
        <w:tab/>
      </w:r>
      <w:r w:rsidR="008F368E" w:rsidRPr="009107C3">
        <w:rPr>
          <w:rFonts w:eastAsia="Calibri"/>
        </w:rPr>
        <w:t>(1) Facilities Manager;</w:t>
      </w:r>
    </w:p>
    <w:p w14:paraId="16DA60CA" w14:textId="445B061F" w:rsidR="008F368E" w:rsidRPr="009107C3" w:rsidRDefault="00787825" w:rsidP="00787825">
      <w:pPr>
        <w:tabs>
          <w:tab w:val="left" w:pos="1800"/>
        </w:tabs>
        <w:spacing w:after="120"/>
        <w:ind w:left="1800" w:hanging="360"/>
        <w:rPr>
          <w:rFonts w:eastAsia="Calibri"/>
        </w:rPr>
      </w:pPr>
      <w:r>
        <w:rPr>
          <w:rFonts w:eastAsia="Calibri"/>
        </w:rPr>
        <w:t xml:space="preserve">5. </w:t>
      </w:r>
      <w:r>
        <w:rPr>
          <w:rFonts w:eastAsia="Calibri"/>
        </w:rPr>
        <w:tab/>
      </w:r>
      <w:r w:rsidR="008F368E" w:rsidRPr="009107C3">
        <w:rPr>
          <w:rFonts w:eastAsia="Calibri"/>
        </w:rPr>
        <w:t>Deans</w:t>
      </w:r>
    </w:p>
    <w:p w14:paraId="52BFE645" w14:textId="2F5778B4" w:rsidR="008F368E" w:rsidRPr="009107C3" w:rsidRDefault="00787825" w:rsidP="00787825">
      <w:pPr>
        <w:spacing w:after="120"/>
        <w:ind w:left="2160" w:hanging="360"/>
        <w:rPr>
          <w:rFonts w:eastAsia="Calibri"/>
        </w:rPr>
      </w:pPr>
      <w:r>
        <w:rPr>
          <w:rFonts w:eastAsia="Calibri"/>
        </w:rPr>
        <w:t xml:space="preserve">a. </w:t>
      </w:r>
      <w:r>
        <w:rPr>
          <w:rFonts w:eastAsia="Calibri"/>
        </w:rPr>
        <w:tab/>
      </w:r>
      <w:r w:rsidR="008F368E" w:rsidRPr="009107C3">
        <w:rPr>
          <w:rFonts w:eastAsia="Calibri"/>
        </w:rPr>
        <w:t>(4) Deans =&gt; small colleges (FTES&lt;10,000);</w:t>
      </w:r>
    </w:p>
    <w:p w14:paraId="26F1CA72" w14:textId="49BE5AAC" w:rsidR="008F368E" w:rsidRPr="009107C3" w:rsidRDefault="00787825" w:rsidP="00787825">
      <w:pPr>
        <w:spacing w:after="120"/>
        <w:ind w:left="2160" w:hanging="360"/>
        <w:rPr>
          <w:rFonts w:eastAsia="Calibri"/>
        </w:rPr>
      </w:pPr>
      <w:r>
        <w:rPr>
          <w:rFonts w:eastAsia="Calibri"/>
        </w:rPr>
        <w:t xml:space="preserve">b. </w:t>
      </w:r>
      <w:r>
        <w:rPr>
          <w:rFonts w:eastAsia="Calibri"/>
        </w:rPr>
        <w:tab/>
      </w:r>
      <w:r w:rsidR="008F368E" w:rsidRPr="009107C3">
        <w:rPr>
          <w:rFonts w:eastAsia="Calibri"/>
        </w:rPr>
        <w:t>(8) Deans =&gt; medium colleges (FTES&gt;=10,000 and &lt;20,000);</w:t>
      </w:r>
    </w:p>
    <w:p w14:paraId="24F0480A" w14:textId="26A944B0" w:rsidR="008F368E" w:rsidRPr="009107C3" w:rsidRDefault="00787825" w:rsidP="00787825">
      <w:pPr>
        <w:spacing w:after="240"/>
        <w:ind w:left="2160" w:hanging="360"/>
        <w:rPr>
          <w:rFonts w:eastAsia="Calibri"/>
        </w:rPr>
      </w:pPr>
      <w:r>
        <w:rPr>
          <w:rFonts w:eastAsia="Calibri"/>
        </w:rPr>
        <w:t xml:space="preserve">c. </w:t>
      </w:r>
      <w:r>
        <w:rPr>
          <w:rFonts w:eastAsia="Calibri"/>
        </w:rPr>
        <w:tab/>
      </w:r>
      <w:r w:rsidR="008F368E" w:rsidRPr="009107C3">
        <w:rPr>
          <w:rFonts w:eastAsia="Calibri"/>
        </w:rPr>
        <w:t>(12) Deans =&gt; large colleges (FTES&gt;=20,000).</w:t>
      </w:r>
    </w:p>
    <w:p w14:paraId="2B2B755C" w14:textId="17E8621D" w:rsidR="008F368E" w:rsidRDefault="008F368E" w:rsidP="00787825">
      <w:pPr>
        <w:widowControl/>
        <w:numPr>
          <w:ilvl w:val="2"/>
          <w:numId w:val="12"/>
        </w:numPr>
        <w:overflowPunct/>
        <w:autoSpaceDE/>
        <w:autoSpaceDN/>
        <w:adjustRightInd/>
        <w:spacing w:after="200" w:line="276" w:lineRule="auto"/>
        <w:ind w:left="1440" w:hanging="630"/>
        <w:contextualSpacing/>
        <w:textAlignment w:val="auto"/>
        <w:rPr>
          <w:rFonts w:eastAsia="Calibri" w:cs="Arial"/>
          <w:szCs w:val="22"/>
        </w:rPr>
      </w:pPr>
      <w:r w:rsidRPr="009107C3">
        <w:rPr>
          <w:rFonts w:eastAsia="Calibri" w:cs="Arial"/>
          <w:szCs w:val="22"/>
        </w:rPr>
        <w:t>Maintenance and Operations costs based on average cost per gross</w:t>
      </w:r>
      <w:r w:rsidR="00117FCC">
        <w:rPr>
          <w:rFonts w:eastAsia="Calibri" w:cs="Arial"/>
          <w:szCs w:val="22"/>
        </w:rPr>
        <w:t xml:space="preserve"> </w:t>
      </w:r>
      <w:r w:rsidRPr="009107C3">
        <w:rPr>
          <w:rFonts w:eastAsia="Calibri" w:cs="Arial"/>
          <w:szCs w:val="22"/>
        </w:rPr>
        <w:t>square footage.</w:t>
      </w:r>
    </w:p>
    <w:p w14:paraId="184A7217" w14:textId="77777777" w:rsidR="00117FCC" w:rsidRPr="00117FCC" w:rsidRDefault="00117FCC" w:rsidP="00117FCC">
      <w:pPr>
        <w:widowControl/>
        <w:tabs>
          <w:tab w:val="left" w:pos="1800"/>
        </w:tabs>
        <w:overflowPunct/>
        <w:autoSpaceDE/>
        <w:autoSpaceDN/>
        <w:adjustRightInd/>
        <w:spacing w:line="276" w:lineRule="auto"/>
        <w:ind w:left="2160"/>
        <w:contextualSpacing/>
        <w:textAlignment w:val="auto"/>
        <w:rPr>
          <w:rFonts w:eastAsia="Calibri" w:cs="Arial"/>
          <w:szCs w:val="22"/>
        </w:rPr>
      </w:pPr>
    </w:p>
    <w:p w14:paraId="3D4210EE" w14:textId="51950BDD" w:rsidR="008F368E" w:rsidRDefault="008F368E" w:rsidP="00BE4B44">
      <w:pPr>
        <w:pStyle w:val="Heading5"/>
        <w:numPr>
          <w:ilvl w:val="1"/>
          <w:numId w:val="12"/>
        </w:numPr>
        <w:spacing w:before="0"/>
        <w:ind w:left="1080"/>
        <w:rPr>
          <w:rFonts w:eastAsia="Calibri"/>
        </w:rPr>
      </w:pPr>
      <w:r w:rsidRPr="009107C3">
        <w:rPr>
          <w:rFonts w:eastAsia="Calibri"/>
        </w:rPr>
        <w:t>Remaining State Apportionment Allocation</w:t>
      </w:r>
    </w:p>
    <w:p w14:paraId="5DF4FDCB" w14:textId="77777777" w:rsidR="00117FCC" w:rsidRPr="00117FCC" w:rsidRDefault="00117FCC" w:rsidP="00117FCC">
      <w:pPr>
        <w:rPr>
          <w:rFonts w:eastAsia="Calibri"/>
        </w:rPr>
      </w:pPr>
    </w:p>
    <w:p w14:paraId="2A905161" w14:textId="77777777" w:rsidR="008F368E" w:rsidRPr="009107C3" w:rsidRDefault="008F368E" w:rsidP="00BE4B44">
      <w:pPr>
        <w:tabs>
          <w:tab w:val="left" w:pos="1800"/>
        </w:tabs>
        <w:spacing w:after="200"/>
        <w:ind w:left="1080"/>
        <w:contextualSpacing/>
        <w:jc w:val="both"/>
        <w:rPr>
          <w:rFonts w:eastAsia="Calibri" w:cs="Arial"/>
          <w:szCs w:val="22"/>
        </w:rPr>
      </w:pPr>
      <w:r w:rsidRPr="009107C3">
        <w:rPr>
          <w:rFonts w:eastAsia="Calibri" w:cs="Arial"/>
          <w:szCs w:val="22"/>
        </w:rPr>
        <w:t>The colleges shall receive 100 % of their earned Supplemental Allocation and 100% of their earned Student Success Allocation, as well as their proportional share of their earned amount of the remaining Base Allocation (after ESC, Districtwide and Reserves).</w:t>
      </w:r>
    </w:p>
    <w:p w14:paraId="7D8EC4AF" w14:textId="77777777" w:rsidR="008F368E" w:rsidRDefault="008F368E" w:rsidP="00FF7475">
      <w:pPr>
        <w:tabs>
          <w:tab w:val="left" w:pos="1800"/>
        </w:tabs>
        <w:ind w:left="1080"/>
        <w:contextualSpacing/>
        <w:rPr>
          <w:rFonts w:eastAsia="Calibri" w:cs="Arial"/>
          <w:szCs w:val="22"/>
        </w:rPr>
      </w:pPr>
    </w:p>
    <w:p w14:paraId="7B293175" w14:textId="78F6554D" w:rsidR="008F368E" w:rsidRPr="00FF7218" w:rsidRDefault="008F368E" w:rsidP="00FF7218">
      <w:pPr>
        <w:pStyle w:val="Heading3"/>
        <w:numPr>
          <w:ilvl w:val="0"/>
          <w:numId w:val="15"/>
        </w:numPr>
        <w:ind w:left="720"/>
        <w:rPr>
          <w:rFonts w:eastAsia="Calibri"/>
          <w:caps/>
        </w:rPr>
      </w:pPr>
      <w:bookmarkStart w:id="257" w:name="_Toc74659361"/>
      <w:r w:rsidRPr="00FF7218">
        <w:rPr>
          <w:rFonts w:eastAsia="Calibri"/>
          <w:caps/>
        </w:rPr>
        <w:t>Parameters to Allocate Other Revenue</w:t>
      </w:r>
      <w:bookmarkEnd w:id="257"/>
    </w:p>
    <w:p w14:paraId="1D336256" w14:textId="77777777" w:rsidR="00FF7475" w:rsidRPr="00FF7475" w:rsidRDefault="00FF7475" w:rsidP="00FF7475">
      <w:pPr>
        <w:rPr>
          <w:rFonts w:eastAsia="Calibri"/>
        </w:rPr>
      </w:pPr>
    </w:p>
    <w:p w14:paraId="765B448B" w14:textId="54E58E05" w:rsidR="008F368E" w:rsidRDefault="008F368E" w:rsidP="00FF7475">
      <w:pPr>
        <w:pStyle w:val="Heading4"/>
        <w:numPr>
          <w:ilvl w:val="3"/>
          <w:numId w:val="12"/>
        </w:numPr>
        <w:spacing w:after="0"/>
        <w:ind w:left="720"/>
        <w:rPr>
          <w:rFonts w:eastAsia="Calibri"/>
          <w:b/>
          <w:bCs/>
        </w:rPr>
      </w:pPr>
      <w:r w:rsidRPr="00FF7475">
        <w:rPr>
          <w:rFonts w:eastAsia="Calibri"/>
          <w:b/>
          <w:bCs/>
        </w:rPr>
        <w:t>Non-Resident Tuition/Enrollment Fees</w:t>
      </w:r>
    </w:p>
    <w:p w14:paraId="05862FF6" w14:textId="77777777" w:rsidR="00FF7475" w:rsidRPr="00FF7475" w:rsidRDefault="00FF7475" w:rsidP="00FF7475">
      <w:pPr>
        <w:rPr>
          <w:rFonts w:eastAsia="Calibri"/>
        </w:rPr>
      </w:pPr>
    </w:p>
    <w:p w14:paraId="26619031" w14:textId="07EA9131" w:rsidR="008F368E" w:rsidRDefault="008F368E" w:rsidP="00FF7475">
      <w:pPr>
        <w:ind w:left="720"/>
        <w:jc w:val="both"/>
        <w:rPr>
          <w:rFonts w:eastAsia="Calibri" w:cs="Arial"/>
          <w:szCs w:val="22"/>
        </w:rPr>
      </w:pPr>
      <w:r w:rsidRPr="009107C3">
        <w:rPr>
          <w:rFonts w:eastAsia="Calibri" w:cs="Arial"/>
          <w:szCs w:val="22"/>
        </w:rPr>
        <w:t>Revenue shall be distributed to colleges based on college projections of tuition earnings.</w:t>
      </w:r>
    </w:p>
    <w:p w14:paraId="4CD0A758" w14:textId="77777777" w:rsidR="00FF7475" w:rsidRPr="009107C3" w:rsidRDefault="00FF7475" w:rsidP="00FF7475">
      <w:pPr>
        <w:ind w:left="720"/>
        <w:jc w:val="both"/>
        <w:rPr>
          <w:rFonts w:eastAsia="Calibri" w:cs="Arial"/>
          <w:szCs w:val="22"/>
        </w:rPr>
      </w:pPr>
    </w:p>
    <w:p w14:paraId="07E57FD8" w14:textId="37549105" w:rsidR="008F368E" w:rsidRDefault="008F368E" w:rsidP="00FF7475">
      <w:pPr>
        <w:pStyle w:val="Heading4"/>
        <w:numPr>
          <w:ilvl w:val="0"/>
          <w:numId w:val="12"/>
        </w:numPr>
        <w:spacing w:after="0"/>
        <w:rPr>
          <w:rFonts w:eastAsia="Calibri"/>
          <w:b/>
          <w:bCs/>
        </w:rPr>
      </w:pPr>
      <w:r w:rsidRPr="00FF7475">
        <w:rPr>
          <w:rFonts w:eastAsia="Calibri"/>
          <w:b/>
          <w:bCs/>
        </w:rPr>
        <w:t>Local Revenue and Other Federal and State Revenue (Dedicated Revenue)</w:t>
      </w:r>
    </w:p>
    <w:p w14:paraId="424C3AE4" w14:textId="77777777" w:rsidR="00FF7475" w:rsidRPr="00FF7475" w:rsidRDefault="00FF7475" w:rsidP="00FF7475">
      <w:pPr>
        <w:rPr>
          <w:rFonts w:eastAsia="Calibri"/>
        </w:rPr>
      </w:pPr>
    </w:p>
    <w:p w14:paraId="0A66455B" w14:textId="0A81A671" w:rsidR="008F368E" w:rsidRDefault="008F368E" w:rsidP="00FF7475">
      <w:pPr>
        <w:ind w:left="720"/>
        <w:jc w:val="both"/>
        <w:rPr>
          <w:rFonts w:eastAsia="Calibri" w:cs="Arial"/>
          <w:szCs w:val="22"/>
        </w:rPr>
      </w:pPr>
      <w:r w:rsidRPr="009107C3">
        <w:rPr>
          <w:rFonts w:eastAsia="Calibri" w:cs="Arial"/>
          <w:szCs w:val="22"/>
        </w:rPr>
        <w:t>Revenue that is directly generated by colleges shall be distributed to colleges based on college projections and adjusted for actual.</w:t>
      </w:r>
    </w:p>
    <w:p w14:paraId="2ADB00DD" w14:textId="77777777" w:rsidR="00FF7475" w:rsidRPr="009107C3" w:rsidRDefault="00FF7475" w:rsidP="00FF7475">
      <w:pPr>
        <w:ind w:left="720"/>
        <w:jc w:val="both"/>
        <w:rPr>
          <w:rFonts w:eastAsia="Calibri" w:cs="Arial"/>
          <w:szCs w:val="22"/>
        </w:rPr>
      </w:pPr>
    </w:p>
    <w:p w14:paraId="107F7D44" w14:textId="6C4ADB3B" w:rsidR="008F368E" w:rsidRDefault="008F368E" w:rsidP="00FF7475">
      <w:pPr>
        <w:pStyle w:val="Heading4"/>
        <w:numPr>
          <w:ilvl w:val="0"/>
          <w:numId w:val="12"/>
        </w:numPr>
        <w:spacing w:after="0"/>
        <w:rPr>
          <w:rFonts w:eastAsia="Calibri"/>
          <w:b/>
          <w:bCs/>
        </w:rPr>
      </w:pPr>
      <w:r w:rsidRPr="00FF7475">
        <w:rPr>
          <w:rFonts w:eastAsia="Calibri"/>
          <w:b/>
          <w:bCs/>
        </w:rPr>
        <w:t>Lottery Revenue</w:t>
      </w:r>
    </w:p>
    <w:p w14:paraId="0EC95CC0" w14:textId="77777777" w:rsidR="00FF7475" w:rsidRPr="00FF7475" w:rsidRDefault="00FF7475" w:rsidP="00FF7475">
      <w:pPr>
        <w:rPr>
          <w:rFonts w:eastAsia="Calibri"/>
        </w:rPr>
      </w:pPr>
    </w:p>
    <w:p w14:paraId="05F55EF1" w14:textId="5DF7DE08" w:rsidR="008F368E" w:rsidRDefault="008F368E" w:rsidP="00FF7475">
      <w:pPr>
        <w:ind w:left="720"/>
        <w:jc w:val="both"/>
        <w:rPr>
          <w:rFonts w:eastAsia="Calibri" w:cs="Arial"/>
          <w:szCs w:val="22"/>
        </w:rPr>
      </w:pPr>
      <w:r w:rsidRPr="009107C3">
        <w:rPr>
          <w:rFonts w:eastAsia="Calibri" w:cs="Arial"/>
          <w:szCs w:val="22"/>
        </w:rPr>
        <w:t>Revenue shall be distributed to colleges based on the proportion of a college’s prior year FTES over the total District FTES and adjusted for actual.</w:t>
      </w:r>
    </w:p>
    <w:p w14:paraId="090DC029" w14:textId="77777777" w:rsidR="00FF7475" w:rsidRPr="009107C3" w:rsidRDefault="00FF7475" w:rsidP="00FF7475">
      <w:pPr>
        <w:ind w:left="720"/>
        <w:jc w:val="both"/>
        <w:rPr>
          <w:rFonts w:eastAsia="Calibri" w:cs="Arial"/>
          <w:szCs w:val="22"/>
        </w:rPr>
      </w:pPr>
    </w:p>
    <w:p w14:paraId="3147F0BC" w14:textId="44AEB14F" w:rsidR="008F368E" w:rsidRDefault="008F368E" w:rsidP="00FF7475">
      <w:pPr>
        <w:pStyle w:val="Heading4"/>
        <w:numPr>
          <w:ilvl w:val="0"/>
          <w:numId w:val="12"/>
        </w:numPr>
        <w:spacing w:after="0"/>
        <w:rPr>
          <w:rFonts w:eastAsia="Calibri"/>
          <w:b/>
          <w:bCs/>
        </w:rPr>
      </w:pPr>
      <w:r w:rsidRPr="00FF7475">
        <w:rPr>
          <w:rFonts w:eastAsia="Calibri"/>
          <w:b/>
          <w:bCs/>
        </w:rPr>
        <w:t>Interest and Other Federal, State, and Local Income Not Directly Generated by the Colleges.</w:t>
      </w:r>
    </w:p>
    <w:p w14:paraId="7CD5045A" w14:textId="77777777" w:rsidR="00FF7475" w:rsidRPr="00FF7475" w:rsidRDefault="00FF7475" w:rsidP="00FF7475">
      <w:pPr>
        <w:rPr>
          <w:rFonts w:eastAsia="Calibri"/>
        </w:rPr>
      </w:pPr>
    </w:p>
    <w:p w14:paraId="2FEB2414" w14:textId="1314FD0A" w:rsidR="008F368E" w:rsidRDefault="008F368E" w:rsidP="00FF7475">
      <w:pPr>
        <w:ind w:left="720"/>
        <w:jc w:val="both"/>
        <w:rPr>
          <w:rFonts w:eastAsia="Calibri" w:cs="Arial"/>
          <w:szCs w:val="22"/>
        </w:rPr>
      </w:pPr>
      <w:r w:rsidRPr="009107C3">
        <w:rPr>
          <w:rFonts w:eastAsia="Calibri" w:cs="Arial"/>
          <w:szCs w:val="22"/>
        </w:rPr>
        <w:t>Interest and other federal, state, and local income that is not directly generated by colleges shall be utilized to fund the District’s reserves.</w:t>
      </w:r>
    </w:p>
    <w:p w14:paraId="273C245A" w14:textId="77777777" w:rsidR="00FF7475" w:rsidRPr="009107C3" w:rsidRDefault="00FF7475" w:rsidP="00FF7475">
      <w:pPr>
        <w:ind w:left="540"/>
        <w:jc w:val="both"/>
        <w:rPr>
          <w:rFonts w:eastAsia="Calibri" w:cs="Arial"/>
          <w:szCs w:val="22"/>
        </w:rPr>
      </w:pPr>
    </w:p>
    <w:p w14:paraId="6AD3ED8D" w14:textId="1EE86000" w:rsidR="008F368E" w:rsidRPr="00FF7218" w:rsidRDefault="008F368E" w:rsidP="00FF7475">
      <w:pPr>
        <w:pStyle w:val="Heading3"/>
        <w:numPr>
          <w:ilvl w:val="0"/>
          <w:numId w:val="15"/>
        </w:numPr>
        <w:ind w:left="720"/>
        <w:rPr>
          <w:rFonts w:eastAsia="Calibri"/>
          <w:caps/>
        </w:rPr>
      </w:pPr>
      <w:bookmarkStart w:id="258" w:name="_Toc74659362"/>
      <w:r w:rsidRPr="00FF7218">
        <w:rPr>
          <w:rFonts w:eastAsia="Calibri"/>
          <w:caps/>
        </w:rPr>
        <w:t>Parameters for Allocations</w:t>
      </w:r>
      <w:bookmarkEnd w:id="258"/>
    </w:p>
    <w:p w14:paraId="53B7AC0D" w14:textId="77777777" w:rsidR="00FF7475" w:rsidRPr="00FF7475" w:rsidRDefault="00FF7475" w:rsidP="00FF7475">
      <w:pPr>
        <w:rPr>
          <w:rFonts w:eastAsia="Calibri"/>
        </w:rPr>
      </w:pPr>
    </w:p>
    <w:p w14:paraId="5F4D35B4" w14:textId="77777777" w:rsidR="008F368E" w:rsidRPr="009107C3" w:rsidRDefault="008F368E" w:rsidP="00FF7475">
      <w:pPr>
        <w:widowControl/>
        <w:numPr>
          <w:ilvl w:val="0"/>
          <w:numId w:val="14"/>
        </w:numPr>
        <w:overflowPunct/>
        <w:autoSpaceDE/>
        <w:autoSpaceDN/>
        <w:adjustRightInd/>
        <w:spacing w:after="240" w:line="276" w:lineRule="auto"/>
        <w:jc w:val="both"/>
        <w:textAlignment w:val="auto"/>
        <w:rPr>
          <w:rFonts w:eastAsia="Calibri" w:cs="Arial"/>
          <w:szCs w:val="22"/>
        </w:rPr>
      </w:pPr>
      <w:r w:rsidRPr="009107C3">
        <w:rPr>
          <w:rFonts w:eastAsia="Calibri" w:cs="Arial"/>
          <w:szCs w:val="22"/>
        </w:rPr>
        <w:t>A College total budget shall be the sum of the adjusted base allocation, 100% of the calculated supplemental allocation, 100% of the calculated student success allocation, plus other revenue; minus college deficit payments; plus, balances.</w:t>
      </w:r>
    </w:p>
    <w:p w14:paraId="3012216B" w14:textId="48505693" w:rsidR="008F368E" w:rsidRPr="009107C3" w:rsidRDefault="008F368E" w:rsidP="00FF7475">
      <w:pPr>
        <w:widowControl/>
        <w:numPr>
          <w:ilvl w:val="0"/>
          <w:numId w:val="14"/>
        </w:numPr>
        <w:overflowPunct/>
        <w:autoSpaceDE/>
        <w:autoSpaceDN/>
        <w:adjustRightInd/>
        <w:spacing w:after="240" w:line="276" w:lineRule="auto"/>
        <w:jc w:val="both"/>
        <w:textAlignment w:val="auto"/>
        <w:rPr>
          <w:rFonts w:eastAsia="Calibri" w:cs="Arial"/>
          <w:szCs w:val="22"/>
        </w:rPr>
      </w:pPr>
      <w:r w:rsidRPr="009107C3">
        <w:rPr>
          <w:rFonts w:eastAsia="Calibri" w:cs="Arial"/>
          <w:szCs w:val="22"/>
        </w:rPr>
        <w:t>Additional funding received by the District after Final Budget, not directly attributable to an individual college, shall be distributed through the new allocation model as delineated in the Revenue Parameters above.</w:t>
      </w:r>
    </w:p>
    <w:p w14:paraId="4298D658" w14:textId="77777777" w:rsidR="008F368E" w:rsidRPr="009107C3" w:rsidRDefault="008F368E" w:rsidP="00FF7475">
      <w:pPr>
        <w:widowControl/>
        <w:numPr>
          <w:ilvl w:val="0"/>
          <w:numId w:val="14"/>
        </w:numPr>
        <w:overflowPunct/>
        <w:autoSpaceDE/>
        <w:autoSpaceDN/>
        <w:adjustRightInd/>
        <w:spacing w:after="240" w:line="276" w:lineRule="auto"/>
        <w:jc w:val="both"/>
        <w:textAlignment w:val="auto"/>
        <w:rPr>
          <w:rFonts w:eastAsia="Calibri" w:cs="Arial"/>
          <w:szCs w:val="22"/>
        </w:rPr>
      </w:pPr>
      <w:r w:rsidRPr="009107C3">
        <w:rPr>
          <w:rFonts w:eastAsia="Calibri" w:cs="Arial"/>
          <w:szCs w:val="22"/>
        </w:rPr>
        <w:t>In the event that actual revenues are less than the amounts projected and allocated to colleges for the fiscal year, the college budgets will be recalculated and adjusted accordingly.</w:t>
      </w:r>
    </w:p>
    <w:p w14:paraId="7C63CAF4" w14:textId="4D1615CD" w:rsidR="008F368E" w:rsidRPr="009107C3" w:rsidRDefault="008F368E" w:rsidP="00FF7475">
      <w:pPr>
        <w:widowControl/>
        <w:numPr>
          <w:ilvl w:val="0"/>
          <w:numId w:val="14"/>
        </w:numPr>
        <w:overflowPunct/>
        <w:autoSpaceDE/>
        <w:autoSpaceDN/>
        <w:adjustRightInd/>
        <w:spacing w:after="240" w:line="276" w:lineRule="auto"/>
        <w:jc w:val="both"/>
        <w:textAlignment w:val="auto"/>
        <w:rPr>
          <w:rFonts w:eastAsia="Calibri" w:cs="Arial"/>
          <w:szCs w:val="22"/>
        </w:rPr>
      </w:pPr>
      <w:r w:rsidRPr="009107C3">
        <w:rPr>
          <w:rFonts w:eastAsia="Calibri" w:cs="Arial"/>
          <w:szCs w:val="22"/>
        </w:rPr>
        <w:t>During the implementation years of the Student Centered Funding Formula, Colleges experiencing an enrollment/FTES decline (to be determined when the First Principal Apportionment Recalculation becomes available) shall be held harmless in the current year of the decline in an amount equal to the revenue loss associated with the FTES reduction in that year.</w:t>
      </w:r>
    </w:p>
    <w:p w14:paraId="3438F0CC" w14:textId="77777777" w:rsidR="00FF7475" w:rsidRDefault="008F368E" w:rsidP="00FF7475">
      <w:pPr>
        <w:widowControl/>
        <w:numPr>
          <w:ilvl w:val="0"/>
          <w:numId w:val="14"/>
        </w:numPr>
        <w:overflowPunct/>
        <w:autoSpaceDE/>
        <w:autoSpaceDN/>
        <w:adjustRightInd/>
        <w:spacing w:after="240" w:line="276" w:lineRule="auto"/>
        <w:jc w:val="both"/>
        <w:textAlignment w:val="auto"/>
        <w:rPr>
          <w:rFonts w:eastAsia="Calibri" w:cs="Arial"/>
          <w:szCs w:val="22"/>
        </w:rPr>
      </w:pPr>
      <w:r w:rsidRPr="00FF7475">
        <w:rPr>
          <w:rFonts w:eastAsia="Calibri" w:cs="Arial"/>
          <w:szCs w:val="22"/>
        </w:rPr>
        <w:t>Colleges shall keep their year-end balances up to five percent (5.0%) of their prior fiscal year’s Unrestricted General Fund budget, excluding prior year balances. Colleges are allowed to carry over their accumulated balances from fiscal year 2013-14 and subsequent fiscal years up to ten percent (10%) of their prior year Unrestricted General Fund budget. Colleges will be allowed to use up to $5 million or twenty-five percent (25%) of their ending balances, whichever is less and within the limits of the above parameters.  College balance amounts prior to 2013-14 are not to be included in this calculation. Additional access is allowed with the Chancellor’s approval.</w:t>
      </w:r>
    </w:p>
    <w:p w14:paraId="60AEA0CF" w14:textId="0411A6CE" w:rsidR="008F368E" w:rsidRPr="00FF7475" w:rsidRDefault="008F368E" w:rsidP="00FF7475">
      <w:pPr>
        <w:widowControl/>
        <w:numPr>
          <w:ilvl w:val="0"/>
          <w:numId w:val="14"/>
        </w:numPr>
        <w:overflowPunct/>
        <w:autoSpaceDE/>
        <w:autoSpaceDN/>
        <w:adjustRightInd/>
        <w:spacing w:after="240" w:line="276" w:lineRule="auto"/>
        <w:jc w:val="both"/>
        <w:textAlignment w:val="auto"/>
        <w:rPr>
          <w:rFonts w:eastAsia="Calibri" w:cs="Arial"/>
          <w:szCs w:val="22"/>
        </w:rPr>
      </w:pPr>
      <w:r w:rsidRPr="00FF7475">
        <w:rPr>
          <w:rFonts w:eastAsia="Calibri" w:cs="Arial"/>
          <w:szCs w:val="22"/>
        </w:rPr>
        <w:t>The Educational Services Center shall retain its prior year ending balance including open orders.  Open orders for Educational Services Center and Districtwide Accounts shall be funded up to the available balances from these locations.  Any uncommitted balances in Districtwide Accounts shall be redistributed to colleges.</w:t>
      </w:r>
    </w:p>
    <w:p w14:paraId="265C0329" w14:textId="077A9249" w:rsidR="008F368E" w:rsidRPr="009107C3" w:rsidRDefault="008F368E" w:rsidP="00FF7475">
      <w:pPr>
        <w:widowControl/>
        <w:numPr>
          <w:ilvl w:val="0"/>
          <w:numId w:val="14"/>
        </w:numPr>
        <w:overflowPunct/>
        <w:autoSpaceDE/>
        <w:autoSpaceDN/>
        <w:adjustRightInd/>
        <w:spacing w:after="240" w:line="276" w:lineRule="auto"/>
        <w:jc w:val="both"/>
        <w:textAlignment w:val="auto"/>
        <w:rPr>
          <w:rFonts w:eastAsia="Calibri" w:cs="Arial"/>
          <w:szCs w:val="22"/>
        </w:rPr>
      </w:pPr>
      <w:r w:rsidRPr="009107C3">
        <w:rPr>
          <w:rFonts w:eastAsia="Calibri" w:cs="Arial"/>
          <w:szCs w:val="22"/>
        </w:rPr>
        <w:t>The college president is the authority for college matters within the parameters of law and Board operating policy.  The college president shall be responsible for the successful operation and performance of the college.</w:t>
      </w:r>
    </w:p>
    <w:p w14:paraId="32F20D31" w14:textId="77777777" w:rsidR="008F368E" w:rsidRPr="009107C3" w:rsidRDefault="008F368E" w:rsidP="00FF7475">
      <w:pPr>
        <w:widowControl/>
        <w:numPr>
          <w:ilvl w:val="0"/>
          <w:numId w:val="14"/>
        </w:numPr>
        <w:overflowPunct/>
        <w:autoSpaceDE/>
        <w:autoSpaceDN/>
        <w:adjustRightInd/>
        <w:spacing w:after="240" w:line="276" w:lineRule="auto"/>
        <w:jc w:val="both"/>
        <w:textAlignment w:val="auto"/>
        <w:rPr>
          <w:rFonts w:eastAsia="Calibri" w:cs="Arial"/>
          <w:szCs w:val="22"/>
        </w:rPr>
      </w:pPr>
      <w:r w:rsidRPr="009107C3">
        <w:rPr>
          <w:rFonts w:eastAsia="Calibri" w:cs="Arial"/>
          <w:szCs w:val="22"/>
        </w:rPr>
        <w:t>During Budget Preparation, the Presidents will make a recommendation on Districtwide (Centralized) Accounts allocation to the District Budget Committee.</w:t>
      </w:r>
    </w:p>
    <w:p w14:paraId="0AF0EDB7" w14:textId="77777777" w:rsidR="008F368E" w:rsidRPr="009107C3" w:rsidRDefault="008F368E" w:rsidP="00FF7475">
      <w:pPr>
        <w:widowControl/>
        <w:numPr>
          <w:ilvl w:val="0"/>
          <w:numId w:val="14"/>
        </w:numPr>
        <w:overflowPunct/>
        <w:autoSpaceDE/>
        <w:autoSpaceDN/>
        <w:adjustRightInd/>
        <w:spacing w:after="240" w:line="276" w:lineRule="auto"/>
        <w:jc w:val="both"/>
        <w:textAlignment w:val="auto"/>
        <w:rPr>
          <w:rFonts w:eastAsia="Calibri" w:cs="Arial"/>
          <w:szCs w:val="22"/>
        </w:rPr>
      </w:pPr>
      <w:r w:rsidRPr="009107C3">
        <w:rPr>
          <w:rFonts w:eastAsia="Calibri" w:cs="Arial"/>
          <w:szCs w:val="22"/>
        </w:rPr>
        <w:t>Prior to Budget Preparation, the Presidents will meet to forecast FTES and other metrics and set goals to maximize revenues to be generated by the colleges.</w:t>
      </w:r>
    </w:p>
    <w:p w14:paraId="57DC41F2" w14:textId="77777777" w:rsidR="008F368E" w:rsidRPr="009107C3" w:rsidRDefault="008F368E" w:rsidP="00FF7475">
      <w:pPr>
        <w:widowControl/>
        <w:numPr>
          <w:ilvl w:val="0"/>
          <w:numId w:val="14"/>
        </w:numPr>
        <w:overflowPunct/>
        <w:autoSpaceDE/>
        <w:autoSpaceDN/>
        <w:adjustRightInd/>
        <w:spacing w:after="240" w:line="276" w:lineRule="auto"/>
        <w:jc w:val="both"/>
        <w:textAlignment w:val="auto"/>
        <w:rPr>
          <w:rFonts w:eastAsia="Calibri" w:cs="Arial"/>
          <w:szCs w:val="22"/>
        </w:rPr>
      </w:pPr>
      <w:r w:rsidRPr="009107C3">
        <w:rPr>
          <w:rFonts w:eastAsia="Calibri" w:cs="Arial"/>
          <w:szCs w:val="22"/>
        </w:rPr>
        <w:t>Each operating location shall prepare a quarterly report to include annual projected expenditures and identify steps necessary to maintain a balanced budget.</w:t>
      </w:r>
    </w:p>
    <w:p w14:paraId="714E192D" w14:textId="77777777" w:rsidR="00592E36" w:rsidRDefault="008F368E" w:rsidP="00592E36">
      <w:pPr>
        <w:widowControl/>
        <w:numPr>
          <w:ilvl w:val="0"/>
          <w:numId w:val="14"/>
        </w:numPr>
        <w:overflowPunct/>
        <w:autoSpaceDE/>
        <w:autoSpaceDN/>
        <w:adjustRightInd/>
        <w:spacing w:after="240" w:line="276" w:lineRule="auto"/>
        <w:jc w:val="both"/>
        <w:textAlignment w:val="auto"/>
        <w:rPr>
          <w:rFonts w:eastAsia="Calibri" w:cs="Arial"/>
          <w:szCs w:val="22"/>
        </w:rPr>
        <w:sectPr w:rsidR="00592E36" w:rsidSect="00805338">
          <w:headerReference w:type="first" r:id="rId62"/>
          <w:pgSz w:w="12240" w:h="15840"/>
          <w:pgMar w:top="720" w:right="720" w:bottom="720" w:left="720" w:header="720" w:footer="720" w:gutter="0"/>
          <w:cols w:space="720"/>
          <w:docGrid w:linePitch="326"/>
        </w:sectPr>
      </w:pPr>
      <w:r w:rsidRPr="00FF7475">
        <w:rPr>
          <w:rFonts w:eastAsia="Calibri" w:cs="Arial"/>
          <w:szCs w:val="22"/>
        </w:rPr>
        <w:t>The budget allocation will be recalculated using this mechanism at Final Budget, First Principal Apportionment (February), and at year-end.</w:t>
      </w:r>
    </w:p>
    <w:p w14:paraId="4FD9FB33" w14:textId="1B5AF0C7" w:rsidR="008F368E" w:rsidRPr="00FF7218" w:rsidRDefault="00592E36" w:rsidP="00EA09AD">
      <w:pPr>
        <w:pStyle w:val="Heading3"/>
        <w:jc w:val="center"/>
        <w:rPr>
          <w:caps/>
        </w:rPr>
      </w:pPr>
      <w:bookmarkStart w:id="259" w:name="_Toc74659363"/>
      <w:r w:rsidRPr="00FF7218">
        <w:rPr>
          <w:caps/>
        </w:rPr>
        <w:t>Funds Available for 2021-2022 Unrestricted General Fund</w:t>
      </w:r>
      <w:bookmarkEnd w:id="259"/>
    </w:p>
    <w:p w14:paraId="51466854" w14:textId="151D43D2" w:rsidR="0012326F" w:rsidRDefault="0012326F" w:rsidP="0012326F"/>
    <w:tbl>
      <w:tblPr>
        <w:tblStyle w:val="PlainTable3"/>
        <w:tblW w:w="13680" w:type="dxa"/>
        <w:jc w:val="center"/>
        <w:tblLook w:val="04A0" w:firstRow="1" w:lastRow="0" w:firstColumn="1" w:lastColumn="0" w:noHBand="0" w:noVBand="1"/>
        <w:tblCaption w:val="Funds Available for Unrestricted General Fund"/>
        <w:tblDescription w:val="Prior year difference between income adjusted for fund balances."/>
      </w:tblPr>
      <w:tblGrid>
        <w:gridCol w:w="5040"/>
        <w:gridCol w:w="2880"/>
        <w:gridCol w:w="2880"/>
        <w:gridCol w:w="2880"/>
      </w:tblGrid>
      <w:tr w:rsidR="00EA09AD" w:rsidRPr="00EA09AD" w14:paraId="4201B173" w14:textId="77777777" w:rsidTr="00547B0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5040" w:type="dxa"/>
            <w:tcBorders>
              <w:top w:val="single" w:sz="4" w:space="0" w:color="auto"/>
              <w:left w:val="single" w:sz="4" w:space="0" w:color="auto"/>
            </w:tcBorders>
            <w:noWrap/>
            <w:hideMark/>
          </w:tcPr>
          <w:p w14:paraId="5754CE75" w14:textId="77777777" w:rsidR="00EA09AD" w:rsidRPr="00EA09AD" w:rsidRDefault="00EA09AD" w:rsidP="00EA09AD">
            <w:pPr>
              <w:widowControl/>
              <w:overflowPunct/>
              <w:autoSpaceDE/>
              <w:autoSpaceDN/>
              <w:adjustRightInd/>
              <w:textAlignment w:val="auto"/>
              <w:rPr>
                <w:rFonts w:ascii="Times New Roman" w:hAnsi="Times New Roman"/>
                <w:szCs w:val="24"/>
              </w:rPr>
            </w:pPr>
          </w:p>
        </w:tc>
        <w:tc>
          <w:tcPr>
            <w:tcW w:w="2880" w:type="dxa"/>
            <w:tcBorders>
              <w:top w:val="single" w:sz="4" w:space="0" w:color="auto"/>
            </w:tcBorders>
            <w:hideMark/>
          </w:tcPr>
          <w:p w14:paraId="6B8142D5" w14:textId="77777777" w:rsidR="00EA09AD" w:rsidRPr="00EA09AD" w:rsidRDefault="00EA09AD" w:rsidP="00B3350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A09AD">
              <w:rPr>
                <w:rFonts w:cs="Arial"/>
                <w:szCs w:val="24"/>
              </w:rPr>
              <w:t>2021-2021</w:t>
            </w:r>
            <w:r w:rsidRPr="00EA09AD">
              <w:rPr>
                <w:rFonts w:cs="Arial"/>
                <w:szCs w:val="24"/>
              </w:rPr>
              <w:br/>
              <w:t>FINAL BUDGET</w:t>
            </w:r>
            <w:r w:rsidRPr="00EA09AD">
              <w:rPr>
                <w:rFonts w:cs="Arial"/>
                <w:szCs w:val="24"/>
              </w:rPr>
              <w:br/>
              <w:t>(COLA@0.00%, Gr@0.00%)</w:t>
            </w:r>
          </w:p>
        </w:tc>
        <w:tc>
          <w:tcPr>
            <w:tcW w:w="2880" w:type="dxa"/>
            <w:tcBorders>
              <w:top w:val="single" w:sz="4" w:space="0" w:color="auto"/>
            </w:tcBorders>
            <w:hideMark/>
          </w:tcPr>
          <w:p w14:paraId="58EDC789" w14:textId="77777777" w:rsidR="00EA09AD" w:rsidRPr="00EA09AD" w:rsidRDefault="00EA09AD" w:rsidP="00B3350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A09AD">
              <w:rPr>
                <w:rFonts w:cs="Arial"/>
                <w:szCs w:val="24"/>
              </w:rPr>
              <w:t>2021-2022</w:t>
            </w:r>
            <w:r w:rsidRPr="00EA09AD">
              <w:rPr>
                <w:rFonts w:cs="Arial"/>
                <w:szCs w:val="24"/>
              </w:rPr>
              <w:br/>
              <w:t>TENTATIVE BUDGET</w:t>
            </w:r>
            <w:r w:rsidRPr="00EA09AD">
              <w:rPr>
                <w:rFonts w:cs="Arial"/>
                <w:szCs w:val="24"/>
              </w:rPr>
              <w:br/>
              <w:t>(COLA@1.70%, Gr@0.00%)</w:t>
            </w:r>
          </w:p>
        </w:tc>
        <w:tc>
          <w:tcPr>
            <w:tcW w:w="2880" w:type="dxa"/>
            <w:tcBorders>
              <w:top w:val="single" w:sz="4" w:space="0" w:color="auto"/>
              <w:right w:val="single" w:sz="4" w:space="0" w:color="auto"/>
            </w:tcBorders>
            <w:noWrap/>
            <w:hideMark/>
          </w:tcPr>
          <w:p w14:paraId="350CAAD0" w14:textId="77777777" w:rsidR="00EA09AD" w:rsidRPr="00EA09AD" w:rsidRDefault="00EA09AD" w:rsidP="00B3350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EA09AD">
              <w:rPr>
                <w:rFonts w:cs="Arial"/>
                <w:szCs w:val="24"/>
              </w:rPr>
              <w:t>DIFFERENCE</w:t>
            </w:r>
          </w:p>
        </w:tc>
      </w:tr>
      <w:tr w:rsidR="00EA09AD" w:rsidRPr="00EA09AD" w14:paraId="19689FED" w14:textId="77777777" w:rsidTr="00815D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560151FB" w14:textId="10AC7EA9" w:rsidR="00EA09AD" w:rsidRPr="00EA09AD" w:rsidRDefault="00EA09AD" w:rsidP="006247C7">
            <w:pPr>
              <w:widowControl/>
              <w:overflowPunct/>
              <w:autoSpaceDE/>
              <w:autoSpaceDN/>
              <w:adjustRightInd/>
              <w:spacing w:after="100" w:afterAutospacing="1"/>
              <w:textAlignment w:val="auto"/>
              <w:rPr>
                <w:rFonts w:cs="Arial"/>
                <w:b w:val="0"/>
                <w:bCs w:val="0"/>
                <w:caps w:val="0"/>
                <w:szCs w:val="24"/>
              </w:rPr>
            </w:pPr>
            <w:r w:rsidRPr="00EA09AD">
              <w:rPr>
                <w:rFonts w:cs="Arial"/>
                <w:b w:val="0"/>
                <w:bCs w:val="0"/>
                <w:caps w:val="0"/>
                <w:szCs w:val="24"/>
              </w:rPr>
              <w:t>Base (excluding EPA Funds)</w:t>
            </w:r>
            <w:r w:rsidR="00991970">
              <w:rPr>
                <w:rFonts w:cs="Arial"/>
                <w:b w:val="0"/>
                <w:bCs w:val="0"/>
                <w:caps w:val="0"/>
                <w:szCs w:val="24"/>
              </w:rPr>
              <w:t xml:space="preserve"> </w:t>
            </w:r>
          </w:p>
        </w:tc>
        <w:tc>
          <w:tcPr>
            <w:tcW w:w="2880" w:type="dxa"/>
            <w:noWrap/>
            <w:hideMark/>
          </w:tcPr>
          <w:p w14:paraId="0BB2F5C9" w14:textId="77777777" w:rsidR="00EA09AD" w:rsidRPr="00EA09AD" w:rsidRDefault="00EA09AD" w:rsidP="00EA09AD">
            <w:pPr>
              <w:widowControl/>
              <w:overflowPunct/>
              <w:autoSpaceDE/>
              <w:autoSpaceDN/>
              <w:adjustRightInd/>
              <w:spacing w:after="100" w:afterAutospacing="1"/>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546,844,145 </w:t>
            </w:r>
          </w:p>
        </w:tc>
        <w:tc>
          <w:tcPr>
            <w:tcW w:w="2880" w:type="dxa"/>
            <w:noWrap/>
            <w:hideMark/>
          </w:tcPr>
          <w:p w14:paraId="6B8BCD33" w14:textId="77777777" w:rsidR="00EA09AD" w:rsidRPr="00EA09AD" w:rsidRDefault="00EA09AD" w:rsidP="00EA09AD">
            <w:pPr>
              <w:widowControl/>
              <w:overflowPunct/>
              <w:autoSpaceDE/>
              <w:autoSpaceDN/>
              <w:adjustRightInd/>
              <w:spacing w:after="100" w:afterAutospacing="1"/>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539,376,473 </w:t>
            </w:r>
          </w:p>
        </w:tc>
        <w:tc>
          <w:tcPr>
            <w:tcW w:w="2880" w:type="dxa"/>
            <w:tcBorders>
              <w:right w:val="single" w:sz="4" w:space="0" w:color="auto"/>
            </w:tcBorders>
            <w:noWrap/>
            <w:hideMark/>
          </w:tcPr>
          <w:p w14:paraId="6D4C0BAB" w14:textId="77777777" w:rsidR="00EA09AD" w:rsidRPr="00EA09AD" w:rsidRDefault="00EA09AD" w:rsidP="00EA09AD">
            <w:pPr>
              <w:widowControl/>
              <w:overflowPunct/>
              <w:autoSpaceDE/>
              <w:autoSpaceDN/>
              <w:adjustRightInd/>
              <w:spacing w:after="100" w:afterAutospacing="1"/>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(7,467,672)</w:t>
            </w:r>
          </w:p>
        </w:tc>
      </w:tr>
      <w:tr w:rsidR="00EA09AD" w:rsidRPr="00EA09AD" w14:paraId="5F783756" w14:textId="77777777" w:rsidTr="00815D7E">
        <w:trPr>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5DCC03DD" w14:textId="77777777" w:rsidR="00EA09AD" w:rsidRPr="00EA09AD" w:rsidRDefault="00EA09AD" w:rsidP="006247C7">
            <w:pPr>
              <w:widowControl/>
              <w:overflowPunct/>
              <w:autoSpaceDE/>
              <w:autoSpaceDN/>
              <w:adjustRightInd/>
              <w:textAlignment w:val="auto"/>
              <w:rPr>
                <w:rFonts w:cs="Arial"/>
                <w:b w:val="0"/>
                <w:bCs w:val="0"/>
                <w:caps w:val="0"/>
                <w:szCs w:val="24"/>
              </w:rPr>
            </w:pPr>
            <w:r w:rsidRPr="00EA09AD">
              <w:rPr>
                <w:rFonts w:cs="Arial"/>
                <w:b w:val="0"/>
                <w:bCs w:val="0"/>
                <w:caps w:val="0"/>
                <w:szCs w:val="24"/>
              </w:rPr>
              <w:t>EPA Funds</w:t>
            </w:r>
          </w:p>
        </w:tc>
        <w:tc>
          <w:tcPr>
            <w:tcW w:w="2880" w:type="dxa"/>
            <w:noWrap/>
            <w:hideMark/>
          </w:tcPr>
          <w:p w14:paraId="76BD1B09"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95,701,507 </w:t>
            </w:r>
          </w:p>
        </w:tc>
        <w:tc>
          <w:tcPr>
            <w:tcW w:w="2880" w:type="dxa"/>
            <w:noWrap/>
            <w:hideMark/>
          </w:tcPr>
          <w:p w14:paraId="4FC31BBC"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103,169,179 </w:t>
            </w:r>
          </w:p>
        </w:tc>
        <w:tc>
          <w:tcPr>
            <w:tcW w:w="2880" w:type="dxa"/>
            <w:tcBorders>
              <w:right w:val="single" w:sz="4" w:space="0" w:color="auto"/>
            </w:tcBorders>
            <w:noWrap/>
            <w:hideMark/>
          </w:tcPr>
          <w:p w14:paraId="0B0BD1B1"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7,467,672 </w:t>
            </w:r>
          </w:p>
        </w:tc>
      </w:tr>
      <w:tr w:rsidR="00EA09AD" w:rsidRPr="00EA09AD" w14:paraId="5E9BC18F" w14:textId="77777777" w:rsidTr="00815D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21EFB563" w14:textId="77777777" w:rsidR="00EA09AD" w:rsidRPr="00EA09AD" w:rsidRDefault="00EA09AD" w:rsidP="006247C7">
            <w:pPr>
              <w:widowControl/>
              <w:overflowPunct/>
              <w:autoSpaceDE/>
              <w:autoSpaceDN/>
              <w:adjustRightInd/>
              <w:textAlignment w:val="auto"/>
              <w:rPr>
                <w:rFonts w:cs="Arial"/>
                <w:b w:val="0"/>
                <w:bCs w:val="0"/>
                <w:caps w:val="0"/>
                <w:szCs w:val="24"/>
              </w:rPr>
            </w:pPr>
            <w:r w:rsidRPr="00EA09AD">
              <w:rPr>
                <w:rFonts w:cs="Arial"/>
                <w:b w:val="0"/>
                <w:bCs w:val="0"/>
                <w:caps w:val="0"/>
                <w:szCs w:val="24"/>
              </w:rPr>
              <w:t>COLA</w:t>
            </w:r>
          </w:p>
        </w:tc>
        <w:tc>
          <w:tcPr>
            <w:tcW w:w="2880" w:type="dxa"/>
            <w:noWrap/>
            <w:hideMark/>
          </w:tcPr>
          <w:p w14:paraId="040E53F6"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0 </w:t>
            </w:r>
          </w:p>
        </w:tc>
        <w:tc>
          <w:tcPr>
            <w:tcW w:w="2880" w:type="dxa"/>
            <w:noWrap/>
            <w:hideMark/>
          </w:tcPr>
          <w:p w14:paraId="34B7B24D"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10,923,276 </w:t>
            </w:r>
          </w:p>
        </w:tc>
        <w:tc>
          <w:tcPr>
            <w:tcW w:w="2880" w:type="dxa"/>
            <w:tcBorders>
              <w:right w:val="single" w:sz="4" w:space="0" w:color="auto"/>
            </w:tcBorders>
            <w:noWrap/>
            <w:hideMark/>
          </w:tcPr>
          <w:p w14:paraId="063FF4B7"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10,923,276 </w:t>
            </w:r>
          </w:p>
        </w:tc>
      </w:tr>
      <w:tr w:rsidR="00EA09AD" w:rsidRPr="00EA09AD" w14:paraId="3035EDE4" w14:textId="77777777" w:rsidTr="00815D7E">
        <w:trPr>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185D63D1" w14:textId="77777777" w:rsidR="00EA09AD" w:rsidRPr="00EA09AD" w:rsidRDefault="00EA09AD" w:rsidP="006247C7">
            <w:pPr>
              <w:widowControl/>
              <w:overflowPunct/>
              <w:autoSpaceDE/>
              <w:autoSpaceDN/>
              <w:adjustRightInd/>
              <w:textAlignment w:val="auto"/>
              <w:rPr>
                <w:rFonts w:cs="Arial"/>
                <w:b w:val="0"/>
                <w:bCs w:val="0"/>
                <w:caps w:val="0"/>
                <w:szCs w:val="24"/>
              </w:rPr>
            </w:pPr>
            <w:r w:rsidRPr="00EA09AD">
              <w:rPr>
                <w:rFonts w:cs="Arial"/>
                <w:b w:val="0"/>
                <w:bCs w:val="0"/>
                <w:caps w:val="0"/>
                <w:szCs w:val="24"/>
              </w:rPr>
              <w:t>Growth</w:t>
            </w:r>
          </w:p>
        </w:tc>
        <w:tc>
          <w:tcPr>
            <w:tcW w:w="2880" w:type="dxa"/>
            <w:noWrap/>
            <w:hideMark/>
          </w:tcPr>
          <w:p w14:paraId="51CB0CBC"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0 </w:t>
            </w:r>
          </w:p>
        </w:tc>
        <w:tc>
          <w:tcPr>
            <w:tcW w:w="2880" w:type="dxa"/>
            <w:noWrap/>
            <w:hideMark/>
          </w:tcPr>
          <w:p w14:paraId="75B470E5"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0 </w:t>
            </w:r>
          </w:p>
        </w:tc>
        <w:tc>
          <w:tcPr>
            <w:tcW w:w="2880" w:type="dxa"/>
            <w:tcBorders>
              <w:right w:val="single" w:sz="4" w:space="0" w:color="auto"/>
            </w:tcBorders>
            <w:noWrap/>
            <w:hideMark/>
          </w:tcPr>
          <w:p w14:paraId="265BF0E9"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0 </w:t>
            </w:r>
          </w:p>
        </w:tc>
      </w:tr>
      <w:tr w:rsidR="00EA09AD" w:rsidRPr="00EA09AD" w14:paraId="63FB5C08" w14:textId="77777777" w:rsidTr="00815D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1FF4161A" w14:textId="77777777" w:rsidR="00EA09AD" w:rsidRPr="00EA09AD" w:rsidRDefault="00EA09AD" w:rsidP="006247C7">
            <w:pPr>
              <w:widowControl/>
              <w:overflowPunct/>
              <w:autoSpaceDE/>
              <w:autoSpaceDN/>
              <w:adjustRightInd/>
              <w:textAlignment w:val="auto"/>
              <w:rPr>
                <w:rFonts w:cs="Arial"/>
                <w:b w:val="0"/>
                <w:bCs w:val="0"/>
                <w:caps w:val="0"/>
                <w:szCs w:val="24"/>
              </w:rPr>
            </w:pPr>
            <w:r w:rsidRPr="00EA09AD">
              <w:rPr>
                <w:rFonts w:cs="Arial"/>
                <w:b w:val="0"/>
                <w:bCs w:val="0"/>
                <w:caps w:val="0"/>
                <w:szCs w:val="24"/>
              </w:rPr>
              <w:t>Lottery</w:t>
            </w:r>
          </w:p>
        </w:tc>
        <w:tc>
          <w:tcPr>
            <w:tcW w:w="2880" w:type="dxa"/>
            <w:noWrap/>
            <w:hideMark/>
          </w:tcPr>
          <w:p w14:paraId="7200A7DA"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15,162,900 </w:t>
            </w:r>
          </w:p>
        </w:tc>
        <w:tc>
          <w:tcPr>
            <w:tcW w:w="2880" w:type="dxa"/>
            <w:noWrap/>
            <w:hideMark/>
          </w:tcPr>
          <w:p w14:paraId="1E34502E"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13,031,200 </w:t>
            </w:r>
          </w:p>
        </w:tc>
        <w:tc>
          <w:tcPr>
            <w:tcW w:w="2880" w:type="dxa"/>
            <w:tcBorders>
              <w:right w:val="single" w:sz="4" w:space="0" w:color="auto"/>
            </w:tcBorders>
            <w:noWrap/>
            <w:hideMark/>
          </w:tcPr>
          <w:p w14:paraId="57F4C376"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(2,131,700)</w:t>
            </w:r>
          </w:p>
        </w:tc>
      </w:tr>
      <w:tr w:rsidR="00EA09AD" w:rsidRPr="00EA09AD" w14:paraId="2DCFAD28" w14:textId="77777777" w:rsidTr="00815D7E">
        <w:trPr>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3D069AC3" w14:textId="77777777" w:rsidR="00EA09AD" w:rsidRPr="00EA09AD" w:rsidRDefault="00EA09AD" w:rsidP="006247C7">
            <w:pPr>
              <w:widowControl/>
              <w:overflowPunct/>
              <w:autoSpaceDE/>
              <w:autoSpaceDN/>
              <w:adjustRightInd/>
              <w:textAlignment w:val="auto"/>
              <w:rPr>
                <w:rFonts w:cs="Arial"/>
                <w:b w:val="0"/>
                <w:bCs w:val="0"/>
                <w:caps w:val="0"/>
                <w:szCs w:val="24"/>
              </w:rPr>
            </w:pPr>
            <w:r w:rsidRPr="00EA09AD">
              <w:rPr>
                <w:rFonts w:cs="Arial"/>
                <w:b w:val="0"/>
                <w:bCs w:val="0"/>
                <w:caps w:val="0"/>
                <w:szCs w:val="24"/>
              </w:rPr>
              <w:t>Non-Resident</w:t>
            </w:r>
          </w:p>
        </w:tc>
        <w:tc>
          <w:tcPr>
            <w:tcW w:w="2880" w:type="dxa"/>
            <w:noWrap/>
            <w:hideMark/>
          </w:tcPr>
          <w:p w14:paraId="416C0E58"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8,594,760 </w:t>
            </w:r>
          </w:p>
        </w:tc>
        <w:tc>
          <w:tcPr>
            <w:tcW w:w="2880" w:type="dxa"/>
            <w:noWrap/>
            <w:hideMark/>
          </w:tcPr>
          <w:p w14:paraId="696F2833"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8,706,000 </w:t>
            </w:r>
          </w:p>
        </w:tc>
        <w:tc>
          <w:tcPr>
            <w:tcW w:w="2880" w:type="dxa"/>
            <w:tcBorders>
              <w:right w:val="single" w:sz="4" w:space="0" w:color="auto"/>
            </w:tcBorders>
            <w:noWrap/>
            <w:hideMark/>
          </w:tcPr>
          <w:p w14:paraId="68660B62"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111,240 </w:t>
            </w:r>
          </w:p>
        </w:tc>
      </w:tr>
      <w:tr w:rsidR="00EA09AD" w:rsidRPr="00EA09AD" w14:paraId="303A51DA" w14:textId="77777777" w:rsidTr="00815D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1332A95B" w14:textId="77777777" w:rsidR="00EA09AD" w:rsidRPr="00EA09AD" w:rsidRDefault="00EA09AD" w:rsidP="006247C7">
            <w:pPr>
              <w:widowControl/>
              <w:overflowPunct/>
              <w:autoSpaceDE/>
              <w:autoSpaceDN/>
              <w:adjustRightInd/>
              <w:textAlignment w:val="auto"/>
              <w:rPr>
                <w:rFonts w:cs="Arial"/>
                <w:b w:val="0"/>
                <w:bCs w:val="0"/>
                <w:caps w:val="0"/>
                <w:szCs w:val="24"/>
              </w:rPr>
            </w:pPr>
            <w:r w:rsidRPr="00EA09AD">
              <w:rPr>
                <w:rFonts w:cs="Arial"/>
                <w:b w:val="0"/>
                <w:bCs w:val="0"/>
                <w:caps w:val="0"/>
                <w:szCs w:val="24"/>
              </w:rPr>
              <w:t>Apprenticeship</w:t>
            </w:r>
          </w:p>
        </w:tc>
        <w:tc>
          <w:tcPr>
            <w:tcW w:w="2880" w:type="dxa"/>
            <w:noWrap/>
            <w:hideMark/>
          </w:tcPr>
          <w:p w14:paraId="1997C906"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267,391 </w:t>
            </w:r>
          </w:p>
        </w:tc>
        <w:tc>
          <w:tcPr>
            <w:tcW w:w="2880" w:type="dxa"/>
            <w:noWrap/>
            <w:hideMark/>
          </w:tcPr>
          <w:p w14:paraId="6F07B129"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266,795 </w:t>
            </w:r>
          </w:p>
        </w:tc>
        <w:tc>
          <w:tcPr>
            <w:tcW w:w="2880" w:type="dxa"/>
            <w:tcBorders>
              <w:right w:val="single" w:sz="4" w:space="0" w:color="auto"/>
            </w:tcBorders>
            <w:noWrap/>
            <w:hideMark/>
          </w:tcPr>
          <w:p w14:paraId="152464C3"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(596)</w:t>
            </w:r>
          </w:p>
        </w:tc>
      </w:tr>
      <w:tr w:rsidR="00EA09AD" w:rsidRPr="00EA09AD" w14:paraId="400C241A" w14:textId="77777777" w:rsidTr="00815D7E">
        <w:trPr>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4862D6D6" w14:textId="77777777" w:rsidR="00EA09AD" w:rsidRPr="00EA09AD" w:rsidRDefault="00EA09AD" w:rsidP="006247C7">
            <w:pPr>
              <w:widowControl/>
              <w:overflowPunct/>
              <w:autoSpaceDE/>
              <w:autoSpaceDN/>
              <w:adjustRightInd/>
              <w:textAlignment w:val="auto"/>
              <w:rPr>
                <w:rFonts w:cs="Arial"/>
                <w:b w:val="0"/>
                <w:bCs w:val="0"/>
                <w:caps w:val="0"/>
                <w:szCs w:val="24"/>
              </w:rPr>
            </w:pPr>
            <w:r w:rsidRPr="00EA09AD">
              <w:rPr>
                <w:rFonts w:cs="Arial"/>
                <w:b w:val="0"/>
                <w:bCs w:val="0"/>
                <w:caps w:val="0"/>
                <w:szCs w:val="24"/>
              </w:rPr>
              <w:t>Part-time Faculty Compensation</w:t>
            </w:r>
          </w:p>
        </w:tc>
        <w:tc>
          <w:tcPr>
            <w:tcW w:w="2880" w:type="dxa"/>
            <w:noWrap/>
            <w:hideMark/>
          </w:tcPr>
          <w:p w14:paraId="12D8A3E4"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2,123,000 </w:t>
            </w:r>
          </w:p>
        </w:tc>
        <w:tc>
          <w:tcPr>
            <w:tcW w:w="2880" w:type="dxa"/>
            <w:noWrap/>
            <w:hideMark/>
          </w:tcPr>
          <w:p w14:paraId="1C1414A2"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2,093,529 </w:t>
            </w:r>
          </w:p>
        </w:tc>
        <w:tc>
          <w:tcPr>
            <w:tcW w:w="2880" w:type="dxa"/>
            <w:tcBorders>
              <w:right w:val="single" w:sz="4" w:space="0" w:color="auto"/>
            </w:tcBorders>
            <w:noWrap/>
            <w:hideMark/>
          </w:tcPr>
          <w:p w14:paraId="4968442C"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(29,471)</w:t>
            </w:r>
          </w:p>
        </w:tc>
      </w:tr>
      <w:tr w:rsidR="00EA09AD" w:rsidRPr="00EA09AD" w14:paraId="5B9BEA7F" w14:textId="77777777" w:rsidTr="00815D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2CD1C44D" w14:textId="77777777" w:rsidR="00EA09AD" w:rsidRPr="00EA09AD" w:rsidRDefault="00EA09AD" w:rsidP="006247C7">
            <w:pPr>
              <w:widowControl/>
              <w:overflowPunct/>
              <w:autoSpaceDE/>
              <w:autoSpaceDN/>
              <w:adjustRightInd/>
              <w:textAlignment w:val="auto"/>
              <w:rPr>
                <w:rFonts w:cs="Arial"/>
                <w:b w:val="0"/>
                <w:bCs w:val="0"/>
                <w:caps w:val="0"/>
                <w:szCs w:val="24"/>
              </w:rPr>
            </w:pPr>
            <w:r w:rsidRPr="00EA09AD">
              <w:rPr>
                <w:rFonts w:cs="Arial"/>
                <w:b w:val="0"/>
                <w:bCs w:val="0"/>
                <w:caps w:val="0"/>
                <w:szCs w:val="24"/>
              </w:rPr>
              <w:t>On-Going State Mandate Block Grant</w:t>
            </w:r>
          </w:p>
        </w:tc>
        <w:tc>
          <w:tcPr>
            <w:tcW w:w="2880" w:type="dxa"/>
            <w:noWrap/>
            <w:hideMark/>
          </w:tcPr>
          <w:p w14:paraId="0664830F"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2,978,000 </w:t>
            </w:r>
          </w:p>
        </w:tc>
        <w:tc>
          <w:tcPr>
            <w:tcW w:w="2880" w:type="dxa"/>
            <w:noWrap/>
            <w:hideMark/>
          </w:tcPr>
          <w:p w14:paraId="59049C0E"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2,563,000 </w:t>
            </w:r>
          </w:p>
        </w:tc>
        <w:tc>
          <w:tcPr>
            <w:tcW w:w="2880" w:type="dxa"/>
            <w:tcBorders>
              <w:right w:val="single" w:sz="4" w:space="0" w:color="auto"/>
            </w:tcBorders>
            <w:noWrap/>
            <w:hideMark/>
          </w:tcPr>
          <w:p w14:paraId="20E3BB7A"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(415,000)</w:t>
            </w:r>
          </w:p>
        </w:tc>
      </w:tr>
      <w:tr w:rsidR="00EA09AD" w:rsidRPr="00EA09AD" w14:paraId="6E311850" w14:textId="77777777" w:rsidTr="00815D7E">
        <w:trPr>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077FE64D" w14:textId="77777777" w:rsidR="00EA09AD" w:rsidRPr="00EA09AD" w:rsidRDefault="00EA09AD" w:rsidP="006247C7">
            <w:pPr>
              <w:widowControl/>
              <w:overflowPunct/>
              <w:autoSpaceDE/>
              <w:autoSpaceDN/>
              <w:adjustRightInd/>
              <w:textAlignment w:val="auto"/>
              <w:rPr>
                <w:rFonts w:cs="Arial"/>
                <w:b w:val="0"/>
                <w:bCs w:val="0"/>
                <w:caps w:val="0"/>
                <w:szCs w:val="24"/>
              </w:rPr>
            </w:pPr>
            <w:r w:rsidRPr="00EA09AD">
              <w:rPr>
                <w:rFonts w:cs="Arial"/>
                <w:b w:val="0"/>
                <w:bCs w:val="0"/>
                <w:caps w:val="0"/>
                <w:szCs w:val="24"/>
              </w:rPr>
              <w:t>Full-Time Faculty Hiring</w:t>
            </w:r>
          </w:p>
        </w:tc>
        <w:tc>
          <w:tcPr>
            <w:tcW w:w="2880" w:type="dxa"/>
            <w:noWrap/>
            <w:hideMark/>
          </w:tcPr>
          <w:p w14:paraId="50B2DB7B"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4,443,839 </w:t>
            </w:r>
          </w:p>
        </w:tc>
        <w:tc>
          <w:tcPr>
            <w:tcW w:w="2880" w:type="dxa"/>
            <w:noWrap/>
            <w:hideMark/>
          </w:tcPr>
          <w:p w14:paraId="789AF0C5"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4,443,839 </w:t>
            </w:r>
          </w:p>
        </w:tc>
        <w:tc>
          <w:tcPr>
            <w:tcW w:w="2880" w:type="dxa"/>
            <w:tcBorders>
              <w:right w:val="single" w:sz="4" w:space="0" w:color="auto"/>
            </w:tcBorders>
            <w:noWrap/>
            <w:hideMark/>
          </w:tcPr>
          <w:p w14:paraId="6B13B5C4"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0 </w:t>
            </w:r>
          </w:p>
        </w:tc>
      </w:tr>
      <w:tr w:rsidR="00EA09AD" w:rsidRPr="00EA09AD" w14:paraId="5062AD00" w14:textId="77777777" w:rsidTr="00815D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6C7E957E" w14:textId="77777777" w:rsidR="00EA09AD" w:rsidRPr="00EA09AD" w:rsidRDefault="00EA09AD" w:rsidP="006247C7">
            <w:pPr>
              <w:widowControl/>
              <w:overflowPunct/>
              <w:autoSpaceDE/>
              <w:autoSpaceDN/>
              <w:adjustRightInd/>
              <w:textAlignment w:val="auto"/>
              <w:rPr>
                <w:rFonts w:cs="Arial"/>
                <w:b w:val="0"/>
                <w:bCs w:val="0"/>
                <w:caps w:val="0"/>
                <w:szCs w:val="24"/>
              </w:rPr>
            </w:pPr>
            <w:r w:rsidRPr="00EA09AD">
              <w:rPr>
                <w:rFonts w:cs="Arial"/>
                <w:b w:val="0"/>
                <w:bCs w:val="0"/>
                <w:caps w:val="0"/>
                <w:szCs w:val="24"/>
              </w:rPr>
              <w:t>Part-time Office Hours</w:t>
            </w:r>
          </w:p>
        </w:tc>
        <w:tc>
          <w:tcPr>
            <w:tcW w:w="2880" w:type="dxa"/>
            <w:noWrap/>
            <w:hideMark/>
          </w:tcPr>
          <w:p w14:paraId="4F39FA49"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3,381,000 </w:t>
            </w:r>
          </w:p>
        </w:tc>
        <w:tc>
          <w:tcPr>
            <w:tcW w:w="2880" w:type="dxa"/>
            <w:noWrap/>
            <w:hideMark/>
          </w:tcPr>
          <w:p w14:paraId="7E439191"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5,830,507 </w:t>
            </w:r>
          </w:p>
        </w:tc>
        <w:tc>
          <w:tcPr>
            <w:tcW w:w="2880" w:type="dxa"/>
            <w:tcBorders>
              <w:right w:val="single" w:sz="4" w:space="0" w:color="auto"/>
            </w:tcBorders>
            <w:noWrap/>
            <w:hideMark/>
          </w:tcPr>
          <w:p w14:paraId="013459B9"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2,449,507 </w:t>
            </w:r>
          </w:p>
        </w:tc>
      </w:tr>
      <w:tr w:rsidR="00EA09AD" w:rsidRPr="00EA09AD" w14:paraId="29E068A5" w14:textId="77777777" w:rsidTr="00815D7E">
        <w:trPr>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7493CBF0" w14:textId="77777777" w:rsidR="00EA09AD" w:rsidRPr="00EA09AD" w:rsidRDefault="00EA09AD" w:rsidP="006247C7">
            <w:pPr>
              <w:widowControl/>
              <w:overflowPunct/>
              <w:autoSpaceDE/>
              <w:autoSpaceDN/>
              <w:adjustRightInd/>
              <w:textAlignment w:val="auto"/>
              <w:rPr>
                <w:rFonts w:cs="Arial"/>
                <w:b w:val="0"/>
                <w:bCs w:val="0"/>
                <w:caps w:val="0"/>
                <w:szCs w:val="24"/>
              </w:rPr>
            </w:pPr>
            <w:r w:rsidRPr="00EA09AD">
              <w:rPr>
                <w:rFonts w:cs="Arial"/>
                <w:b w:val="0"/>
                <w:bCs w:val="0"/>
                <w:caps w:val="0"/>
                <w:szCs w:val="24"/>
              </w:rPr>
              <w:t>Local</w:t>
            </w:r>
          </w:p>
        </w:tc>
        <w:tc>
          <w:tcPr>
            <w:tcW w:w="2880" w:type="dxa"/>
            <w:noWrap/>
            <w:hideMark/>
          </w:tcPr>
          <w:p w14:paraId="6503B3EA" w14:textId="77777777" w:rsidR="00EA09AD" w:rsidRPr="00EA09AD" w:rsidRDefault="00EA09AD" w:rsidP="00EA09AD">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w:t>
            </w:r>
          </w:p>
        </w:tc>
        <w:tc>
          <w:tcPr>
            <w:tcW w:w="2880" w:type="dxa"/>
            <w:noWrap/>
            <w:hideMark/>
          </w:tcPr>
          <w:p w14:paraId="5A1A106B" w14:textId="77777777" w:rsidR="00EA09AD" w:rsidRPr="00EA09AD" w:rsidRDefault="00EA09AD" w:rsidP="00EA09AD">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w:t>
            </w:r>
          </w:p>
        </w:tc>
        <w:tc>
          <w:tcPr>
            <w:tcW w:w="2880" w:type="dxa"/>
            <w:tcBorders>
              <w:right w:val="single" w:sz="4" w:space="0" w:color="auto"/>
            </w:tcBorders>
            <w:noWrap/>
            <w:hideMark/>
          </w:tcPr>
          <w:p w14:paraId="34F4AEBD" w14:textId="77777777" w:rsidR="00EA09AD" w:rsidRPr="00EA09AD" w:rsidRDefault="00EA09AD" w:rsidP="00EA09AD">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w:t>
            </w:r>
          </w:p>
        </w:tc>
      </w:tr>
      <w:tr w:rsidR="00EA09AD" w:rsidRPr="00EA09AD" w14:paraId="0E2E93D6" w14:textId="77777777" w:rsidTr="00815D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211B4F92" w14:textId="77777777" w:rsidR="00EA09AD" w:rsidRPr="00EA09AD" w:rsidRDefault="00EA09AD" w:rsidP="00841DE7">
            <w:pPr>
              <w:widowControl/>
              <w:overflowPunct/>
              <w:autoSpaceDE/>
              <w:autoSpaceDN/>
              <w:adjustRightInd/>
              <w:ind w:left="248"/>
              <w:textAlignment w:val="auto"/>
              <w:rPr>
                <w:rFonts w:cs="Arial"/>
                <w:b w:val="0"/>
                <w:bCs w:val="0"/>
                <w:caps w:val="0"/>
                <w:szCs w:val="24"/>
              </w:rPr>
            </w:pPr>
            <w:r w:rsidRPr="00EA09AD">
              <w:rPr>
                <w:rFonts w:cs="Arial"/>
                <w:b w:val="0"/>
                <w:bCs w:val="0"/>
                <w:caps w:val="0"/>
                <w:szCs w:val="24"/>
              </w:rPr>
              <w:t>Interest and RDA Passthrough</w:t>
            </w:r>
          </w:p>
        </w:tc>
        <w:tc>
          <w:tcPr>
            <w:tcW w:w="2880" w:type="dxa"/>
            <w:noWrap/>
            <w:hideMark/>
          </w:tcPr>
          <w:p w14:paraId="2FC84E69"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8,000,000 </w:t>
            </w:r>
          </w:p>
        </w:tc>
        <w:tc>
          <w:tcPr>
            <w:tcW w:w="2880" w:type="dxa"/>
            <w:noWrap/>
            <w:hideMark/>
          </w:tcPr>
          <w:p w14:paraId="3274D8BA"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7,200,000 </w:t>
            </w:r>
          </w:p>
        </w:tc>
        <w:tc>
          <w:tcPr>
            <w:tcW w:w="2880" w:type="dxa"/>
            <w:tcBorders>
              <w:right w:val="single" w:sz="4" w:space="0" w:color="auto"/>
            </w:tcBorders>
            <w:noWrap/>
            <w:hideMark/>
          </w:tcPr>
          <w:p w14:paraId="47AB3575"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(800,000)</w:t>
            </w:r>
          </w:p>
        </w:tc>
      </w:tr>
      <w:tr w:rsidR="00EA09AD" w:rsidRPr="00EA09AD" w14:paraId="119DB3D8" w14:textId="77777777" w:rsidTr="00805338">
        <w:trPr>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2BEA336A" w14:textId="77777777" w:rsidR="00EA09AD" w:rsidRPr="00EA09AD" w:rsidRDefault="00EA09AD" w:rsidP="00841DE7">
            <w:pPr>
              <w:widowControl/>
              <w:overflowPunct/>
              <w:autoSpaceDE/>
              <w:autoSpaceDN/>
              <w:adjustRightInd/>
              <w:ind w:left="248"/>
              <w:textAlignment w:val="auto"/>
              <w:rPr>
                <w:rFonts w:cs="Arial"/>
                <w:b w:val="0"/>
                <w:bCs w:val="0"/>
                <w:caps w:val="0"/>
                <w:szCs w:val="24"/>
              </w:rPr>
            </w:pPr>
            <w:r w:rsidRPr="00EA09AD">
              <w:rPr>
                <w:rFonts w:cs="Arial"/>
                <w:b w:val="0"/>
                <w:bCs w:val="0"/>
                <w:caps w:val="0"/>
                <w:szCs w:val="24"/>
              </w:rPr>
              <w:t>Dedicated Revenue</w:t>
            </w:r>
          </w:p>
        </w:tc>
        <w:tc>
          <w:tcPr>
            <w:tcW w:w="2880" w:type="dxa"/>
            <w:noWrap/>
            <w:hideMark/>
          </w:tcPr>
          <w:p w14:paraId="52C32599"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7,369,853 </w:t>
            </w:r>
          </w:p>
        </w:tc>
        <w:tc>
          <w:tcPr>
            <w:tcW w:w="2880" w:type="dxa"/>
            <w:noWrap/>
            <w:hideMark/>
          </w:tcPr>
          <w:p w14:paraId="23865259"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5,732,051 </w:t>
            </w:r>
          </w:p>
        </w:tc>
        <w:tc>
          <w:tcPr>
            <w:tcW w:w="2880" w:type="dxa"/>
            <w:tcBorders>
              <w:right w:val="single" w:sz="4" w:space="0" w:color="auto"/>
            </w:tcBorders>
            <w:noWrap/>
            <w:hideMark/>
          </w:tcPr>
          <w:p w14:paraId="7311EC28"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(1,637,802)</w:t>
            </w:r>
          </w:p>
        </w:tc>
      </w:tr>
      <w:tr w:rsidR="00EA09AD" w:rsidRPr="00EA09AD" w14:paraId="2B2F90E6" w14:textId="77777777" w:rsidTr="0080533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bottom w:val="single" w:sz="4" w:space="0" w:color="auto"/>
            </w:tcBorders>
            <w:noWrap/>
            <w:hideMark/>
          </w:tcPr>
          <w:p w14:paraId="6A091BF0" w14:textId="77777777" w:rsidR="00EA09AD" w:rsidRPr="00EA09AD" w:rsidRDefault="00EA09AD" w:rsidP="00841DE7">
            <w:pPr>
              <w:widowControl/>
              <w:overflowPunct/>
              <w:autoSpaceDE/>
              <w:autoSpaceDN/>
              <w:adjustRightInd/>
              <w:spacing w:before="120" w:after="120"/>
              <w:ind w:leftChars="-46" w:left="1" w:hangingChars="46" w:hanging="111"/>
              <w:textAlignment w:val="auto"/>
              <w:rPr>
                <w:rFonts w:cs="Arial"/>
                <w:caps w:val="0"/>
                <w:szCs w:val="24"/>
              </w:rPr>
            </w:pPr>
            <w:r w:rsidRPr="00EA09AD">
              <w:rPr>
                <w:rFonts w:cs="Arial"/>
                <w:caps w:val="0"/>
                <w:szCs w:val="24"/>
              </w:rPr>
              <w:t>TOTAL INCOME</w:t>
            </w:r>
          </w:p>
        </w:tc>
        <w:tc>
          <w:tcPr>
            <w:tcW w:w="2880" w:type="dxa"/>
            <w:tcBorders>
              <w:bottom w:val="single" w:sz="4" w:space="0" w:color="auto"/>
            </w:tcBorders>
            <w:noWrap/>
            <w:hideMark/>
          </w:tcPr>
          <w:p w14:paraId="7A81C869" w14:textId="77777777" w:rsidR="00EA09AD" w:rsidRPr="00EA09AD" w:rsidRDefault="00EA09AD" w:rsidP="00841DE7">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EA09AD">
              <w:rPr>
                <w:rFonts w:cs="Arial"/>
                <w:b/>
                <w:bCs/>
                <w:szCs w:val="24"/>
              </w:rPr>
              <w:t xml:space="preserve">694,866,395 </w:t>
            </w:r>
          </w:p>
        </w:tc>
        <w:tc>
          <w:tcPr>
            <w:tcW w:w="2880" w:type="dxa"/>
            <w:tcBorders>
              <w:bottom w:val="single" w:sz="4" w:space="0" w:color="auto"/>
            </w:tcBorders>
            <w:noWrap/>
            <w:hideMark/>
          </w:tcPr>
          <w:p w14:paraId="5FF25882" w14:textId="77777777" w:rsidR="00EA09AD" w:rsidRPr="00EA09AD" w:rsidRDefault="00EA09AD" w:rsidP="00841DE7">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EA09AD">
              <w:rPr>
                <w:rFonts w:cs="Arial"/>
                <w:b/>
                <w:bCs/>
                <w:szCs w:val="24"/>
              </w:rPr>
              <w:t xml:space="preserve">703,335,849 </w:t>
            </w:r>
          </w:p>
        </w:tc>
        <w:tc>
          <w:tcPr>
            <w:tcW w:w="2880" w:type="dxa"/>
            <w:tcBorders>
              <w:bottom w:val="single" w:sz="4" w:space="0" w:color="auto"/>
              <w:right w:val="single" w:sz="4" w:space="0" w:color="auto"/>
            </w:tcBorders>
            <w:noWrap/>
            <w:hideMark/>
          </w:tcPr>
          <w:p w14:paraId="6F3A5082" w14:textId="77777777" w:rsidR="00EA09AD" w:rsidRPr="00EA09AD" w:rsidRDefault="00EA09AD" w:rsidP="00841DE7">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EA09AD">
              <w:rPr>
                <w:rFonts w:cs="Arial"/>
                <w:b/>
                <w:bCs/>
                <w:szCs w:val="24"/>
              </w:rPr>
              <w:t xml:space="preserve">8,469,454 </w:t>
            </w:r>
          </w:p>
        </w:tc>
      </w:tr>
      <w:tr w:rsidR="00EA09AD" w:rsidRPr="00EA09AD" w14:paraId="1AB4C5E2" w14:textId="77777777" w:rsidTr="00805338">
        <w:trPr>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tcBorders>
            <w:noWrap/>
            <w:hideMark/>
          </w:tcPr>
          <w:p w14:paraId="5AD6A331" w14:textId="77777777" w:rsidR="00EA09AD" w:rsidRPr="00EA09AD" w:rsidRDefault="00EA09AD" w:rsidP="00841DE7">
            <w:pPr>
              <w:widowControl/>
              <w:overflowPunct/>
              <w:autoSpaceDE/>
              <w:autoSpaceDN/>
              <w:adjustRightInd/>
              <w:textAlignment w:val="auto"/>
              <w:rPr>
                <w:rFonts w:cs="Arial"/>
                <w:b w:val="0"/>
                <w:bCs w:val="0"/>
                <w:caps w:val="0"/>
                <w:szCs w:val="24"/>
              </w:rPr>
            </w:pPr>
            <w:r w:rsidRPr="00EA09AD">
              <w:rPr>
                <w:rFonts w:cs="Arial"/>
                <w:b w:val="0"/>
                <w:bCs w:val="0"/>
                <w:caps w:val="0"/>
                <w:szCs w:val="24"/>
              </w:rPr>
              <w:t>Fund Balances</w:t>
            </w:r>
          </w:p>
        </w:tc>
        <w:tc>
          <w:tcPr>
            <w:tcW w:w="2880" w:type="dxa"/>
            <w:tcBorders>
              <w:top w:val="single" w:sz="4" w:space="0" w:color="auto"/>
            </w:tcBorders>
            <w:noWrap/>
            <w:hideMark/>
          </w:tcPr>
          <w:p w14:paraId="773F6E42" w14:textId="77777777" w:rsidR="00EA09AD" w:rsidRPr="00EA09AD" w:rsidRDefault="00EA09AD" w:rsidP="00EA09AD">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w:t>
            </w:r>
          </w:p>
        </w:tc>
        <w:tc>
          <w:tcPr>
            <w:tcW w:w="2880" w:type="dxa"/>
            <w:tcBorders>
              <w:top w:val="single" w:sz="4" w:space="0" w:color="auto"/>
            </w:tcBorders>
            <w:noWrap/>
            <w:hideMark/>
          </w:tcPr>
          <w:p w14:paraId="5775C38D" w14:textId="77777777" w:rsidR="00EA09AD" w:rsidRPr="00EA09AD" w:rsidRDefault="00EA09AD" w:rsidP="00EA09AD">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w:t>
            </w:r>
          </w:p>
        </w:tc>
        <w:tc>
          <w:tcPr>
            <w:tcW w:w="2880" w:type="dxa"/>
            <w:tcBorders>
              <w:top w:val="single" w:sz="4" w:space="0" w:color="auto"/>
              <w:right w:val="single" w:sz="4" w:space="0" w:color="auto"/>
            </w:tcBorders>
            <w:noWrap/>
            <w:hideMark/>
          </w:tcPr>
          <w:p w14:paraId="5BDBCF83" w14:textId="77777777" w:rsidR="00EA09AD" w:rsidRPr="00EA09AD" w:rsidRDefault="00EA09AD" w:rsidP="00EA09AD">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w:t>
            </w:r>
          </w:p>
        </w:tc>
      </w:tr>
      <w:tr w:rsidR="00EA09AD" w:rsidRPr="00EA09AD" w14:paraId="4886068E" w14:textId="77777777" w:rsidTr="00815D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24183B28" w14:textId="77777777" w:rsidR="00EA09AD" w:rsidRPr="00EA09AD" w:rsidRDefault="00EA09AD" w:rsidP="00841DE7">
            <w:pPr>
              <w:widowControl/>
              <w:overflowPunct/>
              <w:autoSpaceDE/>
              <w:autoSpaceDN/>
              <w:adjustRightInd/>
              <w:ind w:left="248"/>
              <w:textAlignment w:val="auto"/>
              <w:rPr>
                <w:rFonts w:cs="Arial"/>
                <w:b w:val="0"/>
                <w:bCs w:val="0"/>
                <w:caps w:val="0"/>
                <w:szCs w:val="24"/>
              </w:rPr>
            </w:pPr>
            <w:r w:rsidRPr="00EA09AD">
              <w:rPr>
                <w:rFonts w:cs="Arial"/>
                <w:b w:val="0"/>
                <w:bCs w:val="0"/>
                <w:caps w:val="0"/>
                <w:szCs w:val="24"/>
              </w:rPr>
              <w:t>Open Orders</w:t>
            </w:r>
          </w:p>
        </w:tc>
        <w:tc>
          <w:tcPr>
            <w:tcW w:w="2880" w:type="dxa"/>
            <w:noWrap/>
            <w:hideMark/>
          </w:tcPr>
          <w:p w14:paraId="50A22F05"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11,061,441 </w:t>
            </w:r>
          </w:p>
        </w:tc>
        <w:tc>
          <w:tcPr>
            <w:tcW w:w="2880" w:type="dxa"/>
            <w:noWrap/>
            <w:hideMark/>
          </w:tcPr>
          <w:p w14:paraId="78F2A336"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0 </w:t>
            </w:r>
          </w:p>
        </w:tc>
        <w:tc>
          <w:tcPr>
            <w:tcW w:w="2880" w:type="dxa"/>
            <w:tcBorders>
              <w:right w:val="single" w:sz="4" w:space="0" w:color="auto"/>
            </w:tcBorders>
            <w:noWrap/>
            <w:hideMark/>
          </w:tcPr>
          <w:p w14:paraId="0F6C4B00"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(11,061,441)</w:t>
            </w:r>
          </w:p>
        </w:tc>
      </w:tr>
      <w:tr w:rsidR="00EA09AD" w:rsidRPr="00EA09AD" w14:paraId="736912F3" w14:textId="77777777" w:rsidTr="00815D7E">
        <w:trPr>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58B66155" w14:textId="77777777" w:rsidR="00EA09AD" w:rsidRPr="00EA09AD" w:rsidRDefault="00EA09AD" w:rsidP="00841DE7">
            <w:pPr>
              <w:widowControl/>
              <w:overflowPunct/>
              <w:autoSpaceDE/>
              <w:autoSpaceDN/>
              <w:adjustRightInd/>
              <w:ind w:left="248"/>
              <w:textAlignment w:val="auto"/>
              <w:rPr>
                <w:rFonts w:cs="Arial"/>
                <w:b w:val="0"/>
                <w:bCs w:val="0"/>
                <w:caps w:val="0"/>
                <w:szCs w:val="24"/>
              </w:rPr>
            </w:pPr>
            <w:r w:rsidRPr="00EA09AD">
              <w:rPr>
                <w:rFonts w:cs="Arial"/>
                <w:b w:val="0"/>
                <w:bCs w:val="0"/>
                <w:caps w:val="0"/>
                <w:szCs w:val="24"/>
              </w:rPr>
              <w:t>Contingency Reserve</w:t>
            </w:r>
          </w:p>
        </w:tc>
        <w:tc>
          <w:tcPr>
            <w:tcW w:w="2880" w:type="dxa"/>
            <w:noWrap/>
            <w:hideMark/>
          </w:tcPr>
          <w:p w14:paraId="67C0DB5C"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24,320,324 </w:t>
            </w:r>
          </w:p>
        </w:tc>
        <w:tc>
          <w:tcPr>
            <w:tcW w:w="2880" w:type="dxa"/>
            <w:noWrap/>
            <w:hideMark/>
          </w:tcPr>
          <w:p w14:paraId="6CAC3E52"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24,616,755 </w:t>
            </w:r>
          </w:p>
        </w:tc>
        <w:tc>
          <w:tcPr>
            <w:tcW w:w="2880" w:type="dxa"/>
            <w:tcBorders>
              <w:right w:val="single" w:sz="4" w:space="0" w:color="auto"/>
            </w:tcBorders>
            <w:noWrap/>
            <w:hideMark/>
          </w:tcPr>
          <w:p w14:paraId="26DFD131"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296,431 </w:t>
            </w:r>
          </w:p>
        </w:tc>
      </w:tr>
      <w:tr w:rsidR="00EA09AD" w:rsidRPr="00EA09AD" w14:paraId="47F35D93" w14:textId="77777777" w:rsidTr="00815D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2108DF6D" w14:textId="77777777" w:rsidR="00EA09AD" w:rsidRPr="00EA09AD" w:rsidRDefault="00EA09AD" w:rsidP="00841DE7">
            <w:pPr>
              <w:widowControl/>
              <w:overflowPunct/>
              <w:autoSpaceDE/>
              <w:autoSpaceDN/>
              <w:adjustRightInd/>
              <w:ind w:left="248"/>
              <w:textAlignment w:val="auto"/>
              <w:rPr>
                <w:rFonts w:cs="Arial"/>
                <w:b w:val="0"/>
                <w:bCs w:val="0"/>
                <w:caps w:val="0"/>
                <w:szCs w:val="24"/>
              </w:rPr>
            </w:pPr>
            <w:r w:rsidRPr="00EA09AD">
              <w:rPr>
                <w:rFonts w:cs="Arial"/>
                <w:b w:val="0"/>
                <w:bCs w:val="0"/>
                <w:caps w:val="0"/>
                <w:szCs w:val="24"/>
              </w:rPr>
              <w:t xml:space="preserve">General Reserve </w:t>
            </w:r>
          </w:p>
        </w:tc>
        <w:tc>
          <w:tcPr>
            <w:tcW w:w="2880" w:type="dxa"/>
            <w:noWrap/>
            <w:hideMark/>
          </w:tcPr>
          <w:p w14:paraId="6C7028D8"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45,166,316 </w:t>
            </w:r>
          </w:p>
        </w:tc>
        <w:tc>
          <w:tcPr>
            <w:tcW w:w="2880" w:type="dxa"/>
            <w:noWrap/>
            <w:hideMark/>
          </w:tcPr>
          <w:p w14:paraId="25DBD4EA"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45,716,830 </w:t>
            </w:r>
          </w:p>
        </w:tc>
        <w:tc>
          <w:tcPr>
            <w:tcW w:w="2880" w:type="dxa"/>
            <w:tcBorders>
              <w:right w:val="single" w:sz="4" w:space="0" w:color="auto"/>
            </w:tcBorders>
            <w:noWrap/>
            <w:hideMark/>
          </w:tcPr>
          <w:p w14:paraId="7D83E4F4" w14:textId="77777777" w:rsidR="00EA09AD" w:rsidRPr="00EA09AD" w:rsidRDefault="00EA09AD" w:rsidP="00EA09A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EA09AD">
              <w:rPr>
                <w:rFonts w:cs="Arial"/>
                <w:szCs w:val="24"/>
              </w:rPr>
              <w:t xml:space="preserve">550,514 </w:t>
            </w:r>
          </w:p>
        </w:tc>
      </w:tr>
      <w:tr w:rsidR="00EA09AD" w:rsidRPr="00EA09AD" w14:paraId="391145CA" w14:textId="77777777" w:rsidTr="00805338">
        <w:trPr>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5E59B0D5" w14:textId="77777777" w:rsidR="00EA09AD" w:rsidRPr="00EA09AD" w:rsidRDefault="00EA09AD" w:rsidP="00841DE7">
            <w:pPr>
              <w:widowControl/>
              <w:overflowPunct/>
              <w:autoSpaceDE/>
              <w:autoSpaceDN/>
              <w:adjustRightInd/>
              <w:ind w:left="248"/>
              <w:textAlignment w:val="auto"/>
              <w:rPr>
                <w:rFonts w:cs="Arial"/>
                <w:b w:val="0"/>
                <w:bCs w:val="0"/>
                <w:caps w:val="0"/>
                <w:szCs w:val="24"/>
              </w:rPr>
            </w:pPr>
            <w:r w:rsidRPr="00EA09AD">
              <w:rPr>
                <w:rFonts w:cs="Arial"/>
                <w:b w:val="0"/>
                <w:bCs w:val="0"/>
                <w:caps w:val="0"/>
                <w:szCs w:val="24"/>
              </w:rPr>
              <w:t>Other Fund Balance</w:t>
            </w:r>
          </w:p>
        </w:tc>
        <w:tc>
          <w:tcPr>
            <w:tcW w:w="2880" w:type="dxa"/>
            <w:noWrap/>
            <w:hideMark/>
          </w:tcPr>
          <w:p w14:paraId="31E1D2D1"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57,082,412 </w:t>
            </w:r>
          </w:p>
        </w:tc>
        <w:tc>
          <w:tcPr>
            <w:tcW w:w="2880" w:type="dxa"/>
            <w:noWrap/>
            <w:hideMark/>
          </w:tcPr>
          <w:p w14:paraId="3F6163EF"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 xml:space="preserve">47,103,761 </w:t>
            </w:r>
          </w:p>
        </w:tc>
        <w:tc>
          <w:tcPr>
            <w:tcW w:w="2880" w:type="dxa"/>
            <w:tcBorders>
              <w:right w:val="single" w:sz="4" w:space="0" w:color="auto"/>
            </w:tcBorders>
            <w:noWrap/>
            <w:hideMark/>
          </w:tcPr>
          <w:p w14:paraId="164390A8" w14:textId="77777777" w:rsidR="00EA09AD" w:rsidRPr="00EA09AD" w:rsidRDefault="00EA09AD" w:rsidP="00EA09A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EA09AD">
              <w:rPr>
                <w:rFonts w:cs="Arial"/>
                <w:szCs w:val="24"/>
              </w:rPr>
              <w:t>(9,978,651)</w:t>
            </w:r>
          </w:p>
        </w:tc>
      </w:tr>
      <w:tr w:rsidR="00EA09AD" w:rsidRPr="00EA09AD" w14:paraId="1DB38ECA" w14:textId="77777777" w:rsidTr="0080533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bottom w:val="single" w:sz="4" w:space="0" w:color="auto"/>
            </w:tcBorders>
            <w:noWrap/>
            <w:hideMark/>
          </w:tcPr>
          <w:p w14:paraId="66AF182B" w14:textId="77777777" w:rsidR="00EA09AD" w:rsidRPr="00EA09AD" w:rsidRDefault="00EA09AD" w:rsidP="00841DE7">
            <w:pPr>
              <w:widowControl/>
              <w:overflowPunct/>
              <w:autoSpaceDE/>
              <w:autoSpaceDN/>
              <w:adjustRightInd/>
              <w:spacing w:before="120" w:after="120"/>
              <w:textAlignment w:val="auto"/>
              <w:rPr>
                <w:rFonts w:cs="Arial"/>
                <w:caps w:val="0"/>
                <w:szCs w:val="24"/>
              </w:rPr>
            </w:pPr>
            <w:r w:rsidRPr="00EA09AD">
              <w:rPr>
                <w:rFonts w:cs="Arial"/>
                <w:caps w:val="0"/>
                <w:szCs w:val="24"/>
              </w:rPr>
              <w:t>Total Fund Balance</w:t>
            </w:r>
          </w:p>
        </w:tc>
        <w:tc>
          <w:tcPr>
            <w:tcW w:w="2880" w:type="dxa"/>
            <w:tcBorders>
              <w:bottom w:val="single" w:sz="4" w:space="0" w:color="auto"/>
            </w:tcBorders>
            <w:noWrap/>
            <w:hideMark/>
          </w:tcPr>
          <w:p w14:paraId="663F15E4" w14:textId="77777777" w:rsidR="00EA09AD" w:rsidRPr="00EA09AD" w:rsidRDefault="00EA09AD" w:rsidP="00841DE7">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EA09AD">
              <w:rPr>
                <w:rFonts w:cs="Arial"/>
                <w:b/>
                <w:bCs/>
                <w:szCs w:val="24"/>
              </w:rPr>
              <w:t xml:space="preserve">137,630,493 </w:t>
            </w:r>
          </w:p>
        </w:tc>
        <w:tc>
          <w:tcPr>
            <w:tcW w:w="2880" w:type="dxa"/>
            <w:tcBorders>
              <w:bottom w:val="single" w:sz="4" w:space="0" w:color="auto"/>
            </w:tcBorders>
            <w:noWrap/>
            <w:hideMark/>
          </w:tcPr>
          <w:p w14:paraId="1D37B7BA" w14:textId="77777777" w:rsidR="00EA09AD" w:rsidRPr="00EA09AD" w:rsidRDefault="00EA09AD" w:rsidP="00841DE7">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EA09AD">
              <w:rPr>
                <w:rFonts w:cs="Arial"/>
                <w:b/>
                <w:bCs/>
                <w:szCs w:val="24"/>
              </w:rPr>
              <w:t xml:space="preserve">117,437,346 </w:t>
            </w:r>
          </w:p>
        </w:tc>
        <w:tc>
          <w:tcPr>
            <w:tcW w:w="2880" w:type="dxa"/>
            <w:tcBorders>
              <w:bottom w:val="single" w:sz="4" w:space="0" w:color="auto"/>
              <w:right w:val="single" w:sz="4" w:space="0" w:color="auto"/>
            </w:tcBorders>
            <w:noWrap/>
            <w:hideMark/>
          </w:tcPr>
          <w:p w14:paraId="7D90239F" w14:textId="77777777" w:rsidR="00EA09AD" w:rsidRPr="00EA09AD" w:rsidRDefault="00EA09AD" w:rsidP="00841DE7">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EA09AD">
              <w:rPr>
                <w:rFonts w:cs="Arial"/>
                <w:b/>
                <w:bCs/>
                <w:szCs w:val="24"/>
              </w:rPr>
              <w:t>(20,193,147)</w:t>
            </w:r>
          </w:p>
        </w:tc>
      </w:tr>
      <w:tr w:rsidR="00EA09AD" w:rsidRPr="00EA09AD" w14:paraId="5B2402A3" w14:textId="77777777" w:rsidTr="00805338">
        <w:trPr>
          <w:trHeight w:val="288"/>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tcBorders>
            <w:noWrap/>
            <w:hideMark/>
          </w:tcPr>
          <w:p w14:paraId="0C7990F6" w14:textId="77777777" w:rsidR="00EA09AD" w:rsidRPr="00EA09AD" w:rsidRDefault="00EA09AD" w:rsidP="00B33504">
            <w:pPr>
              <w:widowControl/>
              <w:overflowPunct/>
              <w:autoSpaceDE/>
              <w:autoSpaceDN/>
              <w:adjustRightInd/>
              <w:spacing w:before="120" w:after="60"/>
              <w:ind w:left="22" w:hangingChars="9" w:hanging="22"/>
              <w:textAlignment w:val="auto"/>
              <w:rPr>
                <w:rFonts w:cs="Arial"/>
                <w:caps w:val="0"/>
                <w:szCs w:val="24"/>
              </w:rPr>
            </w:pPr>
            <w:r w:rsidRPr="00EA09AD">
              <w:rPr>
                <w:rFonts w:cs="Arial"/>
                <w:caps w:val="0"/>
                <w:szCs w:val="24"/>
              </w:rPr>
              <w:t>TOTAL PROJ FUNDS AVAILABLE</w:t>
            </w:r>
          </w:p>
        </w:tc>
        <w:tc>
          <w:tcPr>
            <w:tcW w:w="2880" w:type="dxa"/>
            <w:tcBorders>
              <w:top w:val="single" w:sz="4" w:space="0" w:color="auto"/>
              <w:bottom w:val="single" w:sz="4" w:space="0" w:color="auto"/>
            </w:tcBorders>
            <w:noWrap/>
            <w:hideMark/>
          </w:tcPr>
          <w:p w14:paraId="2EBADBF9" w14:textId="77777777" w:rsidR="00EA09AD" w:rsidRPr="00EA09AD" w:rsidRDefault="00EA09AD" w:rsidP="00B33504">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EA09AD">
              <w:rPr>
                <w:rFonts w:cs="Arial"/>
                <w:b/>
                <w:bCs/>
                <w:szCs w:val="24"/>
              </w:rPr>
              <w:t xml:space="preserve">832,496,888 </w:t>
            </w:r>
          </w:p>
        </w:tc>
        <w:tc>
          <w:tcPr>
            <w:tcW w:w="2880" w:type="dxa"/>
            <w:tcBorders>
              <w:top w:val="single" w:sz="4" w:space="0" w:color="auto"/>
              <w:bottom w:val="single" w:sz="4" w:space="0" w:color="auto"/>
            </w:tcBorders>
            <w:noWrap/>
            <w:hideMark/>
          </w:tcPr>
          <w:p w14:paraId="5195B88C" w14:textId="77777777" w:rsidR="00EA09AD" w:rsidRPr="00EA09AD" w:rsidRDefault="00EA09AD" w:rsidP="00B33504">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EA09AD">
              <w:rPr>
                <w:rFonts w:cs="Arial"/>
                <w:b/>
                <w:bCs/>
                <w:szCs w:val="24"/>
              </w:rPr>
              <w:t xml:space="preserve">820,773,198 </w:t>
            </w:r>
          </w:p>
        </w:tc>
        <w:tc>
          <w:tcPr>
            <w:tcW w:w="2880" w:type="dxa"/>
            <w:tcBorders>
              <w:top w:val="single" w:sz="4" w:space="0" w:color="auto"/>
              <w:bottom w:val="single" w:sz="4" w:space="0" w:color="auto"/>
              <w:right w:val="single" w:sz="4" w:space="0" w:color="auto"/>
            </w:tcBorders>
            <w:noWrap/>
            <w:hideMark/>
          </w:tcPr>
          <w:p w14:paraId="77D5AB92" w14:textId="77777777" w:rsidR="00EA09AD" w:rsidRPr="00EA09AD" w:rsidRDefault="00EA09AD" w:rsidP="00B33504">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EA09AD">
              <w:rPr>
                <w:rFonts w:cs="Arial"/>
                <w:b/>
                <w:bCs/>
                <w:szCs w:val="24"/>
              </w:rPr>
              <w:t>(11,723,693)</w:t>
            </w:r>
          </w:p>
        </w:tc>
      </w:tr>
    </w:tbl>
    <w:p w14:paraId="1EBF98F2" w14:textId="2E538B27" w:rsidR="00EA09AD" w:rsidRDefault="00EA09AD" w:rsidP="0012326F">
      <w:r>
        <w:br w:type="page"/>
      </w:r>
    </w:p>
    <w:p w14:paraId="560E2BD6" w14:textId="76495811" w:rsidR="0012326F" w:rsidRDefault="00EA09AD" w:rsidP="00841DE7">
      <w:pPr>
        <w:pStyle w:val="Heading3"/>
        <w:jc w:val="center"/>
      </w:pPr>
      <w:bookmarkStart w:id="260" w:name="_Toc74659364"/>
      <w:r>
        <w:t>UNRESTRICTED GENERAL FUND</w:t>
      </w:r>
      <w:bookmarkEnd w:id="260"/>
    </w:p>
    <w:p w14:paraId="2986CAC0" w14:textId="331CF1A1" w:rsidR="00EA09AD" w:rsidRDefault="00EA09AD" w:rsidP="0012326F"/>
    <w:tbl>
      <w:tblPr>
        <w:tblStyle w:val="PlainTable3"/>
        <w:tblW w:w="0" w:type="auto"/>
        <w:jc w:val="center"/>
        <w:tblLook w:val="04A0" w:firstRow="1" w:lastRow="0" w:firstColumn="1" w:lastColumn="0" w:noHBand="0" w:noVBand="1"/>
        <w:tblCaption w:val="Unrestricted General Fund"/>
        <w:tblDescription w:val="Difference between prior and current year unrestricted general fund budgets by location, as well as difference in budgets for districtwide services, reserves, undestributed balances, etc."/>
      </w:tblPr>
      <w:tblGrid>
        <w:gridCol w:w="3690"/>
        <w:gridCol w:w="2855"/>
        <w:gridCol w:w="2855"/>
        <w:gridCol w:w="2855"/>
        <w:gridCol w:w="2855"/>
      </w:tblGrid>
      <w:tr w:rsidR="00EA09AD" w:rsidRPr="00EA09AD" w14:paraId="488C8863" w14:textId="77777777" w:rsidTr="00547B0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4540" w:type="dxa"/>
            <w:tcBorders>
              <w:top w:val="single" w:sz="4" w:space="0" w:color="auto"/>
              <w:left w:val="single" w:sz="4" w:space="0" w:color="auto"/>
            </w:tcBorders>
            <w:noWrap/>
            <w:hideMark/>
          </w:tcPr>
          <w:p w14:paraId="4657F155" w14:textId="77777777" w:rsidR="00EA09AD" w:rsidRPr="00EA09AD" w:rsidRDefault="00EA09AD" w:rsidP="00EA09AD">
            <w:r w:rsidRPr="00EA09AD">
              <w:t> </w:t>
            </w:r>
          </w:p>
        </w:tc>
        <w:tc>
          <w:tcPr>
            <w:tcW w:w="3500" w:type="dxa"/>
            <w:tcBorders>
              <w:top w:val="single" w:sz="4" w:space="0" w:color="auto"/>
            </w:tcBorders>
            <w:hideMark/>
          </w:tcPr>
          <w:p w14:paraId="26C48915" w14:textId="77777777" w:rsidR="006247C7" w:rsidRDefault="00EA09AD" w:rsidP="00B33504">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EA09AD">
              <w:t>2020-2021</w:t>
            </w:r>
            <w:r w:rsidRPr="00EA09AD">
              <w:br/>
              <w:t>FINAL BUDGET</w:t>
            </w:r>
          </w:p>
          <w:p w14:paraId="36D22A50" w14:textId="5CCBA4A0" w:rsidR="00EA09AD" w:rsidRPr="006247C7" w:rsidRDefault="00EA09AD" w:rsidP="006247C7">
            <w:pPr>
              <w:spacing w:after="120"/>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6247C7">
              <w:rPr>
                <w:sz w:val="20"/>
              </w:rPr>
              <w:t>W/ DISTRIBUTED</w:t>
            </w:r>
            <w:r w:rsidRPr="006247C7">
              <w:rPr>
                <w:sz w:val="20"/>
              </w:rPr>
              <w:br/>
              <w:t>BALANCES</w:t>
            </w:r>
          </w:p>
        </w:tc>
        <w:tc>
          <w:tcPr>
            <w:tcW w:w="3500" w:type="dxa"/>
            <w:tcBorders>
              <w:top w:val="single" w:sz="4" w:space="0" w:color="auto"/>
            </w:tcBorders>
            <w:hideMark/>
          </w:tcPr>
          <w:p w14:paraId="7E39D7BE" w14:textId="77777777" w:rsidR="006247C7" w:rsidRDefault="00EA09AD" w:rsidP="00B33504">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EA09AD">
              <w:t>2020-2021</w:t>
            </w:r>
            <w:r w:rsidRPr="00EA09AD">
              <w:br/>
              <w:t>FINAL BUDGET</w:t>
            </w:r>
          </w:p>
          <w:p w14:paraId="37AE1023" w14:textId="0C1699EC" w:rsidR="00EA09AD" w:rsidRPr="00EA09AD" w:rsidRDefault="00EA09AD" w:rsidP="006247C7">
            <w:pPr>
              <w:spacing w:after="120"/>
              <w:jc w:val="center"/>
              <w:cnfStyle w:val="100000000000" w:firstRow="1" w:lastRow="0" w:firstColumn="0" w:lastColumn="0" w:oddVBand="0" w:evenVBand="0" w:oddHBand="0" w:evenHBand="0" w:firstRowFirstColumn="0" w:firstRowLastColumn="0" w:lastRowFirstColumn="0" w:lastRowLastColumn="0"/>
            </w:pPr>
            <w:r w:rsidRPr="006247C7">
              <w:rPr>
                <w:sz w:val="20"/>
              </w:rPr>
              <w:t>W/O DISTRIBUTED</w:t>
            </w:r>
            <w:r w:rsidRPr="006247C7">
              <w:rPr>
                <w:sz w:val="20"/>
              </w:rPr>
              <w:br/>
              <w:t>BALANCES</w:t>
            </w:r>
          </w:p>
        </w:tc>
        <w:tc>
          <w:tcPr>
            <w:tcW w:w="3500" w:type="dxa"/>
            <w:tcBorders>
              <w:top w:val="single" w:sz="4" w:space="0" w:color="auto"/>
            </w:tcBorders>
            <w:hideMark/>
          </w:tcPr>
          <w:p w14:paraId="2BADD6B9" w14:textId="77777777" w:rsidR="00EA09AD" w:rsidRPr="00EA09AD" w:rsidRDefault="00EA09AD" w:rsidP="00B33504">
            <w:pPr>
              <w:spacing w:before="60" w:after="120"/>
              <w:jc w:val="center"/>
              <w:cnfStyle w:val="100000000000" w:firstRow="1" w:lastRow="0" w:firstColumn="0" w:lastColumn="0" w:oddVBand="0" w:evenVBand="0" w:oddHBand="0" w:evenHBand="0" w:firstRowFirstColumn="0" w:firstRowLastColumn="0" w:lastRowFirstColumn="0" w:lastRowLastColumn="0"/>
            </w:pPr>
            <w:r w:rsidRPr="00EA09AD">
              <w:t>2021-2022</w:t>
            </w:r>
            <w:r w:rsidRPr="00EA09AD">
              <w:br/>
              <w:t>TENTATIVE BUDGET</w:t>
            </w:r>
          </w:p>
        </w:tc>
        <w:tc>
          <w:tcPr>
            <w:tcW w:w="3500" w:type="dxa"/>
            <w:tcBorders>
              <w:top w:val="single" w:sz="4" w:space="0" w:color="auto"/>
              <w:right w:val="single" w:sz="4" w:space="0" w:color="auto"/>
            </w:tcBorders>
            <w:hideMark/>
          </w:tcPr>
          <w:p w14:paraId="4713400A" w14:textId="77777777" w:rsidR="00EA09AD" w:rsidRPr="00EA09AD" w:rsidRDefault="00EA09AD" w:rsidP="00B33504">
            <w:pPr>
              <w:spacing w:before="60" w:after="120"/>
              <w:jc w:val="center"/>
              <w:cnfStyle w:val="100000000000" w:firstRow="1" w:lastRow="0" w:firstColumn="0" w:lastColumn="0" w:oddVBand="0" w:evenVBand="0" w:oddHBand="0" w:evenHBand="0" w:firstRowFirstColumn="0" w:firstRowLastColumn="0" w:lastRowFirstColumn="0" w:lastRowLastColumn="0"/>
            </w:pPr>
            <w:r w:rsidRPr="00EA09AD">
              <w:t>DIFFERENCE</w:t>
            </w:r>
          </w:p>
        </w:tc>
      </w:tr>
      <w:tr w:rsidR="00EA09AD" w:rsidRPr="00EA09AD" w14:paraId="07A231D9" w14:textId="77777777" w:rsidTr="00815D7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tcBorders>
            <w:noWrap/>
            <w:hideMark/>
          </w:tcPr>
          <w:p w14:paraId="5259261D" w14:textId="77777777" w:rsidR="00EA09AD" w:rsidRPr="006247C7" w:rsidRDefault="00EA09AD" w:rsidP="00EA09AD">
            <w:pPr>
              <w:rPr>
                <w:b w:val="0"/>
                <w:bCs w:val="0"/>
                <w:caps w:val="0"/>
              </w:rPr>
            </w:pPr>
            <w:r w:rsidRPr="006247C7">
              <w:rPr>
                <w:b w:val="0"/>
                <w:bCs w:val="0"/>
                <w:caps w:val="0"/>
              </w:rPr>
              <w:t>City</w:t>
            </w:r>
          </w:p>
        </w:tc>
        <w:tc>
          <w:tcPr>
            <w:tcW w:w="3500" w:type="dxa"/>
            <w:noWrap/>
            <w:hideMark/>
          </w:tcPr>
          <w:p w14:paraId="411812CF"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62,953,550 </w:t>
            </w:r>
          </w:p>
        </w:tc>
        <w:tc>
          <w:tcPr>
            <w:tcW w:w="3500" w:type="dxa"/>
            <w:noWrap/>
            <w:hideMark/>
          </w:tcPr>
          <w:p w14:paraId="539654BB"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61,453,421 </w:t>
            </w:r>
          </w:p>
        </w:tc>
        <w:tc>
          <w:tcPr>
            <w:tcW w:w="3500" w:type="dxa"/>
            <w:noWrap/>
            <w:hideMark/>
          </w:tcPr>
          <w:p w14:paraId="493D795A"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60,848,134 </w:t>
            </w:r>
          </w:p>
        </w:tc>
        <w:tc>
          <w:tcPr>
            <w:tcW w:w="3500" w:type="dxa"/>
            <w:tcBorders>
              <w:right w:val="single" w:sz="4" w:space="0" w:color="auto"/>
            </w:tcBorders>
            <w:noWrap/>
            <w:hideMark/>
          </w:tcPr>
          <w:p w14:paraId="56654F5B"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(605,287)</w:t>
            </w:r>
          </w:p>
        </w:tc>
      </w:tr>
      <w:tr w:rsidR="00EA09AD" w:rsidRPr="00EA09AD" w14:paraId="4DC0D3D1" w14:textId="77777777" w:rsidTr="00815D7E">
        <w:trPr>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tcBorders>
            <w:noWrap/>
            <w:hideMark/>
          </w:tcPr>
          <w:p w14:paraId="745F18DC" w14:textId="77777777" w:rsidR="00EA09AD" w:rsidRPr="006247C7" w:rsidRDefault="00EA09AD" w:rsidP="00EA09AD">
            <w:pPr>
              <w:rPr>
                <w:b w:val="0"/>
                <w:bCs w:val="0"/>
                <w:caps w:val="0"/>
              </w:rPr>
            </w:pPr>
            <w:r w:rsidRPr="006247C7">
              <w:rPr>
                <w:b w:val="0"/>
                <w:bCs w:val="0"/>
                <w:caps w:val="0"/>
              </w:rPr>
              <w:t>East</w:t>
            </w:r>
          </w:p>
        </w:tc>
        <w:tc>
          <w:tcPr>
            <w:tcW w:w="3500" w:type="dxa"/>
            <w:noWrap/>
            <w:hideMark/>
          </w:tcPr>
          <w:p w14:paraId="7F49B79D"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123,110,115 </w:t>
            </w:r>
          </w:p>
        </w:tc>
        <w:tc>
          <w:tcPr>
            <w:tcW w:w="3500" w:type="dxa"/>
            <w:noWrap/>
            <w:hideMark/>
          </w:tcPr>
          <w:p w14:paraId="4A160070"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120,035,822 </w:t>
            </w:r>
          </w:p>
        </w:tc>
        <w:tc>
          <w:tcPr>
            <w:tcW w:w="3500" w:type="dxa"/>
            <w:noWrap/>
            <w:hideMark/>
          </w:tcPr>
          <w:p w14:paraId="491BB303"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117,562,484 </w:t>
            </w:r>
          </w:p>
        </w:tc>
        <w:tc>
          <w:tcPr>
            <w:tcW w:w="3500" w:type="dxa"/>
            <w:tcBorders>
              <w:right w:val="single" w:sz="4" w:space="0" w:color="auto"/>
            </w:tcBorders>
            <w:noWrap/>
            <w:hideMark/>
          </w:tcPr>
          <w:p w14:paraId="46AF4A43"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(2,473,338)</w:t>
            </w:r>
          </w:p>
        </w:tc>
      </w:tr>
      <w:tr w:rsidR="00EA09AD" w:rsidRPr="00EA09AD" w14:paraId="069EAF0E" w14:textId="77777777" w:rsidTr="00815D7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tcBorders>
            <w:noWrap/>
            <w:hideMark/>
          </w:tcPr>
          <w:p w14:paraId="798ACCD8" w14:textId="77777777" w:rsidR="00EA09AD" w:rsidRPr="006247C7" w:rsidRDefault="00EA09AD" w:rsidP="00EA09AD">
            <w:pPr>
              <w:rPr>
                <w:b w:val="0"/>
                <w:bCs w:val="0"/>
                <w:caps w:val="0"/>
              </w:rPr>
            </w:pPr>
            <w:r w:rsidRPr="006247C7">
              <w:rPr>
                <w:b w:val="0"/>
                <w:bCs w:val="0"/>
                <w:caps w:val="0"/>
              </w:rPr>
              <w:t>Harbor</w:t>
            </w:r>
          </w:p>
        </w:tc>
        <w:tc>
          <w:tcPr>
            <w:tcW w:w="3500" w:type="dxa"/>
            <w:noWrap/>
            <w:hideMark/>
          </w:tcPr>
          <w:p w14:paraId="5CE16517"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35,427,319 </w:t>
            </w:r>
          </w:p>
        </w:tc>
        <w:tc>
          <w:tcPr>
            <w:tcW w:w="3500" w:type="dxa"/>
            <w:noWrap/>
            <w:hideMark/>
          </w:tcPr>
          <w:p w14:paraId="4DF00F7A"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35,396,381 </w:t>
            </w:r>
          </w:p>
        </w:tc>
        <w:tc>
          <w:tcPr>
            <w:tcW w:w="3500" w:type="dxa"/>
            <w:noWrap/>
            <w:hideMark/>
          </w:tcPr>
          <w:p w14:paraId="0D8E9949"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34,035,093 </w:t>
            </w:r>
          </w:p>
        </w:tc>
        <w:tc>
          <w:tcPr>
            <w:tcW w:w="3500" w:type="dxa"/>
            <w:tcBorders>
              <w:right w:val="single" w:sz="4" w:space="0" w:color="auto"/>
            </w:tcBorders>
            <w:noWrap/>
            <w:hideMark/>
          </w:tcPr>
          <w:p w14:paraId="329B3074"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(1,361,288)</w:t>
            </w:r>
          </w:p>
        </w:tc>
      </w:tr>
      <w:tr w:rsidR="00EA09AD" w:rsidRPr="00EA09AD" w14:paraId="50C78A2A" w14:textId="77777777" w:rsidTr="00815D7E">
        <w:trPr>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tcBorders>
            <w:noWrap/>
            <w:hideMark/>
          </w:tcPr>
          <w:p w14:paraId="10AE688E" w14:textId="77777777" w:rsidR="00EA09AD" w:rsidRPr="006247C7" w:rsidRDefault="00EA09AD" w:rsidP="00EA09AD">
            <w:pPr>
              <w:rPr>
                <w:b w:val="0"/>
                <w:bCs w:val="0"/>
                <w:caps w:val="0"/>
              </w:rPr>
            </w:pPr>
            <w:r w:rsidRPr="006247C7">
              <w:rPr>
                <w:b w:val="0"/>
                <w:bCs w:val="0"/>
                <w:caps w:val="0"/>
              </w:rPr>
              <w:t>Mission</w:t>
            </w:r>
          </w:p>
        </w:tc>
        <w:tc>
          <w:tcPr>
            <w:tcW w:w="3500" w:type="dxa"/>
            <w:noWrap/>
            <w:hideMark/>
          </w:tcPr>
          <w:p w14:paraId="0DEDD978"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36,685,270 </w:t>
            </w:r>
          </w:p>
        </w:tc>
        <w:tc>
          <w:tcPr>
            <w:tcW w:w="3500" w:type="dxa"/>
            <w:noWrap/>
            <w:hideMark/>
          </w:tcPr>
          <w:p w14:paraId="78BC87D0"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36,726,528 </w:t>
            </w:r>
          </w:p>
        </w:tc>
        <w:tc>
          <w:tcPr>
            <w:tcW w:w="3500" w:type="dxa"/>
            <w:noWrap/>
            <w:hideMark/>
          </w:tcPr>
          <w:p w14:paraId="73B331BE"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35,576,016 </w:t>
            </w:r>
          </w:p>
        </w:tc>
        <w:tc>
          <w:tcPr>
            <w:tcW w:w="3500" w:type="dxa"/>
            <w:tcBorders>
              <w:right w:val="single" w:sz="4" w:space="0" w:color="auto"/>
            </w:tcBorders>
            <w:noWrap/>
            <w:hideMark/>
          </w:tcPr>
          <w:p w14:paraId="3C88378A"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(1,150,512)</w:t>
            </w:r>
          </w:p>
        </w:tc>
      </w:tr>
      <w:tr w:rsidR="00EA09AD" w:rsidRPr="00EA09AD" w14:paraId="48DE3164" w14:textId="77777777" w:rsidTr="00815D7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tcBorders>
            <w:noWrap/>
            <w:hideMark/>
          </w:tcPr>
          <w:p w14:paraId="120C4FB7" w14:textId="77777777" w:rsidR="00EA09AD" w:rsidRPr="006247C7" w:rsidRDefault="00EA09AD" w:rsidP="00EA09AD">
            <w:pPr>
              <w:rPr>
                <w:b w:val="0"/>
                <w:bCs w:val="0"/>
                <w:caps w:val="0"/>
              </w:rPr>
            </w:pPr>
            <w:r w:rsidRPr="006247C7">
              <w:rPr>
                <w:b w:val="0"/>
                <w:bCs w:val="0"/>
                <w:caps w:val="0"/>
              </w:rPr>
              <w:t>Pierce</w:t>
            </w:r>
          </w:p>
        </w:tc>
        <w:tc>
          <w:tcPr>
            <w:tcW w:w="3500" w:type="dxa"/>
            <w:noWrap/>
            <w:hideMark/>
          </w:tcPr>
          <w:p w14:paraId="7D5AECE1"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74,665,664 </w:t>
            </w:r>
          </w:p>
        </w:tc>
        <w:tc>
          <w:tcPr>
            <w:tcW w:w="3500" w:type="dxa"/>
            <w:noWrap/>
            <w:hideMark/>
          </w:tcPr>
          <w:p w14:paraId="243E65EE"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74,665,664 </w:t>
            </w:r>
          </w:p>
        </w:tc>
        <w:tc>
          <w:tcPr>
            <w:tcW w:w="3500" w:type="dxa"/>
            <w:noWrap/>
            <w:hideMark/>
          </w:tcPr>
          <w:p w14:paraId="08D92E69"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73,344,603 </w:t>
            </w:r>
          </w:p>
        </w:tc>
        <w:tc>
          <w:tcPr>
            <w:tcW w:w="3500" w:type="dxa"/>
            <w:tcBorders>
              <w:right w:val="single" w:sz="4" w:space="0" w:color="auto"/>
            </w:tcBorders>
            <w:noWrap/>
            <w:hideMark/>
          </w:tcPr>
          <w:p w14:paraId="0ED6288C"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(1,321,061)</w:t>
            </w:r>
          </w:p>
        </w:tc>
      </w:tr>
      <w:tr w:rsidR="00EA09AD" w:rsidRPr="00EA09AD" w14:paraId="5D00AC73" w14:textId="77777777" w:rsidTr="00815D7E">
        <w:trPr>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tcBorders>
            <w:noWrap/>
            <w:hideMark/>
          </w:tcPr>
          <w:p w14:paraId="0F199B74" w14:textId="77777777" w:rsidR="00EA09AD" w:rsidRPr="006247C7" w:rsidRDefault="00EA09AD" w:rsidP="00EA09AD">
            <w:pPr>
              <w:rPr>
                <w:b w:val="0"/>
                <w:bCs w:val="0"/>
                <w:caps w:val="0"/>
              </w:rPr>
            </w:pPr>
            <w:r w:rsidRPr="006247C7">
              <w:rPr>
                <w:b w:val="0"/>
                <w:bCs w:val="0"/>
                <w:caps w:val="0"/>
              </w:rPr>
              <w:t>Southwest</w:t>
            </w:r>
          </w:p>
        </w:tc>
        <w:tc>
          <w:tcPr>
            <w:tcW w:w="3500" w:type="dxa"/>
            <w:noWrap/>
            <w:hideMark/>
          </w:tcPr>
          <w:p w14:paraId="646D679D"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30,569,730 </w:t>
            </w:r>
          </w:p>
        </w:tc>
        <w:tc>
          <w:tcPr>
            <w:tcW w:w="3500" w:type="dxa"/>
            <w:noWrap/>
            <w:hideMark/>
          </w:tcPr>
          <w:p w14:paraId="542CCDE5"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29,682,913 </w:t>
            </w:r>
          </w:p>
        </w:tc>
        <w:tc>
          <w:tcPr>
            <w:tcW w:w="3500" w:type="dxa"/>
            <w:noWrap/>
            <w:hideMark/>
          </w:tcPr>
          <w:p w14:paraId="55E3BE8E"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29,418,206 </w:t>
            </w:r>
          </w:p>
        </w:tc>
        <w:tc>
          <w:tcPr>
            <w:tcW w:w="3500" w:type="dxa"/>
            <w:tcBorders>
              <w:right w:val="single" w:sz="4" w:space="0" w:color="auto"/>
            </w:tcBorders>
            <w:noWrap/>
            <w:hideMark/>
          </w:tcPr>
          <w:p w14:paraId="1D122ACD"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(264,707)</w:t>
            </w:r>
          </w:p>
        </w:tc>
      </w:tr>
      <w:tr w:rsidR="00EA09AD" w:rsidRPr="00EA09AD" w14:paraId="3725C217" w14:textId="77777777" w:rsidTr="00815D7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tcBorders>
            <w:noWrap/>
            <w:hideMark/>
          </w:tcPr>
          <w:p w14:paraId="7DE49788" w14:textId="77777777" w:rsidR="00EA09AD" w:rsidRPr="006247C7" w:rsidRDefault="00EA09AD" w:rsidP="00EA09AD">
            <w:pPr>
              <w:rPr>
                <w:b w:val="0"/>
                <w:bCs w:val="0"/>
                <w:caps w:val="0"/>
              </w:rPr>
            </w:pPr>
            <w:r w:rsidRPr="006247C7">
              <w:rPr>
                <w:b w:val="0"/>
                <w:bCs w:val="0"/>
                <w:caps w:val="0"/>
              </w:rPr>
              <w:t>Trade-Tech</w:t>
            </w:r>
          </w:p>
        </w:tc>
        <w:tc>
          <w:tcPr>
            <w:tcW w:w="3500" w:type="dxa"/>
            <w:noWrap/>
            <w:hideMark/>
          </w:tcPr>
          <w:p w14:paraId="459641DB"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65,659,921 </w:t>
            </w:r>
          </w:p>
        </w:tc>
        <w:tc>
          <w:tcPr>
            <w:tcW w:w="3500" w:type="dxa"/>
            <w:noWrap/>
            <w:hideMark/>
          </w:tcPr>
          <w:p w14:paraId="3069355E"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62,618,635 </w:t>
            </w:r>
          </w:p>
        </w:tc>
        <w:tc>
          <w:tcPr>
            <w:tcW w:w="3500" w:type="dxa"/>
            <w:noWrap/>
            <w:hideMark/>
          </w:tcPr>
          <w:p w14:paraId="4F312393"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62,624,556 </w:t>
            </w:r>
          </w:p>
        </w:tc>
        <w:tc>
          <w:tcPr>
            <w:tcW w:w="3500" w:type="dxa"/>
            <w:tcBorders>
              <w:right w:val="single" w:sz="4" w:space="0" w:color="auto"/>
            </w:tcBorders>
            <w:noWrap/>
            <w:hideMark/>
          </w:tcPr>
          <w:p w14:paraId="2B2EA2BC"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5,921 </w:t>
            </w:r>
          </w:p>
        </w:tc>
      </w:tr>
      <w:tr w:rsidR="00EA09AD" w:rsidRPr="00EA09AD" w14:paraId="5F505DBA" w14:textId="77777777" w:rsidTr="00815D7E">
        <w:trPr>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tcBorders>
            <w:noWrap/>
            <w:hideMark/>
          </w:tcPr>
          <w:p w14:paraId="3E93C43F" w14:textId="77777777" w:rsidR="00EA09AD" w:rsidRPr="006247C7" w:rsidRDefault="00EA09AD" w:rsidP="00EA09AD">
            <w:pPr>
              <w:rPr>
                <w:b w:val="0"/>
                <w:bCs w:val="0"/>
                <w:caps w:val="0"/>
              </w:rPr>
            </w:pPr>
            <w:r w:rsidRPr="006247C7">
              <w:rPr>
                <w:b w:val="0"/>
                <w:bCs w:val="0"/>
                <w:caps w:val="0"/>
              </w:rPr>
              <w:t>Valley</w:t>
            </w:r>
          </w:p>
        </w:tc>
        <w:tc>
          <w:tcPr>
            <w:tcW w:w="3500" w:type="dxa"/>
            <w:noWrap/>
            <w:hideMark/>
          </w:tcPr>
          <w:p w14:paraId="45DC8133"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72,137,032 </w:t>
            </w:r>
          </w:p>
        </w:tc>
        <w:tc>
          <w:tcPr>
            <w:tcW w:w="3500" w:type="dxa"/>
            <w:noWrap/>
            <w:hideMark/>
          </w:tcPr>
          <w:p w14:paraId="375552FA"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64,343,248 </w:t>
            </w:r>
          </w:p>
        </w:tc>
        <w:tc>
          <w:tcPr>
            <w:tcW w:w="3500" w:type="dxa"/>
            <w:noWrap/>
            <w:hideMark/>
          </w:tcPr>
          <w:p w14:paraId="5F5D054E"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61,677,463 </w:t>
            </w:r>
          </w:p>
        </w:tc>
        <w:tc>
          <w:tcPr>
            <w:tcW w:w="3500" w:type="dxa"/>
            <w:tcBorders>
              <w:right w:val="single" w:sz="4" w:space="0" w:color="auto"/>
            </w:tcBorders>
            <w:noWrap/>
            <w:hideMark/>
          </w:tcPr>
          <w:p w14:paraId="0EA15BED"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(2,665,785)</w:t>
            </w:r>
          </w:p>
        </w:tc>
      </w:tr>
      <w:tr w:rsidR="00EA09AD" w:rsidRPr="00EA09AD" w14:paraId="126C4C55" w14:textId="77777777" w:rsidTr="0080533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tcBorders>
            <w:noWrap/>
            <w:hideMark/>
          </w:tcPr>
          <w:p w14:paraId="29287F1D" w14:textId="77777777" w:rsidR="00EA09AD" w:rsidRPr="006247C7" w:rsidRDefault="00EA09AD" w:rsidP="00EA09AD">
            <w:pPr>
              <w:rPr>
                <w:b w:val="0"/>
                <w:bCs w:val="0"/>
                <w:caps w:val="0"/>
              </w:rPr>
            </w:pPr>
            <w:r w:rsidRPr="006247C7">
              <w:rPr>
                <w:b w:val="0"/>
                <w:bCs w:val="0"/>
                <w:caps w:val="0"/>
              </w:rPr>
              <w:t>West</w:t>
            </w:r>
          </w:p>
        </w:tc>
        <w:tc>
          <w:tcPr>
            <w:tcW w:w="3500" w:type="dxa"/>
            <w:noWrap/>
            <w:hideMark/>
          </w:tcPr>
          <w:p w14:paraId="11A14D83"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44,394,960 </w:t>
            </w:r>
          </w:p>
        </w:tc>
        <w:tc>
          <w:tcPr>
            <w:tcW w:w="3500" w:type="dxa"/>
            <w:noWrap/>
            <w:hideMark/>
          </w:tcPr>
          <w:p w14:paraId="74274320"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42,573,222 </w:t>
            </w:r>
          </w:p>
        </w:tc>
        <w:tc>
          <w:tcPr>
            <w:tcW w:w="3500" w:type="dxa"/>
            <w:noWrap/>
            <w:hideMark/>
          </w:tcPr>
          <w:p w14:paraId="214706BB"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39,964,308 </w:t>
            </w:r>
          </w:p>
        </w:tc>
        <w:tc>
          <w:tcPr>
            <w:tcW w:w="3500" w:type="dxa"/>
            <w:tcBorders>
              <w:right w:val="single" w:sz="4" w:space="0" w:color="auto"/>
            </w:tcBorders>
            <w:noWrap/>
            <w:hideMark/>
          </w:tcPr>
          <w:p w14:paraId="3CDA012F"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(2,608,914)</w:t>
            </w:r>
          </w:p>
        </w:tc>
      </w:tr>
      <w:tr w:rsidR="00EA09AD" w:rsidRPr="00EA09AD" w14:paraId="78C9EDA3" w14:textId="77777777" w:rsidTr="00805338">
        <w:trPr>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bottom w:val="single" w:sz="4" w:space="0" w:color="auto"/>
            </w:tcBorders>
            <w:noWrap/>
            <w:hideMark/>
          </w:tcPr>
          <w:p w14:paraId="5FB90DB4" w14:textId="77777777" w:rsidR="00EA09AD" w:rsidRPr="006247C7" w:rsidRDefault="00EA09AD" w:rsidP="006247C7">
            <w:pPr>
              <w:spacing w:before="120" w:after="120"/>
              <w:rPr>
                <w:caps w:val="0"/>
              </w:rPr>
            </w:pPr>
            <w:r w:rsidRPr="006247C7">
              <w:rPr>
                <w:caps w:val="0"/>
              </w:rPr>
              <w:t>College Total</w:t>
            </w:r>
          </w:p>
        </w:tc>
        <w:tc>
          <w:tcPr>
            <w:tcW w:w="3500" w:type="dxa"/>
            <w:tcBorders>
              <w:bottom w:val="single" w:sz="4" w:space="0" w:color="auto"/>
            </w:tcBorders>
            <w:noWrap/>
            <w:hideMark/>
          </w:tcPr>
          <w:p w14:paraId="594F8E67" w14:textId="77777777" w:rsidR="00EA09AD" w:rsidRPr="00EA09AD" w:rsidRDefault="00EA09AD" w:rsidP="006247C7">
            <w:p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EA09AD">
              <w:rPr>
                <w:b/>
                <w:bCs/>
              </w:rPr>
              <w:t xml:space="preserve">545,603,561 </w:t>
            </w:r>
          </w:p>
        </w:tc>
        <w:tc>
          <w:tcPr>
            <w:tcW w:w="3500" w:type="dxa"/>
            <w:tcBorders>
              <w:bottom w:val="single" w:sz="4" w:space="0" w:color="auto"/>
            </w:tcBorders>
            <w:noWrap/>
            <w:hideMark/>
          </w:tcPr>
          <w:p w14:paraId="5C16E15B" w14:textId="77777777" w:rsidR="00EA09AD" w:rsidRPr="00EA09AD" w:rsidRDefault="00EA09AD" w:rsidP="006247C7">
            <w:p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EA09AD">
              <w:rPr>
                <w:b/>
                <w:bCs/>
              </w:rPr>
              <w:t xml:space="preserve">527,495,833 </w:t>
            </w:r>
          </w:p>
        </w:tc>
        <w:tc>
          <w:tcPr>
            <w:tcW w:w="3500" w:type="dxa"/>
            <w:tcBorders>
              <w:bottom w:val="single" w:sz="4" w:space="0" w:color="auto"/>
            </w:tcBorders>
            <w:noWrap/>
            <w:hideMark/>
          </w:tcPr>
          <w:p w14:paraId="74D03506" w14:textId="77777777" w:rsidR="00EA09AD" w:rsidRPr="00EA09AD" w:rsidRDefault="00EA09AD" w:rsidP="006247C7">
            <w:p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EA09AD">
              <w:rPr>
                <w:b/>
                <w:bCs/>
              </w:rPr>
              <w:t xml:space="preserve">515,050,863 </w:t>
            </w:r>
          </w:p>
        </w:tc>
        <w:tc>
          <w:tcPr>
            <w:tcW w:w="3500" w:type="dxa"/>
            <w:tcBorders>
              <w:bottom w:val="single" w:sz="4" w:space="0" w:color="auto"/>
              <w:right w:val="single" w:sz="4" w:space="0" w:color="auto"/>
            </w:tcBorders>
            <w:noWrap/>
            <w:hideMark/>
          </w:tcPr>
          <w:p w14:paraId="728F26A1" w14:textId="77777777" w:rsidR="00EA09AD" w:rsidRPr="00EA09AD" w:rsidRDefault="00EA09AD" w:rsidP="006247C7">
            <w:pPr>
              <w:spacing w:before="120" w:after="120"/>
              <w:jc w:val="right"/>
              <w:cnfStyle w:val="000000000000" w:firstRow="0" w:lastRow="0" w:firstColumn="0" w:lastColumn="0" w:oddVBand="0" w:evenVBand="0" w:oddHBand="0" w:evenHBand="0" w:firstRowFirstColumn="0" w:firstRowLastColumn="0" w:lastRowFirstColumn="0" w:lastRowLastColumn="0"/>
              <w:rPr>
                <w:b/>
                <w:bCs/>
              </w:rPr>
            </w:pPr>
            <w:r w:rsidRPr="00EA09AD">
              <w:rPr>
                <w:b/>
                <w:bCs/>
              </w:rPr>
              <w:t>(12,444,970)</w:t>
            </w:r>
          </w:p>
        </w:tc>
      </w:tr>
      <w:tr w:rsidR="00EA09AD" w:rsidRPr="00EA09AD" w14:paraId="2EA10FD9" w14:textId="77777777" w:rsidTr="0080533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top w:val="single" w:sz="4" w:space="0" w:color="auto"/>
              <w:left w:val="single" w:sz="4" w:space="0" w:color="auto"/>
            </w:tcBorders>
            <w:noWrap/>
            <w:hideMark/>
          </w:tcPr>
          <w:p w14:paraId="75AE8FDB" w14:textId="77777777" w:rsidR="00EA09AD" w:rsidRPr="00841DE7" w:rsidRDefault="00EA09AD" w:rsidP="00EA09AD">
            <w:pPr>
              <w:rPr>
                <w:b w:val="0"/>
                <w:bCs w:val="0"/>
                <w:caps w:val="0"/>
              </w:rPr>
            </w:pPr>
            <w:r w:rsidRPr="00841DE7">
              <w:rPr>
                <w:b w:val="0"/>
                <w:bCs w:val="0"/>
                <w:caps w:val="0"/>
              </w:rPr>
              <w:t>Educational Services Center</w:t>
            </w:r>
          </w:p>
        </w:tc>
        <w:tc>
          <w:tcPr>
            <w:tcW w:w="3500" w:type="dxa"/>
            <w:tcBorders>
              <w:top w:val="single" w:sz="4" w:space="0" w:color="auto"/>
            </w:tcBorders>
            <w:noWrap/>
            <w:hideMark/>
          </w:tcPr>
          <w:p w14:paraId="44D1B853"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30,470,396 </w:t>
            </w:r>
          </w:p>
        </w:tc>
        <w:tc>
          <w:tcPr>
            <w:tcW w:w="3500" w:type="dxa"/>
            <w:tcBorders>
              <w:top w:val="single" w:sz="4" w:space="0" w:color="auto"/>
            </w:tcBorders>
            <w:noWrap/>
            <w:hideMark/>
          </w:tcPr>
          <w:p w14:paraId="3C99140E"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30,352,626 </w:t>
            </w:r>
          </w:p>
        </w:tc>
        <w:tc>
          <w:tcPr>
            <w:tcW w:w="3500" w:type="dxa"/>
            <w:tcBorders>
              <w:top w:val="single" w:sz="4" w:space="0" w:color="auto"/>
            </w:tcBorders>
            <w:noWrap/>
            <w:hideMark/>
          </w:tcPr>
          <w:p w14:paraId="57A33700"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30,432,435 </w:t>
            </w:r>
          </w:p>
        </w:tc>
        <w:tc>
          <w:tcPr>
            <w:tcW w:w="3500" w:type="dxa"/>
            <w:tcBorders>
              <w:top w:val="single" w:sz="4" w:space="0" w:color="auto"/>
              <w:right w:val="single" w:sz="4" w:space="0" w:color="auto"/>
            </w:tcBorders>
            <w:noWrap/>
            <w:hideMark/>
          </w:tcPr>
          <w:p w14:paraId="2B81D3A4"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79,809 </w:t>
            </w:r>
          </w:p>
        </w:tc>
      </w:tr>
      <w:tr w:rsidR="00EA09AD" w:rsidRPr="00EA09AD" w14:paraId="25CA2D46" w14:textId="77777777" w:rsidTr="00815D7E">
        <w:trPr>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tcBorders>
            <w:noWrap/>
            <w:hideMark/>
          </w:tcPr>
          <w:p w14:paraId="73E9C66E" w14:textId="77777777" w:rsidR="00EA09AD" w:rsidRPr="00841DE7" w:rsidRDefault="00EA09AD" w:rsidP="00EA09AD">
            <w:pPr>
              <w:rPr>
                <w:b w:val="0"/>
                <w:bCs w:val="0"/>
                <w:caps w:val="0"/>
              </w:rPr>
            </w:pPr>
            <w:r w:rsidRPr="00841DE7">
              <w:rPr>
                <w:b w:val="0"/>
                <w:bCs w:val="0"/>
                <w:caps w:val="0"/>
              </w:rPr>
              <w:t>Information Technology</w:t>
            </w:r>
          </w:p>
        </w:tc>
        <w:tc>
          <w:tcPr>
            <w:tcW w:w="3500" w:type="dxa"/>
            <w:noWrap/>
            <w:hideMark/>
          </w:tcPr>
          <w:p w14:paraId="6A6E588E"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17,630,767 </w:t>
            </w:r>
          </w:p>
        </w:tc>
        <w:tc>
          <w:tcPr>
            <w:tcW w:w="3500" w:type="dxa"/>
            <w:noWrap/>
            <w:hideMark/>
          </w:tcPr>
          <w:p w14:paraId="26481D53"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16,367,063 </w:t>
            </w:r>
          </w:p>
        </w:tc>
        <w:tc>
          <w:tcPr>
            <w:tcW w:w="3500" w:type="dxa"/>
            <w:noWrap/>
            <w:hideMark/>
          </w:tcPr>
          <w:p w14:paraId="3799B58C"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16,506,629 </w:t>
            </w:r>
          </w:p>
        </w:tc>
        <w:tc>
          <w:tcPr>
            <w:tcW w:w="3500" w:type="dxa"/>
            <w:tcBorders>
              <w:right w:val="single" w:sz="4" w:space="0" w:color="auto"/>
            </w:tcBorders>
            <w:noWrap/>
            <w:hideMark/>
          </w:tcPr>
          <w:p w14:paraId="1ED67EC6"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139,566 </w:t>
            </w:r>
          </w:p>
        </w:tc>
      </w:tr>
      <w:tr w:rsidR="00EA09AD" w:rsidRPr="00EA09AD" w14:paraId="657FFF9E" w14:textId="77777777" w:rsidTr="00815D7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tcBorders>
            <w:noWrap/>
            <w:hideMark/>
          </w:tcPr>
          <w:p w14:paraId="5837AADF" w14:textId="77777777" w:rsidR="00EA09AD" w:rsidRPr="00841DE7" w:rsidRDefault="00EA09AD" w:rsidP="00EA09AD">
            <w:pPr>
              <w:rPr>
                <w:b w:val="0"/>
                <w:bCs w:val="0"/>
                <w:caps w:val="0"/>
              </w:rPr>
            </w:pPr>
            <w:r w:rsidRPr="00841DE7">
              <w:rPr>
                <w:b w:val="0"/>
                <w:bCs w:val="0"/>
                <w:caps w:val="0"/>
              </w:rPr>
              <w:t>Districtwide Services</w:t>
            </w:r>
          </w:p>
        </w:tc>
        <w:tc>
          <w:tcPr>
            <w:tcW w:w="3500" w:type="dxa"/>
            <w:noWrap/>
            <w:hideMark/>
          </w:tcPr>
          <w:p w14:paraId="6AA3220C"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114,967,904 </w:t>
            </w:r>
          </w:p>
        </w:tc>
        <w:tc>
          <w:tcPr>
            <w:tcW w:w="3500" w:type="dxa"/>
            <w:noWrap/>
            <w:hideMark/>
          </w:tcPr>
          <w:p w14:paraId="0F5E1BED"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104,647,999 </w:t>
            </w:r>
          </w:p>
        </w:tc>
        <w:tc>
          <w:tcPr>
            <w:tcW w:w="3500" w:type="dxa"/>
            <w:noWrap/>
            <w:hideMark/>
          </w:tcPr>
          <w:p w14:paraId="2862065A"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109,207,302 </w:t>
            </w:r>
          </w:p>
        </w:tc>
        <w:tc>
          <w:tcPr>
            <w:tcW w:w="3500" w:type="dxa"/>
            <w:tcBorders>
              <w:right w:val="single" w:sz="4" w:space="0" w:color="auto"/>
            </w:tcBorders>
            <w:noWrap/>
            <w:hideMark/>
          </w:tcPr>
          <w:p w14:paraId="539A6776"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4,559,303 </w:t>
            </w:r>
          </w:p>
        </w:tc>
      </w:tr>
      <w:tr w:rsidR="00EA09AD" w:rsidRPr="00EA09AD" w14:paraId="56413D7B" w14:textId="77777777" w:rsidTr="00815D7E">
        <w:trPr>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tcBorders>
            <w:noWrap/>
            <w:hideMark/>
          </w:tcPr>
          <w:p w14:paraId="7A7E43DC" w14:textId="77777777" w:rsidR="00EA09AD" w:rsidRPr="00841DE7" w:rsidRDefault="00EA09AD" w:rsidP="00EA09AD">
            <w:pPr>
              <w:rPr>
                <w:b w:val="0"/>
                <w:bCs w:val="0"/>
                <w:caps w:val="0"/>
              </w:rPr>
            </w:pPr>
            <w:r w:rsidRPr="00841DE7">
              <w:rPr>
                <w:b w:val="0"/>
                <w:bCs w:val="0"/>
                <w:caps w:val="0"/>
              </w:rPr>
              <w:t>Contingency Reserve</w:t>
            </w:r>
          </w:p>
        </w:tc>
        <w:tc>
          <w:tcPr>
            <w:tcW w:w="3500" w:type="dxa"/>
            <w:noWrap/>
            <w:hideMark/>
          </w:tcPr>
          <w:p w14:paraId="58FE4B9A"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24,320,324 </w:t>
            </w:r>
          </w:p>
        </w:tc>
        <w:tc>
          <w:tcPr>
            <w:tcW w:w="3500" w:type="dxa"/>
            <w:noWrap/>
            <w:hideMark/>
          </w:tcPr>
          <w:p w14:paraId="2EA73660"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24,320,324 </w:t>
            </w:r>
          </w:p>
        </w:tc>
        <w:tc>
          <w:tcPr>
            <w:tcW w:w="3500" w:type="dxa"/>
            <w:noWrap/>
            <w:hideMark/>
          </w:tcPr>
          <w:p w14:paraId="5FDDDC23"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24,616,755 </w:t>
            </w:r>
          </w:p>
        </w:tc>
        <w:tc>
          <w:tcPr>
            <w:tcW w:w="3500" w:type="dxa"/>
            <w:tcBorders>
              <w:right w:val="single" w:sz="4" w:space="0" w:color="auto"/>
            </w:tcBorders>
            <w:noWrap/>
            <w:hideMark/>
          </w:tcPr>
          <w:p w14:paraId="5D530DB2"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296,431 </w:t>
            </w:r>
          </w:p>
        </w:tc>
      </w:tr>
      <w:tr w:rsidR="00EA09AD" w:rsidRPr="00EA09AD" w14:paraId="58E63190" w14:textId="77777777" w:rsidTr="00815D7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tcBorders>
            <w:noWrap/>
            <w:hideMark/>
          </w:tcPr>
          <w:p w14:paraId="1FE06D07" w14:textId="77777777" w:rsidR="00EA09AD" w:rsidRPr="00841DE7" w:rsidRDefault="00EA09AD" w:rsidP="00EA09AD">
            <w:pPr>
              <w:rPr>
                <w:b w:val="0"/>
                <w:bCs w:val="0"/>
                <w:caps w:val="0"/>
              </w:rPr>
            </w:pPr>
            <w:r w:rsidRPr="00841DE7">
              <w:rPr>
                <w:b w:val="0"/>
                <w:bCs w:val="0"/>
                <w:caps w:val="0"/>
              </w:rPr>
              <w:t>General Reserve</w:t>
            </w:r>
          </w:p>
        </w:tc>
        <w:tc>
          <w:tcPr>
            <w:tcW w:w="3500" w:type="dxa"/>
            <w:noWrap/>
            <w:hideMark/>
          </w:tcPr>
          <w:p w14:paraId="7FC37B1C"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45,166,316 </w:t>
            </w:r>
          </w:p>
        </w:tc>
        <w:tc>
          <w:tcPr>
            <w:tcW w:w="3500" w:type="dxa"/>
            <w:noWrap/>
            <w:hideMark/>
          </w:tcPr>
          <w:p w14:paraId="0956CBA6"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45,166,316 </w:t>
            </w:r>
          </w:p>
        </w:tc>
        <w:tc>
          <w:tcPr>
            <w:tcW w:w="3500" w:type="dxa"/>
            <w:noWrap/>
            <w:hideMark/>
          </w:tcPr>
          <w:p w14:paraId="61CF5720"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45,716,830 </w:t>
            </w:r>
          </w:p>
        </w:tc>
        <w:tc>
          <w:tcPr>
            <w:tcW w:w="3500" w:type="dxa"/>
            <w:tcBorders>
              <w:right w:val="single" w:sz="4" w:space="0" w:color="auto"/>
            </w:tcBorders>
            <w:noWrap/>
            <w:hideMark/>
          </w:tcPr>
          <w:p w14:paraId="6A4E4CD3"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550,514 </w:t>
            </w:r>
          </w:p>
        </w:tc>
      </w:tr>
      <w:tr w:rsidR="00EA09AD" w:rsidRPr="00EA09AD" w14:paraId="63DAA4A1" w14:textId="77777777" w:rsidTr="00815D7E">
        <w:trPr>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tcBorders>
            <w:noWrap/>
            <w:hideMark/>
          </w:tcPr>
          <w:p w14:paraId="12084545" w14:textId="77777777" w:rsidR="00EA09AD" w:rsidRPr="00841DE7" w:rsidRDefault="00EA09AD" w:rsidP="00EA09AD">
            <w:pPr>
              <w:rPr>
                <w:b w:val="0"/>
                <w:bCs w:val="0"/>
                <w:caps w:val="0"/>
              </w:rPr>
            </w:pPr>
            <w:r w:rsidRPr="00841DE7">
              <w:rPr>
                <w:b w:val="0"/>
                <w:bCs w:val="0"/>
                <w:caps w:val="0"/>
              </w:rPr>
              <w:t>STRS/PERS Reserve</w:t>
            </w:r>
          </w:p>
        </w:tc>
        <w:tc>
          <w:tcPr>
            <w:tcW w:w="3500" w:type="dxa"/>
            <w:noWrap/>
            <w:hideMark/>
          </w:tcPr>
          <w:p w14:paraId="62562761"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17,830,000 </w:t>
            </w:r>
          </w:p>
        </w:tc>
        <w:tc>
          <w:tcPr>
            <w:tcW w:w="3500" w:type="dxa"/>
            <w:noWrap/>
            <w:hideMark/>
          </w:tcPr>
          <w:p w14:paraId="1E31A0BD"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17,830,000 </w:t>
            </w:r>
          </w:p>
        </w:tc>
        <w:tc>
          <w:tcPr>
            <w:tcW w:w="3500" w:type="dxa"/>
            <w:noWrap/>
            <w:hideMark/>
          </w:tcPr>
          <w:p w14:paraId="70F026BC"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14,530,000 </w:t>
            </w:r>
          </w:p>
        </w:tc>
        <w:tc>
          <w:tcPr>
            <w:tcW w:w="3500" w:type="dxa"/>
            <w:tcBorders>
              <w:right w:val="single" w:sz="4" w:space="0" w:color="auto"/>
            </w:tcBorders>
            <w:noWrap/>
            <w:hideMark/>
          </w:tcPr>
          <w:p w14:paraId="480ADD5A"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(3,300,000)</w:t>
            </w:r>
          </w:p>
        </w:tc>
      </w:tr>
      <w:tr w:rsidR="00EA09AD" w:rsidRPr="00EA09AD" w14:paraId="4D7BF747" w14:textId="77777777" w:rsidTr="00815D7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tcBorders>
            <w:noWrap/>
            <w:hideMark/>
          </w:tcPr>
          <w:p w14:paraId="55EA93A5" w14:textId="77777777" w:rsidR="00EA09AD" w:rsidRPr="00841DE7" w:rsidRDefault="00EA09AD" w:rsidP="00EA09AD">
            <w:pPr>
              <w:rPr>
                <w:b w:val="0"/>
                <w:bCs w:val="0"/>
                <w:caps w:val="0"/>
              </w:rPr>
            </w:pPr>
            <w:r w:rsidRPr="00841DE7">
              <w:rPr>
                <w:b w:val="0"/>
                <w:bCs w:val="0"/>
                <w:caps w:val="0"/>
              </w:rPr>
              <w:t>Other District-wide</w:t>
            </w:r>
          </w:p>
        </w:tc>
        <w:tc>
          <w:tcPr>
            <w:tcW w:w="3500" w:type="dxa"/>
            <w:noWrap/>
            <w:hideMark/>
          </w:tcPr>
          <w:p w14:paraId="232F1502"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14,100,029 </w:t>
            </w:r>
          </w:p>
        </w:tc>
        <w:tc>
          <w:tcPr>
            <w:tcW w:w="3500" w:type="dxa"/>
            <w:noWrap/>
            <w:hideMark/>
          </w:tcPr>
          <w:p w14:paraId="6045AF10"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0 </w:t>
            </w:r>
          </w:p>
        </w:tc>
        <w:tc>
          <w:tcPr>
            <w:tcW w:w="3500" w:type="dxa"/>
            <w:noWrap/>
            <w:hideMark/>
          </w:tcPr>
          <w:p w14:paraId="6C59E1A3"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0 </w:t>
            </w:r>
          </w:p>
        </w:tc>
        <w:tc>
          <w:tcPr>
            <w:tcW w:w="3500" w:type="dxa"/>
            <w:tcBorders>
              <w:right w:val="single" w:sz="4" w:space="0" w:color="auto"/>
            </w:tcBorders>
            <w:noWrap/>
            <w:hideMark/>
          </w:tcPr>
          <w:p w14:paraId="4F320879"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0 </w:t>
            </w:r>
          </w:p>
        </w:tc>
      </w:tr>
      <w:tr w:rsidR="00EA09AD" w:rsidRPr="00EA09AD" w14:paraId="50112F7A" w14:textId="77777777" w:rsidTr="00815D7E">
        <w:trPr>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tcBorders>
            <w:noWrap/>
            <w:hideMark/>
          </w:tcPr>
          <w:p w14:paraId="27CA3929" w14:textId="77777777" w:rsidR="00EA09AD" w:rsidRPr="00841DE7" w:rsidRDefault="00EA09AD" w:rsidP="00EA09AD">
            <w:pPr>
              <w:rPr>
                <w:b w:val="0"/>
                <w:bCs w:val="0"/>
                <w:caps w:val="0"/>
              </w:rPr>
            </w:pPr>
            <w:r w:rsidRPr="00841DE7">
              <w:rPr>
                <w:b w:val="0"/>
                <w:bCs w:val="0"/>
                <w:caps w:val="0"/>
              </w:rPr>
              <w:t>Van de Kamp Innovation</w:t>
            </w:r>
          </w:p>
        </w:tc>
        <w:tc>
          <w:tcPr>
            <w:tcW w:w="3500" w:type="dxa"/>
            <w:noWrap/>
            <w:hideMark/>
          </w:tcPr>
          <w:p w14:paraId="13FF8F9F"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2,266,718 </w:t>
            </w:r>
          </w:p>
        </w:tc>
        <w:tc>
          <w:tcPr>
            <w:tcW w:w="3500" w:type="dxa"/>
            <w:noWrap/>
            <w:hideMark/>
          </w:tcPr>
          <w:p w14:paraId="4E35834E"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1,059,060 </w:t>
            </w:r>
          </w:p>
        </w:tc>
        <w:tc>
          <w:tcPr>
            <w:tcW w:w="3500" w:type="dxa"/>
            <w:noWrap/>
            <w:hideMark/>
          </w:tcPr>
          <w:p w14:paraId="75FB182E"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1,018,604 </w:t>
            </w:r>
          </w:p>
        </w:tc>
        <w:tc>
          <w:tcPr>
            <w:tcW w:w="3500" w:type="dxa"/>
            <w:tcBorders>
              <w:right w:val="single" w:sz="4" w:space="0" w:color="auto"/>
            </w:tcBorders>
            <w:noWrap/>
            <w:hideMark/>
          </w:tcPr>
          <w:p w14:paraId="3CDB9C8A"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(40,456)</w:t>
            </w:r>
          </w:p>
        </w:tc>
      </w:tr>
      <w:tr w:rsidR="00EA09AD" w:rsidRPr="00EA09AD" w14:paraId="0B3B624C" w14:textId="77777777" w:rsidTr="00815D7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tcBorders>
            <w:noWrap/>
            <w:hideMark/>
          </w:tcPr>
          <w:p w14:paraId="3E5730E4" w14:textId="77777777" w:rsidR="00EA09AD" w:rsidRPr="00841DE7" w:rsidRDefault="00EA09AD" w:rsidP="00EA09AD">
            <w:pPr>
              <w:rPr>
                <w:b w:val="0"/>
                <w:bCs w:val="0"/>
                <w:caps w:val="0"/>
              </w:rPr>
            </w:pPr>
            <w:r w:rsidRPr="00841DE7">
              <w:rPr>
                <w:b w:val="0"/>
                <w:bCs w:val="0"/>
                <w:caps w:val="0"/>
              </w:rPr>
              <w:t>Supplemental Retirement (SRP)</w:t>
            </w:r>
          </w:p>
        </w:tc>
        <w:tc>
          <w:tcPr>
            <w:tcW w:w="3500" w:type="dxa"/>
            <w:noWrap/>
            <w:hideMark/>
          </w:tcPr>
          <w:p w14:paraId="31FB5EF0"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5,586,773 </w:t>
            </w:r>
          </w:p>
        </w:tc>
        <w:tc>
          <w:tcPr>
            <w:tcW w:w="3500" w:type="dxa"/>
            <w:noWrap/>
            <w:hideMark/>
          </w:tcPr>
          <w:p w14:paraId="1375FB4D"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5,586,773 </w:t>
            </w:r>
          </w:p>
        </w:tc>
        <w:tc>
          <w:tcPr>
            <w:tcW w:w="3500" w:type="dxa"/>
            <w:noWrap/>
            <w:hideMark/>
          </w:tcPr>
          <w:p w14:paraId="303671D8"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9,349,492 </w:t>
            </w:r>
          </w:p>
        </w:tc>
        <w:tc>
          <w:tcPr>
            <w:tcW w:w="3500" w:type="dxa"/>
            <w:tcBorders>
              <w:right w:val="single" w:sz="4" w:space="0" w:color="auto"/>
            </w:tcBorders>
            <w:noWrap/>
            <w:hideMark/>
          </w:tcPr>
          <w:p w14:paraId="33BA4024"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3,762,719 </w:t>
            </w:r>
          </w:p>
        </w:tc>
      </w:tr>
      <w:tr w:rsidR="00EA09AD" w:rsidRPr="00EA09AD" w14:paraId="5BB10D33" w14:textId="77777777" w:rsidTr="00815D7E">
        <w:trPr>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tcBorders>
            <w:noWrap/>
            <w:hideMark/>
          </w:tcPr>
          <w:p w14:paraId="0036C073" w14:textId="77777777" w:rsidR="00EA09AD" w:rsidRPr="00841DE7" w:rsidRDefault="00EA09AD" w:rsidP="00EA09AD">
            <w:pPr>
              <w:rPr>
                <w:b w:val="0"/>
                <w:bCs w:val="0"/>
                <w:caps w:val="0"/>
              </w:rPr>
            </w:pPr>
            <w:r w:rsidRPr="00841DE7">
              <w:rPr>
                <w:b w:val="0"/>
                <w:bCs w:val="0"/>
                <w:caps w:val="0"/>
              </w:rPr>
              <w:t>Funds for Deferred Maint</w:t>
            </w:r>
          </w:p>
        </w:tc>
        <w:tc>
          <w:tcPr>
            <w:tcW w:w="3500" w:type="dxa"/>
            <w:noWrap/>
            <w:hideMark/>
          </w:tcPr>
          <w:p w14:paraId="4F81B027"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13,897,328 </w:t>
            </w:r>
          </w:p>
        </w:tc>
        <w:tc>
          <w:tcPr>
            <w:tcW w:w="3500" w:type="dxa"/>
            <w:noWrap/>
            <w:hideMark/>
          </w:tcPr>
          <w:p w14:paraId="3D4FA0BC"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13,897,328 </w:t>
            </w:r>
          </w:p>
        </w:tc>
        <w:tc>
          <w:tcPr>
            <w:tcW w:w="3500" w:type="dxa"/>
            <w:noWrap/>
            <w:hideMark/>
          </w:tcPr>
          <w:p w14:paraId="32D628FC"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14,066,717 </w:t>
            </w:r>
          </w:p>
        </w:tc>
        <w:tc>
          <w:tcPr>
            <w:tcW w:w="3500" w:type="dxa"/>
            <w:tcBorders>
              <w:right w:val="single" w:sz="4" w:space="0" w:color="auto"/>
            </w:tcBorders>
            <w:noWrap/>
            <w:hideMark/>
          </w:tcPr>
          <w:p w14:paraId="5CEF1979" w14:textId="77777777" w:rsidR="00EA09AD" w:rsidRPr="00EA09AD" w:rsidRDefault="00EA09AD" w:rsidP="006247C7">
            <w:pPr>
              <w:jc w:val="right"/>
              <w:cnfStyle w:val="000000000000" w:firstRow="0" w:lastRow="0" w:firstColumn="0" w:lastColumn="0" w:oddVBand="0" w:evenVBand="0" w:oddHBand="0" w:evenHBand="0" w:firstRowFirstColumn="0" w:firstRowLastColumn="0" w:lastRowFirstColumn="0" w:lastRowLastColumn="0"/>
            </w:pPr>
            <w:r w:rsidRPr="00EA09AD">
              <w:t xml:space="preserve">169,389 </w:t>
            </w:r>
          </w:p>
        </w:tc>
      </w:tr>
      <w:tr w:rsidR="00EA09AD" w:rsidRPr="00EA09AD" w14:paraId="33DB64C1" w14:textId="77777777" w:rsidTr="00815D7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tcBorders>
            <w:noWrap/>
            <w:hideMark/>
          </w:tcPr>
          <w:p w14:paraId="325439FD" w14:textId="77777777" w:rsidR="00EA09AD" w:rsidRPr="00841DE7" w:rsidRDefault="00EA09AD" w:rsidP="00EA09AD">
            <w:pPr>
              <w:rPr>
                <w:b w:val="0"/>
                <w:bCs w:val="0"/>
                <w:caps w:val="0"/>
              </w:rPr>
            </w:pPr>
            <w:r w:rsidRPr="00841DE7">
              <w:rPr>
                <w:b w:val="0"/>
                <w:bCs w:val="0"/>
                <w:caps w:val="0"/>
              </w:rPr>
              <w:t>Undistributed Balance</w:t>
            </w:r>
          </w:p>
        </w:tc>
        <w:tc>
          <w:tcPr>
            <w:tcW w:w="3500" w:type="dxa"/>
            <w:noWrap/>
            <w:hideMark/>
          </w:tcPr>
          <w:p w14:paraId="64417E4B"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656,772 </w:t>
            </w:r>
          </w:p>
        </w:tc>
        <w:tc>
          <w:tcPr>
            <w:tcW w:w="3500" w:type="dxa"/>
            <w:noWrap/>
            <w:hideMark/>
          </w:tcPr>
          <w:p w14:paraId="3F96E5DA"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45,773,565 </w:t>
            </w:r>
          </w:p>
        </w:tc>
        <w:tc>
          <w:tcPr>
            <w:tcW w:w="3500" w:type="dxa"/>
            <w:noWrap/>
            <w:hideMark/>
          </w:tcPr>
          <w:p w14:paraId="1AFCB789"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 xml:space="preserve">40,277,571 </w:t>
            </w:r>
          </w:p>
        </w:tc>
        <w:tc>
          <w:tcPr>
            <w:tcW w:w="3500" w:type="dxa"/>
            <w:tcBorders>
              <w:right w:val="single" w:sz="4" w:space="0" w:color="auto"/>
            </w:tcBorders>
            <w:noWrap/>
            <w:hideMark/>
          </w:tcPr>
          <w:p w14:paraId="6C19C65A" w14:textId="77777777" w:rsidR="00EA09AD" w:rsidRPr="00EA09AD" w:rsidRDefault="00EA09AD" w:rsidP="006247C7">
            <w:pPr>
              <w:jc w:val="right"/>
              <w:cnfStyle w:val="000000100000" w:firstRow="0" w:lastRow="0" w:firstColumn="0" w:lastColumn="0" w:oddVBand="0" w:evenVBand="0" w:oddHBand="1" w:evenHBand="0" w:firstRowFirstColumn="0" w:firstRowLastColumn="0" w:lastRowFirstColumn="0" w:lastRowLastColumn="0"/>
            </w:pPr>
            <w:r w:rsidRPr="00EA09AD">
              <w:t>(5,495,994)</w:t>
            </w:r>
          </w:p>
        </w:tc>
      </w:tr>
      <w:tr w:rsidR="00EA09AD" w:rsidRPr="00EA09AD" w14:paraId="6ECB0B61" w14:textId="77777777" w:rsidTr="00815D7E">
        <w:trPr>
          <w:trHeight w:val="20"/>
          <w:jc w:val="center"/>
        </w:trPr>
        <w:tc>
          <w:tcPr>
            <w:cnfStyle w:val="001000000000" w:firstRow="0" w:lastRow="0" w:firstColumn="1" w:lastColumn="0" w:oddVBand="0" w:evenVBand="0" w:oddHBand="0" w:evenHBand="0" w:firstRowFirstColumn="0" w:firstRowLastColumn="0" w:lastRowFirstColumn="0" w:lastRowLastColumn="0"/>
            <w:tcW w:w="4540" w:type="dxa"/>
            <w:tcBorders>
              <w:left w:val="single" w:sz="4" w:space="0" w:color="auto"/>
              <w:bottom w:val="single" w:sz="4" w:space="0" w:color="auto"/>
            </w:tcBorders>
            <w:noWrap/>
            <w:hideMark/>
          </w:tcPr>
          <w:p w14:paraId="02B515E9" w14:textId="77777777" w:rsidR="00EA09AD" w:rsidRPr="006247C7" w:rsidRDefault="00EA09AD" w:rsidP="00B33504">
            <w:pPr>
              <w:spacing w:before="120" w:after="60"/>
              <w:rPr>
                <w:caps w:val="0"/>
              </w:rPr>
            </w:pPr>
            <w:r w:rsidRPr="006247C7">
              <w:rPr>
                <w:caps w:val="0"/>
              </w:rPr>
              <w:t>TOTAL</w:t>
            </w:r>
          </w:p>
        </w:tc>
        <w:tc>
          <w:tcPr>
            <w:tcW w:w="3500" w:type="dxa"/>
            <w:tcBorders>
              <w:bottom w:val="single" w:sz="4" w:space="0" w:color="auto"/>
            </w:tcBorders>
            <w:noWrap/>
            <w:hideMark/>
          </w:tcPr>
          <w:p w14:paraId="78163E4B" w14:textId="77777777" w:rsidR="00EA09AD" w:rsidRPr="00EA09AD" w:rsidRDefault="00EA09AD" w:rsidP="00B33504">
            <w:pPr>
              <w:spacing w:before="120" w:after="60"/>
              <w:jc w:val="right"/>
              <w:cnfStyle w:val="000000000000" w:firstRow="0" w:lastRow="0" w:firstColumn="0" w:lastColumn="0" w:oddVBand="0" w:evenVBand="0" w:oddHBand="0" w:evenHBand="0" w:firstRowFirstColumn="0" w:firstRowLastColumn="0" w:lastRowFirstColumn="0" w:lastRowLastColumn="0"/>
              <w:rPr>
                <w:b/>
                <w:bCs/>
              </w:rPr>
            </w:pPr>
            <w:r w:rsidRPr="00EA09AD">
              <w:rPr>
                <w:b/>
                <w:bCs/>
              </w:rPr>
              <w:t xml:space="preserve">832,496,888 </w:t>
            </w:r>
          </w:p>
        </w:tc>
        <w:tc>
          <w:tcPr>
            <w:tcW w:w="3500" w:type="dxa"/>
            <w:tcBorders>
              <w:bottom w:val="single" w:sz="4" w:space="0" w:color="auto"/>
            </w:tcBorders>
            <w:noWrap/>
            <w:hideMark/>
          </w:tcPr>
          <w:p w14:paraId="0860BB5D" w14:textId="77777777" w:rsidR="00EA09AD" w:rsidRPr="00EA09AD" w:rsidRDefault="00EA09AD" w:rsidP="00B33504">
            <w:pPr>
              <w:spacing w:before="120" w:after="60"/>
              <w:jc w:val="right"/>
              <w:cnfStyle w:val="000000000000" w:firstRow="0" w:lastRow="0" w:firstColumn="0" w:lastColumn="0" w:oddVBand="0" w:evenVBand="0" w:oddHBand="0" w:evenHBand="0" w:firstRowFirstColumn="0" w:firstRowLastColumn="0" w:lastRowFirstColumn="0" w:lastRowLastColumn="0"/>
              <w:rPr>
                <w:b/>
                <w:bCs/>
              </w:rPr>
            </w:pPr>
            <w:r w:rsidRPr="00EA09AD">
              <w:rPr>
                <w:b/>
                <w:bCs/>
              </w:rPr>
              <w:t xml:space="preserve">832,496,888 </w:t>
            </w:r>
          </w:p>
        </w:tc>
        <w:tc>
          <w:tcPr>
            <w:tcW w:w="3500" w:type="dxa"/>
            <w:tcBorders>
              <w:bottom w:val="single" w:sz="4" w:space="0" w:color="auto"/>
            </w:tcBorders>
            <w:noWrap/>
            <w:hideMark/>
          </w:tcPr>
          <w:p w14:paraId="0200896C" w14:textId="77777777" w:rsidR="00EA09AD" w:rsidRPr="00EA09AD" w:rsidRDefault="00EA09AD" w:rsidP="00B33504">
            <w:pPr>
              <w:spacing w:before="120" w:after="60"/>
              <w:jc w:val="right"/>
              <w:cnfStyle w:val="000000000000" w:firstRow="0" w:lastRow="0" w:firstColumn="0" w:lastColumn="0" w:oddVBand="0" w:evenVBand="0" w:oddHBand="0" w:evenHBand="0" w:firstRowFirstColumn="0" w:firstRowLastColumn="0" w:lastRowFirstColumn="0" w:lastRowLastColumn="0"/>
              <w:rPr>
                <w:b/>
                <w:bCs/>
              </w:rPr>
            </w:pPr>
            <w:r w:rsidRPr="00EA09AD">
              <w:rPr>
                <w:b/>
                <w:bCs/>
              </w:rPr>
              <w:t xml:space="preserve">820,773,198 </w:t>
            </w:r>
          </w:p>
        </w:tc>
        <w:tc>
          <w:tcPr>
            <w:tcW w:w="3500" w:type="dxa"/>
            <w:tcBorders>
              <w:bottom w:val="single" w:sz="4" w:space="0" w:color="auto"/>
              <w:right w:val="single" w:sz="4" w:space="0" w:color="auto"/>
            </w:tcBorders>
            <w:noWrap/>
            <w:hideMark/>
          </w:tcPr>
          <w:p w14:paraId="69A4B545" w14:textId="77777777" w:rsidR="00EA09AD" w:rsidRPr="00EA09AD" w:rsidRDefault="00EA09AD" w:rsidP="00B33504">
            <w:pPr>
              <w:spacing w:before="120" w:after="60"/>
              <w:jc w:val="right"/>
              <w:cnfStyle w:val="000000000000" w:firstRow="0" w:lastRow="0" w:firstColumn="0" w:lastColumn="0" w:oddVBand="0" w:evenVBand="0" w:oddHBand="0" w:evenHBand="0" w:firstRowFirstColumn="0" w:firstRowLastColumn="0" w:lastRowFirstColumn="0" w:lastRowLastColumn="0"/>
              <w:rPr>
                <w:b/>
                <w:bCs/>
              </w:rPr>
            </w:pPr>
            <w:r w:rsidRPr="00EA09AD">
              <w:rPr>
                <w:b/>
                <w:bCs/>
              </w:rPr>
              <w:t>(11,723,690)</w:t>
            </w:r>
          </w:p>
        </w:tc>
      </w:tr>
    </w:tbl>
    <w:p w14:paraId="786E8B12" w14:textId="7B40E693" w:rsidR="00841DE7" w:rsidRDefault="00841DE7" w:rsidP="00841DE7">
      <w:pPr>
        <w:spacing w:before="120"/>
      </w:pPr>
      <w:r>
        <w:br w:type="page"/>
      </w:r>
    </w:p>
    <w:p w14:paraId="355C460F" w14:textId="77777777" w:rsidR="00B33504" w:rsidRDefault="00B33504" w:rsidP="00841DE7">
      <w:pPr>
        <w:pStyle w:val="Heading3"/>
        <w:jc w:val="center"/>
        <w:sectPr w:rsidR="00B33504" w:rsidSect="00572ED7">
          <w:pgSz w:w="15840" w:h="12240" w:orient="landscape"/>
          <w:pgMar w:top="1440" w:right="360" w:bottom="1440" w:left="360" w:header="720" w:footer="720" w:gutter="0"/>
          <w:cols w:space="720"/>
          <w:docGrid w:linePitch="326"/>
        </w:sectPr>
      </w:pPr>
      <w:bookmarkStart w:id="261" w:name="_Toc74659365"/>
    </w:p>
    <w:p w14:paraId="231E3D26" w14:textId="07CF437A" w:rsidR="00841DE7" w:rsidRDefault="00841DE7" w:rsidP="00841DE7">
      <w:pPr>
        <w:pStyle w:val="Heading3"/>
        <w:jc w:val="center"/>
      </w:pPr>
      <w:r>
        <w:t>REVENUE ALLOCATION DETAIL</w:t>
      </w:r>
      <w:bookmarkEnd w:id="261"/>
    </w:p>
    <w:p w14:paraId="343312C4" w14:textId="69D3ADEE" w:rsidR="00841DE7" w:rsidRDefault="00841DE7" w:rsidP="00841DE7"/>
    <w:tbl>
      <w:tblPr>
        <w:tblStyle w:val="PlainTable3"/>
        <w:tblW w:w="0" w:type="auto"/>
        <w:jc w:val="center"/>
        <w:tblLook w:val="04A0" w:firstRow="1" w:lastRow="0" w:firstColumn="1" w:lastColumn="0" w:noHBand="0" w:noVBand="1"/>
        <w:tblCaption w:val="Revenue Allocation Detail"/>
        <w:tblDescription w:val="Revenue allocation by location, as well as for districtwide services, reserves, undestributed balances, etc."/>
      </w:tblPr>
      <w:tblGrid>
        <w:gridCol w:w="2880"/>
        <w:gridCol w:w="1329"/>
        <w:gridCol w:w="1329"/>
        <w:gridCol w:w="1329"/>
        <w:gridCol w:w="1528"/>
        <w:gridCol w:w="1217"/>
        <w:gridCol w:w="1217"/>
        <w:gridCol w:w="1217"/>
        <w:gridCol w:w="1728"/>
        <w:gridCol w:w="1106"/>
        <w:gridCol w:w="1217"/>
        <w:gridCol w:w="1261"/>
        <w:gridCol w:w="1106"/>
        <w:gridCol w:w="1217"/>
        <w:gridCol w:w="1106"/>
        <w:gridCol w:w="1172"/>
        <w:gridCol w:w="1728"/>
      </w:tblGrid>
      <w:tr w:rsidR="00B33504" w:rsidRPr="00B33504" w14:paraId="3E2E835D" w14:textId="77777777" w:rsidTr="00547B02">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2880" w:type="dxa"/>
            <w:tcBorders>
              <w:top w:val="single" w:sz="4" w:space="0" w:color="auto"/>
              <w:left w:val="single" w:sz="4" w:space="0" w:color="auto"/>
            </w:tcBorders>
            <w:noWrap/>
            <w:hideMark/>
          </w:tcPr>
          <w:p w14:paraId="52474A6F" w14:textId="77777777" w:rsidR="00841DE7" w:rsidRPr="00B33504" w:rsidRDefault="00841DE7" w:rsidP="00841DE7">
            <w:pPr>
              <w:rPr>
                <w:rFonts w:cs="Arial"/>
                <w:sz w:val="20"/>
              </w:rPr>
            </w:pPr>
            <w:r w:rsidRPr="00B33504">
              <w:rPr>
                <w:rFonts w:cs="Arial"/>
                <w:sz w:val="20"/>
              </w:rPr>
              <w:t> </w:t>
            </w:r>
          </w:p>
        </w:tc>
        <w:tc>
          <w:tcPr>
            <w:tcW w:w="1329" w:type="dxa"/>
            <w:tcBorders>
              <w:top w:val="single" w:sz="4" w:space="0" w:color="auto"/>
            </w:tcBorders>
            <w:hideMark/>
          </w:tcPr>
          <w:p w14:paraId="13FF5A6B" w14:textId="77777777" w:rsidR="00841DE7" w:rsidRPr="00B33504" w:rsidRDefault="00841DE7" w:rsidP="00B33504">
            <w:pPr>
              <w:spacing w:before="60" w:after="120"/>
              <w:jc w:val="center"/>
              <w:cnfStyle w:val="100000000000" w:firstRow="1" w:lastRow="0" w:firstColumn="0" w:lastColumn="0" w:oddVBand="0" w:evenVBand="0" w:oddHBand="0" w:evenHBand="0" w:firstRowFirstColumn="0" w:firstRowLastColumn="0" w:lastRowFirstColumn="0" w:lastRowLastColumn="0"/>
              <w:rPr>
                <w:rFonts w:cs="Arial"/>
                <w:caps w:val="0"/>
                <w:sz w:val="20"/>
              </w:rPr>
            </w:pPr>
            <w:r w:rsidRPr="00B33504">
              <w:rPr>
                <w:rFonts w:cs="Arial"/>
                <w:caps w:val="0"/>
                <w:sz w:val="20"/>
              </w:rPr>
              <w:t>Minimum</w:t>
            </w:r>
            <w:r w:rsidRPr="00B33504">
              <w:rPr>
                <w:rFonts w:cs="Arial"/>
                <w:caps w:val="0"/>
                <w:sz w:val="20"/>
              </w:rPr>
              <w:br/>
              <w:t>Base Rev</w:t>
            </w:r>
          </w:p>
        </w:tc>
        <w:tc>
          <w:tcPr>
            <w:tcW w:w="1329" w:type="dxa"/>
            <w:tcBorders>
              <w:top w:val="single" w:sz="4" w:space="0" w:color="auto"/>
            </w:tcBorders>
            <w:hideMark/>
          </w:tcPr>
          <w:p w14:paraId="463C8965" w14:textId="77777777" w:rsidR="00841DE7" w:rsidRPr="00B33504" w:rsidRDefault="00841DE7" w:rsidP="00B33504">
            <w:pPr>
              <w:spacing w:before="60" w:after="120"/>
              <w:jc w:val="center"/>
              <w:cnfStyle w:val="100000000000" w:firstRow="1" w:lastRow="0" w:firstColumn="0" w:lastColumn="0" w:oddVBand="0" w:evenVBand="0" w:oddHBand="0" w:evenHBand="0" w:firstRowFirstColumn="0" w:firstRowLastColumn="0" w:lastRowFirstColumn="0" w:lastRowLastColumn="0"/>
              <w:rPr>
                <w:rFonts w:cs="Arial"/>
                <w:caps w:val="0"/>
                <w:sz w:val="20"/>
              </w:rPr>
            </w:pPr>
            <w:r w:rsidRPr="00B33504">
              <w:rPr>
                <w:rFonts w:cs="Arial"/>
                <w:caps w:val="0"/>
                <w:sz w:val="20"/>
              </w:rPr>
              <w:t>Base Funds Remaining</w:t>
            </w:r>
          </w:p>
        </w:tc>
        <w:tc>
          <w:tcPr>
            <w:tcW w:w="1329" w:type="dxa"/>
            <w:tcBorders>
              <w:top w:val="single" w:sz="4" w:space="0" w:color="auto"/>
            </w:tcBorders>
            <w:hideMark/>
          </w:tcPr>
          <w:p w14:paraId="1B6FCF52" w14:textId="77777777" w:rsidR="00841DE7" w:rsidRPr="00B33504" w:rsidRDefault="00841DE7" w:rsidP="00B33504">
            <w:pPr>
              <w:spacing w:before="60" w:after="120"/>
              <w:jc w:val="center"/>
              <w:cnfStyle w:val="100000000000" w:firstRow="1" w:lastRow="0" w:firstColumn="0" w:lastColumn="0" w:oddVBand="0" w:evenVBand="0" w:oddHBand="0" w:evenHBand="0" w:firstRowFirstColumn="0" w:firstRowLastColumn="0" w:lastRowFirstColumn="0" w:lastRowLastColumn="0"/>
              <w:rPr>
                <w:rFonts w:cs="Arial"/>
                <w:caps w:val="0"/>
                <w:sz w:val="20"/>
              </w:rPr>
            </w:pPr>
            <w:r w:rsidRPr="00B33504">
              <w:rPr>
                <w:rFonts w:cs="Arial"/>
                <w:caps w:val="0"/>
                <w:sz w:val="20"/>
              </w:rPr>
              <w:t>EPA</w:t>
            </w:r>
            <w:r w:rsidRPr="00B33504">
              <w:rPr>
                <w:rFonts w:cs="Arial"/>
                <w:caps w:val="0"/>
                <w:sz w:val="20"/>
              </w:rPr>
              <w:br/>
              <w:t>Funds</w:t>
            </w:r>
          </w:p>
        </w:tc>
        <w:tc>
          <w:tcPr>
            <w:tcW w:w="1528" w:type="dxa"/>
            <w:tcBorders>
              <w:top w:val="single" w:sz="4" w:space="0" w:color="auto"/>
            </w:tcBorders>
            <w:hideMark/>
          </w:tcPr>
          <w:p w14:paraId="2B713849" w14:textId="77777777" w:rsidR="00841DE7" w:rsidRPr="00B33504" w:rsidRDefault="00841DE7" w:rsidP="00B33504">
            <w:pPr>
              <w:spacing w:before="60" w:after="120"/>
              <w:jc w:val="center"/>
              <w:cnfStyle w:val="100000000000" w:firstRow="1" w:lastRow="0" w:firstColumn="0" w:lastColumn="0" w:oddVBand="0" w:evenVBand="0" w:oddHBand="0" w:evenHBand="0" w:firstRowFirstColumn="0" w:firstRowLastColumn="0" w:lastRowFirstColumn="0" w:lastRowLastColumn="0"/>
              <w:rPr>
                <w:rFonts w:cs="Arial"/>
                <w:caps w:val="0"/>
                <w:sz w:val="20"/>
              </w:rPr>
            </w:pPr>
            <w:r w:rsidRPr="00B33504">
              <w:rPr>
                <w:rFonts w:cs="Arial"/>
                <w:caps w:val="0"/>
                <w:sz w:val="20"/>
              </w:rPr>
              <w:t>Supplemental</w:t>
            </w:r>
          </w:p>
        </w:tc>
        <w:tc>
          <w:tcPr>
            <w:tcW w:w="1217" w:type="dxa"/>
            <w:tcBorders>
              <w:top w:val="single" w:sz="4" w:space="0" w:color="auto"/>
            </w:tcBorders>
            <w:hideMark/>
          </w:tcPr>
          <w:p w14:paraId="3189048A" w14:textId="77777777" w:rsidR="00841DE7" w:rsidRPr="00B33504" w:rsidRDefault="00841DE7" w:rsidP="00B33504">
            <w:pPr>
              <w:spacing w:before="60" w:after="120"/>
              <w:jc w:val="center"/>
              <w:cnfStyle w:val="100000000000" w:firstRow="1" w:lastRow="0" w:firstColumn="0" w:lastColumn="0" w:oddVBand="0" w:evenVBand="0" w:oddHBand="0" w:evenHBand="0" w:firstRowFirstColumn="0" w:firstRowLastColumn="0" w:lastRowFirstColumn="0" w:lastRowLastColumn="0"/>
              <w:rPr>
                <w:rFonts w:cs="Arial"/>
                <w:caps w:val="0"/>
                <w:sz w:val="20"/>
              </w:rPr>
            </w:pPr>
            <w:r w:rsidRPr="00B33504">
              <w:rPr>
                <w:rFonts w:cs="Arial"/>
                <w:caps w:val="0"/>
                <w:sz w:val="20"/>
              </w:rPr>
              <w:t>Student Success</w:t>
            </w:r>
          </w:p>
        </w:tc>
        <w:tc>
          <w:tcPr>
            <w:tcW w:w="1217" w:type="dxa"/>
            <w:tcBorders>
              <w:top w:val="single" w:sz="4" w:space="0" w:color="auto"/>
            </w:tcBorders>
            <w:hideMark/>
          </w:tcPr>
          <w:p w14:paraId="707FE890" w14:textId="77777777" w:rsidR="00841DE7" w:rsidRPr="00B33504" w:rsidRDefault="00841DE7" w:rsidP="00B33504">
            <w:pPr>
              <w:spacing w:before="60" w:after="120"/>
              <w:jc w:val="center"/>
              <w:cnfStyle w:val="100000000000" w:firstRow="1" w:lastRow="0" w:firstColumn="0" w:lastColumn="0" w:oddVBand="0" w:evenVBand="0" w:oddHBand="0" w:evenHBand="0" w:firstRowFirstColumn="0" w:firstRowLastColumn="0" w:lastRowFirstColumn="0" w:lastRowLastColumn="0"/>
              <w:rPr>
                <w:rFonts w:cs="Arial"/>
                <w:caps w:val="0"/>
                <w:sz w:val="20"/>
              </w:rPr>
            </w:pPr>
            <w:r w:rsidRPr="00B33504">
              <w:rPr>
                <w:rFonts w:cs="Arial"/>
                <w:caps w:val="0"/>
                <w:sz w:val="20"/>
              </w:rPr>
              <w:t xml:space="preserve">COLA </w:t>
            </w:r>
            <w:r w:rsidRPr="00B33504">
              <w:rPr>
                <w:rFonts w:cs="Arial"/>
                <w:caps w:val="0"/>
                <w:sz w:val="20"/>
                <w:vertAlign w:val="superscript"/>
              </w:rPr>
              <w:t>[1]</w:t>
            </w:r>
          </w:p>
        </w:tc>
        <w:tc>
          <w:tcPr>
            <w:tcW w:w="1217" w:type="dxa"/>
            <w:tcBorders>
              <w:top w:val="single" w:sz="4" w:space="0" w:color="auto"/>
              <w:right w:val="single" w:sz="4" w:space="0" w:color="auto"/>
            </w:tcBorders>
            <w:hideMark/>
          </w:tcPr>
          <w:p w14:paraId="7609D29F" w14:textId="77777777" w:rsidR="00841DE7" w:rsidRPr="00B33504" w:rsidRDefault="00841DE7" w:rsidP="00B33504">
            <w:pPr>
              <w:spacing w:before="60" w:after="120"/>
              <w:jc w:val="center"/>
              <w:cnfStyle w:val="100000000000" w:firstRow="1" w:lastRow="0" w:firstColumn="0" w:lastColumn="0" w:oddVBand="0" w:evenVBand="0" w:oddHBand="0" w:evenHBand="0" w:firstRowFirstColumn="0" w:firstRowLastColumn="0" w:lastRowFirstColumn="0" w:lastRowLastColumn="0"/>
              <w:rPr>
                <w:rFonts w:cs="Arial"/>
                <w:caps w:val="0"/>
                <w:sz w:val="20"/>
              </w:rPr>
            </w:pPr>
            <w:r w:rsidRPr="00B33504">
              <w:rPr>
                <w:rFonts w:cs="Arial"/>
                <w:caps w:val="0"/>
                <w:sz w:val="20"/>
              </w:rPr>
              <w:t>SCFF Hold Harmless</w:t>
            </w:r>
          </w:p>
        </w:tc>
        <w:tc>
          <w:tcPr>
            <w:tcW w:w="1728" w:type="dxa"/>
            <w:tcBorders>
              <w:top w:val="single" w:sz="4" w:space="0" w:color="auto"/>
              <w:left w:val="single" w:sz="4" w:space="0" w:color="auto"/>
              <w:right w:val="single" w:sz="4" w:space="0" w:color="auto"/>
            </w:tcBorders>
            <w:hideMark/>
          </w:tcPr>
          <w:p w14:paraId="71E216C5" w14:textId="77777777" w:rsidR="00841DE7" w:rsidRPr="00B33504" w:rsidRDefault="00841DE7" w:rsidP="00B33504">
            <w:pPr>
              <w:spacing w:before="60" w:after="120"/>
              <w:jc w:val="center"/>
              <w:cnfStyle w:val="100000000000" w:firstRow="1" w:lastRow="0" w:firstColumn="0" w:lastColumn="0" w:oddVBand="0" w:evenVBand="0" w:oddHBand="0" w:evenHBand="0" w:firstRowFirstColumn="0" w:firstRowLastColumn="0" w:lastRowFirstColumn="0" w:lastRowLastColumn="0"/>
              <w:rPr>
                <w:rFonts w:cs="Arial"/>
                <w:caps w:val="0"/>
                <w:sz w:val="20"/>
              </w:rPr>
            </w:pPr>
            <w:r w:rsidRPr="00B33504">
              <w:rPr>
                <w:rFonts w:cs="Arial"/>
                <w:caps w:val="0"/>
                <w:sz w:val="20"/>
              </w:rPr>
              <w:t>Total SCFF Apportionment Allocated</w:t>
            </w:r>
          </w:p>
        </w:tc>
        <w:tc>
          <w:tcPr>
            <w:tcW w:w="1106" w:type="dxa"/>
            <w:tcBorders>
              <w:top w:val="single" w:sz="4" w:space="0" w:color="auto"/>
              <w:left w:val="single" w:sz="4" w:space="0" w:color="auto"/>
            </w:tcBorders>
            <w:hideMark/>
          </w:tcPr>
          <w:p w14:paraId="09906AE5" w14:textId="2DA01447" w:rsidR="00841DE7" w:rsidRPr="00B33504" w:rsidRDefault="00841DE7" w:rsidP="00B33504">
            <w:pPr>
              <w:spacing w:before="60" w:after="120"/>
              <w:jc w:val="center"/>
              <w:cnfStyle w:val="100000000000" w:firstRow="1" w:lastRow="0" w:firstColumn="0" w:lastColumn="0" w:oddVBand="0" w:evenVBand="0" w:oddHBand="0" w:evenHBand="0" w:firstRowFirstColumn="0" w:firstRowLastColumn="0" w:lastRowFirstColumn="0" w:lastRowLastColumn="0"/>
              <w:rPr>
                <w:rFonts w:cs="Arial"/>
                <w:caps w:val="0"/>
                <w:sz w:val="20"/>
              </w:rPr>
            </w:pPr>
            <w:r w:rsidRPr="00B33504">
              <w:rPr>
                <w:rFonts w:cs="Arial"/>
                <w:caps w:val="0"/>
                <w:sz w:val="20"/>
              </w:rPr>
              <w:t>F</w:t>
            </w:r>
            <w:r w:rsidR="003206C2" w:rsidRPr="00B33504">
              <w:rPr>
                <w:rFonts w:cs="Arial"/>
                <w:caps w:val="0"/>
                <w:sz w:val="20"/>
              </w:rPr>
              <w:t>ull Time</w:t>
            </w:r>
            <w:r w:rsidRPr="00B33504">
              <w:rPr>
                <w:rFonts w:cs="Arial"/>
                <w:caps w:val="0"/>
                <w:sz w:val="20"/>
              </w:rPr>
              <w:t xml:space="preserve"> Faculty Hiring</w:t>
            </w:r>
          </w:p>
        </w:tc>
        <w:tc>
          <w:tcPr>
            <w:tcW w:w="1217" w:type="dxa"/>
            <w:tcBorders>
              <w:top w:val="single" w:sz="4" w:space="0" w:color="auto"/>
            </w:tcBorders>
            <w:hideMark/>
          </w:tcPr>
          <w:p w14:paraId="04619941" w14:textId="4A7630D5" w:rsidR="00841DE7" w:rsidRPr="00B33504" w:rsidRDefault="00841DE7" w:rsidP="00B33504">
            <w:pPr>
              <w:spacing w:before="60" w:after="120"/>
              <w:jc w:val="center"/>
              <w:cnfStyle w:val="100000000000" w:firstRow="1" w:lastRow="0" w:firstColumn="0" w:lastColumn="0" w:oddVBand="0" w:evenVBand="0" w:oddHBand="0" w:evenHBand="0" w:firstRowFirstColumn="0" w:firstRowLastColumn="0" w:lastRowFirstColumn="0" w:lastRowLastColumn="0"/>
              <w:rPr>
                <w:rFonts w:cs="Arial"/>
                <w:caps w:val="0"/>
                <w:sz w:val="20"/>
              </w:rPr>
            </w:pPr>
            <w:r w:rsidRPr="00B33504">
              <w:rPr>
                <w:rFonts w:cs="Arial"/>
                <w:caps w:val="0"/>
                <w:sz w:val="20"/>
              </w:rPr>
              <w:t>Other State/</w:t>
            </w:r>
            <w:r w:rsidR="003206C2" w:rsidRPr="00B33504">
              <w:rPr>
                <w:rFonts w:cs="Arial"/>
                <w:caps w:val="0"/>
                <w:sz w:val="20"/>
              </w:rPr>
              <w:t xml:space="preserve"> </w:t>
            </w:r>
            <w:r w:rsidRPr="00B33504">
              <w:rPr>
                <w:rFonts w:cs="Arial"/>
                <w:caps w:val="0"/>
                <w:sz w:val="20"/>
              </w:rPr>
              <w:t>Local</w:t>
            </w:r>
          </w:p>
        </w:tc>
        <w:tc>
          <w:tcPr>
            <w:tcW w:w="1261" w:type="dxa"/>
            <w:tcBorders>
              <w:top w:val="single" w:sz="4" w:space="0" w:color="auto"/>
            </w:tcBorders>
            <w:hideMark/>
          </w:tcPr>
          <w:p w14:paraId="2F40FFB9" w14:textId="77777777" w:rsidR="00841DE7" w:rsidRPr="00B33504" w:rsidRDefault="00841DE7" w:rsidP="00B33504">
            <w:pPr>
              <w:spacing w:before="60" w:after="120"/>
              <w:jc w:val="center"/>
              <w:cnfStyle w:val="100000000000" w:firstRow="1" w:lastRow="0" w:firstColumn="0" w:lastColumn="0" w:oddVBand="0" w:evenVBand="0" w:oddHBand="0" w:evenHBand="0" w:firstRowFirstColumn="0" w:firstRowLastColumn="0" w:lastRowFirstColumn="0" w:lastRowLastColumn="0"/>
              <w:rPr>
                <w:rFonts w:cs="Arial"/>
                <w:caps w:val="0"/>
                <w:sz w:val="20"/>
              </w:rPr>
            </w:pPr>
            <w:r w:rsidRPr="00B33504">
              <w:rPr>
                <w:rFonts w:cs="Arial"/>
                <w:caps w:val="0"/>
                <w:sz w:val="20"/>
              </w:rPr>
              <w:t>Apprentice</w:t>
            </w:r>
          </w:p>
        </w:tc>
        <w:tc>
          <w:tcPr>
            <w:tcW w:w="1106" w:type="dxa"/>
            <w:tcBorders>
              <w:top w:val="single" w:sz="4" w:space="0" w:color="auto"/>
            </w:tcBorders>
            <w:hideMark/>
          </w:tcPr>
          <w:p w14:paraId="6B9F1D05" w14:textId="77777777" w:rsidR="00841DE7" w:rsidRPr="00B33504" w:rsidRDefault="00841DE7" w:rsidP="00B33504">
            <w:pPr>
              <w:spacing w:before="60" w:after="120"/>
              <w:jc w:val="center"/>
              <w:cnfStyle w:val="100000000000" w:firstRow="1" w:lastRow="0" w:firstColumn="0" w:lastColumn="0" w:oddVBand="0" w:evenVBand="0" w:oddHBand="0" w:evenHBand="0" w:firstRowFirstColumn="0" w:firstRowLastColumn="0" w:lastRowFirstColumn="0" w:lastRowLastColumn="0"/>
              <w:rPr>
                <w:rFonts w:cs="Arial"/>
                <w:caps w:val="0"/>
                <w:sz w:val="20"/>
              </w:rPr>
            </w:pPr>
            <w:r w:rsidRPr="00B33504">
              <w:rPr>
                <w:rFonts w:cs="Arial"/>
                <w:caps w:val="0"/>
                <w:sz w:val="20"/>
              </w:rPr>
              <w:t>State Mandate Revenue</w:t>
            </w:r>
          </w:p>
        </w:tc>
        <w:tc>
          <w:tcPr>
            <w:tcW w:w="1217" w:type="dxa"/>
            <w:tcBorders>
              <w:top w:val="single" w:sz="4" w:space="0" w:color="auto"/>
            </w:tcBorders>
            <w:hideMark/>
          </w:tcPr>
          <w:p w14:paraId="5229273A" w14:textId="77777777" w:rsidR="00841DE7" w:rsidRPr="00B33504" w:rsidRDefault="00841DE7" w:rsidP="00B33504">
            <w:pPr>
              <w:spacing w:before="60" w:after="120"/>
              <w:jc w:val="center"/>
              <w:cnfStyle w:val="100000000000" w:firstRow="1" w:lastRow="0" w:firstColumn="0" w:lastColumn="0" w:oddVBand="0" w:evenVBand="0" w:oddHBand="0" w:evenHBand="0" w:firstRowFirstColumn="0" w:firstRowLastColumn="0" w:lastRowFirstColumn="0" w:lastRowLastColumn="0"/>
              <w:rPr>
                <w:rFonts w:cs="Arial"/>
                <w:caps w:val="0"/>
                <w:sz w:val="20"/>
              </w:rPr>
            </w:pPr>
            <w:r w:rsidRPr="00B33504">
              <w:rPr>
                <w:rFonts w:cs="Arial"/>
                <w:caps w:val="0"/>
                <w:sz w:val="20"/>
              </w:rPr>
              <w:t>Lottery</w:t>
            </w:r>
          </w:p>
        </w:tc>
        <w:tc>
          <w:tcPr>
            <w:tcW w:w="1106" w:type="dxa"/>
            <w:tcBorders>
              <w:top w:val="single" w:sz="4" w:space="0" w:color="auto"/>
            </w:tcBorders>
            <w:hideMark/>
          </w:tcPr>
          <w:p w14:paraId="0FD2B0D1" w14:textId="77777777" w:rsidR="00841DE7" w:rsidRPr="00B33504" w:rsidRDefault="00841DE7" w:rsidP="00B33504">
            <w:pPr>
              <w:spacing w:before="60" w:after="120"/>
              <w:jc w:val="center"/>
              <w:cnfStyle w:val="100000000000" w:firstRow="1" w:lastRow="0" w:firstColumn="0" w:lastColumn="0" w:oddVBand="0" w:evenVBand="0" w:oddHBand="0" w:evenHBand="0" w:firstRowFirstColumn="0" w:firstRowLastColumn="0" w:lastRowFirstColumn="0" w:lastRowLastColumn="0"/>
              <w:rPr>
                <w:rFonts w:cs="Arial"/>
                <w:caps w:val="0"/>
                <w:sz w:val="20"/>
              </w:rPr>
            </w:pPr>
            <w:r w:rsidRPr="00B33504">
              <w:rPr>
                <w:rFonts w:cs="Arial"/>
                <w:caps w:val="0"/>
                <w:sz w:val="20"/>
              </w:rPr>
              <w:t>Non-Resident</w:t>
            </w:r>
          </w:p>
        </w:tc>
        <w:tc>
          <w:tcPr>
            <w:tcW w:w="1172" w:type="dxa"/>
            <w:tcBorders>
              <w:top w:val="single" w:sz="4" w:space="0" w:color="auto"/>
              <w:right w:val="single" w:sz="4" w:space="0" w:color="auto"/>
            </w:tcBorders>
            <w:hideMark/>
          </w:tcPr>
          <w:p w14:paraId="20D6061D" w14:textId="77777777" w:rsidR="00841DE7" w:rsidRPr="00B33504" w:rsidRDefault="00841DE7" w:rsidP="00B33504">
            <w:pPr>
              <w:spacing w:before="60" w:after="120"/>
              <w:jc w:val="center"/>
              <w:cnfStyle w:val="100000000000" w:firstRow="1" w:lastRow="0" w:firstColumn="0" w:lastColumn="0" w:oddVBand="0" w:evenVBand="0" w:oddHBand="0" w:evenHBand="0" w:firstRowFirstColumn="0" w:firstRowLastColumn="0" w:lastRowFirstColumn="0" w:lastRowLastColumn="0"/>
              <w:rPr>
                <w:rFonts w:cs="Arial"/>
                <w:caps w:val="0"/>
                <w:sz w:val="20"/>
              </w:rPr>
            </w:pPr>
            <w:r w:rsidRPr="00B33504">
              <w:rPr>
                <w:rFonts w:cs="Arial"/>
                <w:caps w:val="0"/>
                <w:sz w:val="20"/>
              </w:rPr>
              <w:t>Dedicated</w:t>
            </w:r>
            <w:r w:rsidRPr="00B33504">
              <w:rPr>
                <w:rFonts w:cs="Arial"/>
                <w:caps w:val="0"/>
                <w:sz w:val="20"/>
              </w:rPr>
              <w:br/>
              <w:t>Revenue</w:t>
            </w:r>
          </w:p>
        </w:tc>
        <w:tc>
          <w:tcPr>
            <w:tcW w:w="1728" w:type="dxa"/>
            <w:tcBorders>
              <w:top w:val="single" w:sz="4" w:space="0" w:color="auto"/>
              <w:left w:val="single" w:sz="4" w:space="0" w:color="auto"/>
              <w:right w:val="single" w:sz="4" w:space="0" w:color="auto"/>
            </w:tcBorders>
            <w:hideMark/>
          </w:tcPr>
          <w:p w14:paraId="4DB54540" w14:textId="77777777" w:rsidR="00841DE7" w:rsidRPr="00B33504" w:rsidRDefault="00841DE7" w:rsidP="00B33504">
            <w:pPr>
              <w:spacing w:before="60" w:after="120"/>
              <w:jc w:val="center"/>
              <w:cnfStyle w:val="100000000000" w:firstRow="1" w:lastRow="0" w:firstColumn="0" w:lastColumn="0" w:oddVBand="0" w:evenVBand="0" w:oddHBand="0" w:evenHBand="0" w:firstRowFirstColumn="0" w:firstRowLastColumn="0" w:lastRowFirstColumn="0" w:lastRowLastColumn="0"/>
              <w:rPr>
                <w:rFonts w:cs="Arial"/>
                <w:caps w:val="0"/>
                <w:sz w:val="20"/>
              </w:rPr>
            </w:pPr>
            <w:r w:rsidRPr="00B33504">
              <w:rPr>
                <w:rFonts w:cs="Arial"/>
                <w:caps w:val="0"/>
                <w:sz w:val="20"/>
              </w:rPr>
              <w:t>TOTAL</w:t>
            </w:r>
            <w:r w:rsidRPr="00B33504">
              <w:rPr>
                <w:rFonts w:cs="Arial"/>
                <w:caps w:val="0"/>
                <w:sz w:val="20"/>
              </w:rPr>
              <w:br/>
              <w:t>REVENUES</w:t>
            </w:r>
          </w:p>
        </w:tc>
      </w:tr>
      <w:tr w:rsidR="00B33504" w:rsidRPr="00B33504" w14:paraId="1CCDB42F" w14:textId="77777777" w:rsidTr="00B3350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noWrap/>
            <w:hideMark/>
          </w:tcPr>
          <w:p w14:paraId="19725BD5" w14:textId="77777777" w:rsidR="00841DE7" w:rsidRPr="00B33504" w:rsidRDefault="00841DE7" w:rsidP="00841DE7">
            <w:pPr>
              <w:rPr>
                <w:rFonts w:cs="Arial"/>
                <w:b w:val="0"/>
                <w:bCs w:val="0"/>
                <w:caps w:val="0"/>
                <w:sz w:val="20"/>
              </w:rPr>
            </w:pPr>
            <w:r w:rsidRPr="00B33504">
              <w:rPr>
                <w:rFonts w:cs="Arial"/>
                <w:b w:val="0"/>
                <w:bCs w:val="0"/>
                <w:caps w:val="0"/>
                <w:sz w:val="20"/>
              </w:rPr>
              <w:t>City</w:t>
            </w:r>
          </w:p>
        </w:tc>
        <w:tc>
          <w:tcPr>
            <w:tcW w:w="1329" w:type="dxa"/>
            <w:noWrap/>
            <w:hideMark/>
          </w:tcPr>
          <w:p w14:paraId="5339B413"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14,182,680 </w:t>
            </w:r>
          </w:p>
        </w:tc>
        <w:tc>
          <w:tcPr>
            <w:tcW w:w="1329" w:type="dxa"/>
            <w:noWrap/>
            <w:hideMark/>
          </w:tcPr>
          <w:p w14:paraId="67BE117F"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24,742,875 </w:t>
            </w:r>
          </w:p>
        </w:tc>
        <w:tc>
          <w:tcPr>
            <w:tcW w:w="1329" w:type="dxa"/>
            <w:noWrap/>
            <w:hideMark/>
          </w:tcPr>
          <w:p w14:paraId="01B211C1"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12,005,888 </w:t>
            </w:r>
          </w:p>
        </w:tc>
        <w:tc>
          <w:tcPr>
            <w:tcW w:w="1528" w:type="dxa"/>
            <w:noWrap/>
            <w:hideMark/>
          </w:tcPr>
          <w:p w14:paraId="275FB9B5"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14,513,107 </w:t>
            </w:r>
          </w:p>
        </w:tc>
        <w:tc>
          <w:tcPr>
            <w:tcW w:w="1217" w:type="dxa"/>
            <w:noWrap/>
            <w:hideMark/>
          </w:tcPr>
          <w:p w14:paraId="1E642F1F"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6,548,328 </w:t>
            </w:r>
          </w:p>
        </w:tc>
        <w:tc>
          <w:tcPr>
            <w:tcW w:w="1217" w:type="dxa"/>
            <w:noWrap/>
            <w:hideMark/>
          </w:tcPr>
          <w:p w14:paraId="047084FE"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1,249,487 </w:t>
            </w:r>
          </w:p>
        </w:tc>
        <w:tc>
          <w:tcPr>
            <w:tcW w:w="1217" w:type="dxa"/>
            <w:tcBorders>
              <w:right w:val="single" w:sz="4" w:space="0" w:color="auto"/>
            </w:tcBorders>
            <w:noWrap/>
            <w:hideMark/>
          </w:tcPr>
          <w:p w14:paraId="6BAAB7BF"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3,591,965 </w:t>
            </w:r>
          </w:p>
        </w:tc>
        <w:tc>
          <w:tcPr>
            <w:tcW w:w="1728" w:type="dxa"/>
            <w:tcBorders>
              <w:left w:val="single" w:sz="4" w:space="0" w:color="auto"/>
              <w:right w:val="single" w:sz="4" w:space="0" w:color="auto"/>
            </w:tcBorders>
            <w:noWrap/>
            <w:hideMark/>
          </w:tcPr>
          <w:p w14:paraId="0F58126D"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xml:space="preserve">76,834,330 </w:t>
            </w:r>
          </w:p>
        </w:tc>
        <w:tc>
          <w:tcPr>
            <w:tcW w:w="1106" w:type="dxa"/>
            <w:tcBorders>
              <w:left w:val="single" w:sz="4" w:space="0" w:color="auto"/>
            </w:tcBorders>
            <w:noWrap/>
            <w:hideMark/>
          </w:tcPr>
          <w:p w14:paraId="40C792C6"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623,696 </w:t>
            </w:r>
          </w:p>
        </w:tc>
        <w:tc>
          <w:tcPr>
            <w:tcW w:w="1217" w:type="dxa"/>
            <w:noWrap/>
            <w:hideMark/>
          </w:tcPr>
          <w:p w14:paraId="43569217"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946,665 </w:t>
            </w:r>
          </w:p>
        </w:tc>
        <w:tc>
          <w:tcPr>
            <w:tcW w:w="1261" w:type="dxa"/>
            <w:noWrap/>
            <w:hideMark/>
          </w:tcPr>
          <w:p w14:paraId="6B2F663A"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0 </w:t>
            </w:r>
          </w:p>
        </w:tc>
        <w:tc>
          <w:tcPr>
            <w:tcW w:w="1106" w:type="dxa"/>
            <w:noWrap/>
            <w:hideMark/>
          </w:tcPr>
          <w:p w14:paraId="1471B22A"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305,206 </w:t>
            </w:r>
          </w:p>
        </w:tc>
        <w:tc>
          <w:tcPr>
            <w:tcW w:w="1217" w:type="dxa"/>
            <w:noWrap/>
            <w:hideMark/>
          </w:tcPr>
          <w:p w14:paraId="68CCA8BB"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1,579,467 </w:t>
            </w:r>
          </w:p>
        </w:tc>
        <w:tc>
          <w:tcPr>
            <w:tcW w:w="1106" w:type="dxa"/>
            <w:noWrap/>
            <w:hideMark/>
          </w:tcPr>
          <w:p w14:paraId="0E7205F9"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2,656,000 </w:t>
            </w:r>
          </w:p>
        </w:tc>
        <w:tc>
          <w:tcPr>
            <w:tcW w:w="1172" w:type="dxa"/>
            <w:tcBorders>
              <w:right w:val="single" w:sz="4" w:space="0" w:color="auto"/>
            </w:tcBorders>
            <w:noWrap/>
            <w:hideMark/>
          </w:tcPr>
          <w:p w14:paraId="475BD47C"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448,397 </w:t>
            </w:r>
          </w:p>
        </w:tc>
        <w:tc>
          <w:tcPr>
            <w:tcW w:w="1728" w:type="dxa"/>
            <w:tcBorders>
              <w:left w:val="single" w:sz="4" w:space="0" w:color="auto"/>
              <w:right w:val="single" w:sz="4" w:space="0" w:color="auto"/>
            </w:tcBorders>
            <w:noWrap/>
            <w:hideMark/>
          </w:tcPr>
          <w:p w14:paraId="28F36746"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xml:space="preserve">83,393,761 </w:t>
            </w:r>
          </w:p>
        </w:tc>
      </w:tr>
      <w:tr w:rsidR="00B33504" w:rsidRPr="00B33504" w14:paraId="649ED40D" w14:textId="77777777" w:rsidTr="00B33504">
        <w:trPr>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noWrap/>
            <w:hideMark/>
          </w:tcPr>
          <w:p w14:paraId="1A863B0E" w14:textId="77777777" w:rsidR="00841DE7" w:rsidRPr="00B33504" w:rsidRDefault="00841DE7" w:rsidP="00841DE7">
            <w:pPr>
              <w:rPr>
                <w:rFonts w:cs="Arial"/>
                <w:b w:val="0"/>
                <w:bCs w:val="0"/>
                <w:caps w:val="0"/>
                <w:sz w:val="20"/>
              </w:rPr>
            </w:pPr>
            <w:r w:rsidRPr="00B33504">
              <w:rPr>
                <w:rFonts w:cs="Arial"/>
                <w:b w:val="0"/>
                <w:bCs w:val="0"/>
                <w:caps w:val="0"/>
                <w:sz w:val="20"/>
              </w:rPr>
              <w:t>East</w:t>
            </w:r>
          </w:p>
        </w:tc>
        <w:tc>
          <w:tcPr>
            <w:tcW w:w="1329" w:type="dxa"/>
            <w:noWrap/>
            <w:hideMark/>
          </w:tcPr>
          <w:p w14:paraId="2A94429B"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17,164,963 </w:t>
            </w:r>
          </w:p>
        </w:tc>
        <w:tc>
          <w:tcPr>
            <w:tcW w:w="1329" w:type="dxa"/>
            <w:noWrap/>
            <w:hideMark/>
          </w:tcPr>
          <w:p w14:paraId="14CC08D5"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51,396,014 </w:t>
            </w:r>
          </w:p>
        </w:tc>
        <w:tc>
          <w:tcPr>
            <w:tcW w:w="1329" w:type="dxa"/>
            <w:noWrap/>
            <w:hideMark/>
          </w:tcPr>
          <w:p w14:paraId="727B82A8"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26,647,239 </w:t>
            </w:r>
          </w:p>
        </w:tc>
        <w:tc>
          <w:tcPr>
            <w:tcW w:w="1528" w:type="dxa"/>
            <w:noWrap/>
            <w:hideMark/>
          </w:tcPr>
          <w:p w14:paraId="0750587A"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27,776,430 </w:t>
            </w:r>
          </w:p>
        </w:tc>
        <w:tc>
          <w:tcPr>
            <w:tcW w:w="1217" w:type="dxa"/>
            <w:noWrap/>
            <w:hideMark/>
          </w:tcPr>
          <w:p w14:paraId="305EF419"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13,646,568 </w:t>
            </w:r>
          </w:p>
        </w:tc>
        <w:tc>
          <w:tcPr>
            <w:tcW w:w="1217" w:type="dxa"/>
            <w:noWrap/>
            <w:hideMark/>
          </w:tcPr>
          <w:p w14:paraId="45C72A44"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2,607,721 </w:t>
            </w:r>
          </w:p>
        </w:tc>
        <w:tc>
          <w:tcPr>
            <w:tcW w:w="1217" w:type="dxa"/>
            <w:tcBorders>
              <w:right w:val="single" w:sz="4" w:space="0" w:color="auto"/>
            </w:tcBorders>
            <w:noWrap/>
            <w:hideMark/>
          </w:tcPr>
          <w:p w14:paraId="04AD3B9D"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10,509,548 </w:t>
            </w:r>
          </w:p>
        </w:tc>
        <w:tc>
          <w:tcPr>
            <w:tcW w:w="1728" w:type="dxa"/>
            <w:tcBorders>
              <w:left w:val="single" w:sz="4" w:space="0" w:color="auto"/>
              <w:right w:val="single" w:sz="4" w:space="0" w:color="auto"/>
            </w:tcBorders>
            <w:noWrap/>
            <w:hideMark/>
          </w:tcPr>
          <w:p w14:paraId="04D49F66"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149,748,482 </w:t>
            </w:r>
          </w:p>
        </w:tc>
        <w:tc>
          <w:tcPr>
            <w:tcW w:w="1106" w:type="dxa"/>
            <w:tcBorders>
              <w:left w:val="single" w:sz="4" w:space="0" w:color="auto"/>
            </w:tcBorders>
            <w:noWrap/>
            <w:hideMark/>
          </w:tcPr>
          <w:p w14:paraId="6BF3C9B8"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779,620 </w:t>
            </w:r>
          </w:p>
        </w:tc>
        <w:tc>
          <w:tcPr>
            <w:tcW w:w="1217" w:type="dxa"/>
            <w:noWrap/>
            <w:hideMark/>
          </w:tcPr>
          <w:p w14:paraId="028E847E"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1,688,779 </w:t>
            </w:r>
          </w:p>
        </w:tc>
        <w:tc>
          <w:tcPr>
            <w:tcW w:w="1261" w:type="dxa"/>
            <w:noWrap/>
            <w:hideMark/>
          </w:tcPr>
          <w:p w14:paraId="307D97F0"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0 </w:t>
            </w:r>
          </w:p>
        </w:tc>
        <w:tc>
          <w:tcPr>
            <w:tcW w:w="1106" w:type="dxa"/>
            <w:noWrap/>
            <w:hideMark/>
          </w:tcPr>
          <w:p w14:paraId="5D3A9493"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680,712 </w:t>
            </w:r>
          </w:p>
        </w:tc>
        <w:tc>
          <w:tcPr>
            <w:tcW w:w="1217" w:type="dxa"/>
            <w:noWrap/>
            <w:hideMark/>
          </w:tcPr>
          <w:p w14:paraId="2B62B9B3"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3,460,822 </w:t>
            </w:r>
          </w:p>
        </w:tc>
        <w:tc>
          <w:tcPr>
            <w:tcW w:w="1106" w:type="dxa"/>
            <w:noWrap/>
            <w:hideMark/>
          </w:tcPr>
          <w:p w14:paraId="057AC9E5"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1,000,000 </w:t>
            </w:r>
          </w:p>
        </w:tc>
        <w:tc>
          <w:tcPr>
            <w:tcW w:w="1172" w:type="dxa"/>
            <w:tcBorders>
              <w:right w:val="single" w:sz="4" w:space="0" w:color="auto"/>
            </w:tcBorders>
            <w:noWrap/>
            <w:hideMark/>
          </w:tcPr>
          <w:p w14:paraId="529FFCB4"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975,588 </w:t>
            </w:r>
          </w:p>
        </w:tc>
        <w:tc>
          <w:tcPr>
            <w:tcW w:w="1728" w:type="dxa"/>
            <w:tcBorders>
              <w:left w:val="single" w:sz="4" w:space="0" w:color="auto"/>
              <w:right w:val="single" w:sz="4" w:space="0" w:color="auto"/>
            </w:tcBorders>
            <w:noWrap/>
            <w:hideMark/>
          </w:tcPr>
          <w:p w14:paraId="5EAE6D2A"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158,334,003 </w:t>
            </w:r>
          </w:p>
        </w:tc>
      </w:tr>
      <w:tr w:rsidR="00B33504" w:rsidRPr="00B33504" w14:paraId="249A279E" w14:textId="77777777" w:rsidTr="00B3350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noWrap/>
            <w:hideMark/>
          </w:tcPr>
          <w:p w14:paraId="3C39D0DD" w14:textId="77777777" w:rsidR="00841DE7" w:rsidRPr="00B33504" w:rsidRDefault="00841DE7" w:rsidP="00841DE7">
            <w:pPr>
              <w:rPr>
                <w:rFonts w:cs="Arial"/>
                <w:b w:val="0"/>
                <w:bCs w:val="0"/>
                <w:caps w:val="0"/>
                <w:sz w:val="20"/>
              </w:rPr>
            </w:pPr>
            <w:r w:rsidRPr="00B33504">
              <w:rPr>
                <w:rFonts w:cs="Arial"/>
                <w:b w:val="0"/>
                <w:bCs w:val="0"/>
                <w:caps w:val="0"/>
                <w:sz w:val="20"/>
              </w:rPr>
              <w:t>Harbor</w:t>
            </w:r>
          </w:p>
        </w:tc>
        <w:tc>
          <w:tcPr>
            <w:tcW w:w="1329" w:type="dxa"/>
            <w:noWrap/>
            <w:hideMark/>
          </w:tcPr>
          <w:p w14:paraId="110E7578"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8,357,561 </w:t>
            </w:r>
          </w:p>
        </w:tc>
        <w:tc>
          <w:tcPr>
            <w:tcW w:w="1329" w:type="dxa"/>
            <w:noWrap/>
            <w:hideMark/>
          </w:tcPr>
          <w:p w14:paraId="72BD457F"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13,617,884 </w:t>
            </w:r>
          </w:p>
        </w:tc>
        <w:tc>
          <w:tcPr>
            <w:tcW w:w="1329" w:type="dxa"/>
            <w:noWrap/>
            <w:hideMark/>
          </w:tcPr>
          <w:p w14:paraId="62200F39"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6,321,274 </w:t>
            </w:r>
          </w:p>
        </w:tc>
        <w:tc>
          <w:tcPr>
            <w:tcW w:w="1528" w:type="dxa"/>
            <w:noWrap/>
            <w:hideMark/>
          </w:tcPr>
          <w:p w14:paraId="02F4E1BE"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7,143,922 </w:t>
            </w:r>
          </w:p>
        </w:tc>
        <w:tc>
          <w:tcPr>
            <w:tcW w:w="1217" w:type="dxa"/>
            <w:noWrap/>
            <w:hideMark/>
          </w:tcPr>
          <w:p w14:paraId="0784D5F2"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4,024,943 </w:t>
            </w:r>
          </w:p>
        </w:tc>
        <w:tc>
          <w:tcPr>
            <w:tcW w:w="1217" w:type="dxa"/>
            <w:noWrap/>
            <w:hideMark/>
          </w:tcPr>
          <w:p w14:paraId="0E1066EE"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706,569 </w:t>
            </w:r>
          </w:p>
        </w:tc>
        <w:tc>
          <w:tcPr>
            <w:tcW w:w="1217" w:type="dxa"/>
            <w:tcBorders>
              <w:right w:val="single" w:sz="4" w:space="0" w:color="auto"/>
            </w:tcBorders>
            <w:noWrap/>
            <w:hideMark/>
          </w:tcPr>
          <w:p w14:paraId="264983E8"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3,510,448 </w:t>
            </w:r>
          </w:p>
        </w:tc>
        <w:tc>
          <w:tcPr>
            <w:tcW w:w="1728" w:type="dxa"/>
            <w:tcBorders>
              <w:left w:val="single" w:sz="4" w:space="0" w:color="auto"/>
              <w:right w:val="single" w:sz="4" w:space="0" w:color="auto"/>
            </w:tcBorders>
            <w:noWrap/>
            <w:hideMark/>
          </w:tcPr>
          <w:p w14:paraId="6D562280"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xml:space="preserve">43,682,602 </w:t>
            </w:r>
          </w:p>
        </w:tc>
        <w:tc>
          <w:tcPr>
            <w:tcW w:w="1106" w:type="dxa"/>
            <w:tcBorders>
              <w:left w:val="single" w:sz="4" w:space="0" w:color="auto"/>
            </w:tcBorders>
            <w:noWrap/>
            <w:hideMark/>
          </w:tcPr>
          <w:p w14:paraId="1C766813"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77,962 </w:t>
            </w:r>
          </w:p>
        </w:tc>
        <w:tc>
          <w:tcPr>
            <w:tcW w:w="1217" w:type="dxa"/>
            <w:noWrap/>
            <w:hideMark/>
          </w:tcPr>
          <w:p w14:paraId="05835B6D"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553,597 </w:t>
            </w:r>
          </w:p>
        </w:tc>
        <w:tc>
          <w:tcPr>
            <w:tcW w:w="1261" w:type="dxa"/>
            <w:noWrap/>
            <w:hideMark/>
          </w:tcPr>
          <w:p w14:paraId="1B5712C2"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0 </w:t>
            </w:r>
          </w:p>
        </w:tc>
        <w:tc>
          <w:tcPr>
            <w:tcW w:w="1106" w:type="dxa"/>
            <w:noWrap/>
            <w:hideMark/>
          </w:tcPr>
          <w:p w14:paraId="76774BC1"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156,979 </w:t>
            </w:r>
          </w:p>
        </w:tc>
        <w:tc>
          <w:tcPr>
            <w:tcW w:w="1217" w:type="dxa"/>
            <w:noWrap/>
            <w:hideMark/>
          </w:tcPr>
          <w:p w14:paraId="59A21C8E"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795,479 </w:t>
            </w:r>
          </w:p>
        </w:tc>
        <w:tc>
          <w:tcPr>
            <w:tcW w:w="1106" w:type="dxa"/>
            <w:noWrap/>
            <w:hideMark/>
          </w:tcPr>
          <w:p w14:paraId="3B2E4DBA"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500,000 </w:t>
            </w:r>
          </w:p>
        </w:tc>
        <w:tc>
          <w:tcPr>
            <w:tcW w:w="1172" w:type="dxa"/>
            <w:tcBorders>
              <w:right w:val="single" w:sz="4" w:space="0" w:color="auto"/>
            </w:tcBorders>
            <w:noWrap/>
            <w:hideMark/>
          </w:tcPr>
          <w:p w14:paraId="7A689FC0"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723,890 </w:t>
            </w:r>
          </w:p>
        </w:tc>
        <w:tc>
          <w:tcPr>
            <w:tcW w:w="1728" w:type="dxa"/>
            <w:tcBorders>
              <w:left w:val="single" w:sz="4" w:space="0" w:color="auto"/>
              <w:right w:val="single" w:sz="4" w:space="0" w:color="auto"/>
            </w:tcBorders>
            <w:noWrap/>
            <w:hideMark/>
          </w:tcPr>
          <w:p w14:paraId="1AC57805"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xml:space="preserve">46,490,509 </w:t>
            </w:r>
          </w:p>
        </w:tc>
      </w:tr>
      <w:tr w:rsidR="00B33504" w:rsidRPr="00B33504" w14:paraId="032EF1AB" w14:textId="77777777" w:rsidTr="00B33504">
        <w:trPr>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noWrap/>
            <w:hideMark/>
          </w:tcPr>
          <w:p w14:paraId="48EE9D08" w14:textId="77777777" w:rsidR="00841DE7" w:rsidRPr="00B33504" w:rsidRDefault="00841DE7" w:rsidP="00841DE7">
            <w:pPr>
              <w:rPr>
                <w:rFonts w:cs="Arial"/>
                <w:b w:val="0"/>
                <w:bCs w:val="0"/>
                <w:caps w:val="0"/>
                <w:sz w:val="20"/>
              </w:rPr>
            </w:pPr>
            <w:r w:rsidRPr="00B33504">
              <w:rPr>
                <w:rFonts w:cs="Arial"/>
                <w:b w:val="0"/>
                <w:bCs w:val="0"/>
                <w:caps w:val="0"/>
                <w:sz w:val="20"/>
              </w:rPr>
              <w:t>Mission</w:t>
            </w:r>
          </w:p>
        </w:tc>
        <w:tc>
          <w:tcPr>
            <w:tcW w:w="1329" w:type="dxa"/>
            <w:noWrap/>
            <w:hideMark/>
          </w:tcPr>
          <w:p w14:paraId="050B246F"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8,555,791 </w:t>
            </w:r>
          </w:p>
        </w:tc>
        <w:tc>
          <w:tcPr>
            <w:tcW w:w="1329" w:type="dxa"/>
            <w:noWrap/>
            <w:hideMark/>
          </w:tcPr>
          <w:p w14:paraId="178178B7"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14,770,360 </w:t>
            </w:r>
          </w:p>
        </w:tc>
        <w:tc>
          <w:tcPr>
            <w:tcW w:w="1329" w:type="dxa"/>
            <w:noWrap/>
            <w:hideMark/>
          </w:tcPr>
          <w:p w14:paraId="5D00B568"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6,790,691 </w:t>
            </w:r>
          </w:p>
        </w:tc>
        <w:tc>
          <w:tcPr>
            <w:tcW w:w="1528" w:type="dxa"/>
            <w:noWrap/>
            <w:hideMark/>
          </w:tcPr>
          <w:p w14:paraId="7F3C4812"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8,560,991 </w:t>
            </w:r>
          </w:p>
        </w:tc>
        <w:tc>
          <w:tcPr>
            <w:tcW w:w="1217" w:type="dxa"/>
            <w:noWrap/>
            <w:hideMark/>
          </w:tcPr>
          <w:p w14:paraId="46A5CCF4"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4,281,468 </w:t>
            </w:r>
          </w:p>
        </w:tc>
        <w:tc>
          <w:tcPr>
            <w:tcW w:w="1217" w:type="dxa"/>
            <w:noWrap/>
            <w:hideMark/>
          </w:tcPr>
          <w:p w14:paraId="61B49490"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748,691 </w:t>
            </w:r>
          </w:p>
        </w:tc>
        <w:tc>
          <w:tcPr>
            <w:tcW w:w="1217" w:type="dxa"/>
            <w:tcBorders>
              <w:right w:val="single" w:sz="4" w:space="0" w:color="auto"/>
            </w:tcBorders>
            <w:noWrap/>
            <w:hideMark/>
          </w:tcPr>
          <w:p w14:paraId="67B4560A"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2,039,441 </w:t>
            </w:r>
          </w:p>
        </w:tc>
        <w:tc>
          <w:tcPr>
            <w:tcW w:w="1728" w:type="dxa"/>
            <w:tcBorders>
              <w:left w:val="single" w:sz="4" w:space="0" w:color="auto"/>
              <w:right w:val="single" w:sz="4" w:space="0" w:color="auto"/>
            </w:tcBorders>
            <w:noWrap/>
            <w:hideMark/>
          </w:tcPr>
          <w:p w14:paraId="0C55B5E5"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45,747,434 </w:t>
            </w:r>
          </w:p>
        </w:tc>
        <w:tc>
          <w:tcPr>
            <w:tcW w:w="1106" w:type="dxa"/>
            <w:tcBorders>
              <w:left w:val="single" w:sz="4" w:space="0" w:color="auto"/>
            </w:tcBorders>
            <w:noWrap/>
            <w:hideMark/>
          </w:tcPr>
          <w:p w14:paraId="4F2FDA1F"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467,772 </w:t>
            </w:r>
          </w:p>
        </w:tc>
        <w:tc>
          <w:tcPr>
            <w:tcW w:w="1217" w:type="dxa"/>
            <w:noWrap/>
            <w:hideMark/>
          </w:tcPr>
          <w:p w14:paraId="79CFBF7C"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544,138 </w:t>
            </w:r>
          </w:p>
        </w:tc>
        <w:tc>
          <w:tcPr>
            <w:tcW w:w="1261" w:type="dxa"/>
            <w:noWrap/>
            <w:hideMark/>
          </w:tcPr>
          <w:p w14:paraId="31F1EB4A"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0 </w:t>
            </w:r>
          </w:p>
        </w:tc>
        <w:tc>
          <w:tcPr>
            <w:tcW w:w="1106" w:type="dxa"/>
            <w:noWrap/>
            <w:hideMark/>
          </w:tcPr>
          <w:p w14:paraId="28DC3772"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164,416 </w:t>
            </w:r>
          </w:p>
        </w:tc>
        <w:tc>
          <w:tcPr>
            <w:tcW w:w="1217" w:type="dxa"/>
            <w:noWrap/>
            <w:hideMark/>
          </w:tcPr>
          <w:p w14:paraId="2347E7C8"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828,501 </w:t>
            </w:r>
          </w:p>
        </w:tc>
        <w:tc>
          <w:tcPr>
            <w:tcW w:w="1106" w:type="dxa"/>
            <w:noWrap/>
            <w:hideMark/>
          </w:tcPr>
          <w:p w14:paraId="1893B58E"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512,000 </w:t>
            </w:r>
          </w:p>
        </w:tc>
        <w:tc>
          <w:tcPr>
            <w:tcW w:w="1172" w:type="dxa"/>
            <w:tcBorders>
              <w:right w:val="single" w:sz="4" w:space="0" w:color="auto"/>
            </w:tcBorders>
            <w:noWrap/>
            <w:hideMark/>
          </w:tcPr>
          <w:p w14:paraId="75A8D084"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221,566 </w:t>
            </w:r>
          </w:p>
        </w:tc>
        <w:tc>
          <w:tcPr>
            <w:tcW w:w="1728" w:type="dxa"/>
            <w:tcBorders>
              <w:left w:val="single" w:sz="4" w:space="0" w:color="auto"/>
              <w:right w:val="single" w:sz="4" w:space="0" w:color="auto"/>
            </w:tcBorders>
            <w:noWrap/>
            <w:hideMark/>
          </w:tcPr>
          <w:p w14:paraId="6854402D"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48,485,827 </w:t>
            </w:r>
          </w:p>
        </w:tc>
      </w:tr>
      <w:tr w:rsidR="00B33504" w:rsidRPr="00B33504" w14:paraId="7A6DA99C" w14:textId="77777777" w:rsidTr="00B3350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noWrap/>
            <w:hideMark/>
          </w:tcPr>
          <w:p w14:paraId="3AF9CF24" w14:textId="77777777" w:rsidR="00841DE7" w:rsidRPr="00B33504" w:rsidRDefault="00841DE7" w:rsidP="00841DE7">
            <w:pPr>
              <w:rPr>
                <w:rFonts w:cs="Arial"/>
                <w:b w:val="0"/>
                <w:bCs w:val="0"/>
                <w:caps w:val="0"/>
                <w:sz w:val="20"/>
              </w:rPr>
            </w:pPr>
            <w:r w:rsidRPr="00B33504">
              <w:rPr>
                <w:rFonts w:cs="Arial"/>
                <w:b w:val="0"/>
                <w:bCs w:val="0"/>
                <w:caps w:val="0"/>
                <w:sz w:val="20"/>
              </w:rPr>
              <w:t>Pierce</w:t>
            </w:r>
          </w:p>
        </w:tc>
        <w:tc>
          <w:tcPr>
            <w:tcW w:w="1329" w:type="dxa"/>
            <w:noWrap/>
            <w:hideMark/>
          </w:tcPr>
          <w:p w14:paraId="1C8C5D64"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12,842,746 </w:t>
            </w:r>
          </w:p>
        </w:tc>
        <w:tc>
          <w:tcPr>
            <w:tcW w:w="1329" w:type="dxa"/>
            <w:noWrap/>
            <w:hideMark/>
          </w:tcPr>
          <w:p w14:paraId="4FE7907B"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29,708,073 </w:t>
            </w:r>
          </w:p>
        </w:tc>
        <w:tc>
          <w:tcPr>
            <w:tcW w:w="1329" w:type="dxa"/>
            <w:noWrap/>
            <w:hideMark/>
          </w:tcPr>
          <w:p w14:paraId="019E9FA5"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14,761,750 </w:t>
            </w:r>
          </w:p>
        </w:tc>
        <w:tc>
          <w:tcPr>
            <w:tcW w:w="1528" w:type="dxa"/>
            <w:noWrap/>
            <w:hideMark/>
          </w:tcPr>
          <w:p w14:paraId="3D5F3211"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18,050,140 </w:t>
            </w:r>
          </w:p>
        </w:tc>
        <w:tc>
          <w:tcPr>
            <w:tcW w:w="1217" w:type="dxa"/>
            <w:noWrap/>
            <w:hideMark/>
          </w:tcPr>
          <w:p w14:paraId="081087B4"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10,473,573 </w:t>
            </w:r>
          </w:p>
        </w:tc>
        <w:tc>
          <w:tcPr>
            <w:tcW w:w="1217" w:type="dxa"/>
            <w:noWrap/>
            <w:hideMark/>
          </w:tcPr>
          <w:p w14:paraId="7D32B4F1"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1,561,986 </w:t>
            </w:r>
          </w:p>
        </w:tc>
        <w:tc>
          <w:tcPr>
            <w:tcW w:w="1217" w:type="dxa"/>
            <w:tcBorders>
              <w:right w:val="single" w:sz="4" w:space="0" w:color="auto"/>
            </w:tcBorders>
            <w:noWrap/>
            <w:hideMark/>
          </w:tcPr>
          <w:p w14:paraId="1D54765E"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4,709,967 </w:t>
            </w:r>
          </w:p>
        </w:tc>
        <w:tc>
          <w:tcPr>
            <w:tcW w:w="1728" w:type="dxa"/>
            <w:tcBorders>
              <w:left w:val="single" w:sz="4" w:space="0" w:color="auto"/>
              <w:right w:val="single" w:sz="4" w:space="0" w:color="auto"/>
            </w:tcBorders>
            <w:noWrap/>
            <w:hideMark/>
          </w:tcPr>
          <w:p w14:paraId="4C4DAE84"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xml:space="preserve">92,108,235 </w:t>
            </w:r>
          </w:p>
        </w:tc>
        <w:tc>
          <w:tcPr>
            <w:tcW w:w="1106" w:type="dxa"/>
            <w:tcBorders>
              <w:left w:val="single" w:sz="4" w:space="0" w:color="auto"/>
            </w:tcBorders>
            <w:noWrap/>
            <w:hideMark/>
          </w:tcPr>
          <w:p w14:paraId="5B2CEAE6"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623,696 </w:t>
            </w:r>
          </w:p>
        </w:tc>
        <w:tc>
          <w:tcPr>
            <w:tcW w:w="1217" w:type="dxa"/>
            <w:noWrap/>
            <w:hideMark/>
          </w:tcPr>
          <w:p w14:paraId="653C5770"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1,065,908 </w:t>
            </w:r>
          </w:p>
        </w:tc>
        <w:tc>
          <w:tcPr>
            <w:tcW w:w="1261" w:type="dxa"/>
            <w:noWrap/>
            <w:hideMark/>
          </w:tcPr>
          <w:p w14:paraId="56F35461"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0 </w:t>
            </w:r>
          </w:p>
        </w:tc>
        <w:tc>
          <w:tcPr>
            <w:tcW w:w="1106" w:type="dxa"/>
            <w:noWrap/>
            <w:hideMark/>
          </w:tcPr>
          <w:p w14:paraId="4FF8EE45"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359,866 </w:t>
            </w:r>
          </w:p>
        </w:tc>
        <w:tc>
          <w:tcPr>
            <w:tcW w:w="1217" w:type="dxa"/>
            <w:noWrap/>
            <w:hideMark/>
          </w:tcPr>
          <w:p w14:paraId="1BD9AF86"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1,831,101 </w:t>
            </w:r>
          </w:p>
        </w:tc>
        <w:tc>
          <w:tcPr>
            <w:tcW w:w="1106" w:type="dxa"/>
            <w:noWrap/>
            <w:hideMark/>
          </w:tcPr>
          <w:p w14:paraId="092F7516"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1,605,000 </w:t>
            </w:r>
          </w:p>
        </w:tc>
        <w:tc>
          <w:tcPr>
            <w:tcW w:w="1172" w:type="dxa"/>
            <w:tcBorders>
              <w:right w:val="single" w:sz="4" w:space="0" w:color="auto"/>
            </w:tcBorders>
            <w:noWrap/>
            <w:hideMark/>
          </w:tcPr>
          <w:p w14:paraId="7CAB7274"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440,930 </w:t>
            </w:r>
          </w:p>
        </w:tc>
        <w:tc>
          <w:tcPr>
            <w:tcW w:w="1728" w:type="dxa"/>
            <w:tcBorders>
              <w:left w:val="single" w:sz="4" w:space="0" w:color="auto"/>
              <w:right w:val="single" w:sz="4" w:space="0" w:color="auto"/>
            </w:tcBorders>
            <w:noWrap/>
            <w:hideMark/>
          </w:tcPr>
          <w:p w14:paraId="5852C573"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xml:space="preserve">98,034,736 </w:t>
            </w:r>
          </w:p>
        </w:tc>
      </w:tr>
      <w:tr w:rsidR="00B33504" w:rsidRPr="00B33504" w14:paraId="0048CECF" w14:textId="77777777" w:rsidTr="00B33504">
        <w:trPr>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noWrap/>
            <w:hideMark/>
          </w:tcPr>
          <w:p w14:paraId="5C10C7E5" w14:textId="77777777" w:rsidR="00841DE7" w:rsidRPr="00B33504" w:rsidRDefault="00841DE7" w:rsidP="00841DE7">
            <w:pPr>
              <w:rPr>
                <w:rFonts w:cs="Arial"/>
                <w:b w:val="0"/>
                <w:bCs w:val="0"/>
                <w:caps w:val="0"/>
                <w:sz w:val="20"/>
              </w:rPr>
            </w:pPr>
            <w:r w:rsidRPr="00B33504">
              <w:rPr>
                <w:rFonts w:cs="Arial"/>
                <w:b w:val="0"/>
                <w:bCs w:val="0"/>
                <w:caps w:val="0"/>
                <w:sz w:val="20"/>
              </w:rPr>
              <w:t>Southwest</w:t>
            </w:r>
          </w:p>
        </w:tc>
        <w:tc>
          <w:tcPr>
            <w:tcW w:w="1329" w:type="dxa"/>
            <w:noWrap/>
            <w:hideMark/>
          </w:tcPr>
          <w:p w14:paraId="0AD190B5"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8,483,617 </w:t>
            </w:r>
          </w:p>
        </w:tc>
        <w:tc>
          <w:tcPr>
            <w:tcW w:w="1329" w:type="dxa"/>
            <w:noWrap/>
            <w:hideMark/>
          </w:tcPr>
          <w:p w14:paraId="24A9348A"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10,418,085 </w:t>
            </w:r>
          </w:p>
        </w:tc>
        <w:tc>
          <w:tcPr>
            <w:tcW w:w="1329" w:type="dxa"/>
            <w:noWrap/>
            <w:hideMark/>
          </w:tcPr>
          <w:p w14:paraId="0A51623C"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4,190,874 </w:t>
            </w:r>
          </w:p>
        </w:tc>
        <w:tc>
          <w:tcPr>
            <w:tcW w:w="1528" w:type="dxa"/>
            <w:noWrap/>
            <w:hideMark/>
          </w:tcPr>
          <w:p w14:paraId="6F3251F0"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6,348,639 </w:t>
            </w:r>
          </w:p>
        </w:tc>
        <w:tc>
          <w:tcPr>
            <w:tcW w:w="1217" w:type="dxa"/>
            <w:noWrap/>
            <w:hideMark/>
          </w:tcPr>
          <w:p w14:paraId="787E6297"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2,627,580 </w:t>
            </w:r>
          </w:p>
        </w:tc>
        <w:tc>
          <w:tcPr>
            <w:tcW w:w="1217" w:type="dxa"/>
            <w:noWrap/>
            <w:hideMark/>
          </w:tcPr>
          <w:p w14:paraId="2399252E"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582,906 </w:t>
            </w:r>
          </w:p>
        </w:tc>
        <w:tc>
          <w:tcPr>
            <w:tcW w:w="1217" w:type="dxa"/>
            <w:tcBorders>
              <w:right w:val="single" w:sz="4" w:space="0" w:color="auto"/>
            </w:tcBorders>
            <w:noWrap/>
            <w:hideMark/>
          </w:tcPr>
          <w:p w14:paraId="453425F6"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4,745,641 </w:t>
            </w:r>
          </w:p>
        </w:tc>
        <w:tc>
          <w:tcPr>
            <w:tcW w:w="1728" w:type="dxa"/>
            <w:tcBorders>
              <w:left w:val="single" w:sz="4" w:space="0" w:color="auto"/>
              <w:right w:val="single" w:sz="4" w:space="0" w:color="auto"/>
            </w:tcBorders>
            <w:noWrap/>
            <w:hideMark/>
          </w:tcPr>
          <w:p w14:paraId="7CA11672"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37,397,342 </w:t>
            </w:r>
          </w:p>
        </w:tc>
        <w:tc>
          <w:tcPr>
            <w:tcW w:w="1106" w:type="dxa"/>
            <w:tcBorders>
              <w:left w:val="single" w:sz="4" w:space="0" w:color="auto"/>
            </w:tcBorders>
            <w:noWrap/>
            <w:hideMark/>
          </w:tcPr>
          <w:p w14:paraId="4AE70993"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233,886 </w:t>
            </w:r>
          </w:p>
        </w:tc>
        <w:tc>
          <w:tcPr>
            <w:tcW w:w="1217" w:type="dxa"/>
            <w:noWrap/>
            <w:hideMark/>
          </w:tcPr>
          <w:p w14:paraId="1C67377A"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368,580 </w:t>
            </w:r>
          </w:p>
        </w:tc>
        <w:tc>
          <w:tcPr>
            <w:tcW w:w="1261" w:type="dxa"/>
            <w:noWrap/>
            <w:hideMark/>
          </w:tcPr>
          <w:p w14:paraId="3EC80C73"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0 </w:t>
            </w:r>
          </w:p>
        </w:tc>
        <w:tc>
          <w:tcPr>
            <w:tcW w:w="1106" w:type="dxa"/>
            <w:noWrap/>
            <w:hideMark/>
          </w:tcPr>
          <w:p w14:paraId="1B927C69"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105,918 </w:t>
            </w:r>
          </w:p>
        </w:tc>
        <w:tc>
          <w:tcPr>
            <w:tcW w:w="1217" w:type="dxa"/>
            <w:noWrap/>
            <w:hideMark/>
          </w:tcPr>
          <w:p w14:paraId="5DBB7972"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534,256 </w:t>
            </w:r>
          </w:p>
        </w:tc>
        <w:tc>
          <w:tcPr>
            <w:tcW w:w="1106" w:type="dxa"/>
            <w:noWrap/>
            <w:hideMark/>
          </w:tcPr>
          <w:p w14:paraId="7C2EF82E"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125,000 </w:t>
            </w:r>
          </w:p>
        </w:tc>
        <w:tc>
          <w:tcPr>
            <w:tcW w:w="1172" w:type="dxa"/>
            <w:tcBorders>
              <w:right w:val="single" w:sz="4" w:space="0" w:color="auto"/>
            </w:tcBorders>
            <w:noWrap/>
            <w:hideMark/>
          </w:tcPr>
          <w:p w14:paraId="30F400E3"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727,329 </w:t>
            </w:r>
          </w:p>
        </w:tc>
        <w:tc>
          <w:tcPr>
            <w:tcW w:w="1728" w:type="dxa"/>
            <w:tcBorders>
              <w:left w:val="single" w:sz="4" w:space="0" w:color="auto"/>
              <w:right w:val="single" w:sz="4" w:space="0" w:color="auto"/>
            </w:tcBorders>
            <w:noWrap/>
            <w:hideMark/>
          </w:tcPr>
          <w:p w14:paraId="1BD2C7D4"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39,492,311 </w:t>
            </w:r>
          </w:p>
        </w:tc>
      </w:tr>
      <w:tr w:rsidR="00B33504" w:rsidRPr="00B33504" w14:paraId="17E922EA" w14:textId="77777777" w:rsidTr="00B3350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noWrap/>
            <w:hideMark/>
          </w:tcPr>
          <w:p w14:paraId="043296EC" w14:textId="77777777" w:rsidR="00841DE7" w:rsidRPr="00B33504" w:rsidRDefault="00841DE7" w:rsidP="00841DE7">
            <w:pPr>
              <w:rPr>
                <w:rFonts w:cs="Arial"/>
                <w:b w:val="0"/>
                <w:bCs w:val="0"/>
                <w:caps w:val="0"/>
                <w:sz w:val="20"/>
              </w:rPr>
            </w:pPr>
            <w:r w:rsidRPr="00B33504">
              <w:rPr>
                <w:rFonts w:cs="Arial"/>
                <w:b w:val="0"/>
                <w:bCs w:val="0"/>
                <w:caps w:val="0"/>
                <w:sz w:val="20"/>
              </w:rPr>
              <w:t>Trade-Tech</w:t>
            </w:r>
          </w:p>
        </w:tc>
        <w:tc>
          <w:tcPr>
            <w:tcW w:w="1329" w:type="dxa"/>
            <w:noWrap/>
            <w:hideMark/>
          </w:tcPr>
          <w:p w14:paraId="23D4864C"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12,545,319 </w:t>
            </w:r>
          </w:p>
        </w:tc>
        <w:tc>
          <w:tcPr>
            <w:tcW w:w="1329" w:type="dxa"/>
            <w:noWrap/>
            <w:hideMark/>
          </w:tcPr>
          <w:p w14:paraId="2B30DA0D"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22,834,776 </w:t>
            </w:r>
          </w:p>
        </w:tc>
        <w:tc>
          <w:tcPr>
            <w:tcW w:w="1329" w:type="dxa"/>
            <w:noWrap/>
            <w:hideMark/>
          </w:tcPr>
          <w:p w14:paraId="0C2A007A"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10,749,671 </w:t>
            </w:r>
          </w:p>
        </w:tc>
        <w:tc>
          <w:tcPr>
            <w:tcW w:w="1528" w:type="dxa"/>
            <w:noWrap/>
            <w:hideMark/>
          </w:tcPr>
          <w:p w14:paraId="4260F8B0"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14,008,468 </w:t>
            </w:r>
          </w:p>
        </w:tc>
        <w:tc>
          <w:tcPr>
            <w:tcW w:w="1217" w:type="dxa"/>
            <w:noWrap/>
            <w:hideMark/>
          </w:tcPr>
          <w:p w14:paraId="1D314827"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7,407,631 </w:t>
            </w:r>
          </w:p>
        </w:tc>
        <w:tc>
          <w:tcPr>
            <w:tcW w:w="1217" w:type="dxa"/>
            <w:noWrap/>
            <w:hideMark/>
          </w:tcPr>
          <w:p w14:paraId="06A9B1A0"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1,276,765 </w:t>
            </w:r>
          </w:p>
        </w:tc>
        <w:tc>
          <w:tcPr>
            <w:tcW w:w="1217" w:type="dxa"/>
            <w:tcBorders>
              <w:right w:val="single" w:sz="4" w:space="0" w:color="auto"/>
            </w:tcBorders>
            <w:noWrap/>
            <w:hideMark/>
          </w:tcPr>
          <w:p w14:paraId="370FF61B"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8,608,723 </w:t>
            </w:r>
          </w:p>
        </w:tc>
        <w:tc>
          <w:tcPr>
            <w:tcW w:w="1728" w:type="dxa"/>
            <w:tcBorders>
              <w:left w:val="single" w:sz="4" w:space="0" w:color="auto"/>
              <w:right w:val="single" w:sz="4" w:space="0" w:color="auto"/>
            </w:tcBorders>
            <w:noWrap/>
            <w:hideMark/>
          </w:tcPr>
          <w:p w14:paraId="7A613F60"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xml:space="preserve">77,431,353 </w:t>
            </w:r>
          </w:p>
        </w:tc>
        <w:tc>
          <w:tcPr>
            <w:tcW w:w="1106" w:type="dxa"/>
            <w:tcBorders>
              <w:left w:val="single" w:sz="4" w:space="0" w:color="auto"/>
            </w:tcBorders>
            <w:noWrap/>
            <w:hideMark/>
          </w:tcPr>
          <w:p w14:paraId="7FC93058"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545,734 </w:t>
            </w:r>
          </w:p>
        </w:tc>
        <w:tc>
          <w:tcPr>
            <w:tcW w:w="1217" w:type="dxa"/>
            <w:noWrap/>
            <w:hideMark/>
          </w:tcPr>
          <w:p w14:paraId="6450A484"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822,637 </w:t>
            </w:r>
          </w:p>
        </w:tc>
        <w:tc>
          <w:tcPr>
            <w:tcW w:w="1261" w:type="dxa"/>
            <w:noWrap/>
            <w:hideMark/>
          </w:tcPr>
          <w:p w14:paraId="04C4423C"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266,795 </w:t>
            </w:r>
          </w:p>
        </w:tc>
        <w:tc>
          <w:tcPr>
            <w:tcW w:w="1106" w:type="dxa"/>
            <w:noWrap/>
            <w:hideMark/>
          </w:tcPr>
          <w:p w14:paraId="782DA8F2"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261,032 </w:t>
            </w:r>
          </w:p>
        </w:tc>
        <w:tc>
          <w:tcPr>
            <w:tcW w:w="1217" w:type="dxa"/>
            <w:noWrap/>
            <w:hideMark/>
          </w:tcPr>
          <w:p w14:paraId="0AB7521D"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1,325,827 </w:t>
            </w:r>
          </w:p>
        </w:tc>
        <w:tc>
          <w:tcPr>
            <w:tcW w:w="1106" w:type="dxa"/>
            <w:noWrap/>
            <w:hideMark/>
          </w:tcPr>
          <w:p w14:paraId="35D5E24D"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958,000 </w:t>
            </w:r>
          </w:p>
        </w:tc>
        <w:tc>
          <w:tcPr>
            <w:tcW w:w="1172" w:type="dxa"/>
            <w:tcBorders>
              <w:right w:val="single" w:sz="4" w:space="0" w:color="auto"/>
            </w:tcBorders>
            <w:noWrap/>
            <w:hideMark/>
          </w:tcPr>
          <w:p w14:paraId="69576D8D"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189,980 </w:t>
            </w:r>
          </w:p>
        </w:tc>
        <w:tc>
          <w:tcPr>
            <w:tcW w:w="1728" w:type="dxa"/>
            <w:tcBorders>
              <w:left w:val="single" w:sz="4" w:space="0" w:color="auto"/>
              <w:right w:val="single" w:sz="4" w:space="0" w:color="auto"/>
            </w:tcBorders>
            <w:noWrap/>
            <w:hideMark/>
          </w:tcPr>
          <w:p w14:paraId="5A12A24C"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xml:space="preserve">81,801,358 </w:t>
            </w:r>
          </w:p>
        </w:tc>
      </w:tr>
      <w:tr w:rsidR="00B33504" w:rsidRPr="00B33504" w14:paraId="70B5BDED" w14:textId="77777777" w:rsidTr="00B33504">
        <w:trPr>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noWrap/>
            <w:hideMark/>
          </w:tcPr>
          <w:p w14:paraId="65ED34A9" w14:textId="77777777" w:rsidR="00841DE7" w:rsidRPr="00B33504" w:rsidRDefault="00841DE7" w:rsidP="00841DE7">
            <w:pPr>
              <w:rPr>
                <w:rFonts w:cs="Arial"/>
                <w:b w:val="0"/>
                <w:bCs w:val="0"/>
                <w:caps w:val="0"/>
                <w:sz w:val="20"/>
              </w:rPr>
            </w:pPr>
            <w:r w:rsidRPr="00B33504">
              <w:rPr>
                <w:rFonts w:cs="Arial"/>
                <w:b w:val="0"/>
                <w:bCs w:val="0"/>
                <w:caps w:val="0"/>
                <w:sz w:val="20"/>
              </w:rPr>
              <w:t>Valley</w:t>
            </w:r>
          </w:p>
        </w:tc>
        <w:tc>
          <w:tcPr>
            <w:tcW w:w="1329" w:type="dxa"/>
            <w:noWrap/>
            <w:hideMark/>
          </w:tcPr>
          <w:p w14:paraId="580A2670"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12,383,274 </w:t>
            </w:r>
          </w:p>
        </w:tc>
        <w:tc>
          <w:tcPr>
            <w:tcW w:w="1329" w:type="dxa"/>
            <w:noWrap/>
            <w:hideMark/>
          </w:tcPr>
          <w:p w14:paraId="187177DF"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26,594,214 </w:t>
            </w:r>
          </w:p>
        </w:tc>
        <w:tc>
          <w:tcPr>
            <w:tcW w:w="1329" w:type="dxa"/>
            <w:noWrap/>
            <w:hideMark/>
          </w:tcPr>
          <w:p w14:paraId="5410700A"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13,022,751 </w:t>
            </w:r>
          </w:p>
        </w:tc>
        <w:tc>
          <w:tcPr>
            <w:tcW w:w="1528" w:type="dxa"/>
            <w:noWrap/>
            <w:hideMark/>
          </w:tcPr>
          <w:p w14:paraId="15A71B28"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16,723,289 </w:t>
            </w:r>
          </w:p>
        </w:tc>
        <w:tc>
          <w:tcPr>
            <w:tcW w:w="1217" w:type="dxa"/>
            <w:noWrap/>
            <w:hideMark/>
          </w:tcPr>
          <w:p w14:paraId="46C99A1C"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7,731,488 </w:t>
            </w:r>
          </w:p>
        </w:tc>
        <w:tc>
          <w:tcPr>
            <w:tcW w:w="1217" w:type="dxa"/>
            <w:noWrap/>
            <w:hideMark/>
          </w:tcPr>
          <w:p w14:paraId="3F29F013"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1,332,390 </w:t>
            </w:r>
          </w:p>
        </w:tc>
        <w:tc>
          <w:tcPr>
            <w:tcW w:w="1217" w:type="dxa"/>
            <w:tcBorders>
              <w:right w:val="single" w:sz="4" w:space="0" w:color="auto"/>
            </w:tcBorders>
            <w:noWrap/>
            <w:hideMark/>
          </w:tcPr>
          <w:p w14:paraId="46EBE2D1"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1,420,436 </w:t>
            </w:r>
          </w:p>
        </w:tc>
        <w:tc>
          <w:tcPr>
            <w:tcW w:w="1728" w:type="dxa"/>
            <w:tcBorders>
              <w:left w:val="single" w:sz="4" w:space="0" w:color="auto"/>
              <w:right w:val="single" w:sz="4" w:space="0" w:color="auto"/>
            </w:tcBorders>
            <w:noWrap/>
            <w:hideMark/>
          </w:tcPr>
          <w:p w14:paraId="62694490"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79,207,842 </w:t>
            </w:r>
          </w:p>
        </w:tc>
        <w:tc>
          <w:tcPr>
            <w:tcW w:w="1106" w:type="dxa"/>
            <w:tcBorders>
              <w:left w:val="single" w:sz="4" w:space="0" w:color="auto"/>
            </w:tcBorders>
            <w:noWrap/>
            <w:hideMark/>
          </w:tcPr>
          <w:p w14:paraId="7B7843F1" w14:textId="460772E1"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701,658 </w:t>
            </w:r>
          </w:p>
        </w:tc>
        <w:tc>
          <w:tcPr>
            <w:tcW w:w="1217" w:type="dxa"/>
            <w:noWrap/>
            <w:hideMark/>
          </w:tcPr>
          <w:p w14:paraId="4FD36983"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1,038,800 </w:t>
            </w:r>
          </w:p>
        </w:tc>
        <w:tc>
          <w:tcPr>
            <w:tcW w:w="1261" w:type="dxa"/>
            <w:noWrap/>
            <w:hideMark/>
          </w:tcPr>
          <w:p w14:paraId="7C83B541"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0 </w:t>
            </w:r>
          </w:p>
        </w:tc>
        <w:tc>
          <w:tcPr>
            <w:tcW w:w="1106" w:type="dxa"/>
            <w:noWrap/>
            <w:hideMark/>
          </w:tcPr>
          <w:p w14:paraId="63CD89AE"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306,251 </w:t>
            </w:r>
          </w:p>
        </w:tc>
        <w:tc>
          <w:tcPr>
            <w:tcW w:w="1217" w:type="dxa"/>
            <w:noWrap/>
            <w:hideMark/>
          </w:tcPr>
          <w:p w14:paraId="5F27B6D8"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1,545,143 </w:t>
            </w:r>
          </w:p>
        </w:tc>
        <w:tc>
          <w:tcPr>
            <w:tcW w:w="1106" w:type="dxa"/>
            <w:noWrap/>
            <w:hideMark/>
          </w:tcPr>
          <w:p w14:paraId="119E661F"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850,000 </w:t>
            </w:r>
          </w:p>
        </w:tc>
        <w:tc>
          <w:tcPr>
            <w:tcW w:w="1172" w:type="dxa"/>
            <w:tcBorders>
              <w:right w:val="single" w:sz="4" w:space="0" w:color="auto"/>
            </w:tcBorders>
            <w:noWrap/>
            <w:hideMark/>
          </w:tcPr>
          <w:p w14:paraId="04C06B16"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335,850 </w:t>
            </w:r>
          </w:p>
        </w:tc>
        <w:tc>
          <w:tcPr>
            <w:tcW w:w="1728" w:type="dxa"/>
            <w:tcBorders>
              <w:left w:val="single" w:sz="4" w:space="0" w:color="auto"/>
              <w:right w:val="single" w:sz="4" w:space="0" w:color="auto"/>
            </w:tcBorders>
            <w:noWrap/>
            <w:hideMark/>
          </w:tcPr>
          <w:p w14:paraId="64D8EAD4"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83,985,544 </w:t>
            </w:r>
          </w:p>
        </w:tc>
      </w:tr>
      <w:tr w:rsidR="00B33504" w:rsidRPr="00B33504" w14:paraId="2F4E6866" w14:textId="77777777" w:rsidTr="00B3350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noWrap/>
            <w:hideMark/>
          </w:tcPr>
          <w:p w14:paraId="0744110E" w14:textId="77777777" w:rsidR="00841DE7" w:rsidRPr="00B33504" w:rsidRDefault="00841DE7" w:rsidP="00841DE7">
            <w:pPr>
              <w:rPr>
                <w:rFonts w:cs="Arial"/>
                <w:b w:val="0"/>
                <w:bCs w:val="0"/>
                <w:caps w:val="0"/>
                <w:sz w:val="20"/>
              </w:rPr>
            </w:pPr>
            <w:r w:rsidRPr="00B33504">
              <w:rPr>
                <w:rFonts w:cs="Arial"/>
                <w:b w:val="0"/>
                <w:bCs w:val="0"/>
                <w:caps w:val="0"/>
                <w:sz w:val="20"/>
              </w:rPr>
              <w:t>West</w:t>
            </w:r>
          </w:p>
        </w:tc>
        <w:tc>
          <w:tcPr>
            <w:tcW w:w="1329" w:type="dxa"/>
            <w:noWrap/>
            <w:hideMark/>
          </w:tcPr>
          <w:p w14:paraId="594F058D"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9,320,302 </w:t>
            </w:r>
          </w:p>
        </w:tc>
        <w:tc>
          <w:tcPr>
            <w:tcW w:w="1329" w:type="dxa"/>
            <w:noWrap/>
            <w:hideMark/>
          </w:tcPr>
          <w:p w14:paraId="4794C64B"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18,418,920 </w:t>
            </w:r>
          </w:p>
        </w:tc>
        <w:tc>
          <w:tcPr>
            <w:tcW w:w="1329" w:type="dxa"/>
            <w:noWrap/>
            <w:hideMark/>
          </w:tcPr>
          <w:p w14:paraId="3187FD72"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8,679,041 </w:t>
            </w:r>
          </w:p>
        </w:tc>
        <w:tc>
          <w:tcPr>
            <w:tcW w:w="1528" w:type="dxa"/>
            <w:noWrap/>
            <w:hideMark/>
          </w:tcPr>
          <w:p w14:paraId="4912BBDB"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9,128,146 </w:t>
            </w:r>
          </w:p>
        </w:tc>
        <w:tc>
          <w:tcPr>
            <w:tcW w:w="1217" w:type="dxa"/>
            <w:noWrap/>
            <w:hideMark/>
          </w:tcPr>
          <w:p w14:paraId="6EBD984C"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5,400,716 </w:t>
            </w:r>
          </w:p>
        </w:tc>
        <w:tc>
          <w:tcPr>
            <w:tcW w:w="1217" w:type="dxa"/>
            <w:noWrap/>
            <w:hideMark/>
          </w:tcPr>
          <w:p w14:paraId="7A889058"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868,982 </w:t>
            </w:r>
          </w:p>
        </w:tc>
        <w:tc>
          <w:tcPr>
            <w:tcW w:w="1217" w:type="dxa"/>
            <w:tcBorders>
              <w:right w:val="single" w:sz="4" w:space="0" w:color="auto"/>
            </w:tcBorders>
            <w:noWrap/>
            <w:hideMark/>
          </w:tcPr>
          <w:p w14:paraId="6416802B"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226,212 </w:t>
            </w:r>
          </w:p>
        </w:tc>
        <w:tc>
          <w:tcPr>
            <w:tcW w:w="1728" w:type="dxa"/>
            <w:tcBorders>
              <w:left w:val="single" w:sz="4" w:space="0" w:color="auto"/>
              <w:right w:val="single" w:sz="4" w:space="0" w:color="auto"/>
            </w:tcBorders>
            <w:noWrap/>
            <w:hideMark/>
          </w:tcPr>
          <w:p w14:paraId="4E3FE9BB"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xml:space="preserve">52,042,319 </w:t>
            </w:r>
          </w:p>
        </w:tc>
        <w:tc>
          <w:tcPr>
            <w:tcW w:w="1106" w:type="dxa"/>
            <w:tcBorders>
              <w:left w:val="single" w:sz="4" w:space="0" w:color="auto"/>
            </w:tcBorders>
            <w:noWrap/>
            <w:hideMark/>
          </w:tcPr>
          <w:p w14:paraId="04F68B4C"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389,810 </w:t>
            </w:r>
          </w:p>
        </w:tc>
        <w:tc>
          <w:tcPr>
            <w:tcW w:w="1217" w:type="dxa"/>
            <w:noWrap/>
            <w:hideMark/>
          </w:tcPr>
          <w:p w14:paraId="014A865B"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894,932 </w:t>
            </w:r>
          </w:p>
        </w:tc>
        <w:tc>
          <w:tcPr>
            <w:tcW w:w="1261" w:type="dxa"/>
            <w:noWrap/>
            <w:hideMark/>
          </w:tcPr>
          <w:p w14:paraId="2310F6D3"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0 </w:t>
            </w:r>
          </w:p>
        </w:tc>
        <w:tc>
          <w:tcPr>
            <w:tcW w:w="1106" w:type="dxa"/>
            <w:noWrap/>
            <w:hideMark/>
          </w:tcPr>
          <w:p w14:paraId="5CD9C51C"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222,621 </w:t>
            </w:r>
          </w:p>
        </w:tc>
        <w:tc>
          <w:tcPr>
            <w:tcW w:w="1217" w:type="dxa"/>
            <w:noWrap/>
            <w:hideMark/>
          </w:tcPr>
          <w:p w14:paraId="296B9AF4"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1,130,605 </w:t>
            </w:r>
          </w:p>
        </w:tc>
        <w:tc>
          <w:tcPr>
            <w:tcW w:w="1106" w:type="dxa"/>
            <w:noWrap/>
            <w:hideMark/>
          </w:tcPr>
          <w:p w14:paraId="20244148"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500,000 </w:t>
            </w:r>
          </w:p>
        </w:tc>
        <w:tc>
          <w:tcPr>
            <w:tcW w:w="1172" w:type="dxa"/>
            <w:tcBorders>
              <w:right w:val="single" w:sz="4" w:space="0" w:color="auto"/>
            </w:tcBorders>
            <w:noWrap/>
            <w:hideMark/>
          </w:tcPr>
          <w:p w14:paraId="29E93B4D"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649,917 </w:t>
            </w:r>
          </w:p>
        </w:tc>
        <w:tc>
          <w:tcPr>
            <w:tcW w:w="1728" w:type="dxa"/>
            <w:tcBorders>
              <w:left w:val="single" w:sz="4" w:space="0" w:color="auto"/>
              <w:right w:val="single" w:sz="4" w:space="0" w:color="auto"/>
            </w:tcBorders>
            <w:noWrap/>
            <w:hideMark/>
          </w:tcPr>
          <w:p w14:paraId="7394D222"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xml:space="preserve">55,830,204 </w:t>
            </w:r>
          </w:p>
        </w:tc>
      </w:tr>
      <w:tr w:rsidR="00B33504" w:rsidRPr="00B33504" w14:paraId="5DC062BE" w14:textId="77777777" w:rsidTr="00B33504">
        <w:trPr>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bottom w:val="single" w:sz="4" w:space="0" w:color="auto"/>
            </w:tcBorders>
            <w:noWrap/>
            <w:hideMark/>
          </w:tcPr>
          <w:p w14:paraId="6E07E93E" w14:textId="77777777" w:rsidR="00841DE7" w:rsidRPr="00B33504" w:rsidRDefault="00841DE7" w:rsidP="003206C2">
            <w:pPr>
              <w:spacing w:before="120" w:after="120"/>
              <w:rPr>
                <w:rFonts w:cs="Arial"/>
                <w:caps w:val="0"/>
                <w:sz w:val="20"/>
              </w:rPr>
            </w:pPr>
            <w:r w:rsidRPr="00B33504">
              <w:rPr>
                <w:rFonts w:cs="Arial"/>
                <w:caps w:val="0"/>
                <w:sz w:val="20"/>
              </w:rPr>
              <w:t>COLLEGE TOTAL</w:t>
            </w:r>
          </w:p>
        </w:tc>
        <w:tc>
          <w:tcPr>
            <w:tcW w:w="1329" w:type="dxa"/>
            <w:tcBorders>
              <w:bottom w:val="single" w:sz="4" w:space="0" w:color="auto"/>
            </w:tcBorders>
            <w:noWrap/>
            <w:hideMark/>
          </w:tcPr>
          <w:p w14:paraId="408BE7B5" w14:textId="77777777" w:rsidR="00841DE7" w:rsidRPr="00B33504" w:rsidRDefault="00841DE7" w:rsidP="003206C2">
            <w:pPr>
              <w:spacing w:before="120" w:after="12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103,836,253 </w:t>
            </w:r>
          </w:p>
        </w:tc>
        <w:tc>
          <w:tcPr>
            <w:tcW w:w="1329" w:type="dxa"/>
            <w:tcBorders>
              <w:bottom w:val="single" w:sz="4" w:space="0" w:color="auto"/>
            </w:tcBorders>
            <w:noWrap/>
            <w:hideMark/>
          </w:tcPr>
          <w:p w14:paraId="5244F214" w14:textId="77777777" w:rsidR="00841DE7" w:rsidRPr="00B33504" w:rsidRDefault="00841DE7" w:rsidP="003206C2">
            <w:pPr>
              <w:spacing w:before="120" w:after="12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212,501,203 </w:t>
            </w:r>
          </w:p>
        </w:tc>
        <w:tc>
          <w:tcPr>
            <w:tcW w:w="1329" w:type="dxa"/>
            <w:tcBorders>
              <w:bottom w:val="single" w:sz="4" w:space="0" w:color="auto"/>
            </w:tcBorders>
            <w:noWrap/>
            <w:hideMark/>
          </w:tcPr>
          <w:p w14:paraId="3A07D59D" w14:textId="77777777" w:rsidR="00841DE7" w:rsidRPr="00B33504" w:rsidRDefault="00841DE7" w:rsidP="003206C2">
            <w:pPr>
              <w:spacing w:before="120" w:after="12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103,169,179 </w:t>
            </w:r>
          </w:p>
        </w:tc>
        <w:tc>
          <w:tcPr>
            <w:tcW w:w="1528" w:type="dxa"/>
            <w:tcBorders>
              <w:bottom w:val="single" w:sz="4" w:space="0" w:color="auto"/>
            </w:tcBorders>
            <w:noWrap/>
            <w:hideMark/>
          </w:tcPr>
          <w:p w14:paraId="599AB489" w14:textId="77777777" w:rsidR="00841DE7" w:rsidRPr="00B33504" w:rsidRDefault="00841DE7" w:rsidP="003206C2">
            <w:pPr>
              <w:spacing w:before="120" w:after="12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122,253,132 </w:t>
            </w:r>
          </w:p>
        </w:tc>
        <w:tc>
          <w:tcPr>
            <w:tcW w:w="1217" w:type="dxa"/>
            <w:tcBorders>
              <w:bottom w:val="single" w:sz="4" w:space="0" w:color="auto"/>
            </w:tcBorders>
            <w:noWrap/>
            <w:hideMark/>
          </w:tcPr>
          <w:p w14:paraId="1F0CD712" w14:textId="77777777" w:rsidR="00841DE7" w:rsidRPr="00B33504" w:rsidRDefault="00841DE7" w:rsidP="003206C2">
            <w:pPr>
              <w:spacing w:before="120" w:after="12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62,142,295 </w:t>
            </w:r>
          </w:p>
        </w:tc>
        <w:tc>
          <w:tcPr>
            <w:tcW w:w="1217" w:type="dxa"/>
            <w:tcBorders>
              <w:bottom w:val="single" w:sz="4" w:space="0" w:color="auto"/>
            </w:tcBorders>
            <w:noWrap/>
            <w:hideMark/>
          </w:tcPr>
          <w:p w14:paraId="4AA38536" w14:textId="77777777" w:rsidR="00841DE7" w:rsidRPr="00B33504" w:rsidRDefault="00841DE7" w:rsidP="003206C2">
            <w:pPr>
              <w:spacing w:before="120" w:after="12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10,935,496 </w:t>
            </w:r>
          </w:p>
        </w:tc>
        <w:tc>
          <w:tcPr>
            <w:tcW w:w="1217" w:type="dxa"/>
            <w:tcBorders>
              <w:bottom w:val="single" w:sz="4" w:space="0" w:color="auto"/>
              <w:right w:val="single" w:sz="4" w:space="0" w:color="auto"/>
            </w:tcBorders>
            <w:noWrap/>
            <w:hideMark/>
          </w:tcPr>
          <w:p w14:paraId="7E3A40E1" w14:textId="77777777" w:rsidR="00841DE7" w:rsidRPr="00B33504" w:rsidRDefault="00841DE7" w:rsidP="003206C2">
            <w:pPr>
              <w:spacing w:before="120" w:after="12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39,362,381 </w:t>
            </w:r>
          </w:p>
        </w:tc>
        <w:tc>
          <w:tcPr>
            <w:tcW w:w="1728" w:type="dxa"/>
            <w:tcBorders>
              <w:left w:val="single" w:sz="4" w:space="0" w:color="auto"/>
              <w:bottom w:val="single" w:sz="4" w:space="0" w:color="auto"/>
              <w:right w:val="single" w:sz="4" w:space="0" w:color="auto"/>
            </w:tcBorders>
            <w:noWrap/>
            <w:hideMark/>
          </w:tcPr>
          <w:p w14:paraId="1BD7F6E5" w14:textId="77777777" w:rsidR="00841DE7" w:rsidRPr="00B33504" w:rsidRDefault="00841DE7" w:rsidP="003206C2">
            <w:pPr>
              <w:spacing w:before="120" w:after="12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654,199,939 </w:t>
            </w:r>
          </w:p>
        </w:tc>
        <w:tc>
          <w:tcPr>
            <w:tcW w:w="1106" w:type="dxa"/>
            <w:tcBorders>
              <w:left w:val="single" w:sz="4" w:space="0" w:color="auto"/>
              <w:bottom w:val="single" w:sz="4" w:space="0" w:color="auto"/>
            </w:tcBorders>
            <w:noWrap/>
            <w:hideMark/>
          </w:tcPr>
          <w:p w14:paraId="47276C1C" w14:textId="77777777" w:rsidR="00841DE7" w:rsidRPr="00B33504" w:rsidRDefault="00841DE7" w:rsidP="003206C2">
            <w:pPr>
              <w:spacing w:before="120" w:after="12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4,443,834 </w:t>
            </w:r>
          </w:p>
        </w:tc>
        <w:tc>
          <w:tcPr>
            <w:tcW w:w="1217" w:type="dxa"/>
            <w:tcBorders>
              <w:bottom w:val="single" w:sz="4" w:space="0" w:color="auto"/>
            </w:tcBorders>
            <w:noWrap/>
            <w:hideMark/>
          </w:tcPr>
          <w:p w14:paraId="4E6B3B7F" w14:textId="16F25DF5" w:rsidR="00841DE7" w:rsidRPr="00B33504" w:rsidRDefault="00841DE7" w:rsidP="003206C2">
            <w:pPr>
              <w:spacing w:before="120" w:after="12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7,924,036 </w:t>
            </w:r>
          </w:p>
        </w:tc>
        <w:tc>
          <w:tcPr>
            <w:tcW w:w="1261" w:type="dxa"/>
            <w:tcBorders>
              <w:bottom w:val="single" w:sz="4" w:space="0" w:color="auto"/>
            </w:tcBorders>
            <w:noWrap/>
            <w:hideMark/>
          </w:tcPr>
          <w:p w14:paraId="02D6625D" w14:textId="77777777" w:rsidR="00841DE7" w:rsidRPr="00B33504" w:rsidRDefault="00841DE7" w:rsidP="003206C2">
            <w:pPr>
              <w:spacing w:before="120" w:after="12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266,795 </w:t>
            </w:r>
          </w:p>
        </w:tc>
        <w:tc>
          <w:tcPr>
            <w:tcW w:w="1106" w:type="dxa"/>
            <w:tcBorders>
              <w:bottom w:val="single" w:sz="4" w:space="0" w:color="auto"/>
            </w:tcBorders>
            <w:noWrap/>
            <w:hideMark/>
          </w:tcPr>
          <w:p w14:paraId="75883A7C" w14:textId="77777777" w:rsidR="00841DE7" w:rsidRPr="00B33504" w:rsidRDefault="00841DE7" w:rsidP="003206C2">
            <w:pPr>
              <w:spacing w:before="120" w:after="12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2,563,001 </w:t>
            </w:r>
          </w:p>
        </w:tc>
        <w:tc>
          <w:tcPr>
            <w:tcW w:w="1217" w:type="dxa"/>
            <w:tcBorders>
              <w:bottom w:val="single" w:sz="4" w:space="0" w:color="auto"/>
            </w:tcBorders>
            <w:noWrap/>
            <w:hideMark/>
          </w:tcPr>
          <w:p w14:paraId="0638A9CE" w14:textId="77777777" w:rsidR="00841DE7" w:rsidRPr="00B33504" w:rsidRDefault="00841DE7" w:rsidP="003206C2">
            <w:pPr>
              <w:spacing w:before="120" w:after="12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13,031,201 </w:t>
            </w:r>
          </w:p>
        </w:tc>
        <w:tc>
          <w:tcPr>
            <w:tcW w:w="1106" w:type="dxa"/>
            <w:tcBorders>
              <w:bottom w:val="single" w:sz="4" w:space="0" w:color="auto"/>
            </w:tcBorders>
            <w:noWrap/>
            <w:hideMark/>
          </w:tcPr>
          <w:p w14:paraId="46D6E687" w14:textId="77777777" w:rsidR="00841DE7" w:rsidRPr="00B33504" w:rsidRDefault="00841DE7" w:rsidP="003206C2">
            <w:pPr>
              <w:spacing w:before="120" w:after="12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8,706,000 </w:t>
            </w:r>
          </w:p>
        </w:tc>
        <w:tc>
          <w:tcPr>
            <w:tcW w:w="1172" w:type="dxa"/>
            <w:tcBorders>
              <w:bottom w:val="single" w:sz="4" w:space="0" w:color="auto"/>
              <w:right w:val="single" w:sz="4" w:space="0" w:color="auto"/>
            </w:tcBorders>
            <w:noWrap/>
            <w:hideMark/>
          </w:tcPr>
          <w:p w14:paraId="3D56A6B4" w14:textId="77777777" w:rsidR="00841DE7" w:rsidRPr="00B33504" w:rsidRDefault="00841DE7" w:rsidP="003206C2">
            <w:pPr>
              <w:spacing w:before="120" w:after="12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4,713,447 </w:t>
            </w:r>
          </w:p>
        </w:tc>
        <w:tc>
          <w:tcPr>
            <w:tcW w:w="1728" w:type="dxa"/>
            <w:tcBorders>
              <w:left w:val="single" w:sz="4" w:space="0" w:color="auto"/>
              <w:bottom w:val="single" w:sz="4" w:space="0" w:color="auto"/>
              <w:right w:val="single" w:sz="4" w:space="0" w:color="auto"/>
            </w:tcBorders>
            <w:noWrap/>
            <w:hideMark/>
          </w:tcPr>
          <w:p w14:paraId="4046232E" w14:textId="77777777" w:rsidR="00841DE7" w:rsidRPr="00B33504" w:rsidRDefault="00841DE7" w:rsidP="003206C2">
            <w:pPr>
              <w:spacing w:before="120" w:after="12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695,848,253 </w:t>
            </w:r>
          </w:p>
        </w:tc>
      </w:tr>
      <w:tr w:rsidR="00B33504" w:rsidRPr="00B33504" w14:paraId="463233CF" w14:textId="77777777" w:rsidTr="00B3350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tcBorders>
            <w:noWrap/>
            <w:hideMark/>
          </w:tcPr>
          <w:p w14:paraId="3898F45B" w14:textId="77777777" w:rsidR="00841DE7" w:rsidRPr="00B33504" w:rsidRDefault="00841DE7" w:rsidP="00841DE7">
            <w:pPr>
              <w:rPr>
                <w:rFonts w:cs="Arial"/>
                <w:b w:val="0"/>
                <w:bCs w:val="0"/>
                <w:caps w:val="0"/>
                <w:sz w:val="20"/>
              </w:rPr>
            </w:pPr>
            <w:r w:rsidRPr="00B33504">
              <w:rPr>
                <w:rFonts w:cs="Arial"/>
                <w:b w:val="0"/>
                <w:bCs w:val="0"/>
                <w:caps w:val="0"/>
                <w:sz w:val="20"/>
              </w:rPr>
              <w:t>Educational Services Ctr</w:t>
            </w:r>
          </w:p>
        </w:tc>
        <w:tc>
          <w:tcPr>
            <w:tcW w:w="1329" w:type="dxa"/>
            <w:tcBorders>
              <w:top w:val="single" w:sz="4" w:space="0" w:color="auto"/>
            </w:tcBorders>
            <w:noWrap/>
            <w:hideMark/>
          </w:tcPr>
          <w:p w14:paraId="5EE31F06"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 </w:t>
            </w:r>
          </w:p>
        </w:tc>
        <w:tc>
          <w:tcPr>
            <w:tcW w:w="1329" w:type="dxa"/>
            <w:tcBorders>
              <w:top w:val="single" w:sz="4" w:space="0" w:color="auto"/>
            </w:tcBorders>
            <w:noWrap/>
            <w:hideMark/>
          </w:tcPr>
          <w:p w14:paraId="4A2A0C76"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329" w:type="dxa"/>
            <w:tcBorders>
              <w:top w:val="single" w:sz="4" w:space="0" w:color="auto"/>
            </w:tcBorders>
            <w:noWrap/>
            <w:hideMark/>
          </w:tcPr>
          <w:p w14:paraId="4A2CD831"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528" w:type="dxa"/>
            <w:tcBorders>
              <w:top w:val="single" w:sz="4" w:space="0" w:color="auto"/>
            </w:tcBorders>
            <w:noWrap/>
            <w:hideMark/>
          </w:tcPr>
          <w:p w14:paraId="356EBB06"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tcBorders>
              <w:top w:val="single" w:sz="4" w:space="0" w:color="auto"/>
            </w:tcBorders>
            <w:noWrap/>
            <w:hideMark/>
          </w:tcPr>
          <w:p w14:paraId="7409AC3E"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tcBorders>
              <w:top w:val="single" w:sz="4" w:space="0" w:color="auto"/>
            </w:tcBorders>
            <w:noWrap/>
            <w:hideMark/>
          </w:tcPr>
          <w:p w14:paraId="3221C946"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tcBorders>
              <w:top w:val="single" w:sz="4" w:space="0" w:color="auto"/>
              <w:right w:val="single" w:sz="4" w:space="0" w:color="auto"/>
            </w:tcBorders>
            <w:noWrap/>
            <w:hideMark/>
          </w:tcPr>
          <w:p w14:paraId="55335AEB"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728" w:type="dxa"/>
            <w:tcBorders>
              <w:top w:val="single" w:sz="4" w:space="0" w:color="auto"/>
              <w:left w:val="single" w:sz="4" w:space="0" w:color="auto"/>
              <w:right w:val="single" w:sz="4" w:space="0" w:color="auto"/>
            </w:tcBorders>
            <w:noWrap/>
            <w:hideMark/>
          </w:tcPr>
          <w:p w14:paraId="2E33D711"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w:t>
            </w:r>
          </w:p>
        </w:tc>
        <w:tc>
          <w:tcPr>
            <w:tcW w:w="1106" w:type="dxa"/>
            <w:tcBorders>
              <w:top w:val="single" w:sz="4" w:space="0" w:color="auto"/>
              <w:left w:val="single" w:sz="4" w:space="0" w:color="auto"/>
            </w:tcBorders>
            <w:noWrap/>
            <w:hideMark/>
          </w:tcPr>
          <w:p w14:paraId="15CE7E05"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tcBorders>
              <w:top w:val="single" w:sz="4" w:space="0" w:color="auto"/>
            </w:tcBorders>
            <w:noWrap/>
            <w:hideMark/>
          </w:tcPr>
          <w:p w14:paraId="2DC54D4D" w14:textId="3315A2F4"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61" w:type="dxa"/>
            <w:tcBorders>
              <w:top w:val="single" w:sz="4" w:space="0" w:color="auto"/>
            </w:tcBorders>
            <w:noWrap/>
            <w:hideMark/>
          </w:tcPr>
          <w:p w14:paraId="05334164"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106" w:type="dxa"/>
            <w:tcBorders>
              <w:top w:val="single" w:sz="4" w:space="0" w:color="auto"/>
            </w:tcBorders>
            <w:noWrap/>
            <w:hideMark/>
          </w:tcPr>
          <w:p w14:paraId="1A605892"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tcBorders>
              <w:top w:val="single" w:sz="4" w:space="0" w:color="auto"/>
            </w:tcBorders>
            <w:noWrap/>
            <w:hideMark/>
          </w:tcPr>
          <w:p w14:paraId="7D329833"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106" w:type="dxa"/>
            <w:tcBorders>
              <w:top w:val="single" w:sz="4" w:space="0" w:color="auto"/>
            </w:tcBorders>
            <w:noWrap/>
            <w:hideMark/>
          </w:tcPr>
          <w:p w14:paraId="1905E174"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172" w:type="dxa"/>
            <w:tcBorders>
              <w:top w:val="single" w:sz="4" w:space="0" w:color="auto"/>
              <w:right w:val="single" w:sz="4" w:space="0" w:color="auto"/>
            </w:tcBorders>
            <w:noWrap/>
            <w:hideMark/>
          </w:tcPr>
          <w:p w14:paraId="11A6DB9C" w14:textId="3A5EEFE1"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728" w:type="dxa"/>
            <w:tcBorders>
              <w:top w:val="single" w:sz="4" w:space="0" w:color="auto"/>
              <w:left w:val="single" w:sz="4" w:space="0" w:color="auto"/>
              <w:right w:val="single" w:sz="4" w:space="0" w:color="auto"/>
            </w:tcBorders>
            <w:noWrap/>
            <w:hideMark/>
          </w:tcPr>
          <w:p w14:paraId="4943B98D" w14:textId="08A90CBA"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w:t>
            </w:r>
          </w:p>
        </w:tc>
      </w:tr>
      <w:tr w:rsidR="00B33504" w:rsidRPr="00B33504" w14:paraId="0BD54A04" w14:textId="77777777" w:rsidTr="00B33504">
        <w:trPr>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noWrap/>
            <w:hideMark/>
          </w:tcPr>
          <w:p w14:paraId="0EFA6105" w14:textId="77777777" w:rsidR="00841DE7" w:rsidRPr="00B33504" w:rsidRDefault="00841DE7" w:rsidP="00841DE7">
            <w:pPr>
              <w:rPr>
                <w:rFonts w:cs="Arial"/>
                <w:b w:val="0"/>
                <w:bCs w:val="0"/>
                <w:caps w:val="0"/>
                <w:sz w:val="20"/>
              </w:rPr>
            </w:pPr>
            <w:r w:rsidRPr="00B33504">
              <w:rPr>
                <w:rFonts w:cs="Arial"/>
                <w:b w:val="0"/>
                <w:bCs w:val="0"/>
                <w:caps w:val="0"/>
                <w:sz w:val="20"/>
              </w:rPr>
              <w:t>Information Technology</w:t>
            </w:r>
          </w:p>
        </w:tc>
        <w:tc>
          <w:tcPr>
            <w:tcW w:w="1329" w:type="dxa"/>
            <w:noWrap/>
            <w:hideMark/>
          </w:tcPr>
          <w:p w14:paraId="3668C7F8"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 </w:t>
            </w:r>
          </w:p>
        </w:tc>
        <w:tc>
          <w:tcPr>
            <w:tcW w:w="1329" w:type="dxa"/>
            <w:noWrap/>
            <w:hideMark/>
          </w:tcPr>
          <w:p w14:paraId="6CCC560C"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329" w:type="dxa"/>
            <w:noWrap/>
            <w:hideMark/>
          </w:tcPr>
          <w:p w14:paraId="760E0C35"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528" w:type="dxa"/>
            <w:noWrap/>
            <w:hideMark/>
          </w:tcPr>
          <w:p w14:paraId="13F74538"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1027217B"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483C1EA2"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tcBorders>
              <w:right w:val="single" w:sz="4" w:space="0" w:color="auto"/>
            </w:tcBorders>
            <w:noWrap/>
            <w:hideMark/>
          </w:tcPr>
          <w:p w14:paraId="45701A79"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728" w:type="dxa"/>
            <w:tcBorders>
              <w:left w:val="single" w:sz="4" w:space="0" w:color="auto"/>
              <w:right w:val="single" w:sz="4" w:space="0" w:color="auto"/>
            </w:tcBorders>
            <w:noWrap/>
            <w:hideMark/>
          </w:tcPr>
          <w:p w14:paraId="78B463D4"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w:t>
            </w:r>
          </w:p>
        </w:tc>
        <w:tc>
          <w:tcPr>
            <w:tcW w:w="1106" w:type="dxa"/>
            <w:tcBorders>
              <w:left w:val="single" w:sz="4" w:space="0" w:color="auto"/>
            </w:tcBorders>
            <w:noWrap/>
            <w:hideMark/>
          </w:tcPr>
          <w:p w14:paraId="3B66ADFB"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6D2D5AA9" w14:textId="02635769"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61" w:type="dxa"/>
            <w:noWrap/>
            <w:hideMark/>
          </w:tcPr>
          <w:p w14:paraId="7FFBF57C"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106" w:type="dxa"/>
            <w:noWrap/>
            <w:hideMark/>
          </w:tcPr>
          <w:p w14:paraId="00058C10" w14:textId="3E55FEE5"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6FDAF895" w14:textId="75EF6E53"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106" w:type="dxa"/>
            <w:noWrap/>
            <w:hideMark/>
          </w:tcPr>
          <w:p w14:paraId="3E7F63DE" w14:textId="6828470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172" w:type="dxa"/>
            <w:tcBorders>
              <w:right w:val="single" w:sz="4" w:space="0" w:color="auto"/>
            </w:tcBorders>
            <w:noWrap/>
            <w:hideMark/>
          </w:tcPr>
          <w:p w14:paraId="3827071A"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728" w:type="dxa"/>
            <w:tcBorders>
              <w:left w:val="single" w:sz="4" w:space="0" w:color="auto"/>
              <w:right w:val="single" w:sz="4" w:space="0" w:color="auto"/>
            </w:tcBorders>
            <w:noWrap/>
            <w:hideMark/>
          </w:tcPr>
          <w:p w14:paraId="4C4846EA"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w:t>
            </w:r>
          </w:p>
        </w:tc>
      </w:tr>
      <w:tr w:rsidR="00B33504" w:rsidRPr="00B33504" w14:paraId="4DFBA2F4" w14:textId="77777777" w:rsidTr="00B3350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noWrap/>
            <w:hideMark/>
          </w:tcPr>
          <w:p w14:paraId="1085281D" w14:textId="77777777" w:rsidR="00841DE7" w:rsidRPr="00B33504" w:rsidRDefault="00841DE7" w:rsidP="00841DE7">
            <w:pPr>
              <w:rPr>
                <w:rFonts w:cs="Arial"/>
                <w:b w:val="0"/>
                <w:bCs w:val="0"/>
                <w:caps w:val="0"/>
                <w:sz w:val="20"/>
              </w:rPr>
            </w:pPr>
            <w:r w:rsidRPr="00B33504">
              <w:rPr>
                <w:rFonts w:cs="Arial"/>
                <w:b w:val="0"/>
                <w:bCs w:val="0"/>
                <w:caps w:val="0"/>
                <w:sz w:val="20"/>
              </w:rPr>
              <w:t>Districtwide Svcs</w:t>
            </w:r>
          </w:p>
        </w:tc>
        <w:tc>
          <w:tcPr>
            <w:tcW w:w="1329" w:type="dxa"/>
            <w:noWrap/>
            <w:hideMark/>
          </w:tcPr>
          <w:p w14:paraId="5F609DE6"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 </w:t>
            </w:r>
          </w:p>
        </w:tc>
        <w:tc>
          <w:tcPr>
            <w:tcW w:w="1329" w:type="dxa"/>
            <w:noWrap/>
            <w:hideMark/>
          </w:tcPr>
          <w:p w14:paraId="189677B2"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329" w:type="dxa"/>
            <w:noWrap/>
            <w:hideMark/>
          </w:tcPr>
          <w:p w14:paraId="5F7A93CC"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528" w:type="dxa"/>
            <w:noWrap/>
            <w:hideMark/>
          </w:tcPr>
          <w:p w14:paraId="7C84D26C"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0E8966DC"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483BAF82"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tcBorders>
              <w:right w:val="single" w:sz="4" w:space="0" w:color="auto"/>
            </w:tcBorders>
            <w:noWrap/>
            <w:hideMark/>
          </w:tcPr>
          <w:p w14:paraId="34C8E0CC"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728" w:type="dxa"/>
            <w:tcBorders>
              <w:left w:val="single" w:sz="4" w:space="0" w:color="auto"/>
              <w:right w:val="single" w:sz="4" w:space="0" w:color="auto"/>
            </w:tcBorders>
            <w:noWrap/>
            <w:hideMark/>
          </w:tcPr>
          <w:p w14:paraId="1964D265"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w:t>
            </w:r>
          </w:p>
        </w:tc>
        <w:tc>
          <w:tcPr>
            <w:tcW w:w="1106" w:type="dxa"/>
            <w:tcBorders>
              <w:left w:val="single" w:sz="4" w:space="0" w:color="auto"/>
            </w:tcBorders>
            <w:noWrap/>
            <w:hideMark/>
          </w:tcPr>
          <w:p w14:paraId="4BE82FD4"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257FA844"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61" w:type="dxa"/>
            <w:noWrap/>
            <w:hideMark/>
          </w:tcPr>
          <w:p w14:paraId="2D6700C9"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106" w:type="dxa"/>
            <w:noWrap/>
            <w:hideMark/>
          </w:tcPr>
          <w:p w14:paraId="6395EED1"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09F7B2ED"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106" w:type="dxa"/>
            <w:noWrap/>
            <w:hideMark/>
          </w:tcPr>
          <w:p w14:paraId="7E97F041"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172" w:type="dxa"/>
            <w:tcBorders>
              <w:right w:val="single" w:sz="4" w:space="0" w:color="auto"/>
            </w:tcBorders>
            <w:noWrap/>
            <w:hideMark/>
          </w:tcPr>
          <w:p w14:paraId="25E8FCBA"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728" w:type="dxa"/>
            <w:tcBorders>
              <w:left w:val="single" w:sz="4" w:space="0" w:color="auto"/>
              <w:right w:val="single" w:sz="4" w:space="0" w:color="auto"/>
            </w:tcBorders>
            <w:noWrap/>
            <w:hideMark/>
          </w:tcPr>
          <w:p w14:paraId="76344302"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w:t>
            </w:r>
          </w:p>
        </w:tc>
      </w:tr>
      <w:tr w:rsidR="00B33504" w:rsidRPr="00B33504" w14:paraId="424980AD" w14:textId="77777777" w:rsidTr="00B33504">
        <w:trPr>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noWrap/>
            <w:hideMark/>
          </w:tcPr>
          <w:p w14:paraId="49A754F7" w14:textId="77777777" w:rsidR="00841DE7" w:rsidRPr="00B33504" w:rsidRDefault="00841DE7" w:rsidP="00841DE7">
            <w:pPr>
              <w:rPr>
                <w:rFonts w:cs="Arial"/>
                <w:b w:val="0"/>
                <w:bCs w:val="0"/>
                <w:caps w:val="0"/>
                <w:sz w:val="20"/>
              </w:rPr>
            </w:pPr>
            <w:r w:rsidRPr="00B33504">
              <w:rPr>
                <w:rFonts w:cs="Arial"/>
                <w:b w:val="0"/>
                <w:bCs w:val="0"/>
                <w:caps w:val="0"/>
                <w:sz w:val="20"/>
              </w:rPr>
              <w:t>Contingency Reserve</w:t>
            </w:r>
          </w:p>
        </w:tc>
        <w:tc>
          <w:tcPr>
            <w:tcW w:w="1329" w:type="dxa"/>
            <w:noWrap/>
            <w:hideMark/>
          </w:tcPr>
          <w:p w14:paraId="337357E8"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 </w:t>
            </w:r>
          </w:p>
        </w:tc>
        <w:tc>
          <w:tcPr>
            <w:tcW w:w="1329" w:type="dxa"/>
            <w:noWrap/>
            <w:hideMark/>
          </w:tcPr>
          <w:p w14:paraId="6B002064"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329" w:type="dxa"/>
            <w:noWrap/>
            <w:hideMark/>
          </w:tcPr>
          <w:p w14:paraId="7EE7969C"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528" w:type="dxa"/>
            <w:noWrap/>
            <w:hideMark/>
          </w:tcPr>
          <w:p w14:paraId="1589C94C"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61FC2E5E"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228BAA1C"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tcBorders>
              <w:right w:val="single" w:sz="4" w:space="0" w:color="auto"/>
            </w:tcBorders>
            <w:noWrap/>
            <w:hideMark/>
          </w:tcPr>
          <w:p w14:paraId="6309C578"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728" w:type="dxa"/>
            <w:tcBorders>
              <w:left w:val="single" w:sz="4" w:space="0" w:color="auto"/>
              <w:right w:val="single" w:sz="4" w:space="0" w:color="auto"/>
            </w:tcBorders>
            <w:noWrap/>
            <w:hideMark/>
          </w:tcPr>
          <w:p w14:paraId="08E96982"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w:t>
            </w:r>
          </w:p>
        </w:tc>
        <w:tc>
          <w:tcPr>
            <w:tcW w:w="1106" w:type="dxa"/>
            <w:tcBorders>
              <w:left w:val="single" w:sz="4" w:space="0" w:color="auto"/>
            </w:tcBorders>
            <w:noWrap/>
            <w:hideMark/>
          </w:tcPr>
          <w:p w14:paraId="7D815CB1"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66CDE28B"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61" w:type="dxa"/>
            <w:noWrap/>
            <w:hideMark/>
          </w:tcPr>
          <w:p w14:paraId="0378CC3C"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106" w:type="dxa"/>
            <w:noWrap/>
            <w:hideMark/>
          </w:tcPr>
          <w:p w14:paraId="4C3FD630"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4808D8B6"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106" w:type="dxa"/>
            <w:noWrap/>
            <w:hideMark/>
          </w:tcPr>
          <w:p w14:paraId="166E9FD4"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172" w:type="dxa"/>
            <w:tcBorders>
              <w:right w:val="single" w:sz="4" w:space="0" w:color="auto"/>
            </w:tcBorders>
            <w:noWrap/>
            <w:hideMark/>
          </w:tcPr>
          <w:p w14:paraId="2CF63619"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728" w:type="dxa"/>
            <w:tcBorders>
              <w:left w:val="single" w:sz="4" w:space="0" w:color="auto"/>
              <w:right w:val="single" w:sz="4" w:space="0" w:color="auto"/>
            </w:tcBorders>
            <w:noWrap/>
            <w:hideMark/>
          </w:tcPr>
          <w:p w14:paraId="7C862BC1"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w:t>
            </w:r>
          </w:p>
        </w:tc>
      </w:tr>
      <w:tr w:rsidR="00B33504" w:rsidRPr="00B33504" w14:paraId="47C53BA3" w14:textId="77777777" w:rsidTr="00B3350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noWrap/>
            <w:hideMark/>
          </w:tcPr>
          <w:p w14:paraId="18DA468A" w14:textId="77777777" w:rsidR="00841DE7" w:rsidRPr="00B33504" w:rsidRDefault="00841DE7" w:rsidP="00841DE7">
            <w:pPr>
              <w:rPr>
                <w:rFonts w:cs="Arial"/>
                <w:b w:val="0"/>
                <w:bCs w:val="0"/>
                <w:caps w:val="0"/>
                <w:sz w:val="20"/>
              </w:rPr>
            </w:pPr>
            <w:r w:rsidRPr="00B33504">
              <w:rPr>
                <w:rFonts w:cs="Arial"/>
                <w:b w:val="0"/>
                <w:bCs w:val="0"/>
                <w:caps w:val="0"/>
                <w:sz w:val="20"/>
              </w:rPr>
              <w:t>General Reserve</w:t>
            </w:r>
          </w:p>
        </w:tc>
        <w:tc>
          <w:tcPr>
            <w:tcW w:w="1329" w:type="dxa"/>
            <w:noWrap/>
            <w:hideMark/>
          </w:tcPr>
          <w:p w14:paraId="08D0DFDF"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329" w:type="dxa"/>
            <w:noWrap/>
            <w:hideMark/>
          </w:tcPr>
          <w:p w14:paraId="50292948"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329" w:type="dxa"/>
            <w:noWrap/>
            <w:hideMark/>
          </w:tcPr>
          <w:p w14:paraId="56217CA2"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528" w:type="dxa"/>
            <w:noWrap/>
            <w:hideMark/>
          </w:tcPr>
          <w:p w14:paraId="5DB725A5"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562C2021"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75D96F1F"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tcBorders>
              <w:right w:val="single" w:sz="4" w:space="0" w:color="auto"/>
            </w:tcBorders>
            <w:noWrap/>
            <w:hideMark/>
          </w:tcPr>
          <w:p w14:paraId="3188F000"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728" w:type="dxa"/>
            <w:tcBorders>
              <w:left w:val="single" w:sz="4" w:space="0" w:color="auto"/>
              <w:right w:val="single" w:sz="4" w:space="0" w:color="auto"/>
            </w:tcBorders>
            <w:noWrap/>
            <w:hideMark/>
          </w:tcPr>
          <w:p w14:paraId="6D6BEDAA"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w:t>
            </w:r>
          </w:p>
        </w:tc>
        <w:tc>
          <w:tcPr>
            <w:tcW w:w="1106" w:type="dxa"/>
            <w:tcBorders>
              <w:left w:val="single" w:sz="4" w:space="0" w:color="auto"/>
            </w:tcBorders>
            <w:noWrap/>
            <w:hideMark/>
          </w:tcPr>
          <w:p w14:paraId="60897F67"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15E97AF2"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61" w:type="dxa"/>
            <w:noWrap/>
            <w:hideMark/>
          </w:tcPr>
          <w:p w14:paraId="391E584D"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106" w:type="dxa"/>
            <w:noWrap/>
            <w:hideMark/>
          </w:tcPr>
          <w:p w14:paraId="5C2E5943"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792350A1"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106" w:type="dxa"/>
            <w:noWrap/>
            <w:hideMark/>
          </w:tcPr>
          <w:p w14:paraId="5AD922E7"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172" w:type="dxa"/>
            <w:tcBorders>
              <w:right w:val="single" w:sz="4" w:space="0" w:color="auto"/>
            </w:tcBorders>
            <w:noWrap/>
            <w:hideMark/>
          </w:tcPr>
          <w:p w14:paraId="571CDFD8"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728" w:type="dxa"/>
            <w:tcBorders>
              <w:left w:val="single" w:sz="4" w:space="0" w:color="auto"/>
              <w:right w:val="single" w:sz="4" w:space="0" w:color="auto"/>
            </w:tcBorders>
            <w:noWrap/>
            <w:hideMark/>
          </w:tcPr>
          <w:p w14:paraId="09C438D7"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w:t>
            </w:r>
          </w:p>
        </w:tc>
      </w:tr>
      <w:tr w:rsidR="00B33504" w:rsidRPr="00B33504" w14:paraId="6334CF15" w14:textId="77777777" w:rsidTr="00B33504">
        <w:trPr>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noWrap/>
            <w:hideMark/>
          </w:tcPr>
          <w:p w14:paraId="748DCA82" w14:textId="77777777" w:rsidR="00841DE7" w:rsidRPr="00B33504" w:rsidRDefault="00841DE7" w:rsidP="00841DE7">
            <w:pPr>
              <w:rPr>
                <w:rFonts w:cs="Arial"/>
                <w:b w:val="0"/>
                <w:bCs w:val="0"/>
                <w:caps w:val="0"/>
                <w:sz w:val="20"/>
              </w:rPr>
            </w:pPr>
            <w:r w:rsidRPr="00B33504">
              <w:rPr>
                <w:rFonts w:cs="Arial"/>
                <w:b w:val="0"/>
                <w:bCs w:val="0"/>
                <w:caps w:val="0"/>
                <w:sz w:val="20"/>
              </w:rPr>
              <w:t>STRS/PERS Reserve</w:t>
            </w:r>
          </w:p>
        </w:tc>
        <w:tc>
          <w:tcPr>
            <w:tcW w:w="1329" w:type="dxa"/>
            <w:noWrap/>
            <w:hideMark/>
          </w:tcPr>
          <w:p w14:paraId="7E9EC573"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329" w:type="dxa"/>
            <w:noWrap/>
            <w:hideMark/>
          </w:tcPr>
          <w:p w14:paraId="2C09C018"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329" w:type="dxa"/>
            <w:noWrap/>
            <w:hideMark/>
          </w:tcPr>
          <w:p w14:paraId="0D1B212E"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528" w:type="dxa"/>
            <w:noWrap/>
            <w:hideMark/>
          </w:tcPr>
          <w:p w14:paraId="64D4879F"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4863DB84"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39E9415A"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tcBorders>
              <w:right w:val="single" w:sz="4" w:space="0" w:color="auto"/>
            </w:tcBorders>
            <w:noWrap/>
            <w:hideMark/>
          </w:tcPr>
          <w:p w14:paraId="447CF0D6"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728" w:type="dxa"/>
            <w:tcBorders>
              <w:left w:val="single" w:sz="4" w:space="0" w:color="auto"/>
              <w:right w:val="single" w:sz="4" w:space="0" w:color="auto"/>
            </w:tcBorders>
            <w:noWrap/>
            <w:hideMark/>
          </w:tcPr>
          <w:p w14:paraId="0830251A"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w:t>
            </w:r>
          </w:p>
        </w:tc>
        <w:tc>
          <w:tcPr>
            <w:tcW w:w="1106" w:type="dxa"/>
            <w:tcBorders>
              <w:left w:val="single" w:sz="4" w:space="0" w:color="auto"/>
            </w:tcBorders>
            <w:noWrap/>
            <w:hideMark/>
          </w:tcPr>
          <w:p w14:paraId="3A0C0461"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7A10BDF9"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61" w:type="dxa"/>
            <w:noWrap/>
            <w:hideMark/>
          </w:tcPr>
          <w:p w14:paraId="6F54F742"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106" w:type="dxa"/>
            <w:noWrap/>
            <w:hideMark/>
          </w:tcPr>
          <w:p w14:paraId="299E9E48"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452AFB02"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106" w:type="dxa"/>
            <w:noWrap/>
            <w:hideMark/>
          </w:tcPr>
          <w:p w14:paraId="1CEC672D"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172" w:type="dxa"/>
            <w:tcBorders>
              <w:right w:val="single" w:sz="4" w:space="0" w:color="auto"/>
            </w:tcBorders>
            <w:noWrap/>
            <w:hideMark/>
          </w:tcPr>
          <w:p w14:paraId="343EEEF5"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728" w:type="dxa"/>
            <w:tcBorders>
              <w:left w:val="single" w:sz="4" w:space="0" w:color="auto"/>
              <w:right w:val="single" w:sz="4" w:space="0" w:color="auto"/>
            </w:tcBorders>
            <w:noWrap/>
            <w:hideMark/>
          </w:tcPr>
          <w:p w14:paraId="6D61FD06"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w:t>
            </w:r>
          </w:p>
        </w:tc>
      </w:tr>
      <w:tr w:rsidR="00B33504" w:rsidRPr="00B33504" w14:paraId="19628F56" w14:textId="77777777" w:rsidTr="00B3350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noWrap/>
            <w:hideMark/>
          </w:tcPr>
          <w:p w14:paraId="7BF934DD" w14:textId="77777777" w:rsidR="00841DE7" w:rsidRPr="00B33504" w:rsidRDefault="00841DE7" w:rsidP="00841DE7">
            <w:pPr>
              <w:rPr>
                <w:rFonts w:cs="Arial"/>
                <w:b w:val="0"/>
                <w:bCs w:val="0"/>
                <w:caps w:val="0"/>
                <w:sz w:val="20"/>
              </w:rPr>
            </w:pPr>
            <w:r w:rsidRPr="00B33504">
              <w:rPr>
                <w:rFonts w:cs="Arial"/>
                <w:b w:val="0"/>
                <w:bCs w:val="0"/>
                <w:caps w:val="0"/>
                <w:sz w:val="20"/>
              </w:rPr>
              <w:t>Other District-wide</w:t>
            </w:r>
          </w:p>
        </w:tc>
        <w:tc>
          <w:tcPr>
            <w:tcW w:w="1329" w:type="dxa"/>
            <w:noWrap/>
            <w:hideMark/>
          </w:tcPr>
          <w:p w14:paraId="226DF321"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329" w:type="dxa"/>
            <w:noWrap/>
            <w:hideMark/>
          </w:tcPr>
          <w:p w14:paraId="6F1501BE"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329" w:type="dxa"/>
            <w:noWrap/>
            <w:hideMark/>
          </w:tcPr>
          <w:p w14:paraId="13F0BE2D"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528" w:type="dxa"/>
            <w:noWrap/>
            <w:hideMark/>
          </w:tcPr>
          <w:p w14:paraId="15BC8A69"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7D168B3F"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64E8FD6D"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tcBorders>
              <w:right w:val="single" w:sz="4" w:space="0" w:color="auto"/>
            </w:tcBorders>
            <w:noWrap/>
            <w:hideMark/>
          </w:tcPr>
          <w:p w14:paraId="594F1D15"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728" w:type="dxa"/>
            <w:tcBorders>
              <w:left w:val="single" w:sz="4" w:space="0" w:color="auto"/>
              <w:right w:val="single" w:sz="4" w:space="0" w:color="auto"/>
            </w:tcBorders>
            <w:noWrap/>
            <w:hideMark/>
          </w:tcPr>
          <w:p w14:paraId="4B1B8A57"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w:t>
            </w:r>
          </w:p>
        </w:tc>
        <w:tc>
          <w:tcPr>
            <w:tcW w:w="1106" w:type="dxa"/>
            <w:tcBorders>
              <w:left w:val="single" w:sz="4" w:space="0" w:color="auto"/>
            </w:tcBorders>
            <w:noWrap/>
            <w:hideMark/>
          </w:tcPr>
          <w:p w14:paraId="7A971207"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109BA25D"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61" w:type="dxa"/>
            <w:noWrap/>
            <w:hideMark/>
          </w:tcPr>
          <w:p w14:paraId="3DB07B2A"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106" w:type="dxa"/>
            <w:noWrap/>
            <w:hideMark/>
          </w:tcPr>
          <w:p w14:paraId="3671C8A2"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462AC88A"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106" w:type="dxa"/>
            <w:noWrap/>
            <w:hideMark/>
          </w:tcPr>
          <w:p w14:paraId="725C403B"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172" w:type="dxa"/>
            <w:tcBorders>
              <w:right w:val="single" w:sz="4" w:space="0" w:color="auto"/>
            </w:tcBorders>
            <w:noWrap/>
            <w:hideMark/>
          </w:tcPr>
          <w:p w14:paraId="5818F910"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728" w:type="dxa"/>
            <w:tcBorders>
              <w:left w:val="single" w:sz="4" w:space="0" w:color="auto"/>
              <w:right w:val="single" w:sz="4" w:space="0" w:color="auto"/>
            </w:tcBorders>
            <w:noWrap/>
            <w:hideMark/>
          </w:tcPr>
          <w:p w14:paraId="5117CEBA"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w:t>
            </w:r>
          </w:p>
        </w:tc>
      </w:tr>
      <w:tr w:rsidR="00B33504" w:rsidRPr="00B33504" w14:paraId="6AE6AB19" w14:textId="77777777" w:rsidTr="00B33504">
        <w:trPr>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noWrap/>
            <w:hideMark/>
          </w:tcPr>
          <w:p w14:paraId="7521A0F1" w14:textId="77777777" w:rsidR="00841DE7" w:rsidRPr="00B33504" w:rsidRDefault="00841DE7" w:rsidP="00841DE7">
            <w:pPr>
              <w:rPr>
                <w:rFonts w:cs="Arial"/>
                <w:b w:val="0"/>
                <w:bCs w:val="0"/>
                <w:caps w:val="0"/>
                <w:sz w:val="20"/>
              </w:rPr>
            </w:pPr>
            <w:r w:rsidRPr="00B33504">
              <w:rPr>
                <w:rFonts w:cs="Arial"/>
                <w:b w:val="0"/>
                <w:bCs w:val="0"/>
                <w:caps w:val="0"/>
                <w:sz w:val="20"/>
              </w:rPr>
              <w:t>Van de Kamp Innovation</w:t>
            </w:r>
          </w:p>
        </w:tc>
        <w:tc>
          <w:tcPr>
            <w:tcW w:w="1329" w:type="dxa"/>
            <w:noWrap/>
            <w:hideMark/>
          </w:tcPr>
          <w:p w14:paraId="2628416D"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329" w:type="dxa"/>
            <w:noWrap/>
            <w:hideMark/>
          </w:tcPr>
          <w:p w14:paraId="7162C072"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329" w:type="dxa"/>
            <w:noWrap/>
            <w:hideMark/>
          </w:tcPr>
          <w:p w14:paraId="747DCB0C"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528" w:type="dxa"/>
            <w:noWrap/>
            <w:hideMark/>
          </w:tcPr>
          <w:p w14:paraId="18E39275"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6D765929"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70475EBF"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tcBorders>
              <w:right w:val="single" w:sz="4" w:space="0" w:color="auto"/>
            </w:tcBorders>
            <w:noWrap/>
            <w:hideMark/>
          </w:tcPr>
          <w:p w14:paraId="7D0AB21B"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728" w:type="dxa"/>
            <w:tcBorders>
              <w:left w:val="single" w:sz="4" w:space="0" w:color="auto"/>
              <w:right w:val="single" w:sz="4" w:space="0" w:color="auto"/>
            </w:tcBorders>
            <w:noWrap/>
            <w:hideMark/>
          </w:tcPr>
          <w:p w14:paraId="1E5FA53B"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w:t>
            </w:r>
          </w:p>
        </w:tc>
        <w:tc>
          <w:tcPr>
            <w:tcW w:w="1106" w:type="dxa"/>
            <w:tcBorders>
              <w:left w:val="single" w:sz="4" w:space="0" w:color="auto"/>
            </w:tcBorders>
            <w:noWrap/>
            <w:hideMark/>
          </w:tcPr>
          <w:p w14:paraId="56527FCE"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35FDE498"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61" w:type="dxa"/>
            <w:noWrap/>
            <w:hideMark/>
          </w:tcPr>
          <w:p w14:paraId="68375E21"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106" w:type="dxa"/>
            <w:noWrap/>
            <w:hideMark/>
          </w:tcPr>
          <w:p w14:paraId="2F22F9B2"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6BD1F61B"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106" w:type="dxa"/>
            <w:noWrap/>
            <w:hideMark/>
          </w:tcPr>
          <w:p w14:paraId="70DB5ED8"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172" w:type="dxa"/>
            <w:tcBorders>
              <w:right w:val="single" w:sz="4" w:space="0" w:color="auto"/>
            </w:tcBorders>
            <w:noWrap/>
            <w:hideMark/>
          </w:tcPr>
          <w:p w14:paraId="2AD27A2F"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xml:space="preserve">1,018,604 </w:t>
            </w:r>
          </w:p>
        </w:tc>
        <w:tc>
          <w:tcPr>
            <w:tcW w:w="1728" w:type="dxa"/>
            <w:tcBorders>
              <w:left w:val="single" w:sz="4" w:space="0" w:color="auto"/>
              <w:right w:val="single" w:sz="4" w:space="0" w:color="auto"/>
            </w:tcBorders>
            <w:noWrap/>
            <w:hideMark/>
          </w:tcPr>
          <w:p w14:paraId="67A61E56"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1,018,604 </w:t>
            </w:r>
          </w:p>
        </w:tc>
      </w:tr>
      <w:tr w:rsidR="00B33504" w:rsidRPr="00B33504" w14:paraId="48F7BFA4" w14:textId="77777777" w:rsidTr="00B3350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noWrap/>
            <w:hideMark/>
          </w:tcPr>
          <w:p w14:paraId="2E3EC077" w14:textId="77777777" w:rsidR="00841DE7" w:rsidRPr="00B33504" w:rsidRDefault="00841DE7" w:rsidP="00841DE7">
            <w:pPr>
              <w:rPr>
                <w:rFonts w:cs="Arial"/>
                <w:b w:val="0"/>
                <w:bCs w:val="0"/>
                <w:caps w:val="0"/>
                <w:sz w:val="20"/>
              </w:rPr>
            </w:pPr>
            <w:r w:rsidRPr="00B33504">
              <w:rPr>
                <w:rFonts w:cs="Arial"/>
                <w:b w:val="0"/>
                <w:bCs w:val="0"/>
                <w:caps w:val="0"/>
                <w:sz w:val="20"/>
              </w:rPr>
              <w:t xml:space="preserve">SRP- Early Retirement </w:t>
            </w:r>
          </w:p>
        </w:tc>
        <w:tc>
          <w:tcPr>
            <w:tcW w:w="1329" w:type="dxa"/>
            <w:noWrap/>
            <w:hideMark/>
          </w:tcPr>
          <w:p w14:paraId="386A5BBD"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329" w:type="dxa"/>
            <w:noWrap/>
            <w:hideMark/>
          </w:tcPr>
          <w:p w14:paraId="634E3893"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329" w:type="dxa"/>
            <w:noWrap/>
            <w:hideMark/>
          </w:tcPr>
          <w:p w14:paraId="4ADD5437"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528" w:type="dxa"/>
            <w:noWrap/>
            <w:hideMark/>
          </w:tcPr>
          <w:p w14:paraId="27F4A2A4"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6F102D31"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5AA292CE"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tcBorders>
              <w:right w:val="single" w:sz="4" w:space="0" w:color="auto"/>
            </w:tcBorders>
            <w:noWrap/>
            <w:hideMark/>
          </w:tcPr>
          <w:p w14:paraId="29E6D928"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728" w:type="dxa"/>
            <w:tcBorders>
              <w:left w:val="single" w:sz="4" w:space="0" w:color="auto"/>
              <w:right w:val="single" w:sz="4" w:space="0" w:color="auto"/>
            </w:tcBorders>
            <w:noWrap/>
            <w:hideMark/>
          </w:tcPr>
          <w:p w14:paraId="182591B9"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w:t>
            </w:r>
          </w:p>
        </w:tc>
        <w:tc>
          <w:tcPr>
            <w:tcW w:w="1106" w:type="dxa"/>
            <w:tcBorders>
              <w:left w:val="single" w:sz="4" w:space="0" w:color="auto"/>
            </w:tcBorders>
            <w:noWrap/>
            <w:hideMark/>
          </w:tcPr>
          <w:p w14:paraId="745436E7"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5DCB2DCF"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61" w:type="dxa"/>
            <w:noWrap/>
            <w:hideMark/>
          </w:tcPr>
          <w:p w14:paraId="56A93BA2"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106" w:type="dxa"/>
            <w:noWrap/>
            <w:hideMark/>
          </w:tcPr>
          <w:p w14:paraId="3561A319"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7DBAC979"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106" w:type="dxa"/>
            <w:noWrap/>
            <w:hideMark/>
          </w:tcPr>
          <w:p w14:paraId="01D02D88"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172" w:type="dxa"/>
            <w:tcBorders>
              <w:right w:val="single" w:sz="4" w:space="0" w:color="auto"/>
            </w:tcBorders>
            <w:noWrap/>
            <w:hideMark/>
          </w:tcPr>
          <w:p w14:paraId="2A6F7693"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728" w:type="dxa"/>
            <w:tcBorders>
              <w:left w:val="single" w:sz="4" w:space="0" w:color="auto"/>
              <w:right w:val="single" w:sz="4" w:space="0" w:color="auto"/>
            </w:tcBorders>
            <w:noWrap/>
            <w:hideMark/>
          </w:tcPr>
          <w:p w14:paraId="1124B9C7"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w:t>
            </w:r>
          </w:p>
        </w:tc>
      </w:tr>
      <w:tr w:rsidR="00B33504" w:rsidRPr="00B33504" w14:paraId="0E4EAE62" w14:textId="77777777" w:rsidTr="00B33504">
        <w:trPr>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noWrap/>
            <w:hideMark/>
          </w:tcPr>
          <w:p w14:paraId="637FC0D5" w14:textId="77777777" w:rsidR="00841DE7" w:rsidRPr="00B33504" w:rsidRDefault="00841DE7" w:rsidP="00841DE7">
            <w:pPr>
              <w:rPr>
                <w:rFonts w:cs="Arial"/>
                <w:b w:val="0"/>
                <w:bCs w:val="0"/>
                <w:caps w:val="0"/>
                <w:sz w:val="20"/>
              </w:rPr>
            </w:pPr>
            <w:r w:rsidRPr="00B33504">
              <w:rPr>
                <w:rFonts w:cs="Arial"/>
                <w:b w:val="0"/>
                <w:bCs w:val="0"/>
                <w:caps w:val="0"/>
                <w:sz w:val="20"/>
              </w:rPr>
              <w:t>Funds for Def Maint</w:t>
            </w:r>
          </w:p>
        </w:tc>
        <w:tc>
          <w:tcPr>
            <w:tcW w:w="1329" w:type="dxa"/>
            <w:noWrap/>
            <w:hideMark/>
          </w:tcPr>
          <w:p w14:paraId="37158572"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329" w:type="dxa"/>
            <w:noWrap/>
            <w:hideMark/>
          </w:tcPr>
          <w:p w14:paraId="4FAD26A1"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329" w:type="dxa"/>
            <w:noWrap/>
            <w:hideMark/>
          </w:tcPr>
          <w:p w14:paraId="40AFBB84"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528" w:type="dxa"/>
            <w:noWrap/>
            <w:hideMark/>
          </w:tcPr>
          <w:p w14:paraId="30B9864E"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58621F86"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47603291"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tcBorders>
              <w:right w:val="single" w:sz="4" w:space="0" w:color="auto"/>
            </w:tcBorders>
            <w:noWrap/>
            <w:hideMark/>
          </w:tcPr>
          <w:p w14:paraId="5080CB2D"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728" w:type="dxa"/>
            <w:tcBorders>
              <w:left w:val="single" w:sz="4" w:space="0" w:color="auto"/>
              <w:right w:val="single" w:sz="4" w:space="0" w:color="auto"/>
            </w:tcBorders>
            <w:noWrap/>
            <w:hideMark/>
          </w:tcPr>
          <w:p w14:paraId="77FF69C4"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w:t>
            </w:r>
          </w:p>
        </w:tc>
        <w:tc>
          <w:tcPr>
            <w:tcW w:w="1106" w:type="dxa"/>
            <w:tcBorders>
              <w:left w:val="single" w:sz="4" w:space="0" w:color="auto"/>
            </w:tcBorders>
            <w:noWrap/>
            <w:hideMark/>
          </w:tcPr>
          <w:p w14:paraId="1C897E0A"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61B50698"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61" w:type="dxa"/>
            <w:noWrap/>
            <w:hideMark/>
          </w:tcPr>
          <w:p w14:paraId="78CAE190"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106" w:type="dxa"/>
            <w:noWrap/>
            <w:hideMark/>
          </w:tcPr>
          <w:p w14:paraId="1A3C442E"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15105DB9"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106" w:type="dxa"/>
            <w:noWrap/>
            <w:hideMark/>
          </w:tcPr>
          <w:p w14:paraId="2FE840D9"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172" w:type="dxa"/>
            <w:tcBorders>
              <w:right w:val="single" w:sz="4" w:space="0" w:color="auto"/>
            </w:tcBorders>
            <w:noWrap/>
            <w:hideMark/>
          </w:tcPr>
          <w:p w14:paraId="7C0C98F9"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sz w:val="20"/>
              </w:rPr>
            </w:pPr>
            <w:r w:rsidRPr="00B33504">
              <w:rPr>
                <w:rFonts w:cs="Arial"/>
                <w:sz w:val="20"/>
              </w:rPr>
              <w:t> </w:t>
            </w:r>
          </w:p>
        </w:tc>
        <w:tc>
          <w:tcPr>
            <w:tcW w:w="1728" w:type="dxa"/>
            <w:tcBorders>
              <w:left w:val="single" w:sz="4" w:space="0" w:color="auto"/>
              <w:right w:val="single" w:sz="4" w:space="0" w:color="auto"/>
            </w:tcBorders>
            <w:noWrap/>
            <w:hideMark/>
          </w:tcPr>
          <w:p w14:paraId="0A5587FD" w14:textId="77777777" w:rsidR="00841DE7" w:rsidRPr="00B33504" w:rsidRDefault="00841DE7" w:rsidP="003206C2">
            <w:pPr>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w:t>
            </w:r>
          </w:p>
        </w:tc>
      </w:tr>
      <w:tr w:rsidR="00B33504" w:rsidRPr="00B33504" w14:paraId="1C254416" w14:textId="77777777" w:rsidTr="00B33504">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tcBorders>
            <w:noWrap/>
            <w:hideMark/>
          </w:tcPr>
          <w:p w14:paraId="7B84A54A" w14:textId="77777777" w:rsidR="00841DE7" w:rsidRPr="00B33504" w:rsidRDefault="00841DE7" w:rsidP="00841DE7">
            <w:pPr>
              <w:rPr>
                <w:rFonts w:cs="Arial"/>
                <w:b w:val="0"/>
                <w:bCs w:val="0"/>
                <w:caps w:val="0"/>
                <w:sz w:val="20"/>
              </w:rPr>
            </w:pPr>
            <w:r w:rsidRPr="00B33504">
              <w:rPr>
                <w:rFonts w:cs="Arial"/>
                <w:b w:val="0"/>
                <w:bCs w:val="0"/>
                <w:caps w:val="0"/>
                <w:sz w:val="20"/>
              </w:rPr>
              <w:t>Undistrib (Projtd Bal)</w:t>
            </w:r>
          </w:p>
        </w:tc>
        <w:tc>
          <w:tcPr>
            <w:tcW w:w="1329" w:type="dxa"/>
            <w:noWrap/>
            <w:hideMark/>
          </w:tcPr>
          <w:p w14:paraId="2AC5F0DC"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329" w:type="dxa"/>
            <w:noWrap/>
            <w:hideMark/>
          </w:tcPr>
          <w:p w14:paraId="06B5EDD5"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329" w:type="dxa"/>
            <w:noWrap/>
            <w:hideMark/>
          </w:tcPr>
          <w:p w14:paraId="0C71C9EA"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528" w:type="dxa"/>
            <w:noWrap/>
            <w:hideMark/>
          </w:tcPr>
          <w:p w14:paraId="045BDF11"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53894679"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54616BBE"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(12,219)</w:t>
            </w:r>
          </w:p>
        </w:tc>
        <w:tc>
          <w:tcPr>
            <w:tcW w:w="1217" w:type="dxa"/>
            <w:tcBorders>
              <w:right w:val="single" w:sz="4" w:space="0" w:color="auto"/>
            </w:tcBorders>
            <w:noWrap/>
            <w:hideMark/>
          </w:tcPr>
          <w:p w14:paraId="386F456B"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(718,792)</w:t>
            </w:r>
          </w:p>
        </w:tc>
        <w:tc>
          <w:tcPr>
            <w:tcW w:w="1728" w:type="dxa"/>
            <w:tcBorders>
              <w:left w:val="single" w:sz="4" w:space="0" w:color="auto"/>
              <w:right w:val="single" w:sz="4" w:space="0" w:color="auto"/>
            </w:tcBorders>
            <w:noWrap/>
            <w:hideMark/>
          </w:tcPr>
          <w:p w14:paraId="1FC6FB35"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(731,011)</w:t>
            </w:r>
          </w:p>
        </w:tc>
        <w:tc>
          <w:tcPr>
            <w:tcW w:w="1106" w:type="dxa"/>
            <w:tcBorders>
              <w:left w:val="single" w:sz="4" w:space="0" w:color="auto"/>
            </w:tcBorders>
            <w:noWrap/>
            <w:hideMark/>
          </w:tcPr>
          <w:p w14:paraId="2F9FD1DC"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5 </w:t>
            </w:r>
          </w:p>
        </w:tc>
        <w:tc>
          <w:tcPr>
            <w:tcW w:w="1217" w:type="dxa"/>
            <w:noWrap/>
            <w:hideMark/>
          </w:tcPr>
          <w:p w14:paraId="2142A1D7"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xml:space="preserve">7,200,000 </w:t>
            </w:r>
          </w:p>
        </w:tc>
        <w:tc>
          <w:tcPr>
            <w:tcW w:w="1261" w:type="dxa"/>
            <w:noWrap/>
            <w:hideMark/>
          </w:tcPr>
          <w:p w14:paraId="1447826F"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p>
        </w:tc>
        <w:tc>
          <w:tcPr>
            <w:tcW w:w="1106" w:type="dxa"/>
            <w:noWrap/>
            <w:hideMark/>
          </w:tcPr>
          <w:p w14:paraId="1663A130"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217" w:type="dxa"/>
            <w:noWrap/>
            <w:hideMark/>
          </w:tcPr>
          <w:p w14:paraId="072B5F25"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106" w:type="dxa"/>
            <w:noWrap/>
            <w:hideMark/>
          </w:tcPr>
          <w:p w14:paraId="25EDC477"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172" w:type="dxa"/>
            <w:tcBorders>
              <w:right w:val="single" w:sz="4" w:space="0" w:color="auto"/>
            </w:tcBorders>
            <w:noWrap/>
            <w:hideMark/>
          </w:tcPr>
          <w:p w14:paraId="2D96E1A6"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B33504">
              <w:rPr>
                <w:rFonts w:cs="Arial"/>
                <w:sz w:val="20"/>
              </w:rPr>
              <w:t> </w:t>
            </w:r>
          </w:p>
        </w:tc>
        <w:tc>
          <w:tcPr>
            <w:tcW w:w="1728" w:type="dxa"/>
            <w:tcBorders>
              <w:left w:val="single" w:sz="4" w:space="0" w:color="auto"/>
              <w:right w:val="single" w:sz="4" w:space="0" w:color="auto"/>
            </w:tcBorders>
            <w:noWrap/>
            <w:hideMark/>
          </w:tcPr>
          <w:p w14:paraId="105B5DAC" w14:textId="77777777" w:rsidR="00841DE7" w:rsidRPr="00B33504" w:rsidRDefault="00841DE7" w:rsidP="003206C2">
            <w:pPr>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B33504">
              <w:rPr>
                <w:rFonts w:cs="Arial"/>
                <w:b/>
                <w:bCs/>
                <w:sz w:val="20"/>
              </w:rPr>
              <w:t xml:space="preserve">6,468,995 </w:t>
            </w:r>
          </w:p>
        </w:tc>
      </w:tr>
      <w:tr w:rsidR="00B33504" w:rsidRPr="00B33504" w14:paraId="37EF00F6" w14:textId="77777777" w:rsidTr="00B33504">
        <w:trPr>
          <w:trHeight w:val="144"/>
          <w:jc w:val="center"/>
        </w:trPr>
        <w:tc>
          <w:tcPr>
            <w:cnfStyle w:val="001000000000" w:firstRow="0" w:lastRow="0" w:firstColumn="1" w:lastColumn="0" w:oddVBand="0" w:evenVBand="0" w:oddHBand="0" w:evenHBand="0" w:firstRowFirstColumn="0" w:firstRowLastColumn="0" w:lastRowFirstColumn="0" w:lastRowLastColumn="0"/>
            <w:tcW w:w="2880" w:type="dxa"/>
            <w:tcBorders>
              <w:left w:val="single" w:sz="4" w:space="0" w:color="auto"/>
              <w:bottom w:val="single" w:sz="4" w:space="0" w:color="auto"/>
            </w:tcBorders>
            <w:noWrap/>
            <w:hideMark/>
          </w:tcPr>
          <w:p w14:paraId="5CB1C719" w14:textId="77777777" w:rsidR="00841DE7" w:rsidRPr="00B33504" w:rsidRDefault="00841DE7" w:rsidP="00B33504">
            <w:pPr>
              <w:spacing w:before="120" w:after="60"/>
              <w:rPr>
                <w:rFonts w:cs="Arial"/>
                <w:caps w:val="0"/>
                <w:sz w:val="20"/>
              </w:rPr>
            </w:pPr>
            <w:r w:rsidRPr="00B33504">
              <w:rPr>
                <w:rFonts w:cs="Arial"/>
                <w:caps w:val="0"/>
                <w:sz w:val="20"/>
              </w:rPr>
              <w:t>TOTAL</w:t>
            </w:r>
          </w:p>
        </w:tc>
        <w:tc>
          <w:tcPr>
            <w:tcW w:w="1329" w:type="dxa"/>
            <w:tcBorders>
              <w:bottom w:val="single" w:sz="4" w:space="0" w:color="auto"/>
            </w:tcBorders>
            <w:noWrap/>
            <w:hideMark/>
          </w:tcPr>
          <w:p w14:paraId="2B2FF262" w14:textId="77777777" w:rsidR="00841DE7" w:rsidRPr="00B33504" w:rsidRDefault="00841DE7" w:rsidP="00B33504">
            <w:pPr>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103,836,253 </w:t>
            </w:r>
          </w:p>
        </w:tc>
        <w:tc>
          <w:tcPr>
            <w:tcW w:w="1329" w:type="dxa"/>
            <w:tcBorders>
              <w:bottom w:val="single" w:sz="4" w:space="0" w:color="auto"/>
            </w:tcBorders>
            <w:noWrap/>
            <w:hideMark/>
          </w:tcPr>
          <w:p w14:paraId="69726D72" w14:textId="77777777" w:rsidR="00841DE7" w:rsidRPr="00B33504" w:rsidRDefault="00841DE7" w:rsidP="00B33504">
            <w:pPr>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212,501,203 </w:t>
            </w:r>
          </w:p>
        </w:tc>
        <w:tc>
          <w:tcPr>
            <w:tcW w:w="1329" w:type="dxa"/>
            <w:tcBorders>
              <w:bottom w:val="single" w:sz="4" w:space="0" w:color="auto"/>
            </w:tcBorders>
            <w:noWrap/>
            <w:hideMark/>
          </w:tcPr>
          <w:p w14:paraId="65DD9211" w14:textId="77777777" w:rsidR="00841DE7" w:rsidRPr="00B33504" w:rsidRDefault="00841DE7" w:rsidP="00B33504">
            <w:pPr>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103,169,179 </w:t>
            </w:r>
          </w:p>
        </w:tc>
        <w:tc>
          <w:tcPr>
            <w:tcW w:w="1528" w:type="dxa"/>
            <w:tcBorders>
              <w:bottom w:val="single" w:sz="4" w:space="0" w:color="auto"/>
            </w:tcBorders>
            <w:noWrap/>
            <w:hideMark/>
          </w:tcPr>
          <w:p w14:paraId="00398659" w14:textId="77777777" w:rsidR="00841DE7" w:rsidRPr="00B33504" w:rsidRDefault="00841DE7" w:rsidP="00B33504">
            <w:pPr>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122,253,132 </w:t>
            </w:r>
          </w:p>
        </w:tc>
        <w:tc>
          <w:tcPr>
            <w:tcW w:w="1217" w:type="dxa"/>
            <w:tcBorders>
              <w:bottom w:val="single" w:sz="4" w:space="0" w:color="auto"/>
            </w:tcBorders>
            <w:noWrap/>
            <w:hideMark/>
          </w:tcPr>
          <w:p w14:paraId="39E3B496" w14:textId="77777777" w:rsidR="00841DE7" w:rsidRPr="00B33504" w:rsidRDefault="00841DE7" w:rsidP="00B33504">
            <w:pPr>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62,142,295 </w:t>
            </w:r>
          </w:p>
        </w:tc>
        <w:tc>
          <w:tcPr>
            <w:tcW w:w="1217" w:type="dxa"/>
            <w:tcBorders>
              <w:bottom w:val="single" w:sz="4" w:space="0" w:color="auto"/>
            </w:tcBorders>
            <w:noWrap/>
            <w:hideMark/>
          </w:tcPr>
          <w:p w14:paraId="6F93B76E" w14:textId="77777777" w:rsidR="00841DE7" w:rsidRPr="00B33504" w:rsidRDefault="00841DE7" w:rsidP="00B33504">
            <w:pPr>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10,923,276 </w:t>
            </w:r>
          </w:p>
        </w:tc>
        <w:tc>
          <w:tcPr>
            <w:tcW w:w="1217" w:type="dxa"/>
            <w:tcBorders>
              <w:bottom w:val="single" w:sz="4" w:space="0" w:color="auto"/>
              <w:right w:val="single" w:sz="4" w:space="0" w:color="auto"/>
            </w:tcBorders>
            <w:noWrap/>
            <w:hideMark/>
          </w:tcPr>
          <w:p w14:paraId="10F0F67E" w14:textId="77777777" w:rsidR="00841DE7" w:rsidRPr="00B33504" w:rsidRDefault="00841DE7" w:rsidP="00B33504">
            <w:pPr>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38,643,589 </w:t>
            </w:r>
          </w:p>
        </w:tc>
        <w:tc>
          <w:tcPr>
            <w:tcW w:w="1728" w:type="dxa"/>
            <w:tcBorders>
              <w:left w:val="single" w:sz="4" w:space="0" w:color="auto"/>
              <w:bottom w:val="single" w:sz="4" w:space="0" w:color="auto"/>
              <w:right w:val="single" w:sz="4" w:space="0" w:color="auto"/>
            </w:tcBorders>
            <w:noWrap/>
            <w:hideMark/>
          </w:tcPr>
          <w:p w14:paraId="072CF93F" w14:textId="77777777" w:rsidR="00841DE7" w:rsidRPr="00B33504" w:rsidRDefault="00841DE7" w:rsidP="00B33504">
            <w:pPr>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653,468,927 </w:t>
            </w:r>
          </w:p>
        </w:tc>
        <w:tc>
          <w:tcPr>
            <w:tcW w:w="1106" w:type="dxa"/>
            <w:tcBorders>
              <w:left w:val="single" w:sz="4" w:space="0" w:color="auto"/>
              <w:bottom w:val="single" w:sz="4" w:space="0" w:color="auto"/>
            </w:tcBorders>
            <w:noWrap/>
            <w:hideMark/>
          </w:tcPr>
          <w:p w14:paraId="6362A593" w14:textId="77777777" w:rsidR="00841DE7" w:rsidRPr="00B33504" w:rsidRDefault="00841DE7" w:rsidP="00B33504">
            <w:pPr>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4,443,839 </w:t>
            </w:r>
          </w:p>
        </w:tc>
        <w:tc>
          <w:tcPr>
            <w:tcW w:w="1217" w:type="dxa"/>
            <w:tcBorders>
              <w:bottom w:val="single" w:sz="4" w:space="0" w:color="auto"/>
            </w:tcBorders>
            <w:noWrap/>
            <w:hideMark/>
          </w:tcPr>
          <w:p w14:paraId="5A76E160" w14:textId="77777777" w:rsidR="00841DE7" w:rsidRPr="00B33504" w:rsidRDefault="00841DE7" w:rsidP="00B33504">
            <w:pPr>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15,124,036 </w:t>
            </w:r>
          </w:p>
        </w:tc>
        <w:tc>
          <w:tcPr>
            <w:tcW w:w="1261" w:type="dxa"/>
            <w:tcBorders>
              <w:bottom w:val="single" w:sz="4" w:space="0" w:color="auto"/>
            </w:tcBorders>
            <w:noWrap/>
            <w:hideMark/>
          </w:tcPr>
          <w:p w14:paraId="1DB10C13" w14:textId="77777777" w:rsidR="00841DE7" w:rsidRPr="00B33504" w:rsidRDefault="00841DE7" w:rsidP="00B33504">
            <w:pPr>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266,795 </w:t>
            </w:r>
          </w:p>
        </w:tc>
        <w:tc>
          <w:tcPr>
            <w:tcW w:w="1106" w:type="dxa"/>
            <w:tcBorders>
              <w:bottom w:val="single" w:sz="4" w:space="0" w:color="auto"/>
            </w:tcBorders>
            <w:noWrap/>
            <w:hideMark/>
          </w:tcPr>
          <w:p w14:paraId="2C28F378" w14:textId="77777777" w:rsidR="00841DE7" w:rsidRPr="00B33504" w:rsidRDefault="00841DE7" w:rsidP="00B33504">
            <w:pPr>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2,563,001 </w:t>
            </w:r>
          </w:p>
        </w:tc>
        <w:tc>
          <w:tcPr>
            <w:tcW w:w="1217" w:type="dxa"/>
            <w:tcBorders>
              <w:bottom w:val="single" w:sz="4" w:space="0" w:color="auto"/>
            </w:tcBorders>
            <w:noWrap/>
            <w:hideMark/>
          </w:tcPr>
          <w:p w14:paraId="3A110FC5" w14:textId="77777777" w:rsidR="00841DE7" w:rsidRPr="00B33504" w:rsidRDefault="00841DE7" w:rsidP="00B33504">
            <w:pPr>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13,031,201 </w:t>
            </w:r>
          </w:p>
        </w:tc>
        <w:tc>
          <w:tcPr>
            <w:tcW w:w="1106" w:type="dxa"/>
            <w:tcBorders>
              <w:bottom w:val="single" w:sz="4" w:space="0" w:color="auto"/>
            </w:tcBorders>
            <w:noWrap/>
            <w:hideMark/>
          </w:tcPr>
          <w:p w14:paraId="3B96D5DA" w14:textId="77777777" w:rsidR="00841DE7" w:rsidRPr="00B33504" w:rsidRDefault="00841DE7" w:rsidP="00B33504">
            <w:pPr>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8,706,000 </w:t>
            </w:r>
          </w:p>
        </w:tc>
        <w:tc>
          <w:tcPr>
            <w:tcW w:w="1172" w:type="dxa"/>
            <w:tcBorders>
              <w:bottom w:val="single" w:sz="4" w:space="0" w:color="auto"/>
              <w:right w:val="single" w:sz="4" w:space="0" w:color="auto"/>
            </w:tcBorders>
            <w:noWrap/>
            <w:hideMark/>
          </w:tcPr>
          <w:p w14:paraId="2496EB82" w14:textId="77777777" w:rsidR="00841DE7" w:rsidRPr="00B33504" w:rsidRDefault="00841DE7" w:rsidP="00B33504">
            <w:pPr>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5,732,051 </w:t>
            </w:r>
          </w:p>
        </w:tc>
        <w:tc>
          <w:tcPr>
            <w:tcW w:w="1728" w:type="dxa"/>
            <w:tcBorders>
              <w:left w:val="single" w:sz="4" w:space="0" w:color="auto"/>
              <w:bottom w:val="single" w:sz="4" w:space="0" w:color="auto"/>
              <w:right w:val="single" w:sz="4" w:space="0" w:color="auto"/>
            </w:tcBorders>
            <w:noWrap/>
            <w:hideMark/>
          </w:tcPr>
          <w:p w14:paraId="4CD58F80" w14:textId="77777777" w:rsidR="00841DE7" w:rsidRPr="00B33504" w:rsidRDefault="00841DE7" w:rsidP="00B33504">
            <w:pPr>
              <w:spacing w:before="120" w:after="60"/>
              <w:jc w:val="right"/>
              <w:cnfStyle w:val="000000000000" w:firstRow="0" w:lastRow="0" w:firstColumn="0" w:lastColumn="0" w:oddVBand="0" w:evenVBand="0" w:oddHBand="0" w:evenHBand="0" w:firstRowFirstColumn="0" w:firstRowLastColumn="0" w:lastRowFirstColumn="0" w:lastRowLastColumn="0"/>
              <w:rPr>
                <w:rFonts w:cs="Arial"/>
                <w:b/>
                <w:bCs/>
                <w:sz w:val="20"/>
              </w:rPr>
            </w:pPr>
            <w:r w:rsidRPr="00B33504">
              <w:rPr>
                <w:rFonts w:cs="Arial"/>
                <w:b/>
                <w:bCs/>
                <w:sz w:val="20"/>
              </w:rPr>
              <w:t xml:space="preserve">703,335,852 </w:t>
            </w:r>
          </w:p>
        </w:tc>
      </w:tr>
    </w:tbl>
    <w:p w14:paraId="585BBB6A" w14:textId="1A05C738" w:rsidR="00841DE7" w:rsidRDefault="00841DE7" w:rsidP="00841DE7"/>
    <w:p w14:paraId="316E76F8" w14:textId="77777777" w:rsidR="003206C2" w:rsidRDefault="003206C2" w:rsidP="003206C2">
      <w:pPr>
        <w:pStyle w:val="Heading3"/>
        <w:jc w:val="center"/>
      </w:pPr>
      <w:r>
        <w:br w:type="page"/>
      </w:r>
    </w:p>
    <w:p w14:paraId="6AB861EB" w14:textId="1DA7BB16" w:rsidR="00841DE7" w:rsidRDefault="00841DE7" w:rsidP="003206C2">
      <w:pPr>
        <w:pStyle w:val="Heading3"/>
        <w:jc w:val="center"/>
      </w:pPr>
      <w:bookmarkStart w:id="262" w:name="_Toc74659366"/>
      <w:r>
        <w:t>ASSESSMENT AND ADJUSTMENT DETAIL</w:t>
      </w:r>
      <w:bookmarkEnd w:id="262"/>
    </w:p>
    <w:p w14:paraId="098FE11F" w14:textId="6FBC1F7A" w:rsidR="003206C2" w:rsidRDefault="003206C2" w:rsidP="003206C2"/>
    <w:tbl>
      <w:tblPr>
        <w:tblStyle w:val="PlainTable3"/>
        <w:tblW w:w="23760" w:type="dxa"/>
        <w:jc w:val="center"/>
        <w:tblLook w:val="04A0" w:firstRow="1" w:lastRow="0" w:firstColumn="1" w:lastColumn="0" w:noHBand="0" w:noVBand="1"/>
        <w:tblCaption w:val="Assessment and Adjustment Detail"/>
        <w:tblDescription w:val="Total revenues and how they are adjustment for assessment and other programs broken down by location, as well as for districtwide services, reserves, undestributed balances, etc."/>
      </w:tblPr>
      <w:tblGrid>
        <w:gridCol w:w="3456"/>
        <w:gridCol w:w="2016"/>
        <w:gridCol w:w="1870"/>
        <w:gridCol w:w="1444"/>
        <w:gridCol w:w="1563"/>
        <w:gridCol w:w="1537"/>
        <w:gridCol w:w="1990"/>
        <w:gridCol w:w="2016"/>
        <w:gridCol w:w="1550"/>
        <w:gridCol w:w="1243"/>
        <w:gridCol w:w="2016"/>
        <w:gridCol w:w="1043"/>
        <w:gridCol w:w="2016"/>
      </w:tblGrid>
      <w:tr w:rsidR="00B33504" w:rsidRPr="00B33504" w14:paraId="050C75AD" w14:textId="77777777" w:rsidTr="00547B0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3456" w:type="dxa"/>
            <w:tcBorders>
              <w:top w:val="single" w:sz="4" w:space="0" w:color="auto"/>
              <w:left w:val="single" w:sz="4" w:space="0" w:color="auto"/>
              <w:right w:val="single" w:sz="4" w:space="0" w:color="auto"/>
            </w:tcBorders>
            <w:noWrap/>
            <w:hideMark/>
          </w:tcPr>
          <w:p w14:paraId="309199A3" w14:textId="77777777" w:rsidR="004A669A" w:rsidRPr="00B33504" w:rsidRDefault="004A669A" w:rsidP="004A669A">
            <w:pPr>
              <w:widowControl/>
              <w:overflowPunct/>
              <w:autoSpaceDE/>
              <w:autoSpaceDN/>
              <w:adjustRightInd/>
              <w:textAlignment w:val="auto"/>
              <w:rPr>
                <w:rFonts w:cs="Arial"/>
                <w:caps w:val="0"/>
                <w:szCs w:val="24"/>
              </w:rPr>
            </w:pPr>
            <w:r w:rsidRPr="00B33504">
              <w:rPr>
                <w:rFonts w:cs="Arial"/>
                <w:caps w:val="0"/>
                <w:szCs w:val="24"/>
              </w:rPr>
              <w:t> </w:t>
            </w:r>
          </w:p>
        </w:tc>
        <w:tc>
          <w:tcPr>
            <w:tcW w:w="2016" w:type="dxa"/>
            <w:tcBorders>
              <w:top w:val="single" w:sz="4" w:space="0" w:color="auto"/>
              <w:left w:val="single" w:sz="4" w:space="0" w:color="auto"/>
              <w:right w:val="single" w:sz="4" w:space="0" w:color="auto"/>
            </w:tcBorders>
            <w:hideMark/>
          </w:tcPr>
          <w:p w14:paraId="5CBFCA25" w14:textId="77777777" w:rsidR="004A669A" w:rsidRPr="00B33504" w:rsidRDefault="004A669A" w:rsidP="00B3350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B33504">
              <w:rPr>
                <w:rFonts w:cs="Arial"/>
                <w:szCs w:val="24"/>
              </w:rPr>
              <w:t>TOTAL</w:t>
            </w:r>
            <w:r w:rsidRPr="00B33504">
              <w:rPr>
                <w:rFonts w:cs="Arial"/>
                <w:szCs w:val="24"/>
              </w:rPr>
              <w:br/>
              <w:t>REVENUES</w:t>
            </w:r>
          </w:p>
        </w:tc>
        <w:tc>
          <w:tcPr>
            <w:tcW w:w="1870" w:type="dxa"/>
            <w:tcBorders>
              <w:top w:val="single" w:sz="4" w:space="0" w:color="auto"/>
              <w:left w:val="single" w:sz="4" w:space="0" w:color="auto"/>
            </w:tcBorders>
            <w:hideMark/>
          </w:tcPr>
          <w:p w14:paraId="44BAD5AB" w14:textId="02BFF498" w:rsidR="004A669A" w:rsidRPr="00B33504" w:rsidRDefault="00B33504" w:rsidP="00B3350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B33504">
              <w:rPr>
                <w:rFonts w:cs="Arial"/>
                <w:caps w:val="0"/>
                <w:szCs w:val="24"/>
              </w:rPr>
              <w:t>Assessment</w:t>
            </w:r>
          </w:p>
        </w:tc>
        <w:tc>
          <w:tcPr>
            <w:tcW w:w="1444" w:type="dxa"/>
            <w:tcBorders>
              <w:top w:val="single" w:sz="4" w:space="0" w:color="auto"/>
            </w:tcBorders>
            <w:hideMark/>
          </w:tcPr>
          <w:p w14:paraId="4EA3CDFF" w14:textId="6DE277AE" w:rsidR="004A669A" w:rsidRPr="00B33504" w:rsidRDefault="00B33504" w:rsidP="00B3350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Pr>
                <w:rFonts w:cs="Arial"/>
                <w:caps w:val="0"/>
                <w:szCs w:val="24"/>
              </w:rPr>
              <w:t>SRP</w:t>
            </w:r>
          </w:p>
        </w:tc>
        <w:tc>
          <w:tcPr>
            <w:tcW w:w="1563" w:type="dxa"/>
            <w:tcBorders>
              <w:top w:val="single" w:sz="4" w:space="0" w:color="auto"/>
            </w:tcBorders>
            <w:hideMark/>
          </w:tcPr>
          <w:p w14:paraId="7D229769" w14:textId="037B1056" w:rsidR="004A669A" w:rsidRPr="00B33504" w:rsidRDefault="00B33504" w:rsidP="00B3350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B33504">
              <w:rPr>
                <w:rFonts w:cs="Arial"/>
                <w:caps w:val="0"/>
                <w:szCs w:val="24"/>
              </w:rPr>
              <w:t xml:space="preserve">Faculty </w:t>
            </w:r>
            <w:r>
              <w:rPr>
                <w:rFonts w:cs="Arial"/>
                <w:caps w:val="0"/>
                <w:szCs w:val="24"/>
              </w:rPr>
              <w:t>O</w:t>
            </w:r>
            <w:r w:rsidRPr="00B33504">
              <w:rPr>
                <w:rFonts w:cs="Arial"/>
                <w:caps w:val="0"/>
                <w:szCs w:val="24"/>
              </w:rPr>
              <w:t>verbase</w:t>
            </w:r>
          </w:p>
        </w:tc>
        <w:tc>
          <w:tcPr>
            <w:tcW w:w="1537" w:type="dxa"/>
            <w:tcBorders>
              <w:top w:val="single" w:sz="4" w:space="0" w:color="auto"/>
            </w:tcBorders>
            <w:hideMark/>
          </w:tcPr>
          <w:p w14:paraId="331786F0" w14:textId="3B181E71" w:rsidR="004A669A" w:rsidRPr="00B33504" w:rsidRDefault="004734EE" w:rsidP="00B3350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B33504">
              <w:rPr>
                <w:rFonts w:cs="Arial"/>
                <w:caps w:val="0"/>
                <w:szCs w:val="24"/>
              </w:rPr>
              <w:t>Centra</w:t>
            </w:r>
            <w:r>
              <w:rPr>
                <w:rFonts w:cs="Arial"/>
                <w:caps w:val="0"/>
                <w:szCs w:val="24"/>
              </w:rPr>
              <w:t>lized</w:t>
            </w:r>
            <w:r w:rsidR="00B33504" w:rsidRPr="00B33504">
              <w:rPr>
                <w:rFonts w:cs="Arial"/>
                <w:caps w:val="0"/>
                <w:szCs w:val="24"/>
              </w:rPr>
              <w:t xml:space="preserve"> at </w:t>
            </w:r>
            <w:r w:rsidR="00B33504">
              <w:rPr>
                <w:rFonts w:cs="Arial"/>
                <w:caps w:val="0"/>
                <w:szCs w:val="24"/>
              </w:rPr>
              <w:t>C</w:t>
            </w:r>
            <w:r w:rsidR="00B33504" w:rsidRPr="00B33504">
              <w:rPr>
                <w:rFonts w:cs="Arial"/>
                <w:caps w:val="0"/>
                <w:szCs w:val="24"/>
              </w:rPr>
              <w:t>olleges</w:t>
            </w:r>
          </w:p>
        </w:tc>
        <w:tc>
          <w:tcPr>
            <w:tcW w:w="1990" w:type="dxa"/>
            <w:tcBorders>
              <w:top w:val="single" w:sz="4" w:space="0" w:color="auto"/>
              <w:right w:val="single" w:sz="4" w:space="0" w:color="auto"/>
            </w:tcBorders>
            <w:hideMark/>
          </w:tcPr>
          <w:p w14:paraId="28A07F54" w14:textId="2D75D19F" w:rsidR="004A669A" w:rsidRPr="00B33504" w:rsidRDefault="00B33504" w:rsidP="00B3350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B33504">
              <w:rPr>
                <w:rFonts w:cs="Arial"/>
                <w:caps w:val="0"/>
                <w:szCs w:val="24"/>
              </w:rPr>
              <w:t>P</w:t>
            </w:r>
            <w:r>
              <w:rPr>
                <w:rFonts w:cs="Arial"/>
                <w:caps w:val="0"/>
                <w:szCs w:val="24"/>
              </w:rPr>
              <w:t>ERS/STRS</w:t>
            </w:r>
            <w:r w:rsidRPr="00B33504">
              <w:rPr>
                <w:rFonts w:cs="Arial"/>
                <w:caps w:val="0"/>
                <w:szCs w:val="24"/>
              </w:rPr>
              <w:t xml:space="preserve"> </w:t>
            </w:r>
            <w:r>
              <w:rPr>
                <w:rFonts w:cs="Arial"/>
                <w:caps w:val="0"/>
                <w:szCs w:val="24"/>
              </w:rPr>
              <w:t>C</w:t>
            </w:r>
            <w:r w:rsidRPr="00B33504">
              <w:rPr>
                <w:rFonts w:cs="Arial"/>
                <w:caps w:val="0"/>
                <w:szCs w:val="24"/>
              </w:rPr>
              <w:t>ontingency</w:t>
            </w:r>
          </w:p>
        </w:tc>
        <w:tc>
          <w:tcPr>
            <w:tcW w:w="2016" w:type="dxa"/>
            <w:tcBorders>
              <w:top w:val="single" w:sz="4" w:space="0" w:color="auto"/>
              <w:left w:val="single" w:sz="4" w:space="0" w:color="auto"/>
              <w:right w:val="single" w:sz="4" w:space="0" w:color="auto"/>
            </w:tcBorders>
            <w:hideMark/>
          </w:tcPr>
          <w:p w14:paraId="304180B3" w14:textId="77777777" w:rsidR="004A669A" w:rsidRPr="00B33504" w:rsidRDefault="004A669A" w:rsidP="00B3350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B33504">
              <w:rPr>
                <w:rFonts w:cs="Arial"/>
                <w:szCs w:val="24"/>
              </w:rPr>
              <w:t>BUD ALLOC w/o Balances</w:t>
            </w:r>
          </w:p>
        </w:tc>
        <w:tc>
          <w:tcPr>
            <w:tcW w:w="1550" w:type="dxa"/>
            <w:tcBorders>
              <w:top w:val="single" w:sz="4" w:space="0" w:color="auto"/>
              <w:left w:val="single" w:sz="4" w:space="0" w:color="auto"/>
            </w:tcBorders>
            <w:hideMark/>
          </w:tcPr>
          <w:p w14:paraId="5BF31BEE" w14:textId="2080F3AB" w:rsidR="004A669A" w:rsidRPr="00B33504" w:rsidRDefault="00B33504" w:rsidP="00B3350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B33504">
              <w:rPr>
                <w:rFonts w:cs="Arial"/>
                <w:caps w:val="0"/>
                <w:szCs w:val="24"/>
              </w:rPr>
              <w:t>Balances</w:t>
            </w:r>
          </w:p>
        </w:tc>
        <w:tc>
          <w:tcPr>
            <w:tcW w:w="1243" w:type="dxa"/>
            <w:tcBorders>
              <w:top w:val="single" w:sz="4" w:space="0" w:color="auto"/>
              <w:right w:val="single" w:sz="4" w:space="0" w:color="auto"/>
            </w:tcBorders>
            <w:hideMark/>
          </w:tcPr>
          <w:p w14:paraId="18836F8D" w14:textId="60D86805" w:rsidR="004A669A" w:rsidRPr="00B33504" w:rsidRDefault="00B33504" w:rsidP="00B3350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B33504">
              <w:rPr>
                <w:rFonts w:cs="Arial"/>
                <w:caps w:val="0"/>
                <w:szCs w:val="24"/>
              </w:rPr>
              <w:t xml:space="preserve">Budget for </w:t>
            </w:r>
            <w:r>
              <w:rPr>
                <w:rFonts w:cs="Arial"/>
                <w:caps w:val="0"/>
                <w:szCs w:val="24"/>
              </w:rPr>
              <w:t>O</w:t>
            </w:r>
            <w:r w:rsidRPr="00B33504">
              <w:rPr>
                <w:rFonts w:cs="Arial"/>
                <w:caps w:val="0"/>
                <w:szCs w:val="24"/>
              </w:rPr>
              <w:t xml:space="preserve">pen </w:t>
            </w:r>
            <w:r>
              <w:rPr>
                <w:rFonts w:cs="Arial"/>
                <w:caps w:val="0"/>
                <w:szCs w:val="24"/>
              </w:rPr>
              <w:t>O</w:t>
            </w:r>
            <w:r w:rsidRPr="00B33504">
              <w:rPr>
                <w:rFonts w:cs="Arial"/>
                <w:caps w:val="0"/>
                <w:szCs w:val="24"/>
              </w:rPr>
              <w:t>rders</w:t>
            </w:r>
          </w:p>
        </w:tc>
        <w:tc>
          <w:tcPr>
            <w:tcW w:w="2016" w:type="dxa"/>
            <w:tcBorders>
              <w:top w:val="single" w:sz="4" w:space="0" w:color="auto"/>
              <w:left w:val="single" w:sz="4" w:space="0" w:color="auto"/>
              <w:right w:val="single" w:sz="4" w:space="0" w:color="auto"/>
            </w:tcBorders>
            <w:hideMark/>
          </w:tcPr>
          <w:p w14:paraId="055B31E4" w14:textId="77777777" w:rsidR="004A669A" w:rsidRPr="00B33504" w:rsidRDefault="004A669A" w:rsidP="00B3350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B33504">
              <w:rPr>
                <w:rFonts w:cs="Arial"/>
                <w:szCs w:val="24"/>
              </w:rPr>
              <w:t>BUDGET ALLOC before Debt pymt</w:t>
            </w:r>
          </w:p>
        </w:tc>
        <w:tc>
          <w:tcPr>
            <w:tcW w:w="1043" w:type="dxa"/>
            <w:tcBorders>
              <w:top w:val="single" w:sz="4" w:space="0" w:color="auto"/>
              <w:left w:val="single" w:sz="4" w:space="0" w:color="auto"/>
              <w:right w:val="single" w:sz="4" w:space="0" w:color="auto"/>
            </w:tcBorders>
            <w:hideMark/>
          </w:tcPr>
          <w:p w14:paraId="1695BE1D" w14:textId="46E98527" w:rsidR="004A669A" w:rsidRPr="00B33504" w:rsidRDefault="00B33504" w:rsidP="00B3350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B33504">
              <w:rPr>
                <w:rFonts w:cs="Arial"/>
                <w:caps w:val="0"/>
                <w:szCs w:val="24"/>
              </w:rPr>
              <w:t>Debt Repay</w:t>
            </w:r>
          </w:p>
        </w:tc>
        <w:tc>
          <w:tcPr>
            <w:tcW w:w="2016" w:type="dxa"/>
            <w:tcBorders>
              <w:top w:val="single" w:sz="4" w:space="0" w:color="auto"/>
              <w:left w:val="single" w:sz="4" w:space="0" w:color="auto"/>
              <w:right w:val="single" w:sz="4" w:space="0" w:color="auto"/>
            </w:tcBorders>
            <w:hideMark/>
          </w:tcPr>
          <w:p w14:paraId="09AB208D" w14:textId="77777777" w:rsidR="004A669A" w:rsidRPr="00B33504" w:rsidRDefault="004A669A" w:rsidP="00B3350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B33504">
              <w:rPr>
                <w:rFonts w:cs="Arial"/>
                <w:szCs w:val="24"/>
              </w:rPr>
              <w:t>BUDGET ALLOCATION</w:t>
            </w:r>
          </w:p>
        </w:tc>
      </w:tr>
      <w:tr w:rsidR="00B33504" w:rsidRPr="00B33504" w14:paraId="0F1E6A53" w14:textId="77777777" w:rsidTr="00B3350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4A0B2705"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City</w:t>
            </w:r>
          </w:p>
        </w:tc>
        <w:tc>
          <w:tcPr>
            <w:tcW w:w="2016" w:type="dxa"/>
            <w:tcBorders>
              <w:right w:val="single" w:sz="4" w:space="0" w:color="auto"/>
            </w:tcBorders>
            <w:noWrap/>
            <w:hideMark/>
          </w:tcPr>
          <w:p w14:paraId="28E4B4FF"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83,393,761 </w:t>
            </w:r>
          </w:p>
        </w:tc>
        <w:tc>
          <w:tcPr>
            <w:tcW w:w="1870" w:type="dxa"/>
            <w:tcBorders>
              <w:left w:val="single" w:sz="4" w:space="0" w:color="auto"/>
            </w:tcBorders>
            <w:noWrap/>
            <w:hideMark/>
          </w:tcPr>
          <w:p w14:paraId="69006DBB"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(21,479,432)</w:t>
            </w:r>
          </w:p>
        </w:tc>
        <w:tc>
          <w:tcPr>
            <w:tcW w:w="1444" w:type="dxa"/>
            <w:noWrap/>
            <w:hideMark/>
          </w:tcPr>
          <w:p w14:paraId="507E89A1"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(1,426,437)</w:t>
            </w:r>
          </w:p>
        </w:tc>
        <w:tc>
          <w:tcPr>
            <w:tcW w:w="1563" w:type="dxa"/>
            <w:noWrap/>
            <w:hideMark/>
          </w:tcPr>
          <w:p w14:paraId="2172D881"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1537" w:type="dxa"/>
            <w:noWrap/>
            <w:hideMark/>
          </w:tcPr>
          <w:p w14:paraId="4DE89FBC"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1990" w:type="dxa"/>
            <w:tcBorders>
              <w:right w:val="single" w:sz="4" w:space="0" w:color="auto"/>
            </w:tcBorders>
            <w:noWrap/>
            <w:hideMark/>
          </w:tcPr>
          <w:p w14:paraId="7044C516"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360,242 </w:t>
            </w:r>
          </w:p>
        </w:tc>
        <w:tc>
          <w:tcPr>
            <w:tcW w:w="2016" w:type="dxa"/>
            <w:tcBorders>
              <w:left w:val="single" w:sz="4" w:space="0" w:color="auto"/>
              <w:right w:val="single" w:sz="4" w:space="0" w:color="auto"/>
            </w:tcBorders>
            <w:noWrap/>
            <w:hideMark/>
          </w:tcPr>
          <w:p w14:paraId="1949DC5F"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60,848,134 </w:t>
            </w:r>
          </w:p>
        </w:tc>
        <w:tc>
          <w:tcPr>
            <w:tcW w:w="1550" w:type="dxa"/>
            <w:tcBorders>
              <w:left w:val="single" w:sz="4" w:space="0" w:color="auto"/>
            </w:tcBorders>
            <w:noWrap/>
            <w:hideMark/>
          </w:tcPr>
          <w:p w14:paraId="4197FA42"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1243" w:type="dxa"/>
            <w:tcBorders>
              <w:right w:val="single" w:sz="4" w:space="0" w:color="auto"/>
            </w:tcBorders>
            <w:noWrap/>
            <w:hideMark/>
          </w:tcPr>
          <w:p w14:paraId="7E689655"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2016" w:type="dxa"/>
            <w:tcBorders>
              <w:left w:val="single" w:sz="4" w:space="0" w:color="auto"/>
              <w:right w:val="single" w:sz="4" w:space="0" w:color="auto"/>
            </w:tcBorders>
            <w:noWrap/>
            <w:hideMark/>
          </w:tcPr>
          <w:p w14:paraId="0D5C2B5A"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60,848,134 </w:t>
            </w:r>
          </w:p>
        </w:tc>
        <w:tc>
          <w:tcPr>
            <w:tcW w:w="1043" w:type="dxa"/>
            <w:tcBorders>
              <w:left w:val="single" w:sz="4" w:space="0" w:color="auto"/>
              <w:right w:val="single" w:sz="4" w:space="0" w:color="auto"/>
            </w:tcBorders>
            <w:noWrap/>
            <w:hideMark/>
          </w:tcPr>
          <w:p w14:paraId="23F7C189"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72C87431"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60,848,134 </w:t>
            </w:r>
          </w:p>
        </w:tc>
      </w:tr>
      <w:tr w:rsidR="00B33504" w:rsidRPr="00B33504" w14:paraId="78980F53" w14:textId="77777777" w:rsidTr="00B33504">
        <w:trPr>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1CE1A2A2"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East</w:t>
            </w:r>
          </w:p>
        </w:tc>
        <w:tc>
          <w:tcPr>
            <w:tcW w:w="2016" w:type="dxa"/>
            <w:tcBorders>
              <w:right w:val="single" w:sz="4" w:space="0" w:color="auto"/>
            </w:tcBorders>
            <w:noWrap/>
            <w:hideMark/>
          </w:tcPr>
          <w:p w14:paraId="1728E856"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158,334,003 </w:t>
            </w:r>
          </w:p>
        </w:tc>
        <w:tc>
          <w:tcPr>
            <w:tcW w:w="1870" w:type="dxa"/>
            <w:tcBorders>
              <w:left w:val="single" w:sz="4" w:space="0" w:color="auto"/>
            </w:tcBorders>
            <w:noWrap/>
            <w:hideMark/>
          </w:tcPr>
          <w:p w14:paraId="1765E9A9"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(40,152,375)</w:t>
            </w:r>
          </w:p>
        </w:tc>
        <w:tc>
          <w:tcPr>
            <w:tcW w:w="1444" w:type="dxa"/>
            <w:noWrap/>
            <w:hideMark/>
          </w:tcPr>
          <w:p w14:paraId="3BC1B7A2"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(1,259,883)</w:t>
            </w:r>
          </w:p>
        </w:tc>
        <w:tc>
          <w:tcPr>
            <w:tcW w:w="1563" w:type="dxa"/>
            <w:noWrap/>
            <w:hideMark/>
          </w:tcPr>
          <w:p w14:paraId="11AEA762"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43,606 </w:t>
            </w:r>
          </w:p>
        </w:tc>
        <w:tc>
          <w:tcPr>
            <w:tcW w:w="1537" w:type="dxa"/>
            <w:noWrap/>
            <w:hideMark/>
          </w:tcPr>
          <w:p w14:paraId="745812CB"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0 </w:t>
            </w:r>
          </w:p>
        </w:tc>
        <w:tc>
          <w:tcPr>
            <w:tcW w:w="1990" w:type="dxa"/>
            <w:tcBorders>
              <w:right w:val="single" w:sz="4" w:space="0" w:color="auto"/>
            </w:tcBorders>
            <w:noWrap/>
            <w:hideMark/>
          </w:tcPr>
          <w:p w14:paraId="71D5FECA"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597,133 </w:t>
            </w:r>
          </w:p>
        </w:tc>
        <w:tc>
          <w:tcPr>
            <w:tcW w:w="2016" w:type="dxa"/>
            <w:tcBorders>
              <w:left w:val="single" w:sz="4" w:space="0" w:color="auto"/>
              <w:right w:val="single" w:sz="4" w:space="0" w:color="auto"/>
            </w:tcBorders>
            <w:noWrap/>
            <w:hideMark/>
          </w:tcPr>
          <w:p w14:paraId="399C6DC4"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117,562,484 </w:t>
            </w:r>
          </w:p>
        </w:tc>
        <w:tc>
          <w:tcPr>
            <w:tcW w:w="1550" w:type="dxa"/>
            <w:tcBorders>
              <w:left w:val="single" w:sz="4" w:space="0" w:color="auto"/>
            </w:tcBorders>
            <w:noWrap/>
            <w:hideMark/>
          </w:tcPr>
          <w:p w14:paraId="412BBEB6"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0 </w:t>
            </w:r>
          </w:p>
        </w:tc>
        <w:tc>
          <w:tcPr>
            <w:tcW w:w="1243" w:type="dxa"/>
            <w:tcBorders>
              <w:right w:val="single" w:sz="4" w:space="0" w:color="auto"/>
            </w:tcBorders>
            <w:noWrap/>
            <w:hideMark/>
          </w:tcPr>
          <w:p w14:paraId="46402309"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0 </w:t>
            </w:r>
          </w:p>
        </w:tc>
        <w:tc>
          <w:tcPr>
            <w:tcW w:w="2016" w:type="dxa"/>
            <w:tcBorders>
              <w:left w:val="single" w:sz="4" w:space="0" w:color="auto"/>
              <w:right w:val="single" w:sz="4" w:space="0" w:color="auto"/>
            </w:tcBorders>
            <w:noWrap/>
            <w:hideMark/>
          </w:tcPr>
          <w:p w14:paraId="258CDEB9"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117,562,484 </w:t>
            </w:r>
          </w:p>
        </w:tc>
        <w:tc>
          <w:tcPr>
            <w:tcW w:w="1043" w:type="dxa"/>
            <w:tcBorders>
              <w:left w:val="single" w:sz="4" w:space="0" w:color="auto"/>
              <w:right w:val="single" w:sz="4" w:space="0" w:color="auto"/>
            </w:tcBorders>
            <w:noWrap/>
            <w:hideMark/>
          </w:tcPr>
          <w:p w14:paraId="28491981"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1764297B"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117,562,484 </w:t>
            </w:r>
          </w:p>
        </w:tc>
      </w:tr>
      <w:tr w:rsidR="00B33504" w:rsidRPr="00B33504" w14:paraId="6142B1C6" w14:textId="77777777" w:rsidTr="00B3350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7C90D377"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Harbor</w:t>
            </w:r>
          </w:p>
        </w:tc>
        <w:tc>
          <w:tcPr>
            <w:tcW w:w="2016" w:type="dxa"/>
            <w:tcBorders>
              <w:right w:val="single" w:sz="4" w:space="0" w:color="auto"/>
            </w:tcBorders>
            <w:noWrap/>
            <w:hideMark/>
          </w:tcPr>
          <w:p w14:paraId="5B0D8739"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46,490,509 </w:t>
            </w:r>
          </w:p>
        </w:tc>
        <w:tc>
          <w:tcPr>
            <w:tcW w:w="1870" w:type="dxa"/>
            <w:tcBorders>
              <w:left w:val="single" w:sz="4" w:space="0" w:color="auto"/>
            </w:tcBorders>
            <w:noWrap/>
            <w:hideMark/>
          </w:tcPr>
          <w:p w14:paraId="31096D73"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(11,933,639)</w:t>
            </w:r>
          </w:p>
        </w:tc>
        <w:tc>
          <w:tcPr>
            <w:tcW w:w="1444" w:type="dxa"/>
            <w:noWrap/>
            <w:hideMark/>
          </w:tcPr>
          <w:p w14:paraId="51B8A327"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(738,883)</w:t>
            </w:r>
          </w:p>
        </w:tc>
        <w:tc>
          <w:tcPr>
            <w:tcW w:w="1563" w:type="dxa"/>
            <w:noWrap/>
            <w:hideMark/>
          </w:tcPr>
          <w:p w14:paraId="3357E8DC"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10,320 </w:t>
            </w:r>
          </w:p>
        </w:tc>
        <w:tc>
          <w:tcPr>
            <w:tcW w:w="1537" w:type="dxa"/>
            <w:noWrap/>
            <w:hideMark/>
          </w:tcPr>
          <w:p w14:paraId="4E8D03A8"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1990" w:type="dxa"/>
            <w:tcBorders>
              <w:right w:val="single" w:sz="4" w:space="0" w:color="auto"/>
            </w:tcBorders>
            <w:noWrap/>
            <w:hideMark/>
          </w:tcPr>
          <w:p w14:paraId="12D225AA"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206,786 </w:t>
            </w:r>
          </w:p>
        </w:tc>
        <w:tc>
          <w:tcPr>
            <w:tcW w:w="2016" w:type="dxa"/>
            <w:tcBorders>
              <w:left w:val="single" w:sz="4" w:space="0" w:color="auto"/>
              <w:right w:val="single" w:sz="4" w:space="0" w:color="auto"/>
            </w:tcBorders>
            <w:noWrap/>
            <w:hideMark/>
          </w:tcPr>
          <w:p w14:paraId="22FBB83C"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34,035,093 </w:t>
            </w:r>
          </w:p>
        </w:tc>
        <w:tc>
          <w:tcPr>
            <w:tcW w:w="1550" w:type="dxa"/>
            <w:tcBorders>
              <w:left w:val="single" w:sz="4" w:space="0" w:color="auto"/>
            </w:tcBorders>
            <w:noWrap/>
            <w:hideMark/>
          </w:tcPr>
          <w:p w14:paraId="2DD7A898"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1243" w:type="dxa"/>
            <w:tcBorders>
              <w:right w:val="single" w:sz="4" w:space="0" w:color="auto"/>
            </w:tcBorders>
            <w:noWrap/>
            <w:hideMark/>
          </w:tcPr>
          <w:p w14:paraId="456B9E0B"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2016" w:type="dxa"/>
            <w:tcBorders>
              <w:left w:val="single" w:sz="4" w:space="0" w:color="auto"/>
              <w:right w:val="single" w:sz="4" w:space="0" w:color="auto"/>
            </w:tcBorders>
            <w:noWrap/>
            <w:hideMark/>
          </w:tcPr>
          <w:p w14:paraId="4C9AE922"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34,035,093 </w:t>
            </w:r>
          </w:p>
        </w:tc>
        <w:tc>
          <w:tcPr>
            <w:tcW w:w="1043" w:type="dxa"/>
            <w:tcBorders>
              <w:left w:val="single" w:sz="4" w:space="0" w:color="auto"/>
              <w:right w:val="single" w:sz="4" w:space="0" w:color="auto"/>
            </w:tcBorders>
            <w:noWrap/>
            <w:hideMark/>
          </w:tcPr>
          <w:p w14:paraId="6DEE8EB9"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73E63315"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34,035,093 </w:t>
            </w:r>
          </w:p>
        </w:tc>
      </w:tr>
      <w:tr w:rsidR="00B33504" w:rsidRPr="00B33504" w14:paraId="3CD80705" w14:textId="77777777" w:rsidTr="00B33504">
        <w:trPr>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56AAF097"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Mission</w:t>
            </w:r>
          </w:p>
        </w:tc>
        <w:tc>
          <w:tcPr>
            <w:tcW w:w="2016" w:type="dxa"/>
            <w:tcBorders>
              <w:right w:val="single" w:sz="4" w:space="0" w:color="auto"/>
            </w:tcBorders>
            <w:noWrap/>
            <w:hideMark/>
          </w:tcPr>
          <w:p w14:paraId="76DCADC3"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48,485,827 </w:t>
            </w:r>
          </w:p>
        </w:tc>
        <w:tc>
          <w:tcPr>
            <w:tcW w:w="1870" w:type="dxa"/>
            <w:tcBorders>
              <w:left w:val="single" w:sz="4" w:space="0" w:color="auto"/>
            </w:tcBorders>
            <w:noWrap/>
            <w:hideMark/>
          </w:tcPr>
          <w:p w14:paraId="0B031B09"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(12,701,244)</w:t>
            </w:r>
          </w:p>
        </w:tc>
        <w:tc>
          <w:tcPr>
            <w:tcW w:w="1444" w:type="dxa"/>
            <w:noWrap/>
            <w:hideMark/>
          </w:tcPr>
          <w:p w14:paraId="1130F23A"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(553,568)</w:t>
            </w:r>
          </w:p>
        </w:tc>
        <w:tc>
          <w:tcPr>
            <w:tcW w:w="1563" w:type="dxa"/>
            <w:noWrap/>
            <w:hideMark/>
          </w:tcPr>
          <w:p w14:paraId="1DC95943"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41,258 </w:t>
            </w:r>
          </w:p>
        </w:tc>
        <w:tc>
          <w:tcPr>
            <w:tcW w:w="1537" w:type="dxa"/>
            <w:noWrap/>
            <w:hideMark/>
          </w:tcPr>
          <w:p w14:paraId="50723009"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98,105 </w:t>
            </w:r>
          </w:p>
        </w:tc>
        <w:tc>
          <w:tcPr>
            <w:tcW w:w="1990" w:type="dxa"/>
            <w:tcBorders>
              <w:right w:val="single" w:sz="4" w:space="0" w:color="auto"/>
            </w:tcBorders>
            <w:noWrap/>
            <w:hideMark/>
          </w:tcPr>
          <w:p w14:paraId="47A9BB29"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205,638 </w:t>
            </w:r>
          </w:p>
        </w:tc>
        <w:tc>
          <w:tcPr>
            <w:tcW w:w="2016" w:type="dxa"/>
            <w:tcBorders>
              <w:left w:val="single" w:sz="4" w:space="0" w:color="auto"/>
              <w:right w:val="single" w:sz="4" w:space="0" w:color="auto"/>
            </w:tcBorders>
            <w:noWrap/>
            <w:hideMark/>
          </w:tcPr>
          <w:p w14:paraId="557DF154"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35,576,016 </w:t>
            </w:r>
          </w:p>
        </w:tc>
        <w:tc>
          <w:tcPr>
            <w:tcW w:w="1550" w:type="dxa"/>
            <w:tcBorders>
              <w:left w:val="single" w:sz="4" w:space="0" w:color="auto"/>
            </w:tcBorders>
            <w:noWrap/>
            <w:hideMark/>
          </w:tcPr>
          <w:p w14:paraId="5BA010C2"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0 </w:t>
            </w:r>
          </w:p>
        </w:tc>
        <w:tc>
          <w:tcPr>
            <w:tcW w:w="1243" w:type="dxa"/>
            <w:tcBorders>
              <w:right w:val="single" w:sz="4" w:space="0" w:color="auto"/>
            </w:tcBorders>
            <w:noWrap/>
            <w:hideMark/>
          </w:tcPr>
          <w:p w14:paraId="26AFDC3D"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0 </w:t>
            </w:r>
          </w:p>
        </w:tc>
        <w:tc>
          <w:tcPr>
            <w:tcW w:w="2016" w:type="dxa"/>
            <w:tcBorders>
              <w:left w:val="single" w:sz="4" w:space="0" w:color="auto"/>
              <w:right w:val="single" w:sz="4" w:space="0" w:color="auto"/>
            </w:tcBorders>
            <w:noWrap/>
            <w:hideMark/>
          </w:tcPr>
          <w:p w14:paraId="43A0CA01"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35,576,016 </w:t>
            </w:r>
          </w:p>
        </w:tc>
        <w:tc>
          <w:tcPr>
            <w:tcW w:w="1043" w:type="dxa"/>
            <w:tcBorders>
              <w:left w:val="single" w:sz="4" w:space="0" w:color="auto"/>
              <w:right w:val="single" w:sz="4" w:space="0" w:color="auto"/>
            </w:tcBorders>
            <w:noWrap/>
            <w:hideMark/>
          </w:tcPr>
          <w:p w14:paraId="0A726AE6"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627BA78F"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35,576,016 </w:t>
            </w:r>
          </w:p>
        </w:tc>
      </w:tr>
      <w:tr w:rsidR="00B33504" w:rsidRPr="00B33504" w14:paraId="35F765B9" w14:textId="77777777" w:rsidTr="00B3350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46921E23"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Pierce</w:t>
            </w:r>
          </w:p>
        </w:tc>
        <w:tc>
          <w:tcPr>
            <w:tcW w:w="2016" w:type="dxa"/>
            <w:tcBorders>
              <w:right w:val="single" w:sz="4" w:space="0" w:color="auto"/>
            </w:tcBorders>
            <w:noWrap/>
            <w:hideMark/>
          </w:tcPr>
          <w:p w14:paraId="6E9AFDF4"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98,034,736 </w:t>
            </w:r>
          </w:p>
        </w:tc>
        <w:tc>
          <w:tcPr>
            <w:tcW w:w="1870" w:type="dxa"/>
            <w:tcBorders>
              <w:left w:val="single" w:sz="4" w:space="0" w:color="auto"/>
            </w:tcBorders>
            <w:noWrap/>
            <w:hideMark/>
          </w:tcPr>
          <w:p w14:paraId="4B0D604B"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(24,170,559)</w:t>
            </w:r>
          </w:p>
        </w:tc>
        <w:tc>
          <w:tcPr>
            <w:tcW w:w="1444" w:type="dxa"/>
            <w:noWrap/>
            <w:hideMark/>
          </w:tcPr>
          <w:p w14:paraId="5B33F164"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(923,246)</w:t>
            </w:r>
          </w:p>
        </w:tc>
        <w:tc>
          <w:tcPr>
            <w:tcW w:w="1563" w:type="dxa"/>
            <w:noWrap/>
            <w:hideMark/>
          </w:tcPr>
          <w:p w14:paraId="72C0627D"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1537" w:type="dxa"/>
            <w:noWrap/>
            <w:hideMark/>
          </w:tcPr>
          <w:p w14:paraId="598F5B75"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1990" w:type="dxa"/>
            <w:tcBorders>
              <w:right w:val="single" w:sz="4" w:space="0" w:color="auto"/>
            </w:tcBorders>
            <w:noWrap/>
            <w:hideMark/>
          </w:tcPr>
          <w:p w14:paraId="6BB46FB1"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403,672 </w:t>
            </w:r>
          </w:p>
        </w:tc>
        <w:tc>
          <w:tcPr>
            <w:tcW w:w="2016" w:type="dxa"/>
            <w:tcBorders>
              <w:left w:val="single" w:sz="4" w:space="0" w:color="auto"/>
              <w:right w:val="single" w:sz="4" w:space="0" w:color="auto"/>
            </w:tcBorders>
            <w:noWrap/>
            <w:hideMark/>
          </w:tcPr>
          <w:p w14:paraId="042DD17D"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73,344,603 </w:t>
            </w:r>
          </w:p>
        </w:tc>
        <w:tc>
          <w:tcPr>
            <w:tcW w:w="1550" w:type="dxa"/>
            <w:tcBorders>
              <w:left w:val="single" w:sz="4" w:space="0" w:color="auto"/>
            </w:tcBorders>
            <w:noWrap/>
            <w:hideMark/>
          </w:tcPr>
          <w:p w14:paraId="6CCA695F"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1243" w:type="dxa"/>
            <w:tcBorders>
              <w:right w:val="single" w:sz="4" w:space="0" w:color="auto"/>
            </w:tcBorders>
            <w:noWrap/>
            <w:hideMark/>
          </w:tcPr>
          <w:p w14:paraId="2C394DDC"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2016" w:type="dxa"/>
            <w:tcBorders>
              <w:left w:val="single" w:sz="4" w:space="0" w:color="auto"/>
              <w:right w:val="single" w:sz="4" w:space="0" w:color="auto"/>
            </w:tcBorders>
            <w:noWrap/>
            <w:hideMark/>
          </w:tcPr>
          <w:p w14:paraId="2D6CBD93"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73,344,603 </w:t>
            </w:r>
          </w:p>
        </w:tc>
        <w:tc>
          <w:tcPr>
            <w:tcW w:w="1043" w:type="dxa"/>
            <w:tcBorders>
              <w:left w:val="single" w:sz="4" w:space="0" w:color="auto"/>
              <w:right w:val="single" w:sz="4" w:space="0" w:color="auto"/>
            </w:tcBorders>
            <w:noWrap/>
            <w:hideMark/>
          </w:tcPr>
          <w:p w14:paraId="3FB18346"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1805EA3A"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73,344,603 </w:t>
            </w:r>
          </w:p>
        </w:tc>
      </w:tr>
      <w:tr w:rsidR="00B33504" w:rsidRPr="00B33504" w14:paraId="5231ADE1" w14:textId="77777777" w:rsidTr="00B33504">
        <w:trPr>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6F063BF4"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Southwest</w:t>
            </w:r>
          </w:p>
        </w:tc>
        <w:tc>
          <w:tcPr>
            <w:tcW w:w="2016" w:type="dxa"/>
            <w:tcBorders>
              <w:right w:val="single" w:sz="4" w:space="0" w:color="auto"/>
            </w:tcBorders>
            <w:noWrap/>
            <w:hideMark/>
          </w:tcPr>
          <w:p w14:paraId="5D36DFFF"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39,492,311 </w:t>
            </w:r>
          </w:p>
        </w:tc>
        <w:tc>
          <w:tcPr>
            <w:tcW w:w="1870" w:type="dxa"/>
            <w:tcBorders>
              <w:left w:val="single" w:sz="4" w:space="0" w:color="auto"/>
            </w:tcBorders>
            <w:noWrap/>
            <w:hideMark/>
          </w:tcPr>
          <w:p w14:paraId="1D3C2A42"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(9,738,884)</w:t>
            </w:r>
          </w:p>
        </w:tc>
        <w:tc>
          <w:tcPr>
            <w:tcW w:w="1444" w:type="dxa"/>
            <w:noWrap/>
            <w:hideMark/>
          </w:tcPr>
          <w:p w14:paraId="282DD9AE"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(513,983)</w:t>
            </w:r>
          </w:p>
        </w:tc>
        <w:tc>
          <w:tcPr>
            <w:tcW w:w="1563" w:type="dxa"/>
            <w:noWrap/>
            <w:hideMark/>
          </w:tcPr>
          <w:p w14:paraId="0204A86E"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0 </w:t>
            </w:r>
          </w:p>
        </w:tc>
        <w:tc>
          <w:tcPr>
            <w:tcW w:w="1537" w:type="dxa"/>
            <w:noWrap/>
            <w:hideMark/>
          </w:tcPr>
          <w:p w14:paraId="07BE2AA1"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0 </w:t>
            </w:r>
          </w:p>
        </w:tc>
        <w:tc>
          <w:tcPr>
            <w:tcW w:w="1990" w:type="dxa"/>
            <w:tcBorders>
              <w:right w:val="single" w:sz="4" w:space="0" w:color="auto"/>
            </w:tcBorders>
            <w:noWrap/>
            <w:hideMark/>
          </w:tcPr>
          <w:p w14:paraId="25760B7A"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178,762 </w:t>
            </w:r>
          </w:p>
        </w:tc>
        <w:tc>
          <w:tcPr>
            <w:tcW w:w="2016" w:type="dxa"/>
            <w:tcBorders>
              <w:left w:val="single" w:sz="4" w:space="0" w:color="auto"/>
              <w:right w:val="single" w:sz="4" w:space="0" w:color="auto"/>
            </w:tcBorders>
            <w:noWrap/>
            <w:hideMark/>
          </w:tcPr>
          <w:p w14:paraId="3CA31F81"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29,418,206 </w:t>
            </w:r>
          </w:p>
        </w:tc>
        <w:tc>
          <w:tcPr>
            <w:tcW w:w="1550" w:type="dxa"/>
            <w:tcBorders>
              <w:left w:val="single" w:sz="4" w:space="0" w:color="auto"/>
            </w:tcBorders>
            <w:noWrap/>
            <w:hideMark/>
          </w:tcPr>
          <w:p w14:paraId="58FC5A70"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0 </w:t>
            </w:r>
          </w:p>
        </w:tc>
        <w:tc>
          <w:tcPr>
            <w:tcW w:w="1243" w:type="dxa"/>
            <w:tcBorders>
              <w:right w:val="single" w:sz="4" w:space="0" w:color="auto"/>
            </w:tcBorders>
            <w:noWrap/>
            <w:hideMark/>
          </w:tcPr>
          <w:p w14:paraId="64265041"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0 </w:t>
            </w:r>
          </w:p>
        </w:tc>
        <w:tc>
          <w:tcPr>
            <w:tcW w:w="2016" w:type="dxa"/>
            <w:tcBorders>
              <w:left w:val="single" w:sz="4" w:space="0" w:color="auto"/>
              <w:right w:val="single" w:sz="4" w:space="0" w:color="auto"/>
            </w:tcBorders>
            <w:noWrap/>
            <w:hideMark/>
          </w:tcPr>
          <w:p w14:paraId="2CE1B816"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29,418,206 </w:t>
            </w:r>
          </w:p>
        </w:tc>
        <w:tc>
          <w:tcPr>
            <w:tcW w:w="1043" w:type="dxa"/>
            <w:tcBorders>
              <w:left w:val="single" w:sz="4" w:space="0" w:color="auto"/>
              <w:right w:val="single" w:sz="4" w:space="0" w:color="auto"/>
            </w:tcBorders>
            <w:noWrap/>
            <w:hideMark/>
          </w:tcPr>
          <w:p w14:paraId="6A60021A"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003D7EAF"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29,418,206 </w:t>
            </w:r>
          </w:p>
        </w:tc>
      </w:tr>
      <w:tr w:rsidR="00B33504" w:rsidRPr="00B33504" w14:paraId="14DAC5FF" w14:textId="77777777" w:rsidTr="00B3350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56E87452"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Trade-Tech</w:t>
            </w:r>
          </w:p>
        </w:tc>
        <w:tc>
          <w:tcPr>
            <w:tcW w:w="2016" w:type="dxa"/>
            <w:tcBorders>
              <w:right w:val="single" w:sz="4" w:space="0" w:color="auto"/>
            </w:tcBorders>
            <w:noWrap/>
            <w:hideMark/>
          </w:tcPr>
          <w:p w14:paraId="2EC33F03"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81,801,358 </w:t>
            </w:r>
          </w:p>
        </w:tc>
        <w:tc>
          <w:tcPr>
            <w:tcW w:w="1870" w:type="dxa"/>
            <w:tcBorders>
              <w:left w:val="single" w:sz="4" w:space="0" w:color="auto"/>
            </w:tcBorders>
            <w:noWrap/>
            <w:hideMark/>
          </w:tcPr>
          <w:p w14:paraId="13552C09"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(19,454,410)</w:t>
            </w:r>
          </w:p>
        </w:tc>
        <w:tc>
          <w:tcPr>
            <w:tcW w:w="1444" w:type="dxa"/>
            <w:noWrap/>
            <w:hideMark/>
          </w:tcPr>
          <w:p w14:paraId="458715DC"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(960,064)</w:t>
            </w:r>
          </w:p>
        </w:tc>
        <w:tc>
          <w:tcPr>
            <w:tcW w:w="1563" w:type="dxa"/>
            <w:noWrap/>
            <w:hideMark/>
          </w:tcPr>
          <w:p w14:paraId="6A5E626D"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886,817 </w:t>
            </w:r>
          </w:p>
        </w:tc>
        <w:tc>
          <w:tcPr>
            <w:tcW w:w="1537" w:type="dxa"/>
            <w:noWrap/>
            <w:hideMark/>
          </w:tcPr>
          <w:p w14:paraId="41F2D0B4"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1990" w:type="dxa"/>
            <w:tcBorders>
              <w:right w:val="single" w:sz="4" w:space="0" w:color="auto"/>
            </w:tcBorders>
            <w:noWrap/>
            <w:hideMark/>
          </w:tcPr>
          <w:p w14:paraId="1B3D72D1"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350,856 </w:t>
            </w:r>
          </w:p>
        </w:tc>
        <w:tc>
          <w:tcPr>
            <w:tcW w:w="2016" w:type="dxa"/>
            <w:tcBorders>
              <w:left w:val="single" w:sz="4" w:space="0" w:color="auto"/>
              <w:right w:val="single" w:sz="4" w:space="0" w:color="auto"/>
            </w:tcBorders>
            <w:noWrap/>
            <w:hideMark/>
          </w:tcPr>
          <w:p w14:paraId="1F6A8535"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62,624,556 </w:t>
            </w:r>
          </w:p>
        </w:tc>
        <w:tc>
          <w:tcPr>
            <w:tcW w:w="1550" w:type="dxa"/>
            <w:tcBorders>
              <w:left w:val="single" w:sz="4" w:space="0" w:color="auto"/>
            </w:tcBorders>
            <w:noWrap/>
            <w:hideMark/>
          </w:tcPr>
          <w:p w14:paraId="54850E74"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1243" w:type="dxa"/>
            <w:tcBorders>
              <w:right w:val="single" w:sz="4" w:space="0" w:color="auto"/>
            </w:tcBorders>
            <w:noWrap/>
            <w:hideMark/>
          </w:tcPr>
          <w:p w14:paraId="0F886DEE"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2016" w:type="dxa"/>
            <w:tcBorders>
              <w:left w:val="single" w:sz="4" w:space="0" w:color="auto"/>
              <w:right w:val="single" w:sz="4" w:space="0" w:color="auto"/>
            </w:tcBorders>
            <w:noWrap/>
            <w:hideMark/>
          </w:tcPr>
          <w:p w14:paraId="7FEE0B9D"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62,624,556 </w:t>
            </w:r>
          </w:p>
        </w:tc>
        <w:tc>
          <w:tcPr>
            <w:tcW w:w="1043" w:type="dxa"/>
            <w:tcBorders>
              <w:left w:val="single" w:sz="4" w:space="0" w:color="auto"/>
              <w:right w:val="single" w:sz="4" w:space="0" w:color="auto"/>
            </w:tcBorders>
            <w:noWrap/>
            <w:hideMark/>
          </w:tcPr>
          <w:p w14:paraId="6A40832A"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47F4C949"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62,624,556 </w:t>
            </w:r>
          </w:p>
        </w:tc>
      </w:tr>
      <w:tr w:rsidR="00B33504" w:rsidRPr="00B33504" w14:paraId="434BC379" w14:textId="77777777" w:rsidTr="00B33504">
        <w:trPr>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27EA7E43"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Valley</w:t>
            </w:r>
          </w:p>
        </w:tc>
        <w:tc>
          <w:tcPr>
            <w:tcW w:w="2016" w:type="dxa"/>
            <w:tcBorders>
              <w:right w:val="single" w:sz="4" w:space="0" w:color="auto"/>
            </w:tcBorders>
            <w:noWrap/>
            <w:hideMark/>
          </w:tcPr>
          <w:p w14:paraId="69FA93C6"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83,985,544 </w:t>
            </w:r>
          </w:p>
        </w:tc>
        <w:tc>
          <w:tcPr>
            <w:tcW w:w="1870" w:type="dxa"/>
            <w:tcBorders>
              <w:left w:val="single" w:sz="4" w:space="0" w:color="auto"/>
            </w:tcBorders>
            <w:noWrap/>
            <w:hideMark/>
          </w:tcPr>
          <w:p w14:paraId="4D03FF0D"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(21,930,178)</w:t>
            </w:r>
          </w:p>
        </w:tc>
        <w:tc>
          <w:tcPr>
            <w:tcW w:w="1444" w:type="dxa"/>
            <w:noWrap/>
            <w:hideMark/>
          </w:tcPr>
          <w:p w14:paraId="2D5C73AF"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(918,153)</w:t>
            </w:r>
          </w:p>
        </w:tc>
        <w:tc>
          <w:tcPr>
            <w:tcW w:w="1563" w:type="dxa"/>
            <w:noWrap/>
            <w:hideMark/>
          </w:tcPr>
          <w:p w14:paraId="4ECED1DF"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16,512 </w:t>
            </w:r>
          </w:p>
        </w:tc>
        <w:tc>
          <w:tcPr>
            <w:tcW w:w="1537" w:type="dxa"/>
            <w:noWrap/>
            <w:hideMark/>
          </w:tcPr>
          <w:p w14:paraId="6F5634EC"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162,172 </w:t>
            </w:r>
          </w:p>
        </w:tc>
        <w:tc>
          <w:tcPr>
            <w:tcW w:w="1990" w:type="dxa"/>
            <w:tcBorders>
              <w:right w:val="single" w:sz="4" w:space="0" w:color="auto"/>
            </w:tcBorders>
            <w:noWrap/>
            <w:hideMark/>
          </w:tcPr>
          <w:p w14:paraId="59392490"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361,566 </w:t>
            </w:r>
          </w:p>
        </w:tc>
        <w:tc>
          <w:tcPr>
            <w:tcW w:w="2016" w:type="dxa"/>
            <w:tcBorders>
              <w:left w:val="single" w:sz="4" w:space="0" w:color="auto"/>
              <w:right w:val="single" w:sz="4" w:space="0" w:color="auto"/>
            </w:tcBorders>
            <w:noWrap/>
            <w:hideMark/>
          </w:tcPr>
          <w:p w14:paraId="003C98A2"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61,677,463 </w:t>
            </w:r>
          </w:p>
        </w:tc>
        <w:tc>
          <w:tcPr>
            <w:tcW w:w="1550" w:type="dxa"/>
            <w:tcBorders>
              <w:left w:val="single" w:sz="4" w:space="0" w:color="auto"/>
            </w:tcBorders>
            <w:noWrap/>
            <w:hideMark/>
          </w:tcPr>
          <w:p w14:paraId="2FB83D0B"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0 </w:t>
            </w:r>
          </w:p>
        </w:tc>
        <w:tc>
          <w:tcPr>
            <w:tcW w:w="1243" w:type="dxa"/>
            <w:tcBorders>
              <w:right w:val="single" w:sz="4" w:space="0" w:color="auto"/>
            </w:tcBorders>
            <w:noWrap/>
            <w:hideMark/>
          </w:tcPr>
          <w:p w14:paraId="4A0A9FB2"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0 </w:t>
            </w:r>
          </w:p>
        </w:tc>
        <w:tc>
          <w:tcPr>
            <w:tcW w:w="2016" w:type="dxa"/>
            <w:tcBorders>
              <w:left w:val="single" w:sz="4" w:space="0" w:color="auto"/>
              <w:right w:val="single" w:sz="4" w:space="0" w:color="auto"/>
            </w:tcBorders>
            <w:noWrap/>
            <w:hideMark/>
          </w:tcPr>
          <w:p w14:paraId="149D4995"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61,677,463 </w:t>
            </w:r>
          </w:p>
        </w:tc>
        <w:tc>
          <w:tcPr>
            <w:tcW w:w="1043" w:type="dxa"/>
            <w:tcBorders>
              <w:left w:val="single" w:sz="4" w:space="0" w:color="auto"/>
              <w:right w:val="single" w:sz="4" w:space="0" w:color="auto"/>
            </w:tcBorders>
            <w:noWrap/>
            <w:hideMark/>
          </w:tcPr>
          <w:p w14:paraId="711C8B67"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6F1CEA0C"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61,677,463 </w:t>
            </w:r>
          </w:p>
        </w:tc>
      </w:tr>
      <w:tr w:rsidR="00B33504" w:rsidRPr="00B33504" w14:paraId="6B7634B8" w14:textId="77777777" w:rsidTr="00B3350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4C96CF33"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West</w:t>
            </w:r>
          </w:p>
        </w:tc>
        <w:tc>
          <w:tcPr>
            <w:tcW w:w="2016" w:type="dxa"/>
            <w:tcBorders>
              <w:right w:val="single" w:sz="4" w:space="0" w:color="auto"/>
            </w:tcBorders>
            <w:noWrap/>
            <w:hideMark/>
          </w:tcPr>
          <w:p w14:paraId="5097B3FD"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55,830,204 </w:t>
            </w:r>
          </w:p>
        </w:tc>
        <w:tc>
          <w:tcPr>
            <w:tcW w:w="1870" w:type="dxa"/>
            <w:tcBorders>
              <w:left w:val="single" w:sz="4" w:space="0" w:color="auto"/>
            </w:tcBorders>
            <w:noWrap/>
            <w:hideMark/>
          </w:tcPr>
          <w:p w14:paraId="66E0D04B"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(15,358,756)</w:t>
            </w:r>
          </w:p>
        </w:tc>
        <w:tc>
          <w:tcPr>
            <w:tcW w:w="1444" w:type="dxa"/>
            <w:noWrap/>
            <w:hideMark/>
          </w:tcPr>
          <w:p w14:paraId="59A3AFDA"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(781,748)</w:t>
            </w:r>
          </w:p>
        </w:tc>
        <w:tc>
          <w:tcPr>
            <w:tcW w:w="1563" w:type="dxa"/>
            <w:noWrap/>
            <w:hideMark/>
          </w:tcPr>
          <w:p w14:paraId="779E1988"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13,640 </w:t>
            </w:r>
          </w:p>
        </w:tc>
        <w:tc>
          <w:tcPr>
            <w:tcW w:w="1537" w:type="dxa"/>
            <w:noWrap/>
            <w:hideMark/>
          </w:tcPr>
          <w:p w14:paraId="0746605C"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1990" w:type="dxa"/>
            <w:tcBorders>
              <w:right w:val="single" w:sz="4" w:space="0" w:color="auto"/>
            </w:tcBorders>
            <w:noWrap/>
            <w:hideMark/>
          </w:tcPr>
          <w:p w14:paraId="31EB56E8"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260,968 </w:t>
            </w:r>
          </w:p>
        </w:tc>
        <w:tc>
          <w:tcPr>
            <w:tcW w:w="2016" w:type="dxa"/>
            <w:tcBorders>
              <w:left w:val="single" w:sz="4" w:space="0" w:color="auto"/>
              <w:right w:val="single" w:sz="4" w:space="0" w:color="auto"/>
            </w:tcBorders>
            <w:noWrap/>
            <w:hideMark/>
          </w:tcPr>
          <w:p w14:paraId="2C71BF93"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39,964,308 </w:t>
            </w:r>
          </w:p>
        </w:tc>
        <w:tc>
          <w:tcPr>
            <w:tcW w:w="1550" w:type="dxa"/>
            <w:tcBorders>
              <w:left w:val="single" w:sz="4" w:space="0" w:color="auto"/>
            </w:tcBorders>
            <w:noWrap/>
            <w:hideMark/>
          </w:tcPr>
          <w:p w14:paraId="22CF3435"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1243" w:type="dxa"/>
            <w:tcBorders>
              <w:right w:val="single" w:sz="4" w:space="0" w:color="auto"/>
            </w:tcBorders>
            <w:noWrap/>
            <w:hideMark/>
          </w:tcPr>
          <w:p w14:paraId="0212ABE0"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2016" w:type="dxa"/>
            <w:tcBorders>
              <w:left w:val="single" w:sz="4" w:space="0" w:color="auto"/>
              <w:right w:val="single" w:sz="4" w:space="0" w:color="auto"/>
            </w:tcBorders>
            <w:noWrap/>
            <w:hideMark/>
          </w:tcPr>
          <w:p w14:paraId="215862F4"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39,964,308 </w:t>
            </w:r>
          </w:p>
        </w:tc>
        <w:tc>
          <w:tcPr>
            <w:tcW w:w="1043" w:type="dxa"/>
            <w:tcBorders>
              <w:left w:val="single" w:sz="4" w:space="0" w:color="auto"/>
              <w:right w:val="single" w:sz="4" w:space="0" w:color="auto"/>
            </w:tcBorders>
            <w:noWrap/>
            <w:hideMark/>
          </w:tcPr>
          <w:p w14:paraId="56D8F56C"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5C4C055A"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39,964,308 </w:t>
            </w:r>
          </w:p>
        </w:tc>
      </w:tr>
      <w:tr w:rsidR="00B33504" w:rsidRPr="00B33504" w14:paraId="5999A413" w14:textId="77777777" w:rsidTr="00B33504">
        <w:trPr>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bottom w:val="single" w:sz="4" w:space="0" w:color="auto"/>
            </w:tcBorders>
            <w:noWrap/>
            <w:hideMark/>
          </w:tcPr>
          <w:p w14:paraId="30D16DAE" w14:textId="77777777" w:rsidR="004A669A" w:rsidRPr="00B33504" w:rsidRDefault="004A669A" w:rsidP="004A669A">
            <w:pPr>
              <w:widowControl/>
              <w:overflowPunct/>
              <w:autoSpaceDE/>
              <w:autoSpaceDN/>
              <w:adjustRightInd/>
              <w:spacing w:before="120" w:after="120"/>
              <w:textAlignment w:val="auto"/>
              <w:rPr>
                <w:rFonts w:cs="Arial"/>
                <w:caps w:val="0"/>
                <w:szCs w:val="24"/>
              </w:rPr>
            </w:pPr>
            <w:r w:rsidRPr="00B33504">
              <w:rPr>
                <w:rFonts w:cs="Arial"/>
                <w:caps w:val="0"/>
                <w:szCs w:val="24"/>
              </w:rPr>
              <w:t>COLLEGE TOTAL</w:t>
            </w:r>
          </w:p>
        </w:tc>
        <w:tc>
          <w:tcPr>
            <w:tcW w:w="2016" w:type="dxa"/>
            <w:tcBorders>
              <w:bottom w:val="single" w:sz="4" w:space="0" w:color="auto"/>
              <w:right w:val="single" w:sz="4" w:space="0" w:color="auto"/>
            </w:tcBorders>
            <w:noWrap/>
            <w:hideMark/>
          </w:tcPr>
          <w:p w14:paraId="6D698958" w14:textId="77777777" w:rsidR="004A669A" w:rsidRPr="00B33504" w:rsidRDefault="004A669A" w:rsidP="004A669A">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695,848,253 </w:t>
            </w:r>
          </w:p>
        </w:tc>
        <w:tc>
          <w:tcPr>
            <w:tcW w:w="1870" w:type="dxa"/>
            <w:tcBorders>
              <w:left w:val="single" w:sz="4" w:space="0" w:color="auto"/>
              <w:bottom w:val="single" w:sz="4" w:space="0" w:color="auto"/>
            </w:tcBorders>
            <w:noWrap/>
            <w:hideMark/>
          </w:tcPr>
          <w:p w14:paraId="04C6ECB5" w14:textId="77777777" w:rsidR="004A669A" w:rsidRPr="00B33504" w:rsidRDefault="004A669A" w:rsidP="004A669A">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(176,919,477)</w:t>
            </w:r>
          </w:p>
        </w:tc>
        <w:tc>
          <w:tcPr>
            <w:tcW w:w="1444" w:type="dxa"/>
            <w:tcBorders>
              <w:bottom w:val="single" w:sz="4" w:space="0" w:color="auto"/>
            </w:tcBorders>
            <w:noWrap/>
            <w:hideMark/>
          </w:tcPr>
          <w:p w14:paraId="5E73996B" w14:textId="77777777" w:rsidR="004A669A" w:rsidRPr="00B33504" w:rsidRDefault="004A669A" w:rsidP="004A669A">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(8,075,966)</w:t>
            </w:r>
          </w:p>
        </w:tc>
        <w:tc>
          <w:tcPr>
            <w:tcW w:w="1563" w:type="dxa"/>
            <w:tcBorders>
              <w:bottom w:val="single" w:sz="4" w:space="0" w:color="auto"/>
            </w:tcBorders>
            <w:noWrap/>
            <w:hideMark/>
          </w:tcPr>
          <w:p w14:paraId="13D18A85" w14:textId="77777777" w:rsidR="004A669A" w:rsidRPr="00B33504" w:rsidRDefault="004A669A" w:rsidP="004A669A">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1,012,153 </w:t>
            </w:r>
          </w:p>
        </w:tc>
        <w:tc>
          <w:tcPr>
            <w:tcW w:w="1537" w:type="dxa"/>
            <w:tcBorders>
              <w:bottom w:val="single" w:sz="4" w:space="0" w:color="auto"/>
            </w:tcBorders>
            <w:noWrap/>
            <w:hideMark/>
          </w:tcPr>
          <w:p w14:paraId="68BBD253" w14:textId="77777777" w:rsidR="004A669A" w:rsidRPr="00B33504" w:rsidRDefault="004A669A" w:rsidP="004A669A">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260,277 </w:t>
            </w:r>
          </w:p>
        </w:tc>
        <w:tc>
          <w:tcPr>
            <w:tcW w:w="1990" w:type="dxa"/>
            <w:tcBorders>
              <w:bottom w:val="single" w:sz="4" w:space="0" w:color="auto"/>
              <w:right w:val="single" w:sz="4" w:space="0" w:color="auto"/>
            </w:tcBorders>
            <w:noWrap/>
            <w:hideMark/>
          </w:tcPr>
          <w:p w14:paraId="0880BB55" w14:textId="77777777" w:rsidR="004A669A" w:rsidRPr="00B33504" w:rsidRDefault="004A669A" w:rsidP="004A669A">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2,925,623 </w:t>
            </w:r>
          </w:p>
        </w:tc>
        <w:tc>
          <w:tcPr>
            <w:tcW w:w="2016" w:type="dxa"/>
            <w:tcBorders>
              <w:left w:val="single" w:sz="4" w:space="0" w:color="auto"/>
              <w:bottom w:val="single" w:sz="4" w:space="0" w:color="auto"/>
              <w:right w:val="single" w:sz="4" w:space="0" w:color="auto"/>
            </w:tcBorders>
            <w:noWrap/>
            <w:hideMark/>
          </w:tcPr>
          <w:p w14:paraId="4D9F650C" w14:textId="77777777" w:rsidR="004A669A" w:rsidRPr="00B33504" w:rsidRDefault="004A669A" w:rsidP="004A669A">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515,050,862 </w:t>
            </w:r>
          </w:p>
        </w:tc>
        <w:tc>
          <w:tcPr>
            <w:tcW w:w="1550" w:type="dxa"/>
            <w:tcBorders>
              <w:left w:val="single" w:sz="4" w:space="0" w:color="auto"/>
              <w:bottom w:val="single" w:sz="4" w:space="0" w:color="auto"/>
            </w:tcBorders>
            <w:noWrap/>
            <w:hideMark/>
          </w:tcPr>
          <w:p w14:paraId="76F46DE6" w14:textId="77777777" w:rsidR="004A669A" w:rsidRPr="00B33504" w:rsidRDefault="004A669A" w:rsidP="004A669A">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0 </w:t>
            </w:r>
          </w:p>
        </w:tc>
        <w:tc>
          <w:tcPr>
            <w:tcW w:w="1243" w:type="dxa"/>
            <w:tcBorders>
              <w:bottom w:val="single" w:sz="4" w:space="0" w:color="auto"/>
              <w:right w:val="single" w:sz="4" w:space="0" w:color="auto"/>
            </w:tcBorders>
            <w:noWrap/>
            <w:hideMark/>
          </w:tcPr>
          <w:p w14:paraId="1A290A04" w14:textId="77777777" w:rsidR="004A669A" w:rsidRPr="00B33504" w:rsidRDefault="004A669A" w:rsidP="004A669A">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0 </w:t>
            </w:r>
          </w:p>
        </w:tc>
        <w:tc>
          <w:tcPr>
            <w:tcW w:w="2016" w:type="dxa"/>
            <w:tcBorders>
              <w:left w:val="single" w:sz="4" w:space="0" w:color="auto"/>
              <w:bottom w:val="single" w:sz="4" w:space="0" w:color="auto"/>
              <w:right w:val="single" w:sz="4" w:space="0" w:color="auto"/>
            </w:tcBorders>
            <w:noWrap/>
            <w:hideMark/>
          </w:tcPr>
          <w:p w14:paraId="3371FFDD" w14:textId="77777777" w:rsidR="004A669A" w:rsidRPr="00B33504" w:rsidRDefault="004A669A" w:rsidP="004A669A">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515,050,863 </w:t>
            </w:r>
          </w:p>
        </w:tc>
        <w:tc>
          <w:tcPr>
            <w:tcW w:w="1043" w:type="dxa"/>
            <w:tcBorders>
              <w:left w:val="single" w:sz="4" w:space="0" w:color="auto"/>
              <w:bottom w:val="single" w:sz="4" w:space="0" w:color="auto"/>
              <w:right w:val="single" w:sz="4" w:space="0" w:color="auto"/>
            </w:tcBorders>
            <w:noWrap/>
            <w:hideMark/>
          </w:tcPr>
          <w:p w14:paraId="377194E8" w14:textId="77777777" w:rsidR="004A669A" w:rsidRPr="00B33504" w:rsidRDefault="004A669A" w:rsidP="004A669A">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0 </w:t>
            </w:r>
          </w:p>
        </w:tc>
        <w:tc>
          <w:tcPr>
            <w:tcW w:w="2016" w:type="dxa"/>
            <w:tcBorders>
              <w:left w:val="single" w:sz="4" w:space="0" w:color="auto"/>
              <w:bottom w:val="single" w:sz="4" w:space="0" w:color="auto"/>
              <w:right w:val="single" w:sz="4" w:space="0" w:color="auto"/>
            </w:tcBorders>
            <w:noWrap/>
            <w:hideMark/>
          </w:tcPr>
          <w:p w14:paraId="1B6A5709" w14:textId="77777777" w:rsidR="004A669A" w:rsidRPr="00B33504" w:rsidRDefault="004A669A" w:rsidP="004A669A">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515,050,863 </w:t>
            </w:r>
          </w:p>
        </w:tc>
      </w:tr>
      <w:tr w:rsidR="00B33504" w:rsidRPr="00B33504" w14:paraId="2BED2208" w14:textId="77777777" w:rsidTr="00B3350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top w:val="single" w:sz="4" w:space="0" w:color="auto"/>
              <w:left w:val="single" w:sz="4" w:space="0" w:color="auto"/>
            </w:tcBorders>
            <w:noWrap/>
            <w:hideMark/>
          </w:tcPr>
          <w:p w14:paraId="76384264"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Educational Services Ctr</w:t>
            </w:r>
          </w:p>
        </w:tc>
        <w:tc>
          <w:tcPr>
            <w:tcW w:w="2016" w:type="dxa"/>
            <w:tcBorders>
              <w:top w:val="single" w:sz="4" w:space="0" w:color="auto"/>
              <w:right w:val="single" w:sz="4" w:space="0" w:color="auto"/>
            </w:tcBorders>
            <w:noWrap/>
            <w:hideMark/>
          </w:tcPr>
          <w:p w14:paraId="67580032"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0 </w:t>
            </w:r>
          </w:p>
        </w:tc>
        <w:tc>
          <w:tcPr>
            <w:tcW w:w="1870" w:type="dxa"/>
            <w:tcBorders>
              <w:top w:val="single" w:sz="4" w:space="0" w:color="auto"/>
              <w:left w:val="single" w:sz="4" w:space="0" w:color="auto"/>
            </w:tcBorders>
            <w:noWrap/>
            <w:hideMark/>
          </w:tcPr>
          <w:p w14:paraId="360C6065"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30,978,883 </w:t>
            </w:r>
          </w:p>
        </w:tc>
        <w:tc>
          <w:tcPr>
            <w:tcW w:w="1444" w:type="dxa"/>
            <w:tcBorders>
              <w:top w:val="single" w:sz="4" w:space="0" w:color="auto"/>
            </w:tcBorders>
            <w:noWrap/>
            <w:hideMark/>
          </w:tcPr>
          <w:p w14:paraId="13DAE18E"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(773,773)</w:t>
            </w:r>
          </w:p>
        </w:tc>
        <w:tc>
          <w:tcPr>
            <w:tcW w:w="1563" w:type="dxa"/>
            <w:tcBorders>
              <w:top w:val="single" w:sz="4" w:space="0" w:color="auto"/>
            </w:tcBorders>
            <w:noWrap/>
            <w:hideMark/>
          </w:tcPr>
          <w:p w14:paraId="4F0BB66A"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w:t>
            </w:r>
          </w:p>
        </w:tc>
        <w:tc>
          <w:tcPr>
            <w:tcW w:w="1537" w:type="dxa"/>
            <w:tcBorders>
              <w:top w:val="single" w:sz="4" w:space="0" w:color="auto"/>
            </w:tcBorders>
            <w:noWrap/>
            <w:hideMark/>
          </w:tcPr>
          <w:p w14:paraId="0F61D255"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1990" w:type="dxa"/>
            <w:tcBorders>
              <w:top w:val="single" w:sz="4" w:space="0" w:color="auto"/>
              <w:right w:val="single" w:sz="4" w:space="0" w:color="auto"/>
            </w:tcBorders>
            <w:noWrap/>
            <w:hideMark/>
          </w:tcPr>
          <w:p w14:paraId="36CEC7D8"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227,325 </w:t>
            </w:r>
          </w:p>
        </w:tc>
        <w:tc>
          <w:tcPr>
            <w:tcW w:w="2016" w:type="dxa"/>
            <w:tcBorders>
              <w:top w:val="single" w:sz="4" w:space="0" w:color="auto"/>
              <w:left w:val="single" w:sz="4" w:space="0" w:color="auto"/>
              <w:right w:val="single" w:sz="4" w:space="0" w:color="auto"/>
            </w:tcBorders>
            <w:noWrap/>
            <w:hideMark/>
          </w:tcPr>
          <w:p w14:paraId="35D56F74"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30,432,435 </w:t>
            </w:r>
          </w:p>
        </w:tc>
        <w:tc>
          <w:tcPr>
            <w:tcW w:w="1550" w:type="dxa"/>
            <w:tcBorders>
              <w:top w:val="single" w:sz="4" w:space="0" w:color="auto"/>
              <w:left w:val="single" w:sz="4" w:space="0" w:color="auto"/>
            </w:tcBorders>
            <w:noWrap/>
            <w:hideMark/>
          </w:tcPr>
          <w:p w14:paraId="582181A4"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1243" w:type="dxa"/>
            <w:tcBorders>
              <w:top w:val="single" w:sz="4" w:space="0" w:color="auto"/>
              <w:right w:val="single" w:sz="4" w:space="0" w:color="auto"/>
            </w:tcBorders>
            <w:noWrap/>
            <w:hideMark/>
          </w:tcPr>
          <w:p w14:paraId="18775BE1"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2016" w:type="dxa"/>
            <w:tcBorders>
              <w:top w:val="single" w:sz="4" w:space="0" w:color="auto"/>
              <w:left w:val="single" w:sz="4" w:space="0" w:color="auto"/>
              <w:right w:val="single" w:sz="4" w:space="0" w:color="auto"/>
            </w:tcBorders>
            <w:noWrap/>
            <w:hideMark/>
          </w:tcPr>
          <w:p w14:paraId="360C7E69"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30,432,435 </w:t>
            </w:r>
          </w:p>
        </w:tc>
        <w:tc>
          <w:tcPr>
            <w:tcW w:w="1043" w:type="dxa"/>
            <w:tcBorders>
              <w:top w:val="single" w:sz="4" w:space="0" w:color="auto"/>
              <w:left w:val="single" w:sz="4" w:space="0" w:color="auto"/>
              <w:right w:val="single" w:sz="4" w:space="0" w:color="auto"/>
            </w:tcBorders>
            <w:noWrap/>
            <w:hideMark/>
          </w:tcPr>
          <w:p w14:paraId="185A5A6A"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2016" w:type="dxa"/>
            <w:tcBorders>
              <w:top w:val="single" w:sz="4" w:space="0" w:color="auto"/>
              <w:left w:val="single" w:sz="4" w:space="0" w:color="auto"/>
              <w:right w:val="single" w:sz="4" w:space="0" w:color="auto"/>
            </w:tcBorders>
            <w:noWrap/>
            <w:hideMark/>
          </w:tcPr>
          <w:p w14:paraId="5D4B46EF"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30,432,435 </w:t>
            </w:r>
          </w:p>
        </w:tc>
      </w:tr>
      <w:tr w:rsidR="00B33504" w:rsidRPr="00B33504" w14:paraId="69102E46" w14:textId="77777777" w:rsidTr="00B33504">
        <w:trPr>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433F5344"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Information Technology</w:t>
            </w:r>
          </w:p>
        </w:tc>
        <w:tc>
          <w:tcPr>
            <w:tcW w:w="2016" w:type="dxa"/>
            <w:tcBorders>
              <w:right w:val="single" w:sz="4" w:space="0" w:color="auto"/>
            </w:tcBorders>
            <w:noWrap/>
            <w:hideMark/>
          </w:tcPr>
          <w:p w14:paraId="6F6A20AE"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0 </w:t>
            </w:r>
          </w:p>
        </w:tc>
        <w:tc>
          <w:tcPr>
            <w:tcW w:w="1870" w:type="dxa"/>
            <w:tcBorders>
              <w:left w:val="single" w:sz="4" w:space="0" w:color="auto"/>
            </w:tcBorders>
            <w:noWrap/>
            <w:hideMark/>
          </w:tcPr>
          <w:p w14:paraId="5574B044"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16,822,015 </w:t>
            </w:r>
          </w:p>
        </w:tc>
        <w:tc>
          <w:tcPr>
            <w:tcW w:w="1444" w:type="dxa"/>
            <w:noWrap/>
            <w:hideMark/>
          </w:tcPr>
          <w:p w14:paraId="789B00AF"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(389,051)</w:t>
            </w:r>
          </w:p>
        </w:tc>
        <w:tc>
          <w:tcPr>
            <w:tcW w:w="1563" w:type="dxa"/>
            <w:noWrap/>
            <w:hideMark/>
          </w:tcPr>
          <w:p w14:paraId="6D762D90"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w:t>
            </w:r>
          </w:p>
        </w:tc>
        <w:tc>
          <w:tcPr>
            <w:tcW w:w="1537" w:type="dxa"/>
            <w:noWrap/>
            <w:hideMark/>
          </w:tcPr>
          <w:p w14:paraId="69BECE0B"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1990" w:type="dxa"/>
            <w:tcBorders>
              <w:right w:val="single" w:sz="4" w:space="0" w:color="auto"/>
            </w:tcBorders>
            <w:noWrap/>
            <w:hideMark/>
          </w:tcPr>
          <w:p w14:paraId="57F36904"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73,665 </w:t>
            </w:r>
          </w:p>
        </w:tc>
        <w:tc>
          <w:tcPr>
            <w:tcW w:w="2016" w:type="dxa"/>
            <w:tcBorders>
              <w:left w:val="single" w:sz="4" w:space="0" w:color="auto"/>
              <w:right w:val="single" w:sz="4" w:space="0" w:color="auto"/>
            </w:tcBorders>
            <w:noWrap/>
            <w:hideMark/>
          </w:tcPr>
          <w:p w14:paraId="3010A34F"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16,506,629 </w:t>
            </w:r>
          </w:p>
        </w:tc>
        <w:tc>
          <w:tcPr>
            <w:tcW w:w="1550" w:type="dxa"/>
            <w:tcBorders>
              <w:left w:val="single" w:sz="4" w:space="0" w:color="auto"/>
            </w:tcBorders>
            <w:noWrap/>
            <w:hideMark/>
          </w:tcPr>
          <w:p w14:paraId="0955D3E9"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0 </w:t>
            </w:r>
          </w:p>
        </w:tc>
        <w:tc>
          <w:tcPr>
            <w:tcW w:w="1243" w:type="dxa"/>
            <w:tcBorders>
              <w:right w:val="single" w:sz="4" w:space="0" w:color="auto"/>
            </w:tcBorders>
            <w:noWrap/>
            <w:hideMark/>
          </w:tcPr>
          <w:p w14:paraId="3CAF4CB0"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0 </w:t>
            </w:r>
          </w:p>
        </w:tc>
        <w:tc>
          <w:tcPr>
            <w:tcW w:w="2016" w:type="dxa"/>
            <w:tcBorders>
              <w:left w:val="single" w:sz="4" w:space="0" w:color="auto"/>
              <w:right w:val="single" w:sz="4" w:space="0" w:color="auto"/>
            </w:tcBorders>
            <w:noWrap/>
            <w:hideMark/>
          </w:tcPr>
          <w:p w14:paraId="2C1DDAE0"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16,506,629 </w:t>
            </w:r>
          </w:p>
        </w:tc>
        <w:tc>
          <w:tcPr>
            <w:tcW w:w="1043" w:type="dxa"/>
            <w:tcBorders>
              <w:left w:val="single" w:sz="4" w:space="0" w:color="auto"/>
              <w:right w:val="single" w:sz="4" w:space="0" w:color="auto"/>
            </w:tcBorders>
            <w:noWrap/>
            <w:hideMark/>
          </w:tcPr>
          <w:p w14:paraId="10627C2D"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2D4271B0"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16,506,629 </w:t>
            </w:r>
          </w:p>
        </w:tc>
      </w:tr>
      <w:tr w:rsidR="00B33504" w:rsidRPr="00B33504" w14:paraId="08439FB8" w14:textId="77777777" w:rsidTr="00B3350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2CCC1C42"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Districtwide Svcs</w:t>
            </w:r>
          </w:p>
        </w:tc>
        <w:tc>
          <w:tcPr>
            <w:tcW w:w="2016" w:type="dxa"/>
            <w:tcBorders>
              <w:right w:val="single" w:sz="4" w:space="0" w:color="auto"/>
            </w:tcBorders>
            <w:noWrap/>
            <w:hideMark/>
          </w:tcPr>
          <w:p w14:paraId="2D64C7E0"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0 </w:t>
            </w:r>
          </w:p>
        </w:tc>
        <w:tc>
          <w:tcPr>
            <w:tcW w:w="1870" w:type="dxa"/>
            <w:tcBorders>
              <w:left w:val="single" w:sz="4" w:space="0" w:color="auto"/>
            </w:tcBorders>
            <w:noWrap/>
            <w:hideMark/>
          </w:tcPr>
          <w:p w14:paraId="0E54A330"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109,467,579 </w:t>
            </w:r>
          </w:p>
        </w:tc>
        <w:tc>
          <w:tcPr>
            <w:tcW w:w="1444" w:type="dxa"/>
            <w:noWrap/>
            <w:hideMark/>
          </w:tcPr>
          <w:p w14:paraId="60050E80"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1563" w:type="dxa"/>
            <w:noWrap/>
            <w:hideMark/>
          </w:tcPr>
          <w:p w14:paraId="3D0A28D4"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 </w:t>
            </w:r>
          </w:p>
        </w:tc>
        <w:tc>
          <w:tcPr>
            <w:tcW w:w="1537" w:type="dxa"/>
            <w:noWrap/>
            <w:hideMark/>
          </w:tcPr>
          <w:p w14:paraId="49CD2F2C"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(260,277)</w:t>
            </w:r>
          </w:p>
        </w:tc>
        <w:tc>
          <w:tcPr>
            <w:tcW w:w="1990" w:type="dxa"/>
            <w:tcBorders>
              <w:right w:val="single" w:sz="4" w:space="0" w:color="auto"/>
            </w:tcBorders>
            <w:noWrap/>
            <w:hideMark/>
          </w:tcPr>
          <w:p w14:paraId="5F9782E0"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5284A7B0"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109,207,302 </w:t>
            </w:r>
          </w:p>
        </w:tc>
        <w:tc>
          <w:tcPr>
            <w:tcW w:w="1550" w:type="dxa"/>
            <w:tcBorders>
              <w:left w:val="single" w:sz="4" w:space="0" w:color="auto"/>
            </w:tcBorders>
            <w:noWrap/>
            <w:hideMark/>
          </w:tcPr>
          <w:p w14:paraId="4621DC62"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1243" w:type="dxa"/>
            <w:tcBorders>
              <w:right w:val="single" w:sz="4" w:space="0" w:color="auto"/>
            </w:tcBorders>
            <w:noWrap/>
            <w:hideMark/>
          </w:tcPr>
          <w:p w14:paraId="1C108674"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2016" w:type="dxa"/>
            <w:tcBorders>
              <w:left w:val="single" w:sz="4" w:space="0" w:color="auto"/>
              <w:right w:val="single" w:sz="4" w:space="0" w:color="auto"/>
            </w:tcBorders>
            <w:noWrap/>
            <w:hideMark/>
          </w:tcPr>
          <w:p w14:paraId="4102C45E"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109,207,302 </w:t>
            </w:r>
          </w:p>
        </w:tc>
        <w:tc>
          <w:tcPr>
            <w:tcW w:w="1043" w:type="dxa"/>
            <w:tcBorders>
              <w:left w:val="single" w:sz="4" w:space="0" w:color="auto"/>
              <w:right w:val="single" w:sz="4" w:space="0" w:color="auto"/>
            </w:tcBorders>
            <w:noWrap/>
            <w:hideMark/>
          </w:tcPr>
          <w:p w14:paraId="223414C7"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430DECD6"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109,207,302 </w:t>
            </w:r>
          </w:p>
        </w:tc>
      </w:tr>
      <w:tr w:rsidR="00B33504" w:rsidRPr="00B33504" w14:paraId="32CFA9FA" w14:textId="77777777" w:rsidTr="00B33504">
        <w:trPr>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2552FE62"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Contingency Reserve</w:t>
            </w:r>
          </w:p>
        </w:tc>
        <w:tc>
          <w:tcPr>
            <w:tcW w:w="2016" w:type="dxa"/>
            <w:tcBorders>
              <w:right w:val="single" w:sz="4" w:space="0" w:color="auto"/>
            </w:tcBorders>
            <w:noWrap/>
            <w:hideMark/>
          </w:tcPr>
          <w:p w14:paraId="7BF5B357"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0 </w:t>
            </w:r>
          </w:p>
        </w:tc>
        <w:tc>
          <w:tcPr>
            <w:tcW w:w="1870" w:type="dxa"/>
            <w:tcBorders>
              <w:left w:val="single" w:sz="4" w:space="0" w:color="auto"/>
            </w:tcBorders>
            <w:noWrap/>
            <w:hideMark/>
          </w:tcPr>
          <w:p w14:paraId="1BEE0439"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11,502,764 </w:t>
            </w:r>
          </w:p>
        </w:tc>
        <w:tc>
          <w:tcPr>
            <w:tcW w:w="1444" w:type="dxa"/>
            <w:noWrap/>
            <w:hideMark/>
          </w:tcPr>
          <w:p w14:paraId="1524BCAD"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(110,702)</w:t>
            </w:r>
          </w:p>
        </w:tc>
        <w:tc>
          <w:tcPr>
            <w:tcW w:w="1563" w:type="dxa"/>
            <w:noWrap/>
            <w:hideMark/>
          </w:tcPr>
          <w:p w14:paraId="3D66F4A4"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(1,012,153)</w:t>
            </w:r>
          </w:p>
        </w:tc>
        <w:tc>
          <w:tcPr>
            <w:tcW w:w="1537" w:type="dxa"/>
            <w:noWrap/>
            <w:hideMark/>
          </w:tcPr>
          <w:p w14:paraId="31C40F78"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1990" w:type="dxa"/>
            <w:tcBorders>
              <w:right w:val="single" w:sz="4" w:space="0" w:color="auto"/>
            </w:tcBorders>
            <w:noWrap/>
            <w:hideMark/>
          </w:tcPr>
          <w:p w14:paraId="49924AE8"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73,387 </w:t>
            </w:r>
          </w:p>
        </w:tc>
        <w:tc>
          <w:tcPr>
            <w:tcW w:w="2016" w:type="dxa"/>
            <w:tcBorders>
              <w:left w:val="single" w:sz="4" w:space="0" w:color="auto"/>
              <w:right w:val="single" w:sz="4" w:space="0" w:color="auto"/>
            </w:tcBorders>
            <w:noWrap/>
            <w:hideMark/>
          </w:tcPr>
          <w:p w14:paraId="0C5077BB"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10,453,296 </w:t>
            </w:r>
          </w:p>
        </w:tc>
        <w:tc>
          <w:tcPr>
            <w:tcW w:w="1550" w:type="dxa"/>
            <w:tcBorders>
              <w:left w:val="single" w:sz="4" w:space="0" w:color="auto"/>
            </w:tcBorders>
            <w:noWrap/>
            <w:hideMark/>
          </w:tcPr>
          <w:p w14:paraId="060E056C"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14,163,459 </w:t>
            </w:r>
          </w:p>
        </w:tc>
        <w:tc>
          <w:tcPr>
            <w:tcW w:w="1243" w:type="dxa"/>
            <w:tcBorders>
              <w:right w:val="single" w:sz="4" w:space="0" w:color="auto"/>
            </w:tcBorders>
            <w:noWrap/>
            <w:hideMark/>
          </w:tcPr>
          <w:p w14:paraId="62F2B475"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1401DD80"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24,616,755 </w:t>
            </w:r>
          </w:p>
        </w:tc>
        <w:tc>
          <w:tcPr>
            <w:tcW w:w="1043" w:type="dxa"/>
            <w:tcBorders>
              <w:left w:val="single" w:sz="4" w:space="0" w:color="auto"/>
              <w:right w:val="single" w:sz="4" w:space="0" w:color="auto"/>
            </w:tcBorders>
            <w:noWrap/>
            <w:hideMark/>
          </w:tcPr>
          <w:p w14:paraId="269B27AE"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294E102F"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24,616,755 </w:t>
            </w:r>
          </w:p>
        </w:tc>
      </w:tr>
      <w:tr w:rsidR="00B33504" w:rsidRPr="00B33504" w14:paraId="4A87014A" w14:textId="77777777" w:rsidTr="00B3350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63B8998F"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General Reserve</w:t>
            </w:r>
          </w:p>
        </w:tc>
        <w:tc>
          <w:tcPr>
            <w:tcW w:w="2016" w:type="dxa"/>
            <w:tcBorders>
              <w:right w:val="single" w:sz="4" w:space="0" w:color="auto"/>
            </w:tcBorders>
            <w:noWrap/>
            <w:hideMark/>
          </w:tcPr>
          <w:p w14:paraId="3BE7F690"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0 </w:t>
            </w:r>
          </w:p>
        </w:tc>
        <w:tc>
          <w:tcPr>
            <w:tcW w:w="1870" w:type="dxa"/>
            <w:tcBorders>
              <w:left w:val="single" w:sz="4" w:space="0" w:color="auto"/>
            </w:tcBorders>
            <w:noWrap/>
            <w:hideMark/>
          </w:tcPr>
          <w:p w14:paraId="4CEAD691"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550,514 </w:t>
            </w:r>
          </w:p>
        </w:tc>
        <w:tc>
          <w:tcPr>
            <w:tcW w:w="1444" w:type="dxa"/>
            <w:noWrap/>
            <w:hideMark/>
          </w:tcPr>
          <w:p w14:paraId="683653DD"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1563" w:type="dxa"/>
            <w:noWrap/>
            <w:hideMark/>
          </w:tcPr>
          <w:p w14:paraId="073C214D"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1537" w:type="dxa"/>
            <w:noWrap/>
            <w:hideMark/>
          </w:tcPr>
          <w:p w14:paraId="28D63C8C"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1990" w:type="dxa"/>
            <w:tcBorders>
              <w:right w:val="single" w:sz="4" w:space="0" w:color="auto"/>
            </w:tcBorders>
            <w:noWrap/>
            <w:hideMark/>
          </w:tcPr>
          <w:p w14:paraId="3DDD9BD4"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79AFED1A"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550,514 </w:t>
            </w:r>
          </w:p>
        </w:tc>
        <w:tc>
          <w:tcPr>
            <w:tcW w:w="1550" w:type="dxa"/>
            <w:tcBorders>
              <w:left w:val="single" w:sz="4" w:space="0" w:color="auto"/>
            </w:tcBorders>
            <w:noWrap/>
            <w:hideMark/>
          </w:tcPr>
          <w:p w14:paraId="6D27FD85"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45,166,316 </w:t>
            </w:r>
          </w:p>
        </w:tc>
        <w:tc>
          <w:tcPr>
            <w:tcW w:w="1243" w:type="dxa"/>
            <w:tcBorders>
              <w:right w:val="single" w:sz="4" w:space="0" w:color="auto"/>
            </w:tcBorders>
            <w:noWrap/>
            <w:hideMark/>
          </w:tcPr>
          <w:p w14:paraId="3235D9EB"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56F5D6EC"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45,716,830 </w:t>
            </w:r>
          </w:p>
        </w:tc>
        <w:tc>
          <w:tcPr>
            <w:tcW w:w="1043" w:type="dxa"/>
            <w:tcBorders>
              <w:left w:val="single" w:sz="4" w:space="0" w:color="auto"/>
              <w:right w:val="single" w:sz="4" w:space="0" w:color="auto"/>
            </w:tcBorders>
            <w:noWrap/>
            <w:hideMark/>
          </w:tcPr>
          <w:p w14:paraId="304311AC"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1809C994"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45,716,830 </w:t>
            </w:r>
          </w:p>
        </w:tc>
      </w:tr>
      <w:tr w:rsidR="00B33504" w:rsidRPr="00B33504" w14:paraId="70CE76CD" w14:textId="77777777" w:rsidTr="00B33504">
        <w:trPr>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38495B82"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STRS/PERS Reserve</w:t>
            </w:r>
          </w:p>
        </w:tc>
        <w:tc>
          <w:tcPr>
            <w:tcW w:w="2016" w:type="dxa"/>
            <w:tcBorders>
              <w:right w:val="single" w:sz="4" w:space="0" w:color="auto"/>
            </w:tcBorders>
            <w:noWrap/>
            <w:hideMark/>
          </w:tcPr>
          <w:p w14:paraId="71486C15"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0 </w:t>
            </w:r>
          </w:p>
        </w:tc>
        <w:tc>
          <w:tcPr>
            <w:tcW w:w="1870" w:type="dxa"/>
            <w:tcBorders>
              <w:left w:val="single" w:sz="4" w:space="0" w:color="auto"/>
            </w:tcBorders>
            <w:noWrap/>
            <w:hideMark/>
          </w:tcPr>
          <w:p w14:paraId="02674404"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1444" w:type="dxa"/>
            <w:noWrap/>
            <w:hideMark/>
          </w:tcPr>
          <w:p w14:paraId="4EA8ED99"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1563" w:type="dxa"/>
            <w:noWrap/>
            <w:hideMark/>
          </w:tcPr>
          <w:p w14:paraId="41AFDD80"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w:t>
            </w:r>
          </w:p>
        </w:tc>
        <w:tc>
          <w:tcPr>
            <w:tcW w:w="1537" w:type="dxa"/>
            <w:noWrap/>
            <w:hideMark/>
          </w:tcPr>
          <w:p w14:paraId="12D15CF5"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1990" w:type="dxa"/>
            <w:tcBorders>
              <w:right w:val="single" w:sz="4" w:space="0" w:color="auto"/>
            </w:tcBorders>
            <w:noWrap/>
            <w:hideMark/>
          </w:tcPr>
          <w:p w14:paraId="04E7D43C"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14,530,000 </w:t>
            </w:r>
          </w:p>
        </w:tc>
        <w:tc>
          <w:tcPr>
            <w:tcW w:w="2016" w:type="dxa"/>
            <w:tcBorders>
              <w:left w:val="single" w:sz="4" w:space="0" w:color="auto"/>
              <w:right w:val="single" w:sz="4" w:space="0" w:color="auto"/>
            </w:tcBorders>
            <w:noWrap/>
            <w:hideMark/>
          </w:tcPr>
          <w:p w14:paraId="4CC5C23C"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14,530,000 </w:t>
            </w:r>
          </w:p>
        </w:tc>
        <w:tc>
          <w:tcPr>
            <w:tcW w:w="1550" w:type="dxa"/>
            <w:tcBorders>
              <w:left w:val="single" w:sz="4" w:space="0" w:color="auto"/>
            </w:tcBorders>
            <w:noWrap/>
            <w:hideMark/>
          </w:tcPr>
          <w:p w14:paraId="59B959BA"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1243" w:type="dxa"/>
            <w:tcBorders>
              <w:right w:val="single" w:sz="4" w:space="0" w:color="auto"/>
            </w:tcBorders>
            <w:noWrap/>
            <w:hideMark/>
          </w:tcPr>
          <w:p w14:paraId="36B41DEC"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36ECA90C"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14,530,000 </w:t>
            </w:r>
          </w:p>
        </w:tc>
        <w:tc>
          <w:tcPr>
            <w:tcW w:w="1043" w:type="dxa"/>
            <w:tcBorders>
              <w:left w:val="single" w:sz="4" w:space="0" w:color="auto"/>
              <w:right w:val="single" w:sz="4" w:space="0" w:color="auto"/>
            </w:tcBorders>
            <w:noWrap/>
            <w:hideMark/>
          </w:tcPr>
          <w:p w14:paraId="301E01AF"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0A3365A1"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14,530,000 </w:t>
            </w:r>
          </w:p>
        </w:tc>
      </w:tr>
      <w:tr w:rsidR="00B33504" w:rsidRPr="00B33504" w14:paraId="09A9709E" w14:textId="77777777" w:rsidTr="00B3350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3BB081D8"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Other District-wide</w:t>
            </w:r>
          </w:p>
        </w:tc>
        <w:tc>
          <w:tcPr>
            <w:tcW w:w="2016" w:type="dxa"/>
            <w:tcBorders>
              <w:right w:val="single" w:sz="4" w:space="0" w:color="auto"/>
            </w:tcBorders>
            <w:noWrap/>
            <w:hideMark/>
          </w:tcPr>
          <w:p w14:paraId="7D72208B"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0 </w:t>
            </w:r>
          </w:p>
        </w:tc>
        <w:tc>
          <w:tcPr>
            <w:tcW w:w="1870" w:type="dxa"/>
            <w:tcBorders>
              <w:left w:val="single" w:sz="4" w:space="0" w:color="auto"/>
            </w:tcBorders>
            <w:noWrap/>
            <w:hideMark/>
          </w:tcPr>
          <w:p w14:paraId="1E5775F9"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1444" w:type="dxa"/>
            <w:noWrap/>
            <w:hideMark/>
          </w:tcPr>
          <w:p w14:paraId="1C55A681"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1563" w:type="dxa"/>
            <w:noWrap/>
            <w:hideMark/>
          </w:tcPr>
          <w:p w14:paraId="1CE15C8F"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w:t>
            </w:r>
          </w:p>
        </w:tc>
        <w:tc>
          <w:tcPr>
            <w:tcW w:w="1537" w:type="dxa"/>
            <w:noWrap/>
            <w:hideMark/>
          </w:tcPr>
          <w:p w14:paraId="0CA8AE8C"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1990" w:type="dxa"/>
            <w:tcBorders>
              <w:right w:val="single" w:sz="4" w:space="0" w:color="auto"/>
            </w:tcBorders>
            <w:noWrap/>
            <w:hideMark/>
          </w:tcPr>
          <w:p w14:paraId="3E3CE71C"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417AE421"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0 </w:t>
            </w:r>
          </w:p>
        </w:tc>
        <w:tc>
          <w:tcPr>
            <w:tcW w:w="1550" w:type="dxa"/>
            <w:tcBorders>
              <w:left w:val="single" w:sz="4" w:space="0" w:color="auto"/>
            </w:tcBorders>
            <w:noWrap/>
            <w:hideMark/>
          </w:tcPr>
          <w:p w14:paraId="228EA05B"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1243" w:type="dxa"/>
            <w:tcBorders>
              <w:right w:val="single" w:sz="4" w:space="0" w:color="auto"/>
            </w:tcBorders>
            <w:noWrap/>
            <w:hideMark/>
          </w:tcPr>
          <w:p w14:paraId="54AA78C8"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0 </w:t>
            </w:r>
          </w:p>
        </w:tc>
        <w:tc>
          <w:tcPr>
            <w:tcW w:w="2016" w:type="dxa"/>
            <w:tcBorders>
              <w:left w:val="single" w:sz="4" w:space="0" w:color="auto"/>
              <w:right w:val="single" w:sz="4" w:space="0" w:color="auto"/>
            </w:tcBorders>
            <w:noWrap/>
            <w:hideMark/>
          </w:tcPr>
          <w:p w14:paraId="2AE87390"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0 </w:t>
            </w:r>
          </w:p>
        </w:tc>
        <w:tc>
          <w:tcPr>
            <w:tcW w:w="1043" w:type="dxa"/>
            <w:tcBorders>
              <w:left w:val="single" w:sz="4" w:space="0" w:color="auto"/>
              <w:right w:val="single" w:sz="4" w:space="0" w:color="auto"/>
            </w:tcBorders>
            <w:noWrap/>
            <w:hideMark/>
          </w:tcPr>
          <w:p w14:paraId="32A62C29"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2BF8FA5C"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0 </w:t>
            </w:r>
          </w:p>
        </w:tc>
      </w:tr>
      <w:tr w:rsidR="00B33504" w:rsidRPr="00B33504" w14:paraId="047257C4" w14:textId="77777777" w:rsidTr="00B33504">
        <w:trPr>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44522508"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Van de Kamp Innovation</w:t>
            </w:r>
          </w:p>
        </w:tc>
        <w:tc>
          <w:tcPr>
            <w:tcW w:w="2016" w:type="dxa"/>
            <w:tcBorders>
              <w:right w:val="single" w:sz="4" w:space="0" w:color="auto"/>
            </w:tcBorders>
            <w:noWrap/>
            <w:hideMark/>
          </w:tcPr>
          <w:p w14:paraId="1E637043"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1,018,604 </w:t>
            </w:r>
          </w:p>
        </w:tc>
        <w:tc>
          <w:tcPr>
            <w:tcW w:w="1870" w:type="dxa"/>
            <w:tcBorders>
              <w:left w:val="single" w:sz="4" w:space="0" w:color="auto"/>
            </w:tcBorders>
            <w:noWrap/>
            <w:hideMark/>
          </w:tcPr>
          <w:p w14:paraId="67D67156"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1444" w:type="dxa"/>
            <w:noWrap/>
            <w:hideMark/>
          </w:tcPr>
          <w:p w14:paraId="28C6D685"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1563" w:type="dxa"/>
            <w:noWrap/>
            <w:hideMark/>
          </w:tcPr>
          <w:p w14:paraId="6F2083D5"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w:t>
            </w:r>
          </w:p>
        </w:tc>
        <w:tc>
          <w:tcPr>
            <w:tcW w:w="1537" w:type="dxa"/>
            <w:noWrap/>
            <w:hideMark/>
          </w:tcPr>
          <w:p w14:paraId="4D6E6236"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1990" w:type="dxa"/>
            <w:tcBorders>
              <w:right w:val="single" w:sz="4" w:space="0" w:color="auto"/>
            </w:tcBorders>
            <w:noWrap/>
            <w:hideMark/>
          </w:tcPr>
          <w:p w14:paraId="1EBA97BF"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775C43F7"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1,018,604 </w:t>
            </w:r>
          </w:p>
        </w:tc>
        <w:tc>
          <w:tcPr>
            <w:tcW w:w="1550" w:type="dxa"/>
            <w:tcBorders>
              <w:left w:val="single" w:sz="4" w:space="0" w:color="auto"/>
            </w:tcBorders>
            <w:noWrap/>
            <w:hideMark/>
          </w:tcPr>
          <w:p w14:paraId="29A842CF"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0 </w:t>
            </w:r>
          </w:p>
        </w:tc>
        <w:tc>
          <w:tcPr>
            <w:tcW w:w="1243" w:type="dxa"/>
            <w:tcBorders>
              <w:right w:val="single" w:sz="4" w:space="0" w:color="auto"/>
            </w:tcBorders>
            <w:noWrap/>
            <w:hideMark/>
          </w:tcPr>
          <w:p w14:paraId="3717BE37"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0 </w:t>
            </w:r>
          </w:p>
        </w:tc>
        <w:tc>
          <w:tcPr>
            <w:tcW w:w="2016" w:type="dxa"/>
            <w:tcBorders>
              <w:left w:val="single" w:sz="4" w:space="0" w:color="auto"/>
              <w:right w:val="single" w:sz="4" w:space="0" w:color="auto"/>
            </w:tcBorders>
            <w:noWrap/>
            <w:hideMark/>
          </w:tcPr>
          <w:p w14:paraId="24E9149B"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1,018,604 </w:t>
            </w:r>
          </w:p>
        </w:tc>
        <w:tc>
          <w:tcPr>
            <w:tcW w:w="1043" w:type="dxa"/>
            <w:tcBorders>
              <w:left w:val="single" w:sz="4" w:space="0" w:color="auto"/>
              <w:right w:val="single" w:sz="4" w:space="0" w:color="auto"/>
            </w:tcBorders>
            <w:noWrap/>
            <w:hideMark/>
          </w:tcPr>
          <w:p w14:paraId="1CC842DF"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49BA2034"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1,018,604 </w:t>
            </w:r>
          </w:p>
        </w:tc>
      </w:tr>
      <w:tr w:rsidR="00B33504" w:rsidRPr="00B33504" w14:paraId="5401CD93" w14:textId="77777777" w:rsidTr="00B3350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319DAAC2"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 xml:space="preserve">SRP- Early Retirement </w:t>
            </w:r>
          </w:p>
        </w:tc>
        <w:tc>
          <w:tcPr>
            <w:tcW w:w="2016" w:type="dxa"/>
            <w:tcBorders>
              <w:right w:val="single" w:sz="4" w:space="0" w:color="auto"/>
            </w:tcBorders>
            <w:noWrap/>
            <w:hideMark/>
          </w:tcPr>
          <w:p w14:paraId="08ACA2EE"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0 </w:t>
            </w:r>
          </w:p>
        </w:tc>
        <w:tc>
          <w:tcPr>
            <w:tcW w:w="1870" w:type="dxa"/>
            <w:tcBorders>
              <w:left w:val="single" w:sz="4" w:space="0" w:color="auto"/>
            </w:tcBorders>
            <w:noWrap/>
            <w:hideMark/>
          </w:tcPr>
          <w:p w14:paraId="61F33EC1"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1444" w:type="dxa"/>
            <w:noWrap/>
            <w:hideMark/>
          </w:tcPr>
          <w:p w14:paraId="4BBB5817"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9,349,492 </w:t>
            </w:r>
          </w:p>
        </w:tc>
        <w:tc>
          <w:tcPr>
            <w:tcW w:w="1563" w:type="dxa"/>
            <w:noWrap/>
            <w:hideMark/>
          </w:tcPr>
          <w:p w14:paraId="6D2F4C5C"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w:t>
            </w:r>
          </w:p>
        </w:tc>
        <w:tc>
          <w:tcPr>
            <w:tcW w:w="1537" w:type="dxa"/>
            <w:noWrap/>
            <w:hideMark/>
          </w:tcPr>
          <w:p w14:paraId="4A9155BD"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1990" w:type="dxa"/>
            <w:tcBorders>
              <w:right w:val="single" w:sz="4" w:space="0" w:color="auto"/>
            </w:tcBorders>
            <w:noWrap/>
            <w:hideMark/>
          </w:tcPr>
          <w:p w14:paraId="4493184A"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5A17A68C"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9,349,492 </w:t>
            </w:r>
          </w:p>
        </w:tc>
        <w:tc>
          <w:tcPr>
            <w:tcW w:w="1550" w:type="dxa"/>
            <w:tcBorders>
              <w:left w:val="single" w:sz="4" w:space="0" w:color="auto"/>
            </w:tcBorders>
            <w:noWrap/>
            <w:hideMark/>
          </w:tcPr>
          <w:p w14:paraId="585D36A1"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1243" w:type="dxa"/>
            <w:tcBorders>
              <w:right w:val="single" w:sz="4" w:space="0" w:color="auto"/>
            </w:tcBorders>
            <w:noWrap/>
            <w:hideMark/>
          </w:tcPr>
          <w:p w14:paraId="0B059C4D"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7149F955"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9,349,492 </w:t>
            </w:r>
          </w:p>
        </w:tc>
        <w:tc>
          <w:tcPr>
            <w:tcW w:w="1043" w:type="dxa"/>
            <w:tcBorders>
              <w:left w:val="single" w:sz="4" w:space="0" w:color="auto"/>
              <w:right w:val="single" w:sz="4" w:space="0" w:color="auto"/>
            </w:tcBorders>
            <w:noWrap/>
            <w:hideMark/>
          </w:tcPr>
          <w:p w14:paraId="3DEF1708"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18537024"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9,349,492 </w:t>
            </w:r>
          </w:p>
        </w:tc>
      </w:tr>
      <w:tr w:rsidR="00B33504" w:rsidRPr="00B33504" w14:paraId="5BCFE0C2" w14:textId="77777777" w:rsidTr="00B33504">
        <w:trPr>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64385897"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Funds for Def Maint</w:t>
            </w:r>
          </w:p>
        </w:tc>
        <w:tc>
          <w:tcPr>
            <w:tcW w:w="2016" w:type="dxa"/>
            <w:tcBorders>
              <w:right w:val="single" w:sz="4" w:space="0" w:color="auto"/>
            </w:tcBorders>
            <w:noWrap/>
            <w:hideMark/>
          </w:tcPr>
          <w:p w14:paraId="60AB910A"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0 </w:t>
            </w:r>
          </w:p>
        </w:tc>
        <w:tc>
          <w:tcPr>
            <w:tcW w:w="1870" w:type="dxa"/>
            <w:tcBorders>
              <w:left w:val="single" w:sz="4" w:space="0" w:color="auto"/>
            </w:tcBorders>
            <w:noWrap/>
            <w:hideMark/>
          </w:tcPr>
          <w:p w14:paraId="30E813F6"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14,066,717 </w:t>
            </w:r>
          </w:p>
        </w:tc>
        <w:tc>
          <w:tcPr>
            <w:tcW w:w="1444" w:type="dxa"/>
            <w:noWrap/>
            <w:hideMark/>
          </w:tcPr>
          <w:p w14:paraId="52528A59"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1563" w:type="dxa"/>
            <w:noWrap/>
            <w:hideMark/>
          </w:tcPr>
          <w:p w14:paraId="43926B32"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w:t>
            </w:r>
          </w:p>
        </w:tc>
        <w:tc>
          <w:tcPr>
            <w:tcW w:w="1537" w:type="dxa"/>
            <w:noWrap/>
            <w:hideMark/>
          </w:tcPr>
          <w:p w14:paraId="63274876"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1990" w:type="dxa"/>
            <w:tcBorders>
              <w:right w:val="single" w:sz="4" w:space="0" w:color="auto"/>
            </w:tcBorders>
            <w:noWrap/>
            <w:hideMark/>
          </w:tcPr>
          <w:p w14:paraId="7513B4E6"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100FDA30"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14,066,717 </w:t>
            </w:r>
          </w:p>
        </w:tc>
        <w:tc>
          <w:tcPr>
            <w:tcW w:w="1550" w:type="dxa"/>
            <w:tcBorders>
              <w:left w:val="single" w:sz="4" w:space="0" w:color="auto"/>
            </w:tcBorders>
            <w:noWrap/>
            <w:hideMark/>
          </w:tcPr>
          <w:p w14:paraId="4B321604"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xml:space="preserve">0 </w:t>
            </w:r>
          </w:p>
        </w:tc>
        <w:tc>
          <w:tcPr>
            <w:tcW w:w="1243" w:type="dxa"/>
            <w:tcBorders>
              <w:right w:val="single" w:sz="4" w:space="0" w:color="auto"/>
            </w:tcBorders>
            <w:noWrap/>
            <w:hideMark/>
          </w:tcPr>
          <w:p w14:paraId="5B83623B"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5A5C55E9"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14,066,717 </w:t>
            </w:r>
          </w:p>
        </w:tc>
        <w:tc>
          <w:tcPr>
            <w:tcW w:w="1043" w:type="dxa"/>
            <w:tcBorders>
              <w:left w:val="single" w:sz="4" w:space="0" w:color="auto"/>
              <w:right w:val="single" w:sz="4" w:space="0" w:color="auto"/>
            </w:tcBorders>
            <w:noWrap/>
            <w:hideMark/>
          </w:tcPr>
          <w:p w14:paraId="2358BBBD"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1E271150" w14:textId="77777777" w:rsidR="004A669A" w:rsidRPr="00B33504" w:rsidRDefault="004A669A" w:rsidP="004A669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14,066,717 </w:t>
            </w:r>
          </w:p>
        </w:tc>
      </w:tr>
      <w:tr w:rsidR="00B33504" w:rsidRPr="00B33504" w14:paraId="3A9949E4" w14:textId="77777777" w:rsidTr="00B3350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tcBorders>
            <w:noWrap/>
            <w:hideMark/>
          </w:tcPr>
          <w:p w14:paraId="50EE633E" w14:textId="77777777" w:rsidR="004A669A" w:rsidRPr="00B33504" w:rsidRDefault="004A669A" w:rsidP="004A669A">
            <w:pPr>
              <w:widowControl/>
              <w:overflowPunct/>
              <w:autoSpaceDE/>
              <w:autoSpaceDN/>
              <w:adjustRightInd/>
              <w:textAlignment w:val="auto"/>
              <w:rPr>
                <w:rFonts w:cs="Arial"/>
                <w:b w:val="0"/>
                <w:bCs w:val="0"/>
                <w:caps w:val="0"/>
                <w:szCs w:val="24"/>
              </w:rPr>
            </w:pPr>
            <w:r w:rsidRPr="00B33504">
              <w:rPr>
                <w:rFonts w:cs="Arial"/>
                <w:b w:val="0"/>
                <w:bCs w:val="0"/>
                <w:caps w:val="0"/>
                <w:szCs w:val="24"/>
              </w:rPr>
              <w:t>Undistrib (Projtd Bal)</w:t>
            </w:r>
          </w:p>
        </w:tc>
        <w:tc>
          <w:tcPr>
            <w:tcW w:w="2016" w:type="dxa"/>
            <w:tcBorders>
              <w:right w:val="single" w:sz="4" w:space="0" w:color="auto"/>
            </w:tcBorders>
            <w:noWrap/>
            <w:hideMark/>
          </w:tcPr>
          <w:p w14:paraId="64622986"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6,468,995 </w:t>
            </w:r>
          </w:p>
        </w:tc>
        <w:tc>
          <w:tcPr>
            <w:tcW w:w="1870" w:type="dxa"/>
            <w:tcBorders>
              <w:left w:val="single" w:sz="4" w:space="0" w:color="auto"/>
            </w:tcBorders>
            <w:noWrap/>
            <w:hideMark/>
          </w:tcPr>
          <w:p w14:paraId="24DFD804"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(6,468,995)</w:t>
            </w:r>
          </w:p>
        </w:tc>
        <w:tc>
          <w:tcPr>
            <w:tcW w:w="1444" w:type="dxa"/>
            <w:noWrap/>
            <w:hideMark/>
          </w:tcPr>
          <w:p w14:paraId="3A6EDF3B"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1563" w:type="dxa"/>
            <w:noWrap/>
            <w:hideMark/>
          </w:tcPr>
          <w:p w14:paraId="4A76A2BD"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1537" w:type="dxa"/>
            <w:noWrap/>
            <w:hideMark/>
          </w:tcPr>
          <w:p w14:paraId="444E115D"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1990" w:type="dxa"/>
            <w:tcBorders>
              <w:right w:val="single" w:sz="4" w:space="0" w:color="auto"/>
            </w:tcBorders>
            <w:noWrap/>
            <w:hideMark/>
          </w:tcPr>
          <w:p w14:paraId="01FCFB6C"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61462185"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0 </w:t>
            </w:r>
          </w:p>
        </w:tc>
        <w:tc>
          <w:tcPr>
            <w:tcW w:w="1550" w:type="dxa"/>
            <w:tcBorders>
              <w:left w:val="single" w:sz="4" w:space="0" w:color="auto"/>
            </w:tcBorders>
            <w:noWrap/>
            <w:hideMark/>
          </w:tcPr>
          <w:p w14:paraId="5A80C981"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xml:space="preserve">40,277,571 </w:t>
            </w:r>
          </w:p>
        </w:tc>
        <w:tc>
          <w:tcPr>
            <w:tcW w:w="1243" w:type="dxa"/>
            <w:tcBorders>
              <w:right w:val="single" w:sz="4" w:space="0" w:color="auto"/>
            </w:tcBorders>
            <w:noWrap/>
            <w:hideMark/>
          </w:tcPr>
          <w:p w14:paraId="19BF30B5"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56BC573C"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40,277,571 </w:t>
            </w:r>
          </w:p>
        </w:tc>
        <w:tc>
          <w:tcPr>
            <w:tcW w:w="1043" w:type="dxa"/>
            <w:tcBorders>
              <w:left w:val="single" w:sz="4" w:space="0" w:color="auto"/>
              <w:right w:val="single" w:sz="4" w:space="0" w:color="auto"/>
            </w:tcBorders>
            <w:noWrap/>
            <w:hideMark/>
          </w:tcPr>
          <w:p w14:paraId="126B7D94"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B33504">
              <w:rPr>
                <w:rFonts w:cs="Arial"/>
                <w:szCs w:val="24"/>
              </w:rPr>
              <w:t> </w:t>
            </w:r>
          </w:p>
        </w:tc>
        <w:tc>
          <w:tcPr>
            <w:tcW w:w="2016" w:type="dxa"/>
            <w:tcBorders>
              <w:left w:val="single" w:sz="4" w:space="0" w:color="auto"/>
              <w:right w:val="single" w:sz="4" w:space="0" w:color="auto"/>
            </w:tcBorders>
            <w:noWrap/>
            <w:hideMark/>
          </w:tcPr>
          <w:p w14:paraId="40BD5601" w14:textId="77777777" w:rsidR="004A669A" w:rsidRPr="00B33504" w:rsidRDefault="004A669A" w:rsidP="004A669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B33504">
              <w:rPr>
                <w:rFonts w:cs="Arial"/>
                <w:b/>
                <w:bCs/>
                <w:szCs w:val="24"/>
              </w:rPr>
              <w:t xml:space="preserve">40,277,571 </w:t>
            </w:r>
          </w:p>
        </w:tc>
      </w:tr>
      <w:tr w:rsidR="00B33504" w:rsidRPr="00B33504" w14:paraId="3CB2E696" w14:textId="77777777" w:rsidTr="00B33504">
        <w:trPr>
          <w:trHeight w:val="288"/>
          <w:jc w:val="center"/>
        </w:trPr>
        <w:tc>
          <w:tcPr>
            <w:cnfStyle w:val="001000000000" w:firstRow="0" w:lastRow="0" w:firstColumn="1" w:lastColumn="0" w:oddVBand="0" w:evenVBand="0" w:oddHBand="0" w:evenHBand="0" w:firstRowFirstColumn="0" w:firstRowLastColumn="0" w:lastRowFirstColumn="0" w:lastRowLastColumn="0"/>
            <w:tcW w:w="3456" w:type="dxa"/>
            <w:tcBorders>
              <w:left w:val="single" w:sz="4" w:space="0" w:color="auto"/>
              <w:bottom w:val="single" w:sz="4" w:space="0" w:color="auto"/>
            </w:tcBorders>
            <w:noWrap/>
            <w:hideMark/>
          </w:tcPr>
          <w:p w14:paraId="25B48E64" w14:textId="77777777" w:rsidR="004A669A" w:rsidRPr="00B33504" w:rsidRDefault="004A669A" w:rsidP="004734EE">
            <w:pPr>
              <w:widowControl/>
              <w:overflowPunct/>
              <w:autoSpaceDE/>
              <w:autoSpaceDN/>
              <w:adjustRightInd/>
              <w:spacing w:before="120" w:after="60"/>
              <w:textAlignment w:val="auto"/>
              <w:rPr>
                <w:rFonts w:cs="Arial"/>
                <w:caps w:val="0"/>
                <w:szCs w:val="24"/>
              </w:rPr>
            </w:pPr>
            <w:r w:rsidRPr="00B33504">
              <w:rPr>
                <w:rFonts w:cs="Arial"/>
                <w:caps w:val="0"/>
                <w:szCs w:val="24"/>
              </w:rPr>
              <w:t>TOTAL</w:t>
            </w:r>
          </w:p>
        </w:tc>
        <w:tc>
          <w:tcPr>
            <w:tcW w:w="2016" w:type="dxa"/>
            <w:tcBorders>
              <w:bottom w:val="single" w:sz="4" w:space="0" w:color="auto"/>
              <w:right w:val="single" w:sz="4" w:space="0" w:color="auto"/>
            </w:tcBorders>
            <w:noWrap/>
            <w:hideMark/>
          </w:tcPr>
          <w:p w14:paraId="1AC74EA6" w14:textId="77777777" w:rsidR="004A669A" w:rsidRPr="00B33504" w:rsidRDefault="004A669A" w:rsidP="004734EE">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703,335,852 </w:t>
            </w:r>
          </w:p>
        </w:tc>
        <w:tc>
          <w:tcPr>
            <w:tcW w:w="1870" w:type="dxa"/>
            <w:tcBorders>
              <w:left w:val="single" w:sz="4" w:space="0" w:color="auto"/>
              <w:bottom w:val="single" w:sz="4" w:space="0" w:color="auto"/>
            </w:tcBorders>
            <w:noWrap/>
            <w:hideMark/>
          </w:tcPr>
          <w:p w14:paraId="6B20F23F" w14:textId="77777777" w:rsidR="004A669A" w:rsidRPr="00B33504" w:rsidRDefault="004A669A" w:rsidP="004734EE">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0 </w:t>
            </w:r>
          </w:p>
        </w:tc>
        <w:tc>
          <w:tcPr>
            <w:tcW w:w="1444" w:type="dxa"/>
            <w:tcBorders>
              <w:bottom w:val="single" w:sz="4" w:space="0" w:color="auto"/>
            </w:tcBorders>
            <w:noWrap/>
            <w:hideMark/>
          </w:tcPr>
          <w:p w14:paraId="69FA40B6" w14:textId="77777777" w:rsidR="004A669A" w:rsidRPr="00B33504" w:rsidRDefault="004A669A" w:rsidP="004734EE">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(0)</w:t>
            </w:r>
          </w:p>
        </w:tc>
        <w:tc>
          <w:tcPr>
            <w:tcW w:w="1563" w:type="dxa"/>
            <w:tcBorders>
              <w:bottom w:val="single" w:sz="4" w:space="0" w:color="auto"/>
            </w:tcBorders>
            <w:noWrap/>
            <w:hideMark/>
          </w:tcPr>
          <w:p w14:paraId="409180A0" w14:textId="77777777" w:rsidR="004A669A" w:rsidRPr="00B33504" w:rsidRDefault="004A669A" w:rsidP="004734EE">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0 </w:t>
            </w:r>
          </w:p>
        </w:tc>
        <w:tc>
          <w:tcPr>
            <w:tcW w:w="1537" w:type="dxa"/>
            <w:tcBorders>
              <w:bottom w:val="single" w:sz="4" w:space="0" w:color="auto"/>
            </w:tcBorders>
            <w:noWrap/>
            <w:hideMark/>
          </w:tcPr>
          <w:p w14:paraId="2900534B" w14:textId="77777777" w:rsidR="004A669A" w:rsidRPr="00B33504" w:rsidRDefault="004A669A" w:rsidP="004734EE">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0 </w:t>
            </w:r>
          </w:p>
        </w:tc>
        <w:tc>
          <w:tcPr>
            <w:tcW w:w="1990" w:type="dxa"/>
            <w:tcBorders>
              <w:bottom w:val="single" w:sz="4" w:space="0" w:color="auto"/>
              <w:right w:val="single" w:sz="4" w:space="0" w:color="auto"/>
            </w:tcBorders>
            <w:noWrap/>
            <w:hideMark/>
          </w:tcPr>
          <w:p w14:paraId="0C881D92" w14:textId="77777777" w:rsidR="004A669A" w:rsidRPr="00B33504" w:rsidRDefault="004A669A" w:rsidP="004734EE">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17,830,000 </w:t>
            </w:r>
          </w:p>
        </w:tc>
        <w:tc>
          <w:tcPr>
            <w:tcW w:w="2016" w:type="dxa"/>
            <w:tcBorders>
              <w:left w:val="single" w:sz="4" w:space="0" w:color="auto"/>
              <w:bottom w:val="single" w:sz="4" w:space="0" w:color="auto"/>
              <w:right w:val="single" w:sz="4" w:space="0" w:color="auto"/>
            </w:tcBorders>
            <w:noWrap/>
            <w:hideMark/>
          </w:tcPr>
          <w:p w14:paraId="5CE31BCA" w14:textId="77777777" w:rsidR="004A669A" w:rsidRPr="00B33504" w:rsidRDefault="004A669A" w:rsidP="004734EE">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721,165,852 </w:t>
            </w:r>
          </w:p>
        </w:tc>
        <w:tc>
          <w:tcPr>
            <w:tcW w:w="1550" w:type="dxa"/>
            <w:tcBorders>
              <w:left w:val="single" w:sz="4" w:space="0" w:color="auto"/>
              <w:bottom w:val="single" w:sz="4" w:space="0" w:color="auto"/>
            </w:tcBorders>
            <w:noWrap/>
            <w:hideMark/>
          </w:tcPr>
          <w:p w14:paraId="0FAE059A" w14:textId="77777777" w:rsidR="004A669A" w:rsidRPr="00B33504" w:rsidRDefault="004A669A" w:rsidP="004734EE">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99,607,346 </w:t>
            </w:r>
          </w:p>
        </w:tc>
        <w:tc>
          <w:tcPr>
            <w:tcW w:w="1243" w:type="dxa"/>
            <w:tcBorders>
              <w:bottom w:val="single" w:sz="4" w:space="0" w:color="auto"/>
              <w:right w:val="single" w:sz="4" w:space="0" w:color="auto"/>
            </w:tcBorders>
            <w:noWrap/>
            <w:hideMark/>
          </w:tcPr>
          <w:p w14:paraId="2219AA08" w14:textId="77777777" w:rsidR="004A669A" w:rsidRPr="00B33504" w:rsidRDefault="004A669A" w:rsidP="004734EE">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0 </w:t>
            </w:r>
          </w:p>
        </w:tc>
        <w:tc>
          <w:tcPr>
            <w:tcW w:w="2016" w:type="dxa"/>
            <w:tcBorders>
              <w:left w:val="single" w:sz="4" w:space="0" w:color="auto"/>
              <w:bottom w:val="single" w:sz="4" w:space="0" w:color="auto"/>
              <w:right w:val="single" w:sz="4" w:space="0" w:color="auto"/>
            </w:tcBorders>
            <w:noWrap/>
            <w:hideMark/>
          </w:tcPr>
          <w:p w14:paraId="4D9CBA84" w14:textId="77777777" w:rsidR="004A669A" w:rsidRPr="00B33504" w:rsidRDefault="004A669A" w:rsidP="004734EE">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820,773,198 </w:t>
            </w:r>
          </w:p>
        </w:tc>
        <w:tc>
          <w:tcPr>
            <w:tcW w:w="1043" w:type="dxa"/>
            <w:tcBorders>
              <w:left w:val="single" w:sz="4" w:space="0" w:color="auto"/>
              <w:bottom w:val="single" w:sz="4" w:space="0" w:color="auto"/>
              <w:right w:val="single" w:sz="4" w:space="0" w:color="auto"/>
            </w:tcBorders>
            <w:noWrap/>
            <w:hideMark/>
          </w:tcPr>
          <w:p w14:paraId="10AC29FB" w14:textId="77777777" w:rsidR="004A669A" w:rsidRPr="00B33504" w:rsidRDefault="004A669A" w:rsidP="004734EE">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0 </w:t>
            </w:r>
          </w:p>
        </w:tc>
        <w:tc>
          <w:tcPr>
            <w:tcW w:w="2016" w:type="dxa"/>
            <w:tcBorders>
              <w:left w:val="single" w:sz="4" w:space="0" w:color="auto"/>
              <w:bottom w:val="single" w:sz="4" w:space="0" w:color="auto"/>
              <w:right w:val="single" w:sz="4" w:space="0" w:color="auto"/>
            </w:tcBorders>
            <w:noWrap/>
            <w:hideMark/>
          </w:tcPr>
          <w:p w14:paraId="37D3355C" w14:textId="77777777" w:rsidR="004A669A" w:rsidRPr="00B33504" w:rsidRDefault="004A669A" w:rsidP="004734EE">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B33504">
              <w:rPr>
                <w:rFonts w:cs="Arial"/>
                <w:b/>
                <w:bCs/>
                <w:szCs w:val="24"/>
              </w:rPr>
              <w:t xml:space="preserve">820,773,198 </w:t>
            </w:r>
          </w:p>
        </w:tc>
      </w:tr>
    </w:tbl>
    <w:p w14:paraId="1F107486" w14:textId="3833FBFA" w:rsidR="004A669A" w:rsidRDefault="004A669A" w:rsidP="003206C2">
      <w:r>
        <w:br w:type="page"/>
      </w:r>
    </w:p>
    <w:p w14:paraId="3026F568" w14:textId="7A9412F2" w:rsidR="0063640A" w:rsidRDefault="0063640A" w:rsidP="0063640A">
      <w:pPr>
        <w:pStyle w:val="Heading3"/>
        <w:jc w:val="center"/>
      </w:pPr>
      <w:bookmarkStart w:id="263" w:name="_Toc74659367"/>
      <w:r>
        <w:t>TOTAL UNRESTRICTED GENERAL FUND REVENUES</w:t>
      </w:r>
      <w:bookmarkEnd w:id="263"/>
    </w:p>
    <w:p w14:paraId="19D47B39" w14:textId="0787EDC9" w:rsidR="0063640A" w:rsidRDefault="0063640A" w:rsidP="0063640A"/>
    <w:tbl>
      <w:tblPr>
        <w:tblStyle w:val="PlainTable3"/>
        <w:tblW w:w="23945" w:type="dxa"/>
        <w:jc w:val="center"/>
        <w:tblLook w:val="04A0" w:firstRow="1" w:lastRow="0" w:firstColumn="1" w:lastColumn="0" w:noHBand="0" w:noVBand="1"/>
        <w:tblCaption w:val="Total Unrestricted General Fund Revenues"/>
        <w:tblDescription w:val="Total unrestricted general fund revenues by location."/>
      </w:tblPr>
      <w:tblGrid>
        <w:gridCol w:w="2591"/>
        <w:gridCol w:w="1329"/>
        <w:gridCol w:w="1329"/>
        <w:gridCol w:w="1528"/>
        <w:gridCol w:w="1325"/>
        <w:gridCol w:w="1325"/>
        <w:gridCol w:w="1325"/>
        <w:gridCol w:w="1728"/>
        <w:gridCol w:w="1325"/>
        <w:gridCol w:w="1672"/>
        <w:gridCol w:w="1325"/>
        <w:gridCol w:w="1325"/>
        <w:gridCol w:w="1325"/>
        <w:gridCol w:w="1325"/>
        <w:gridCol w:w="1440"/>
        <w:gridCol w:w="1728"/>
      </w:tblGrid>
      <w:tr w:rsidR="00202ABD" w:rsidRPr="004734EE" w14:paraId="47A6A5C9" w14:textId="77777777" w:rsidTr="00547B0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2591" w:type="dxa"/>
            <w:tcBorders>
              <w:top w:val="single" w:sz="4" w:space="0" w:color="auto"/>
              <w:left w:val="single" w:sz="4" w:space="0" w:color="auto"/>
            </w:tcBorders>
            <w:noWrap/>
            <w:hideMark/>
          </w:tcPr>
          <w:p w14:paraId="52EDF4E6" w14:textId="77777777" w:rsidR="0063640A" w:rsidRPr="004734EE" w:rsidRDefault="0063640A" w:rsidP="0063640A">
            <w:pPr>
              <w:widowControl/>
              <w:overflowPunct/>
              <w:autoSpaceDE/>
              <w:autoSpaceDN/>
              <w:adjustRightInd/>
              <w:textAlignment w:val="auto"/>
              <w:rPr>
                <w:rFonts w:cs="Arial"/>
                <w:sz w:val="20"/>
              </w:rPr>
            </w:pPr>
            <w:r w:rsidRPr="004734EE">
              <w:rPr>
                <w:rFonts w:cs="Arial"/>
                <w:sz w:val="20"/>
              </w:rPr>
              <w:t> </w:t>
            </w:r>
          </w:p>
        </w:tc>
        <w:tc>
          <w:tcPr>
            <w:tcW w:w="1329" w:type="dxa"/>
            <w:tcBorders>
              <w:top w:val="single" w:sz="4" w:space="0" w:color="auto"/>
            </w:tcBorders>
            <w:hideMark/>
          </w:tcPr>
          <w:p w14:paraId="0DD8FB17" w14:textId="278F5458" w:rsidR="0063640A" w:rsidRPr="004734EE" w:rsidRDefault="004734EE" w:rsidP="00202ABD">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 w:val="20"/>
              </w:rPr>
            </w:pPr>
            <w:r w:rsidRPr="004734EE">
              <w:rPr>
                <w:rFonts w:cs="Arial"/>
                <w:caps w:val="0"/>
                <w:sz w:val="20"/>
              </w:rPr>
              <w:t>Base Allocation (</w:t>
            </w:r>
            <w:r w:rsidR="00202ABD">
              <w:rPr>
                <w:rFonts w:cs="Arial"/>
                <w:caps w:val="0"/>
                <w:sz w:val="20"/>
              </w:rPr>
              <w:t>l</w:t>
            </w:r>
            <w:r w:rsidRPr="004734EE">
              <w:rPr>
                <w:rFonts w:cs="Arial"/>
                <w:caps w:val="0"/>
                <w:sz w:val="20"/>
              </w:rPr>
              <w:t xml:space="preserve">ess </w:t>
            </w:r>
            <w:r w:rsidR="00202ABD">
              <w:rPr>
                <w:rFonts w:cs="Arial"/>
                <w:caps w:val="0"/>
                <w:sz w:val="20"/>
              </w:rPr>
              <w:t>EPA</w:t>
            </w:r>
            <w:r w:rsidRPr="004734EE">
              <w:rPr>
                <w:rFonts w:cs="Arial"/>
                <w:caps w:val="0"/>
                <w:sz w:val="20"/>
              </w:rPr>
              <w:t xml:space="preserve"> Funds)</w:t>
            </w:r>
          </w:p>
        </w:tc>
        <w:tc>
          <w:tcPr>
            <w:tcW w:w="1329" w:type="dxa"/>
            <w:tcBorders>
              <w:top w:val="single" w:sz="4" w:space="0" w:color="auto"/>
            </w:tcBorders>
            <w:hideMark/>
          </w:tcPr>
          <w:p w14:paraId="58256B89" w14:textId="3E7B9BF3" w:rsidR="0063640A" w:rsidRPr="004734EE" w:rsidRDefault="0063640A" w:rsidP="00202ABD">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 w:val="20"/>
              </w:rPr>
            </w:pPr>
            <w:r w:rsidRPr="004734EE">
              <w:rPr>
                <w:rFonts w:cs="Arial"/>
                <w:sz w:val="20"/>
              </w:rPr>
              <w:t>EPA</w:t>
            </w:r>
            <w:r w:rsidRPr="004734EE">
              <w:rPr>
                <w:rFonts w:cs="Arial"/>
                <w:sz w:val="20"/>
              </w:rPr>
              <w:br/>
            </w:r>
            <w:r w:rsidR="004734EE" w:rsidRPr="004734EE">
              <w:rPr>
                <w:rFonts w:cs="Arial"/>
                <w:caps w:val="0"/>
                <w:sz w:val="20"/>
              </w:rPr>
              <w:t>Funds</w:t>
            </w:r>
          </w:p>
        </w:tc>
        <w:tc>
          <w:tcPr>
            <w:tcW w:w="1528" w:type="dxa"/>
            <w:tcBorders>
              <w:top w:val="single" w:sz="4" w:space="0" w:color="auto"/>
            </w:tcBorders>
            <w:hideMark/>
          </w:tcPr>
          <w:p w14:paraId="2E9B39DE" w14:textId="236A251B" w:rsidR="0063640A" w:rsidRPr="004734EE" w:rsidRDefault="004734EE" w:rsidP="00202ABD">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 w:val="20"/>
              </w:rPr>
            </w:pPr>
            <w:r w:rsidRPr="004734EE">
              <w:rPr>
                <w:rFonts w:cs="Arial"/>
                <w:caps w:val="0"/>
                <w:sz w:val="20"/>
              </w:rPr>
              <w:t xml:space="preserve">Supplemental </w:t>
            </w:r>
          </w:p>
        </w:tc>
        <w:tc>
          <w:tcPr>
            <w:tcW w:w="1325" w:type="dxa"/>
            <w:tcBorders>
              <w:top w:val="single" w:sz="4" w:space="0" w:color="auto"/>
            </w:tcBorders>
            <w:hideMark/>
          </w:tcPr>
          <w:p w14:paraId="1407BDFC" w14:textId="53AE3D2C" w:rsidR="0063640A" w:rsidRPr="004734EE" w:rsidRDefault="004734EE" w:rsidP="00202ABD">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 w:val="20"/>
              </w:rPr>
            </w:pPr>
            <w:r w:rsidRPr="004734EE">
              <w:rPr>
                <w:rFonts w:cs="Arial"/>
                <w:caps w:val="0"/>
                <w:sz w:val="20"/>
              </w:rPr>
              <w:t>Student Success</w:t>
            </w:r>
          </w:p>
        </w:tc>
        <w:tc>
          <w:tcPr>
            <w:tcW w:w="1325" w:type="dxa"/>
            <w:tcBorders>
              <w:top w:val="single" w:sz="4" w:space="0" w:color="auto"/>
            </w:tcBorders>
            <w:hideMark/>
          </w:tcPr>
          <w:p w14:paraId="08103934" w14:textId="59890993" w:rsidR="0063640A" w:rsidRPr="004734EE" w:rsidRDefault="004734EE" w:rsidP="00202ABD">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 w:val="20"/>
              </w:rPr>
            </w:pPr>
            <w:r w:rsidRPr="004734EE">
              <w:rPr>
                <w:rFonts w:cs="Arial"/>
                <w:caps w:val="0"/>
                <w:sz w:val="20"/>
              </w:rPr>
              <w:t>Hold Harmless</w:t>
            </w:r>
          </w:p>
        </w:tc>
        <w:tc>
          <w:tcPr>
            <w:tcW w:w="1325" w:type="dxa"/>
            <w:tcBorders>
              <w:top w:val="single" w:sz="4" w:space="0" w:color="auto"/>
              <w:right w:val="single" w:sz="4" w:space="0" w:color="auto"/>
            </w:tcBorders>
            <w:noWrap/>
            <w:hideMark/>
          </w:tcPr>
          <w:p w14:paraId="716F2C65" w14:textId="77777777" w:rsidR="0063640A" w:rsidRPr="004734EE" w:rsidRDefault="0063640A" w:rsidP="00202ABD">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 w:val="20"/>
              </w:rPr>
            </w:pPr>
            <w:r w:rsidRPr="004734EE">
              <w:rPr>
                <w:rFonts w:cs="Arial"/>
                <w:sz w:val="20"/>
              </w:rPr>
              <w:t>COLA</w:t>
            </w:r>
          </w:p>
        </w:tc>
        <w:tc>
          <w:tcPr>
            <w:tcW w:w="1728" w:type="dxa"/>
            <w:tcBorders>
              <w:top w:val="single" w:sz="4" w:space="0" w:color="auto"/>
              <w:left w:val="single" w:sz="4" w:space="0" w:color="auto"/>
              <w:right w:val="single" w:sz="4" w:space="0" w:color="auto"/>
            </w:tcBorders>
            <w:hideMark/>
          </w:tcPr>
          <w:p w14:paraId="51071AD9" w14:textId="5E1F1C3E" w:rsidR="0063640A" w:rsidRPr="004734EE" w:rsidRDefault="004734EE" w:rsidP="00202ABD">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 w:val="20"/>
              </w:rPr>
            </w:pPr>
            <w:r w:rsidRPr="004734EE">
              <w:rPr>
                <w:rFonts w:cs="Arial"/>
                <w:caps w:val="0"/>
                <w:sz w:val="20"/>
              </w:rPr>
              <w:t xml:space="preserve">Total </w:t>
            </w:r>
            <w:r>
              <w:rPr>
                <w:rFonts w:cs="Arial"/>
                <w:caps w:val="0"/>
                <w:sz w:val="20"/>
              </w:rPr>
              <w:t>SCFF</w:t>
            </w:r>
            <w:r w:rsidRPr="004734EE">
              <w:rPr>
                <w:rFonts w:cs="Arial"/>
                <w:caps w:val="0"/>
                <w:sz w:val="20"/>
              </w:rPr>
              <w:t xml:space="preserve"> Apportionment Generated</w:t>
            </w:r>
          </w:p>
        </w:tc>
        <w:tc>
          <w:tcPr>
            <w:tcW w:w="1325" w:type="dxa"/>
            <w:tcBorders>
              <w:top w:val="single" w:sz="4" w:space="0" w:color="auto"/>
              <w:left w:val="single" w:sz="4" w:space="0" w:color="auto"/>
            </w:tcBorders>
            <w:hideMark/>
          </w:tcPr>
          <w:p w14:paraId="189DCFED" w14:textId="5C1CC009" w:rsidR="0063640A" w:rsidRPr="004734EE" w:rsidRDefault="004734EE" w:rsidP="00202ABD">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 w:val="20"/>
              </w:rPr>
            </w:pPr>
            <w:r w:rsidRPr="004734EE">
              <w:rPr>
                <w:rFonts w:cs="Arial"/>
                <w:caps w:val="0"/>
                <w:sz w:val="20"/>
              </w:rPr>
              <w:t xml:space="preserve">Funds </w:t>
            </w:r>
            <w:r w:rsidR="00202ABD">
              <w:rPr>
                <w:rFonts w:cs="Arial"/>
                <w:caps w:val="0"/>
                <w:sz w:val="20"/>
              </w:rPr>
              <w:t>f</w:t>
            </w:r>
            <w:r w:rsidRPr="004734EE">
              <w:rPr>
                <w:rFonts w:cs="Arial"/>
                <w:caps w:val="0"/>
                <w:sz w:val="20"/>
              </w:rPr>
              <w:t>or F</w:t>
            </w:r>
            <w:r>
              <w:rPr>
                <w:rFonts w:cs="Arial"/>
                <w:caps w:val="0"/>
                <w:sz w:val="20"/>
              </w:rPr>
              <w:t>T</w:t>
            </w:r>
            <w:r w:rsidRPr="004734EE">
              <w:rPr>
                <w:rFonts w:cs="Arial"/>
                <w:caps w:val="0"/>
                <w:sz w:val="20"/>
              </w:rPr>
              <w:t xml:space="preserve"> Faculty Hiring</w:t>
            </w:r>
          </w:p>
        </w:tc>
        <w:tc>
          <w:tcPr>
            <w:tcW w:w="1672" w:type="dxa"/>
            <w:tcBorders>
              <w:top w:val="single" w:sz="4" w:space="0" w:color="auto"/>
            </w:tcBorders>
            <w:hideMark/>
          </w:tcPr>
          <w:p w14:paraId="793E6972" w14:textId="5FF5017C" w:rsidR="0063640A" w:rsidRPr="004734EE" w:rsidRDefault="004734EE" w:rsidP="00202ABD">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 w:val="20"/>
              </w:rPr>
            </w:pPr>
            <w:r w:rsidRPr="004734EE">
              <w:rPr>
                <w:rFonts w:cs="Arial"/>
                <w:caps w:val="0"/>
                <w:sz w:val="20"/>
              </w:rPr>
              <w:t>Appren</w:t>
            </w:r>
            <w:r>
              <w:rPr>
                <w:rFonts w:cs="Arial"/>
                <w:caps w:val="0"/>
                <w:sz w:val="20"/>
              </w:rPr>
              <w:t>t</w:t>
            </w:r>
            <w:r w:rsidRPr="004734EE">
              <w:rPr>
                <w:rFonts w:cs="Arial"/>
                <w:caps w:val="0"/>
                <w:sz w:val="20"/>
              </w:rPr>
              <w:t>iceship</w:t>
            </w:r>
          </w:p>
        </w:tc>
        <w:tc>
          <w:tcPr>
            <w:tcW w:w="1325" w:type="dxa"/>
            <w:tcBorders>
              <w:top w:val="single" w:sz="4" w:space="0" w:color="auto"/>
            </w:tcBorders>
            <w:hideMark/>
          </w:tcPr>
          <w:p w14:paraId="6A603D03" w14:textId="07C9D286" w:rsidR="0063640A" w:rsidRPr="004734EE" w:rsidRDefault="004734EE" w:rsidP="00202ABD">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 w:val="20"/>
              </w:rPr>
            </w:pPr>
            <w:r w:rsidRPr="004734EE">
              <w:rPr>
                <w:rFonts w:cs="Arial"/>
                <w:caps w:val="0"/>
                <w:sz w:val="20"/>
              </w:rPr>
              <w:t>Non-</w:t>
            </w:r>
            <w:r w:rsidRPr="004734EE">
              <w:rPr>
                <w:rFonts w:cs="Arial"/>
                <w:caps w:val="0"/>
                <w:sz w:val="20"/>
              </w:rPr>
              <w:br/>
              <w:t>Resident</w:t>
            </w:r>
          </w:p>
        </w:tc>
        <w:tc>
          <w:tcPr>
            <w:tcW w:w="1325" w:type="dxa"/>
            <w:tcBorders>
              <w:top w:val="single" w:sz="4" w:space="0" w:color="auto"/>
            </w:tcBorders>
            <w:noWrap/>
            <w:hideMark/>
          </w:tcPr>
          <w:p w14:paraId="09118D03" w14:textId="5A072A95" w:rsidR="0063640A" w:rsidRPr="004734EE" w:rsidRDefault="004734EE" w:rsidP="00202ABD">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 w:val="20"/>
              </w:rPr>
            </w:pPr>
            <w:r w:rsidRPr="004734EE">
              <w:rPr>
                <w:rFonts w:cs="Arial"/>
                <w:caps w:val="0"/>
                <w:sz w:val="20"/>
              </w:rPr>
              <w:t>Dedicated</w:t>
            </w:r>
          </w:p>
        </w:tc>
        <w:tc>
          <w:tcPr>
            <w:tcW w:w="1325" w:type="dxa"/>
            <w:tcBorders>
              <w:top w:val="single" w:sz="4" w:space="0" w:color="auto"/>
            </w:tcBorders>
            <w:noWrap/>
            <w:hideMark/>
          </w:tcPr>
          <w:p w14:paraId="015B554E" w14:textId="09481B4E" w:rsidR="0063640A" w:rsidRPr="004734EE" w:rsidRDefault="004734EE" w:rsidP="00202ABD">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 w:val="20"/>
              </w:rPr>
            </w:pPr>
            <w:r w:rsidRPr="004734EE">
              <w:rPr>
                <w:rFonts w:cs="Arial"/>
                <w:caps w:val="0"/>
                <w:sz w:val="20"/>
              </w:rPr>
              <w:t>Lottery</w:t>
            </w:r>
          </w:p>
        </w:tc>
        <w:tc>
          <w:tcPr>
            <w:tcW w:w="1325" w:type="dxa"/>
            <w:tcBorders>
              <w:top w:val="single" w:sz="4" w:space="0" w:color="auto"/>
            </w:tcBorders>
            <w:hideMark/>
          </w:tcPr>
          <w:p w14:paraId="27E44111" w14:textId="0DEB7CDB" w:rsidR="0063640A" w:rsidRPr="004734EE" w:rsidRDefault="004734EE" w:rsidP="00202ABD">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 w:val="20"/>
              </w:rPr>
            </w:pPr>
            <w:r w:rsidRPr="004734EE">
              <w:rPr>
                <w:rFonts w:cs="Arial"/>
                <w:caps w:val="0"/>
                <w:sz w:val="20"/>
              </w:rPr>
              <w:t>Interest/</w:t>
            </w:r>
            <w:r w:rsidRPr="004734EE">
              <w:rPr>
                <w:rFonts w:cs="Arial"/>
                <w:caps w:val="0"/>
                <w:sz w:val="20"/>
              </w:rPr>
              <w:br/>
              <w:t>Other State</w:t>
            </w:r>
          </w:p>
        </w:tc>
        <w:tc>
          <w:tcPr>
            <w:tcW w:w="1440" w:type="dxa"/>
            <w:tcBorders>
              <w:top w:val="single" w:sz="4" w:space="0" w:color="auto"/>
              <w:right w:val="single" w:sz="4" w:space="0" w:color="auto"/>
            </w:tcBorders>
            <w:hideMark/>
          </w:tcPr>
          <w:p w14:paraId="7AA0F7B3" w14:textId="21BC7880" w:rsidR="0063640A" w:rsidRPr="004734EE" w:rsidRDefault="004734EE" w:rsidP="00202ABD">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 w:val="20"/>
              </w:rPr>
            </w:pPr>
            <w:r w:rsidRPr="004734EE">
              <w:rPr>
                <w:rFonts w:cs="Arial"/>
                <w:caps w:val="0"/>
                <w:sz w:val="20"/>
              </w:rPr>
              <w:t>On-Going</w:t>
            </w:r>
            <w:r w:rsidRPr="004734EE">
              <w:rPr>
                <w:rFonts w:cs="Arial"/>
                <w:caps w:val="0"/>
                <w:sz w:val="20"/>
              </w:rPr>
              <w:br/>
              <w:t>State Mandate</w:t>
            </w:r>
            <w:r w:rsidRPr="004734EE">
              <w:rPr>
                <w:rFonts w:cs="Arial"/>
                <w:caps w:val="0"/>
                <w:sz w:val="20"/>
              </w:rPr>
              <w:br/>
              <w:t>Block Grant</w:t>
            </w:r>
          </w:p>
        </w:tc>
        <w:tc>
          <w:tcPr>
            <w:tcW w:w="1728" w:type="dxa"/>
            <w:tcBorders>
              <w:top w:val="single" w:sz="4" w:space="0" w:color="auto"/>
              <w:left w:val="single" w:sz="4" w:space="0" w:color="auto"/>
              <w:right w:val="single" w:sz="4" w:space="0" w:color="auto"/>
            </w:tcBorders>
            <w:hideMark/>
          </w:tcPr>
          <w:p w14:paraId="0C4B8128" w14:textId="77777777" w:rsidR="0063640A" w:rsidRPr="004734EE" w:rsidRDefault="0063640A" w:rsidP="00202ABD">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 w:val="20"/>
              </w:rPr>
            </w:pPr>
            <w:r w:rsidRPr="004734EE">
              <w:rPr>
                <w:rFonts w:cs="Arial"/>
                <w:sz w:val="20"/>
              </w:rPr>
              <w:t>TOTAL</w:t>
            </w:r>
            <w:r w:rsidRPr="004734EE">
              <w:rPr>
                <w:rFonts w:cs="Arial"/>
                <w:sz w:val="20"/>
              </w:rPr>
              <w:br/>
              <w:t>REVENUE</w:t>
            </w:r>
          </w:p>
        </w:tc>
      </w:tr>
      <w:tr w:rsidR="00202ABD" w:rsidRPr="004734EE" w14:paraId="48301297" w14:textId="77777777" w:rsidTr="00202AB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91" w:type="dxa"/>
            <w:tcBorders>
              <w:left w:val="single" w:sz="4" w:space="0" w:color="auto"/>
            </w:tcBorders>
            <w:noWrap/>
            <w:hideMark/>
          </w:tcPr>
          <w:p w14:paraId="5F32EA15" w14:textId="77777777" w:rsidR="0063640A" w:rsidRPr="004734EE" w:rsidRDefault="0063640A" w:rsidP="0063640A">
            <w:pPr>
              <w:widowControl/>
              <w:overflowPunct/>
              <w:autoSpaceDE/>
              <w:autoSpaceDN/>
              <w:adjustRightInd/>
              <w:textAlignment w:val="auto"/>
              <w:rPr>
                <w:rFonts w:cs="Arial"/>
                <w:b w:val="0"/>
                <w:bCs w:val="0"/>
                <w:caps w:val="0"/>
                <w:sz w:val="20"/>
              </w:rPr>
            </w:pPr>
            <w:r w:rsidRPr="004734EE">
              <w:rPr>
                <w:rFonts w:cs="Arial"/>
                <w:b w:val="0"/>
                <w:bCs w:val="0"/>
                <w:caps w:val="0"/>
                <w:sz w:val="20"/>
              </w:rPr>
              <w:t>CITY</w:t>
            </w:r>
          </w:p>
        </w:tc>
        <w:tc>
          <w:tcPr>
            <w:tcW w:w="1329" w:type="dxa"/>
            <w:noWrap/>
            <w:hideMark/>
          </w:tcPr>
          <w:p w14:paraId="3F4B0E35"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36,839,954 </w:t>
            </w:r>
          </w:p>
        </w:tc>
        <w:tc>
          <w:tcPr>
            <w:tcW w:w="1329" w:type="dxa"/>
            <w:noWrap/>
            <w:hideMark/>
          </w:tcPr>
          <w:p w14:paraId="3D6CD448"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12,005,888 </w:t>
            </w:r>
          </w:p>
        </w:tc>
        <w:tc>
          <w:tcPr>
            <w:tcW w:w="1528" w:type="dxa"/>
            <w:noWrap/>
            <w:hideMark/>
          </w:tcPr>
          <w:p w14:paraId="13189D82"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14,513,107 </w:t>
            </w:r>
          </w:p>
        </w:tc>
        <w:tc>
          <w:tcPr>
            <w:tcW w:w="1325" w:type="dxa"/>
            <w:noWrap/>
            <w:hideMark/>
          </w:tcPr>
          <w:p w14:paraId="325F456A"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6,548,328 </w:t>
            </w:r>
          </w:p>
        </w:tc>
        <w:tc>
          <w:tcPr>
            <w:tcW w:w="1325" w:type="dxa"/>
            <w:noWrap/>
            <w:hideMark/>
          </w:tcPr>
          <w:p w14:paraId="0BF6CE66"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3,591,965 </w:t>
            </w:r>
          </w:p>
        </w:tc>
        <w:tc>
          <w:tcPr>
            <w:tcW w:w="1325" w:type="dxa"/>
            <w:tcBorders>
              <w:right w:val="single" w:sz="4" w:space="0" w:color="auto"/>
            </w:tcBorders>
            <w:noWrap/>
            <w:hideMark/>
          </w:tcPr>
          <w:p w14:paraId="1658DF32"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1,249,487 </w:t>
            </w:r>
          </w:p>
        </w:tc>
        <w:tc>
          <w:tcPr>
            <w:tcW w:w="1728" w:type="dxa"/>
            <w:tcBorders>
              <w:left w:val="single" w:sz="4" w:space="0" w:color="auto"/>
              <w:right w:val="single" w:sz="4" w:space="0" w:color="auto"/>
            </w:tcBorders>
            <w:noWrap/>
            <w:hideMark/>
          </w:tcPr>
          <w:p w14:paraId="6A774738"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734EE">
              <w:rPr>
                <w:rFonts w:cs="Arial"/>
                <w:b/>
                <w:bCs/>
                <w:sz w:val="20"/>
              </w:rPr>
              <w:t xml:space="preserve">74,748,730 </w:t>
            </w:r>
          </w:p>
        </w:tc>
        <w:tc>
          <w:tcPr>
            <w:tcW w:w="1325" w:type="dxa"/>
            <w:tcBorders>
              <w:left w:val="single" w:sz="4" w:space="0" w:color="auto"/>
            </w:tcBorders>
            <w:noWrap/>
            <w:hideMark/>
          </w:tcPr>
          <w:p w14:paraId="7CF4292C"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623,696 </w:t>
            </w:r>
          </w:p>
        </w:tc>
        <w:tc>
          <w:tcPr>
            <w:tcW w:w="1672" w:type="dxa"/>
            <w:noWrap/>
            <w:hideMark/>
          </w:tcPr>
          <w:p w14:paraId="3DDC8A86"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0 </w:t>
            </w:r>
          </w:p>
        </w:tc>
        <w:tc>
          <w:tcPr>
            <w:tcW w:w="1325" w:type="dxa"/>
            <w:noWrap/>
            <w:hideMark/>
          </w:tcPr>
          <w:p w14:paraId="50BB152A"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2,656,000 </w:t>
            </w:r>
          </w:p>
        </w:tc>
        <w:tc>
          <w:tcPr>
            <w:tcW w:w="1325" w:type="dxa"/>
            <w:noWrap/>
            <w:hideMark/>
          </w:tcPr>
          <w:p w14:paraId="3427C7F9"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448,397 </w:t>
            </w:r>
          </w:p>
        </w:tc>
        <w:tc>
          <w:tcPr>
            <w:tcW w:w="1325" w:type="dxa"/>
            <w:noWrap/>
            <w:hideMark/>
          </w:tcPr>
          <w:p w14:paraId="752F5B85"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1,579,467 </w:t>
            </w:r>
          </w:p>
        </w:tc>
        <w:tc>
          <w:tcPr>
            <w:tcW w:w="1325" w:type="dxa"/>
            <w:noWrap/>
            <w:hideMark/>
          </w:tcPr>
          <w:p w14:paraId="34D6E2C5"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946,665 </w:t>
            </w:r>
          </w:p>
        </w:tc>
        <w:tc>
          <w:tcPr>
            <w:tcW w:w="1440" w:type="dxa"/>
            <w:tcBorders>
              <w:right w:val="single" w:sz="4" w:space="0" w:color="auto"/>
            </w:tcBorders>
            <w:noWrap/>
            <w:hideMark/>
          </w:tcPr>
          <w:p w14:paraId="32C6774F"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305,206 </w:t>
            </w:r>
          </w:p>
        </w:tc>
        <w:tc>
          <w:tcPr>
            <w:tcW w:w="1728" w:type="dxa"/>
            <w:tcBorders>
              <w:left w:val="single" w:sz="4" w:space="0" w:color="auto"/>
              <w:right w:val="single" w:sz="4" w:space="0" w:color="auto"/>
            </w:tcBorders>
            <w:noWrap/>
            <w:hideMark/>
          </w:tcPr>
          <w:p w14:paraId="02DBE014"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734EE">
              <w:rPr>
                <w:rFonts w:cs="Arial"/>
                <w:b/>
                <w:bCs/>
                <w:sz w:val="20"/>
              </w:rPr>
              <w:t xml:space="preserve">81,308,161 </w:t>
            </w:r>
          </w:p>
        </w:tc>
      </w:tr>
      <w:tr w:rsidR="004734EE" w:rsidRPr="004734EE" w14:paraId="5351D9DE" w14:textId="77777777" w:rsidTr="00202ABD">
        <w:trPr>
          <w:trHeight w:val="288"/>
          <w:jc w:val="center"/>
        </w:trPr>
        <w:tc>
          <w:tcPr>
            <w:cnfStyle w:val="001000000000" w:firstRow="0" w:lastRow="0" w:firstColumn="1" w:lastColumn="0" w:oddVBand="0" w:evenVBand="0" w:oddHBand="0" w:evenHBand="0" w:firstRowFirstColumn="0" w:firstRowLastColumn="0" w:lastRowFirstColumn="0" w:lastRowLastColumn="0"/>
            <w:tcW w:w="2591" w:type="dxa"/>
            <w:tcBorders>
              <w:left w:val="single" w:sz="4" w:space="0" w:color="auto"/>
            </w:tcBorders>
            <w:noWrap/>
            <w:hideMark/>
          </w:tcPr>
          <w:p w14:paraId="774614F4" w14:textId="77777777" w:rsidR="0063640A" w:rsidRPr="004734EE" w:rsidRDefault="0063640A" w:rsidP="0063640A">
            <w:pPr>
              <w:widowControl/>
              <w:overflowPunct/>
              <w:autoSpaceDE/>
              <w:autoSpaceDN/>
              <w:adjustRightInd/>
              <w:textAlignment w:val="auto"/>
              <w:rPr>
                <w:rFonts w:cs="Arial"/>
                <w:b w:val="0"/>
                <w:bCs w:val="0"/>
                <w:caps w:val="0"/>
                <w:sz w:val="20"/>
              </w:rPr>
            </w:pPr>
            <w:r w:rsidRPr="004734EE">
              <w:rPr>
                <w:rFonts w:cs="Arial"/>
                <w:b w:val="0"/>
                <w:bCs w:val="0"/>
                <w:caps w:val="0"/>
                <w:sz w:val="20"/>
              </w:rPr>
              <w:t>EAST</w:t>
            </w:r>
          </w:p>
        </w:tc>
        <w:tc>
          <w:tcPr>
            <w:tcW w:w="1329" w:type="dxa"/>
            <w:noWrap/>
            <w:hideMark/>
          </w:tcPr>
          <w:p w14:paraId="569ECD46"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74,815,570 </w:t>
            </w:r>
          </w:p>
        </w:tc>
        <w:tc>
          <w:tcPr>
            <w:tcW w:w="1329" w:type="dxa"/>
            <w:noWrap/>
            <w:hideMark/>
          </w:tcPr>
          <w:p w14:paraId="2535E15B"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26,647,239 </w:t>
            </w:r>
          </w:p>
        </w:tc>
        <w:tc>
          <w:tcPr>
            <w:tcW w:w="1528" w:type="dxa"/>
            <w:noWrap/>
            <w:hideMark/>
          </w:tcPr>
          <w:p w14:paraId="1F131B41"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27,776,430 </w:t>
            </w:r>
          </w:p>
        </w:tc>
        <w:tc>
          <w:tcPr>
            <w:tcW w:w="1325" w:type="dxa"/>
            <w:noWrap/>
            <w:hideMark/>
          </w:tcPr>
          <w:p w14:paraId="3B09531F"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13,646,568 </w:t>
            </w:r>
          </w:p>
        </w:tc>
        <w:tc>
          <w:tcPr>
            <w:tcW w:w="1325" w:type="dxa"/>
            <w:noWrap/>
            <w:hideMark/>
          </w:tcPr>
          <w:p w14:paraId="6FC6A32D"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10,509,548 </w:t>
            </w:r>
          </w:p>
        </w:tc>
        <w:tc>
          <w:tcPr>
            <w:tcW w:w="1325" w:type="dxa"/>
            <w:tcBorders>
              <w:right w:val="single" w:sz="4" w:space="0" w:color="auto"/>
            </w:tcBorders>
            <w:noWrap/>
            <w:hideMark/>
          </w:tcPr>
          <w:p w14:paraId="326EEA29"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2,607,721 </w:t>
            </w:r>
          </w:p>
        </w:tc>
        <w:tc>
          <w:tcPr>
            <w:tcW w:w="1728" w:type="dxa"/>
            <w:tcBorders>
              <w:left w:val="single" w:sz="4" w:space="0" w:color="auto"/>
              <w:right w:val="single" w:sz="4" w:space="0" w:color="auto"/>
            </w:tcBorders>
            <w:noWrap/>
            <w:hideMark/>
          </w:tcPr>
          <w:p w14:paraId="641A07A0"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156,003,075 </w:t>
            </w:r>
          </w:p>
        </w:tc>
        <w:tc>
          <w:tcPr>
            <w:tcW w:w="1325" w:type="dxa"/>
            <w:tcBorders>
              <w:left w:val="single" w:sz="4" w:space="0" w:color="auto"/>
            </w:tcBorders>
            <w:noWrap/>
            <w:hideMark/>
          </w:tcPr>
          <w:p w14:paraId="55A37212"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779,620 </w:t>
            </w:r>
          </w:p>
        </w:tc>
        <w:tc>
          <w:tcPr>
            <w:tcW w:w="1672" w:type="dxa"/>
            <w:noWrap/>
            <w:hideMark/>
          </w:tcPr>
          <w:p w14:paraId="7A5BFA6C"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0 </w:t>
            </w:r>
          </w:p>
        </w:tc>
        <w:tc>
          <w:tcPr>
            <w:tcW w:w="1325" w:type="dxa"/>
            <w:noWrap/>
            <w:hideMark/>
          </w:tcPr>
          <w:p w14:paraId="35A2F1ED"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1,000,000 </w:t>
            </w:r>
          </w:p>
        </w:tc>
        <w:tc>
          <w:tcPr>
            <w:tcW w:w="1325" w:type="dxa"/>
            <w:noWrap/>
            <w:hideMark/>
          </w:tcPr>
          <w:p w14:paraId="4727F221"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975,588 </w:t>
            </w:r>
          </w:p>
        </w:tc>
        <w:tc>
          <w:tcPr>
            <w:tcW w:w="1325" w:type="dxa"/>
            <w:noWrap/>
            <w:hideMark/>
          </w:tcPr>
          <w:p w14:paraId="6280BE71"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3,460,822 </w:t>
            </w:r>
          </w:p>
        </w:tc>
        <w:tc>
          <w:tcPr>
            <w:tcW w:w="1325" w:type="dxa"/>
            <w:noWrap/>
            <w:hideMark/>
          </w:tcPr>
          <w:p w14:paraId="0016E8D2"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1,688,779 </w:t>
            </w:r>
          </w:p>
        </w:tc>
        <w:tc>
          <w:tcPr>
            <w:tcW w:w="1440" w:type="dxa"/>
            <w:tcBorders>
              <w:right w:val="single" w:sz="4" w:space="0" w:color="auto"/>
            </w:tcBorders>
            <w:noWrap/>
            <w:hideMark/>
          </w:tcPr>
          <w:p w14:paraId="09EE65C2"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680,712 </w:t>
            </w:r>
          </w:p>
        </w:tc>
        <w:tc>
          <w:tcPr>
            <w:tcW w:w="1728" w:type="dxa"/>
            <w:tcBorders>
              <w:left w:val="single" w:sz="4" w:space="0" w:color="auto"/>
              <w:right w:val="single" w:sz="4" w:space="0" w:color="auto"/>
            </w:tcBorders>
            <w:noWrap/>
            <w:hideMark/>
          </w:tcPr>
          <w:p w14:paraId="19C27010"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164,588,596 </w:t>
            </w:r>
          </w:p>
        </w:tc>
      </w:tr>
      <w:tr w:rsidR="00202ABD" w:rsidRPr="004734EE" w14:paraId="5E6154EB" w14:textId="77777777" w:rsidTr="00202AB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91" w:type="dxa"/>
            <w:tcBorders>
              <w:left w:val="single" w:sz="4" w:space="0" w:color="auto"/>
            </w:tcBorders>
            <w:noWrap/>
            <w:hideMark/>
          </w:tcPr>
          <w:p w14:paraId="061FE8F2" w14:textId="77777777" w:rsidR="0063640A" w:rsidRPr="004734EE" w:rsidRDefault="0063640A" w:rsidP="0063640A">
            <w:pPr>
              <w:widowControl/>
              <w:overflowPunct/>
              <w:autoSpaceDE/>
              <w:autoSpaceDN/>
              <w:adjustRightInd/>
              <w:textAlignment w:val="auto"/>
              <w:rPr>
                <w:rFonts w:cs="Arial"/>
                <w:b w:val="0"/>
                <w:bCs w:val="0"/>
                <w:caps w:val="0"/>
                <w:sz w:val="20"/>
              </w:rPr>
            </w:pPr>
            <w:r w:rsidRPr="004734EE">
              <w:rPr>
                <w:rFonts w:cs="Arial"/>
                <w:b w:val="0"/>
                <w:bCs w:val="0"/>
                <w:caps w:val="0"/>
                <w:sz w:val="20"/>
              </w:rPr>
              <w:t>HARBOR</w:t>
            </w:r>
          </w:p>
        </w:tc>
        <w:tc>
          <w:tcPr>
            <w:tcW w:w="1329" w:type="dxa"/>
            <w:noWrap/>
            <w:hideMark/>
          </w:tcPr>
          <w:p w14:paraId="11383E45"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20,562,305 </w:t>
            </w:r>
          </w:p>
        </w:tc>
        <w:tc>
          <w:tcPr>
            <w:tcW w:w="1329" w:type="dxa"/>
            <w:noWrap/>
            <w:hideMark/>
          </w:tcPr>
          <w:p w14:paraId="35B992F1"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6,321,274 </w:t>
            </w:r>
          </w:p>
        </w:tc>
        <w:tc>
          <w:tcPr>
            <w:tcW w:w="1528" w:type="dxa"/>
            <w:noWrap/>
            <w:hideMark/>
          </w:tcPr>
          <w:p w14:paraId="2B46F208"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7,143,922 </w:t>
            </w:r>
          </w:p>
        </w:tc>
        <w:tc>
          <w:tcPr>
            <w:tcW w:w="1325" w:type="dxa"/>
            <w:noWrap/>
            <w:hideMark/>
          </w:tcPr>
          <w:p w14:paraId="5BBFE583"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4,024,943 </w:t>
            </w:r>
          </w:p>
        </w:tc>
        <w:tc>
          <w:tcPr>
            <w:tcW w:w="1325" w:type="dxa"/>
            <w:noWrap/>
            <w:hideMark/>
          </w:tcPr>
          <w:p w14:paraId="6BD4ACCD"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3,510,448 </w:t>
            </w:r>
          </w:p>
        </w:tc>
        <w:tc>
          <w:tcPr>
            <w:tcW w:w="1325" w:type="dxa"/>
            <w:tcBorders>
              <w:right w:val="single" w:sz="4" w:space="0" w:color="auto"/>
            </w:tcBorders>
            <w:noWrap/>
            <w:hideMark/>
          </w:tcPr>
          <w:p w14:paraId="58F628FC"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706,569 </w:t>
            </w:r>
          </w:p>
        </w:tc>
        <w:tc>
          <w:tcPr>
            <w:tcW w:w="1728" w:type="dxa"/>
            <w:tcBorders>
              <w:left w:val="single" w:sz="4" w:space="0" w:color="auto"/>
              <w:right w:val="single" w:sz="4" w:space="0" w:color="auto"/>
            </w:tcBorders>
            <w:noWrap/>
            <w:hideMark/>
          </w:tcPr>
          <w:p w14:paraId="768F36C4"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734EE">
              <w:rPr>
                <w:rFonts w:cs="Arial"/>
                <w:b/>
                <w:bCs/>
                <w:sz w:val="20"/>
              </w:rPr>
              <w:t xml:space="preserve">42,269,461 </w:t>
            </w:r>
          </w:p>
        </w:tc>
        <w:tc>
          <w:tcPr>
            <w:tcW w:w="1325" w:type="dxa"/>
            <w:tcBorders>
              <w:left w:val="single" w:sz="4" w:space="0" w:color="auto"/>
            </w:tcBorders>
            <w:noWrap/>
            <w:hideMark/>
          </w:tcPr>
          <w:p w14:paraId="6F34FAA1"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77,962 </w:t>
            </w:r>
          </w:p>
        </w:tc>
        <w:tc>
          <w:tcPr>
            <w:tcW w:w="1672" w:type="dxa"/>
            <w:noWrap/>
            <w:hideMark/>
          </w:tcPr>
          <w:p w14:paraId="5E7FF563"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0 </w:t>
            </w:r>
          </w:p>
        </w:tc>
        <w:tc>
          <w:tcPr>
            <w:tcW w:w="1325" w:type="dxa"/>
            <w:noWrap/>
            <w:hideMark/>
          </w:tcPr>
          <w:p w14:paraId="6DF5BD64"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500,000 </w:t>
            </w:r>
          </w:p>
        </w:tc>
        <w:tc>
          <w:tcPr>
            <w:tcW w:w="1325" w:type="dxa"/>
            <w:noWrap/>
            <w:hideMark/>
          </w:tcPr>
          <w:p w14:paraId="076F8AC9"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723,890 </w:t>
            </w:r>
          </w:p>
        </w:tc>
        <w:tc>
          <w:tcPr>
            <w:tcW w:w="1325" w:type="dxa"/>
            <w:noWrap/>
            <w:hideMark/>
          </w:tcPr>
          <w:p w14:paraId="5D2BF265"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795,479 </w:t>
            </w:r>
          </w:p>
        </w:tc>
        <w:tc>
          <w:tcPr>
            <w:tcW w:w="1325" w:type="dxa"/>
            <w:noWrap/>
            <w:hideMark/>
          </w:tcPr>
          <w:p w14:paraId="79FF016D"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553,597 </w:t>
            </w:r>
          </w:p>
        </w:tc>
        <w:tc>
          <w:tcPr>
            <w:tcW w:w="1440" w:type="dxa"/>
            <w:tcBorders>
              <w:right w:val="single" w:sz="4" w:space="0" w:color="auto"/>
            </w:tcBorders>
            <w:noWrap/>
            <w:hideMark/>
          </w:tcPr>
          <w:p w14:paraId="46E6B2A6"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156,979 </w:t>
            </w:r>
          </w:p>
        </w:tc>
        <w:tc>
          <w:tcPr>
            <w:tcW w:w="1728" w:type="dxa"/>
            <w:tcBorders>
              <w:left w:val="single" w:sz="4" w:space="0" w:color="auto"/>
              <w:right w:val="single" w:sz="4" w:space="0" w:color="auto"/>
            </w:tcBorders>
            <w:noWrap/>
            <w:hideMark/>
          </w:tcPr>
          <w:p w14:paraId="1B60747B"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734EE">
              <w:rPr>
                <w:rFonts w:cs="Arial"/>
                <w:b/>
                <w:bCs/>
                <w:sz w:val="20"/>
              </w:rPr>
              <w:t xml:space="preserve">45,077,368 </w:t>
            </w:r>
          </w:p>
        </w:tc>
      </w:tr>
      <w:tr w:rsidR="004734EE" w:rsidRPr="004734EE" w14:paraId="56BE1B59" w14:textId="77777777" w:rsidTr="00202ABD">
        <w:trPr>
          <w:trHeight w:val="288"/>
          <w:jc w:val="center"/>
        </w:trPr>
        <w:tc>
          <w:tcPr>
            <w:cnfStyle w:val="001000000000" w:firstRow="0" w:lastRow="0" w:firstColumn="1" w:lastColumn="0" w:oddVBand="0" w:evenVBand="0" w:oddHBand="0" w:evenHBand="0" w:firstRowFirstColumn="0" w:firstRowLastColumn="0" w:lastRowFirstColumn="0" w:lastRowLastColumn="0"/>
            <w:tcW w:w="2591" w:type="dxa"/>
            <w:tcBorders>
              <w:left w:val="single" w:sz="4" w:space="0" w:color="auto"/>
            </w:tcBorders>
            <w:noWrap/>
            <w:hideMark/>
          </w:tcPr>
          <w:p w14:paraId="5703AB17" w14:textId="77777777" w:rsidR="0063640A" w:rsidRPr="004734EE" w:rsidRDefault="0063640A" w:rsidP="0063640A">
            <w:pPr>
              <w:widowControl/>
              <w:overflowPunct/>
              <w:autoSpaceDE/>
              <w:autoSpaceDN/>
              <w:adjustRightInd/>
              <w:textAlignment w:val="auto"/>
              <w:rPr>
                <w:rFonts w:cs="Arial"/>
                <w:b w:val="0"/>
                <w:bCs w:val="0"/>
                <w:caps w:val="0"/>
                <w:sz w:val="20"/>
              </w:rPr>
            </w:pPr>
            <w:r w:rsidRPr="004734EE">
              <w:rPr>
                <w:rFonts w:cs="Arial"/>
                <w:b w:val="0"/>
                <w:bCs w:val="0"/>
                <w:caps w:val="0"/>
                <w:sz w:val="20"/>
              </w:rPr>
              <w:t>MISSION</w:t>
            </w:r>
          </w:p>
        </w:tc>
        <w:tc>
          <w:tcPr>
            <w:tcW w:w="1329" w:type="dxa"/>
            <w:noWrap/>
            <w:hideMark/>
          </w:tcPr>
          <w:p w14:paraId="42C76487"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22,368,034 </w:t>
            </w:r>
          </w:p>
        </w:tc>
        <w:tc>
          <w:tcPr>
            <w:tcW w:w="1329" w:type="dxa"/>
            <w:noWrap/>
            <w:hideMark/>
          </w:tcPr>
          <w:p w14:paraId="76685A58"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6,790,691 </w:t>
            </w:r>
          </w:p>
        </w:tc>
        <w:tc>
          <w:tcPr>
            <w:tcW w:w="1528" w:type="dxa"/>
            <w:noWrap/>
            <w:hideMark/>
          </w:tcPr>
          <w:p w14:paraId="1C5ED0DD"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8,560,991 </w:t>
            </w:r>
          </w:p>
        </w:tc>
        <w:tc>
          <w:tcPr>
            <w:tcW w:w="1325" w:type="dxa"/>
            <w:noWrap/>
            <w:hideMark/>
          </w:tcPr>
          <w:p w14:paraId="7C7F8187"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4,281,468 </w:t>
            </w:r>
          </w:p>
        </w:tc>
        <w:tc>
          <w:tcPr>
            <w:tcW w:w="1325" w:type="dxa"/>
            <w:noWrap/>
            <w:hideMark/>
          </w:tcPr>
          <w:p w14:paraId="429910AD"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2,039,441 </w:t>
            </w:r>
          </w:p>
        </w:tc>
        <w:tc>
          <w:tcPr>
            <w:tcW w:w="1325" w:type="dxa"/>
            <w:tcBorders>
              <w:right w:val="single" w:sz="4" w:space="0" w:color="auto"/>
            </w:tcBorders>
            <w:noWrap/>
            <w:hideMark/>
          </w:tcPr>
          <w:p w14:paraId="0521A7C6"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748,691 </w:t>
            </w:r>
          </w:p>
        </w:tc>
        <w:tc>
          <w:tcPr>
            <w:tcW w:w="1728" w:type="dxa"/>
            <w:tcBorders>
              <w:left w:val="single" w:sz="4" w:space="0" w:color="auto"/>
              <w:right w:val="single" w:sz="4" w:space="0" w:color="auto"/>
            </w:tcBorders>
            <w:noWrap/>
            <w:hideMark/>
          </w:tcPr>
          <w:p w14:paraId="772E121F"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44,789,316 </w:t>
            </w:r>
          </w:p>
        </w:tc>
        <w:tc>
          <w:tcPr>
            <w:tcW w:w="1325" w:type="dxa"/>
            <w:tcBorders>
              <w:left w:val="single" w:sz="4" w:space="0" w:color="auto"/>
            </w:tcBorders>
            <w:noWrap/>
            <w:hideMark/>
          </w:tcPr>
          <w:p w14:paraId="3D7A1C22"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467,772 </w:t>
            </w:r>
          </w:p>
        </w:tc>
        <w:tc>
          <w:tcPr>
            <w:tcW w:w="1672" w:type="dxa"/>
            <w:noWrap/>
            <w:hideMark/>
          </w:tcPr>
          <w:p w14:paraId="10961B59"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0 </w:t>
            </w:r>
          </w:p>
        </w:tc>
        <w:tc>
          <w:tcPr>
            <w:tcW w:w="1325" w:type="dxa"/>
            <w:noWrap/>
            <w:hideMark/>
          </w:tcPr>
          <w:p w14:paraId="69A3D463"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512,000 </w:t>
            </w:r>
          </w:p>
        </w:tc>
        <w:tc>
          <w:tcPr>
            <w:tcW w:w="1325" w:type="dxa"/>
            <w:noWrap/>
            <w:hideMark/>
          </w:tcPr>
          <w:p w14:paraId="4D17B680"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221,566 </w:t>
            </w:r>
          </w:p>
        </w:tc>
        <w:tc>
          <w:tcPr>
            <w:tcW w:w="1325" w:type="dxa"/>
            <w:noWrap/>
            <w:hideMark/>
          </w:tcPr>
          <w:p w14:paraId="21C132DB"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828,501 </w:t>
            </w:r>
          </w:p>
        </w:tc>
        <w:tc>
          <w:tcPr>
            <w:tcW w:w="1325" w:type="dxa"/>
            <w:noWrap/>
            <w:hideMark/>
          </w:tcPr>
          <w:p w14:paraId="0BC8B3AF"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544,138 </w:t>
            </w:r>
          </w:p>
        </w:tc>
        <w:tc>
          <w:tcPr>
            <w:tcW w:w="1440" w:type="dxa"/>
            <w:tcBorders>
              <w:right w:val="single" w:sz="4" w:space="0" w:color="auto"/>
            </w:tcBorders>
            <w:noWrap/>
            <w:hideMark/>
          </w:tcPr>
          <w:p w14:paraId="2DA1F5ED"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164,416 </w:t>
            </w:r>
          </w:p>
        </w:tc>
        <w:tc>
          <w:tcPr>
            <w:tcW w:w="1728" w:type="dxa"/>
            <w:tcBorders>
              <w:left w:val="single" w:sz="4" w:space="0" w:color="auto"/>
              <w:right w:val="single" w:sz="4" w:space="0" w:color="auto"/>
            </w:tcBorders>
            <w:noWrap/>
            <w:hideMark/>
          </w:tcPr>
          <w:p w14:paraId="39644529"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47,527,709 </w:t>
            </w:r>
          </w:p>
        </w:tc>
      </w:tr>
      <w:tr w:rsidR="00202ABD" w:rsidRPr="004734EE" w14:paraId="271A4A8D" w14:textId="77777777" w:rsidTr="00202AB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91" w:type="dxa"/>
            <w:tcBorders>
              <w:left w:val="single" w:sz="4" w:space="0" w:color="auto"/>
            </w:tcBorders>
            <w:noWrap/>
            <w:hideMark/>
          </w:tcPr>
          <w:p w14:paraId="562BFCEC" w14:textId="77777777" w:rsidR="0063640A" w:rsidRPr="004734EE" w:rsidRDefault="0063640A" w:rsidP="0063640A">
            <w:pPr>
              <w:widowControl/>
              <w:overflowPunct/>
              <w:autoSpaceDE/>
              <w:autoSpaceDN/>
              <w:adjustRightInd/>
              <w:textAlignment w:val="auto"/>
              <w:rPr>
                <w:rFonts w:cs="Arial"/>
                <w:b w:val="0"/>
                <w:bCs w:val="0"/>
                <w:caps w:val="0"/>
                <w:sz w:val="20"/>
              </w:rPr>
            </w:pPr>
            <w:r w:rsidRPr="004734EE">
              <w:rPr>
                <w:rFonts w:cs="Arial"/>
                <w:b w:val="0"/>
                <w:bCs w:val="0"/>
                <w:caps w:val="0"/>
                <w:sz w:val="20"/>
              </w:rPr>
              <w:t>PIERCE</w:t>
            </w:r>
          </w:p>
        </w:tc>
        <w:tc>
          <w:tcPr>
            <w:tcW w:w="1329" w:type="dxa"/>
            <w:noWrap/>
            <w:hideMark/>
          </w:tcPr>
          <w:p w14:paraId="7092D089"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43,886,077 </w:t>
            </w:r>
          </w:p>
        </w:tc>
        <w:tc>
          <w:tcPr>
            <w:tcW w:w="1329" w:type="dxa"/>
            <w:noWrap/>
            <w:hideMark/>
          </w:tcPr>
          <w:p w14:paraId="4B56F9B3"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14,761,750 </w:t>
            </w:r>
          </w:p>
        </w:tc>
        <w:tc>
          <w:tcPr>
            <w:tcW w:w="1528" w:type="dxa"/>
            <w:noWrap/>
            <w:hideMark/>
          </w:tcPr>
          <w:p w14:paraId="62B63173"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18,050,140 </w:t>
            </w:r>
          </w:p>
        </w:tc>
        <w:tc>
          <w:tcPr>
            <w:tcW w:w="1325" w:type="dxa"/>
            <w:noWrap/>
            <w:hideMark/>
          </w:tcPr>
          <w:p w14:paraId="0293F86D"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10,473,573 </w:t>
            </w:r>
          </w:p>
        </w:tc>
        <w:tc>
          <w:tcPr>
            <w:tcW w:w="1325" w:type="dxa"/>
            <w:noWrap/>
            <w:hideMark/>
          </w:tcPr>
          <w:p w14:paraId="01AE1371"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4,709,967 </w:t>
            </w:r>
          </w:p>
        </w:tc>
        <w:tc>
          <w:tcPr>
            <w:tcW w:w="1325" w:type="dxa"/>
            <w:tcBorders>
              <w:right w:val="single" w:sz="4" w:space="0" w:color="auto"/>
            </w:tcBorders>
            <w:noWrap/>
            <w:hideMark/>
          </w:tcPr>
          <w:p w14:paraId="0E2C7F1E"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1,561,986 </w:t>
            </w:r>
          </w:p>
        </w:tc>
        <w:tc>
          <w:tcPr>
            <w:tcW w:w="1728" w:type="dxa"/>
            <w:tcBorders>
              <w:left w:val="single" w:sz="4" w:space="0" w:color="auto"/>
              <w:right w:val="single" w:sz="4" w:space="0" w:color="auto"/>
            </w:tcBorders>
            <w:noWrap/>
            <w:hideMark/>
          </w:tcPr>
          <w:p w14:paraId="5C155AB0"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734EE">
              <w:rPr>
                <w:rFonts w:cs="Arial"/>
                <w:b/>
                <w:bCs/>
                <w:sz w:val="20"/>
              </w:rPr>
              <w:t xml:space="preserve">93,443,493 </w:t>
            </w:r>
          </w:p>
        </w:tc>
        <w:tc>
          <w:tcPr>
            <w:tcW w:w="1325" w:type="dxa"/>
            <w:tcBorders>
              <w:left w:val="single" w:sz="4" w:space="0" w:color="auto"/>
            </w:tcBorders>
            <w:noWrap/>
            <w:hideMark/>
          </w:tcPr>
          <w:p w14:paraId="3A44FE61"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623,696 </w:t>
            </w:r>
          </w:p>
        </w:tc>
        <w:tc>
          <w:tcPr>
            <w:tcW w:w="1672" w:type="dxa"/>
            <w:noWrap/>
            <w:hideMark/>
          </w:tcPr>
          <w:p w14:paraId="03DF9AD8"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0 </w:t>
            </w:r>
          </w:p>
        </w:tc>
        <w:tc>
          <w:tcPr>
            <w:tcW w:w="1325" w:type="dxa"/>
            <w:noWrap/>
            <w:hideMark/>
          </w:tcPr>
          <w:p w14:paraId="34440E83"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1,605,000 </w:t>
            </w:r>
          </w:p>
        </w:tc>
        <w:tc>
          <w:tcPr>
            <w:tcW w:w="1325" w:type="dxa"/>
            <w:noWrap/>
            <w:hideMark/>
          </w:tcPr>
          <w:p w14:paraId="31ED7A5A"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440,930 </w:t>
            </w:r>
          </w:p>
        </w:tc>
        <w:tc>
          <w:tcPr>
            <w:tcW w:w="1325" w:type="dxa"/>
            <w:noWrap/>
            <w:hideMark/>
          </w:tcPr>
          <w:p w14:paraId="7E7BA276"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1,831,101 </w:t>
            </w:r>
          </w:p>
        </w:tc>
        <w:tc>
          <w:tcPr>
            <w:tcW w:w="1325" w:type="dxa"/>
            <w:noWrap/>
            <w:hideMark/>
          </w:tcPr>
          <w:p w14:paraId="68148BEA"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1,065,908 </w:t>
            </w:r>
          </w:p>
        </w:tc>
        <w:tc>
          <w:tcPr>
            <w:tcW w:w="1440" w:type="dxa"/>
            <w:tcBorders>
              <w:right w:val="single" w:sz="4" w:space="0" w:color="auto"/>
            </w:tcBorders>
            <w:noWrap/>
            <w:hideMark/>
          </w:tcPr>
          <w:p w14:paraId="7748845E"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359,866 </w:t>
            </w:r>
          </w:p>
        </w:tc>
        <w:tc>
          <w:tcPr>
            <w:tcW w:w="1728" w:type="dxa"/>
            <w:tcBorders>
              <w:left w:val="single" w:sz="4" w:space="0" w:color="auto"/>
              <w:right w:val="single" w:sz="4" w:space="0" w:color="auto"/>
            </w:tcBorders>
            <w:noWrap/>
            <w:hideMark/>
          </w:tcPr>
          <w:p w14:paraId="340B0DB9"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734EE">
              <w:rPr>
                <w:rFonts w:cs="Arial"/>
                <w:b/>
                <w:bCs/>
                <w:sz w:val="20"/>
              </w:rPr>
              <w:t xml:space="preserve">99,369,994 </w:t>
            </w:r>
          </w:p>
        </w:tc>
      </w:tr>
      <w:tr w:rsidR="004734EE" w:rsidRPr="004734EE" w14:paraId="654821C1" w14:textId="77777777" w:rsidTr="00202ABD">
        <w:trPr>
          <w:trHeight w:val="288"/>
          <w:jc w:val="center"/>
        </w:trPr>
        <w:tc>
          <w:tcPr>
            <w:cnfStyle w:val="001000000000" w:firstRow="0" w:lastRow="0" w:firstColumn="1" w:lastColumn="0" w:oddVBand="0" w:evenVBand="0" w:oddHBand="0" w:evenHBand="0" w:firstRowFirstColumn="0" w:firstRowLastColumn="0" w:lastRowFirstColumn="0" w:lastRowLastColumn="0"/>
            <w:tcW w:w="2591" w:type="dxa"/>
            <w:tcBorders>
              <w:left w:val="single" w:sz="4" w:space="0" w:color="auto"/>
            </w:tcBorders>
            <w:noWrap/>
            <w:hideMark/>
          </w:tcPr>
          <w:p w14:paraId="36AABC9E" w14:textId="77777777" w:rsidR="0063640A" w:rsidRPr="004734EE" w:rsidRDefault="0063640A" w:rsidP="0063640A">
            <w:pPr>
              <w:widowControl/>
              <w:overflowPunct/>
              <w:autoSpaceDE/>
              <w:autoSpaceDN/>
              <w:adjustRightInd/>
              <w:textAlignment w:val="auto"/>
              <w:rPr>
                <w:rFonts w:cs="Arial"/>
                <w:b w:val="0"/>
                <w:bCs w:val="0"/>
                <w:caps w:val="0"/>
                <w:sz w:val="20"/>
              </w:rPr>
            </w:pPr>
            <w:r w:rsidRPr="004734EE">
              <w:rPr>
                <w:rFonts w:cs="Arial"/>
                <w:b w:val="0"/>
                <w:bCs w:val="0"/>
                <w:caps w:val="0"/>
                <w:sz w:val="20"/>
              </w:rPr>
              <w:t>SOUTHWEST</w:t>
            </w:r>
          </w:p>
        </w:tc>
        <w:tc>
          <w:tcPr>
            <w:tcW w:w="1329" w:type="dxa"/>
            <w:noWrap/>
            <w:hideMark/>
          </w:tcPr>
          <w:p w14:paraId="4F12D87B"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16,375,861 </w:t>
            </w:r>
          </w:p>
        </w:tc>
        <w:tc>
          <w:tcPr>
            <w:tcW w:w="1329" w:type="dxa"/>
            <w:noWrap/>
            <w:hideMark/>
          </w:tcPr>
          <w:p w14:paraId="2107D3C8"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4,190,874 </w:t>
            </w:r>
          </w:p>
        </w:tc>
        <w:tc>
          <w:tcPr>
            <w:tcW w:w="1528" w:type="dxa"/>
            <w:noWrap/>
            <w:hideMark/>
          </w:tcPr>
          <w:p w14:paraId="4454651D"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6,348,639 </w:t>
            </w:r>
          </w:p>
        </w:tc>
        <w:tc>
          <w:tcPr>
            <w:tcW w:w="1325" w:type="dxa"/>
            <w:noWrap/>
            <w:hideMark/>
          </w:tcPr>
          <w:p w14:paraId="74B7F1FB"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2,627,580 </w:t>
            </w:r>
          </w:p>
        </w:tc>
        <w:tc>
          <w:tcPr>
            <w:tcW w:w="1325" w:type="dxa"/>
            <w:noWrap/>
            <w:hideMark/>
          </w:tcPr>
          <w:p w14:paraId="4FCB3254"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4,745,641 </w:t>
            </w:r>
          </w:p>
        </w:tc>
        <w:tc>
          <w:tcPr>
            <w:tcW w:w="1325" w:type="dxa"/>
            <w:tcBorders>
              <w:right w:val="single" w:sz="4" w:space="0" w:color="auto"/>
            </w:tcBorders>
            <w:noWrap/>
            <w:hideMark/>
          </w:tcPr>
          <w:p w14:paraId="41569C01"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582,906 </w:t>
            </w:r>
          </w:p>
        </w:tc>
        <w:tc>
          <w:tcPr>
            <w:tcW w:w="1728" w:type="dxa"/>
            <w:tcBorders>
              <w:left w:val="single" w:sz="4" w:space="0" w:color="auto"/>
              <w:right w:val="single" w:sz="4" w:space="0" w:color="auto"/>
            </w:tcBorders>
            <w:noWrap/>
            <w:hideMark/>
          </w:tcPr>
          <w:p w14:paraId="32ABA3E3"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34,871,501 </w:t>
            </w:r>
          </w:p>
        </w:tc>
        <w:tc>
          <w:tcPr>
            <w:tcW w:w="1325" w:type="dxa"/>
            <w:tcBorders>
              <w:left w:val="single" w:sz="4" w:space="0" w:color="auto"/>
            </w:tcBorders>
            <w:noWrap/>
            <w:hideMark/>
          </w:tcPr>
          <w:p w14:paraId="7DBB06EA"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233,886 </w:t>
            </w:r>
          </w:p>
        </w:tc>
        <w:tc>
          <w:tcPr>
            <w:tcW w:w="1672" w:type="dxa"/>
            <w:noWrap/>
            <w:hideMark/>
          </w:tcPr>
          <w:p w14:paraId="0B053BD8"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0 </w:t>
            </w:r>
          </w:p>
        </w:tc>
        <w:tc>
          <w:tcPr>
            <w:tcW w:w="1325" w:type="dxa"/>
            <w:noWrap/>
            <w:hideMark/>
          </w:tcPr>
          <w:p w14:paraId="62D57242"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125,000 </w:t>
            </w:r>
          </w:p>
        </w:tc>
        <w:tc>
          <w:tcPr>
            <w:tcW w:w="1325" w:type="dxa"/>
            <w:noWrap/>
            <w:hideMark/>
          </w:tcPr>
          <w:p w14:paraId="318D2EEF"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727,329 </w:t>
            </w:r>
          </w:p>
        </w:tc>
        <w:tc>
          <w:tcPr>
            <w:tcW w:w="1325" w:type="dxa"/>
            <w:noWrap/>
            <w:hideMark/>
          </w:tcPr>
          <w:p w14:paraId="104E6251"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534,256 </w:t>
            </w:r>
          </w:p>
        </w:tc>
        <w:tc>
          <w:tcPr>
            <w:tcW w:w="1325" w:type="dxa"/>
            <w:noWrap/>
            <w:hideMark/>
          </w:tcPr>
          <w:p w14:paraId="2A1E6896"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368,580 </w:t>
            </w:r>
          </w:p>
        </w:tc>
        <w:tc>
          <w:tcPr>
            <w:tcW w:w="1440" w:type="dxa"/>
            <w:tcBorders>
              <w:right w:val="single" w:sz="4" w:space="0" w:color="auto"/>
            </w:tcBorders>
            <w:noWrap/>
            <w:hideMark/>
          </w:tcPr>
          <w:p w14:paraId="6B9F0DF1"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105,918 </w:t>
            </w:r>
          </w:p>
        </w:tc>
        <w:tc>
          <w:tcPr>
            <w:tcW w:w="1728" w:type="dxa"/>
            <w:tcBorders>
              <w:left w:val="single" w:sz="4" w:space="0" w:color="auto"/>
              <w:right w:val="single" w:sz="4" w:space="0" w:color="auto"/>
            </w:tcBorders>
            <w:noWrap/>
            <w:hideMark/>
          </w:tcPr>
          <w:p w14:paraId="4FE6D361"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36,966,470 </w:t>
            </w:r>
          </w:p>
        </w:tc>
      </w:tr>
      <w:tr w:rsidR="00202ABD" w:rsidRPr="004734EE" w14:paraId="536A64E5" w14:textId="77777777" w:rsidTr="00202AB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91" w:type="dxa"/>
            <w:tcBorders>
              <w:left w:val="single" w:sz="4" w:space="0" w:color="auto"/>
            </w:tcBorders>
            <w:noWrap/>
            <w:hideMark/>
          </w:tcPr>
          <w:p w14:paraId="1B43CA13" w14:textId="77777777" w:rsidR="0063640A" w:rsidRPr="004734EE" w:rsidRDefault="0063640A" w:rsidP="0063640A">
            <w:pPr>
              <w:widowControl/>
              <w:overflowPunct/>
              <w:autoSpaceDE/>
              <w:autoSpaceDN/>
              <w:adjustRightInd/>
              <w:textAlignment w:val="auto"/>
              <w:rPr>
                <w:rFonts w:cs="Arial"/>
                <w:b w:val="0"/>
                <w:bCs w:val="0"/>
                <w:caps w:val="0"/>
                <w:sz w:val="20"/>
              </w:rPr>
            </w:pPr>
            <w:r w:rsidRPr="004734EE">
              <w:rPr>
                <w:rFonts w:cs="Arial"/>
                <w:b w:val="0"/>
                <w:bCs w:val="0"/>
                <w:caps w:val="0"/>
                <w:sz w:val="20"/>
              </w:rPr>
              <w:t>TRADE-TECH</w:t>
            </w:r>
          </w:p>
        </w:tc>
        <w:tc>
          <w:tcPr>
            <w:tcW w:w="1329" w:type="dxa"/>
            <w:noWrap/>
            <w:hideMark/>
          </w:tcPr>
          <w:p w14:paraId="12ABF008"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34,329,322 </w:t>
            </w:r>
          </w:p>
        </w:tc>
        <w:tc>
          <w:tcPr>
            <w:tcW w:w="1329" w:type="dxa"/>
            <w:noWrap/>
            <w:hideMark/>
          </w:tcPr>
          <w:p w14:paraId="69240E10"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10,749,671 </w:t>
            </w:r>
          </w:p>
        </w:tc>
        <w:tc>
          <w:tcPr>
            <w:tcW w:w="1528" w:type="dxa"/>
            <w:noWrap/>
            <w:hideMark/>
          </w:tcPr>
          <w:p w14:paraId="273C6DA1"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14,008,468 </w:t>
            </w:r>
          </w:p>
        </w:tc>
        <w:tc>
          <w:tcPr>
            <w:tcW w:w="1325" w:type="dxa"/>
            <w:noWrap/>
            <w:hideMark/>
          </w:tcPr>
          <w:p w14:paraId="54468FF4"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7,407,631 </w:t>
            </w:r>
          </w:p>
        </w:tc>
        <w:tc>
          <w:tcPr>
            <w:tcW w:w="1325" w:type="dxa"/>
            <w:noWrap/>
            <w:hideMark/>
          </w:tcPr>
          <w:p w14:paraId="320D7502"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8,608,723 </w:t>
            </w:r>
          </w:p>
        </w:tc>
        <w:tc>
          <w:tcPr>
            <w:tcW w:w="1325" w:type="dxa"/>
            <w:tcBorders>
              <w:right w:val="single" w:sz="4" w:space="0" w:color="auto"/>
            </w:tcBorders>
            <w:noWrap/>
            <w:hideMark/>
          </w:tcPr>
          <w:p w14:paraId="494EA0BF"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1,276,765 </w:t>
            </w:r>
          </w:p>
        </w:tc>
        <w:tc>
          <w:tcPr>
            <w:tcW w:w="1728" w:type="dxa"/>
            <w:tcBorders>
              <w:left w:val="single" w:sz="4" w:space="0" w:color="auto"/>
              <w:right w:val="single" w:sz="4" w:space="0" w:color="auto"/>
            </w:tcBorders>
            <w:noWrap/>
            <w:hideMark/>
          </w:tcPr>
          <w:p w14:paraId="6879A31D"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734EE">
              <w:rPr>
                <w:rFonts w:cs="Arial"/>
                <w:b/>
                <w:bCs/>
                <w:sz w:val="20"/>
              </w:rPr>
              <w:t xml:space="preserve">76,380,579 </w:t>
            </w:r>
          </w:p>
        </w:tc>
        <w:tc>
          <w:tcPr>
            <w:tcW w:w="1325" w:type="dxa"/>
            <w:tcBorders>
              <w:left w:val="single" w:sz="4" w:space="0" w:color="auto"/>
            </w:tcBorders>
            <w:noWrap/>
            <w:hideMark/>
          </w:tcPr>
          <w:p w14:paraId="1D7386AC"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545,734 </w:t>
            </w:r>
          </w:p>
        </w:tc>
        <w:tc>
          <w:tcPr>
            <w:tcW w:w="1672" w:type="dxa"/>
            <w:noWrap/>
            <w:hideMark/>
          </w:tcPr>
          <w:p w14:paraId="740246FA"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266,795 </w:t>
            </w:r>
          </w:p>
        </w:tc>
        <w:tc>
          <w:tcPr>
            <w:tcW w:w="1325" w:type="dxa"/>
            <w:noWrap/>
            <w:hideMark/>
          </w:tcPr>
          <w:p w14:paraId="1669E480"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958,000 </w:t>
            </w:r>
          </w:p>
        </w:tc>
        <w:tc>
          <w:tcPr>
            <w:tcW w:w="1325" w:type="dxa"/>
            <w:noWrap/>
            <w:hideMark/>
          </w:tcPr>
          <w:p w14:paraId="776FC9C1"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189,980 </w:t>
            </w:r>
          </w:p>
        </w:tc>
        <w:tc>
          <w:tcPr>
            <w:tcW w:w="1325" w:type="dxa"/>
            <w:noWrap/>
            <w:hideMark/>
          </w:tcPr>
          <w:p w14:paraId="169BE75A"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1,325,827 </w:t>
            </w:r>
          </w:p>
        </w:tc>
        <w:tc>
          <w:tcPr>
            <w:tcW w:w="1325" w:type="dxa"/>
            <w:noWrap/>
            <w:hideMark/>
          </w:tcPr>
          <w:p w14:paraId="76073372"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822,637 </w:t>
            </w:r>
          </w:p>
        </w:tc>
        <w:tc>
          <w:tcPr>
            <w:tcW w:w="1440" w:type="dxa"/>
            <w:tcBorders>
              <w:right w:val="single" w:sz="4" w:space="0" w:color="auto"/>
            </w:tcBorders>
            <w:noWrap/>
            <w:hideMark/>
          </w:tcPr>
          <w:p w14:paraId="0D4D8EC2"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261,032 </w:t>
            </w:r>
          </w:p>
        </w:tc>
        <w:tc>
          <w:tcPr>
            <w:tcW w:w="1728" w:type="dxa"/>
            <w:tcBorders>
              <w:left w:val="single" w:sz="4" w:space="0" w:color="auto"/>
              <w:right w:val="single" w:sz="4" w:space="0" w:color="auto"/>
            </w:tcBorders>
            <w:noWrap/>
            <w:hideMark/>
          </w:tcPr>
          <w:p w14:paraId="736A6325"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734EE">
              <w:rPr>
                <w:rFonts w:cs="Arial"/>
                <w:b/>
                <w:bCs/>
                <w:sz w:val="20"/>
              </w:rPr>
              <w:t xml:space="preserve">80,750,584 </w:t>
            </w:r>
          </w:p>
        </w:tc>
      </w:tr>
      <w:tr w:rsidR="004734EE" w:rsidRPr="004734EE" w14:paraId="3C2143C4" w14:textId="77777777" w:rsidTr="00202ABD">
        <w:trPr>
          <w:trHeight w:val="288"/>
          <w:jc w:val="center"/>
        </w:trPr>
        <w:tc>
          <w:tcPr>
            <w:cnfStyle w:val="001000000000" w:firstRow="0" w:lastRow="0" w:firstColumn="1" w:lastColumn="0" w:oddVBand="0" w:evenVBand="0" w:oddHBand="0" w:evenHBand="0" w:firstRowFirstColumn="0" w:firstRowLastColumn="0" w:lastRowFirstColumn="0" w:lastRowLastColumn="0"/>
            <w:tcW w:w="2591" w:type="dxa"/>
            <w:tcBorders>
              <w:left w:val="single" w:sz="4" w:space="0" w:color="auto"/>
            </w:tcBorders>
            <w:noWrap/>
            <w:hideMark/>
          </w:tcPr>
          <w:p w14:paraId="33AD991B" w14:textId="77777777" w:rsidR="0063640A" w:rsidRPr="004734EE" w:rsidRDefault="0063640A" w:rsidP="0063640A">
            <w:pPr>
              <w:widowControl/>
              <w:overflowPunct/>
              <w:autoSpaceDE/>
              <w:autoSpaceDN/>
              <w:adjustRightInd/>
              <w:textAlignment w:val="auto"/>
              <w:rPr>
                <w:rFonts w:cs="Arial"/>
                <w:b w:val="0"/>
                <w:bCs w:val="0"/>
                <w:caps w:val="0"/>
                <w:sz w:val="20"/>
              </w:rPr>
            </w:pPr>
            <w:r w:rsidRPr="004734EE">
              <w:rPr>
                <w:rFonts w:cs="Arial"/>
                <w:b w:val="0"/>
                <w:bCs w:val="0"/>
                <w:caps w:val="0"/>
                <w:sz w:val="20"/>
              </w:rPr>
              <w:t>VALLEY</w:t>
            </w:r>
          </w:p>
        </w:tc>
        <w:tc>
          <w:tcPr>
            <w:tcW w:w="1329" w:type="dxa"/>
            <w:noWrap/>
            <w:hideMark/>
          </w:tcPr>
          <w:p w14:paraId="25D77A93"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39,477,890 </w:t>
            </w:r>
          </w:p>
        </w:tc>
        <w:tc>
          <w:tcPr>
            <w:tcW w:w="1329" w:type="dxa"/>
            <w:noWrap/>
            <w:hideMark/>
          </w:tcPr>
          <w:p w14:paraId="5686241B"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13,022,751 </w:t>
            </w:r>
          </w:p>
        </w:tc>
        <w:tc>
          <w:tcPr>
            <w:tcW w:w="1528" w:type="dxa"/>
            <w:noWrap/>
            <w:hideMark/>
          </w:tcPr>
          <w:p w14:paraId="7323FD51"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16,723,289 </w:t>
            </w:r>
          </w:p>
        </w:tc>
        <w:tc>
          <w:tcPr>
            <w:tcW w:w="1325" w:type="dxa"/>
            <w:noWrap/>
            <w:hideMark/>
          </w:tcPr>
          <w:p w14:paraId="46BA00A4"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7,731,488 </w:t>
            </w:r>
          </w:p>
        </w:tc>
        <w:tc>
          <w:tcPr>
            <w:tcW w:w="1325" w:type="dxa"/>
            <w:noWrap/>
            <w:hideMark/>
          </w:tcPr>
          <w:p w14:paraId="68B762ED"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1,420,436 </w:t>
            </w:r>
          </w:p>
        </w:tc>
        <w:tc>
          <w:tcPr>
            <w:tcW w:w="1325" w:type="dxa"/>
            <w:tcBorders>
              <w:right w:val="single" w:sz="4" w:space="0" w:color="auto"/>
            </w:tcBorders>
            <w:noWrap/>
            <w:hideMark/>
          </w:tcPr>
          <w:p w14:paraId="5E5B05A6"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1,332,390 </w:t>
            </w:r>
          </w:p>
        </w:tc>
        <w:tc>
          <w:tcPr>
            <w:tcW w:w="1728" w:type="dxa"/>
            <w:tcBorders>
              <w:left w:val="single" w:sz="4" w:space="0" w:color="auto"/>
              <w:right w:val="single" w:sz="4" w:space="0" w:color="auto"/>
            </w:tcBorders>
            <w:noWrap/>
            <w:hideMark/>
          </w:tcPr>
          <w:p w14:paraId="64F48C31"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79,708,244 </w:t>
            </w:r>
          </w:p>
        </w:tc>
        <w:tc>
          <w:tcPr>
            <w:tcW w:w="1325" w:type="dxa"/>
            <w:tcBorders>
              <w:left w:val="single" w:sz="4" w:space="0" w:color="auto"/>
            </w:tcBorders>
            <w:noWrap/>
            <w:hideMark/>
          </w:tcPr>
          <w:p w14:paraId="14B31A4E"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701,658 </w:t>
            </w:r>
          </w:p>
        </w:tc>
        <w:tc>
          <w:tcPr>
            <w:tcW w:w="1672" w:type="dxa"/>
            <w:noWrap/>
            <w:hideMark/>
          </w:tcPr>
          <w:p w14:paraId="3604E865"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0 </w:t>
            </w:r>
          </w:p>
        </w:tc>
        <w:tc>
          <w:tcPr>
            <w:tcW w:w="1325" w:type="dxa"/>
            <w:noWrap/>
            <w:hideMark/>
          </w:tcPr>
          <w:p w14:paraId="75543E29"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850,000 </w:t>
            </w:r>
          </w:p>
        </w:tc>
        <w:tc>
          <w:tcPr>
            <w:tcW w:w="1325" w:type="dxa"/>
            <w:noWrap/>
            <w:hideMark/>
          </w:tcPr>
          <w:p w14:paraId="3BE19212"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335,850 </w:t>
            </w:r>
          </w:p>
        </w:tc>
        <w:tc>
          <w:tcPr>
            <w:tcW w:w="1325" w:type="dxa"/>
            <w:noWrap/>
            <w:hideMark/>
          </w:tcPr>
          <w:p w14:paraId="57AD9B06"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1,545,143 </w:t>
            </w:r>
          </w:p>
        </w:tc>
        <w:tc>
          <w:tcPr>
            <w:tcW w:w="1325" w:type="dxa"/>
            <w:noWrap/>
            <w:hideMark/>
          </w:tcPr>
          <w:p w14:paraId="3A2110E5"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1,038,800 </w:t>
            </w:r>
          </w:p>
        </w:tc>
        <w:tc>
          <w:tcPr>
            <w:tcW w:w="1440" w:type="dxa"/>
            <w:tcBorders>
              <w:right w:val="single" w:sz="4" w:space="0" w:color="auto"/>
            </w:tcBorders>
            <w:noWrap/>
            <w:hideMark/>
          </w:tcPr>
          <w:p w14:paraId="2191E142"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306,251 </w:t>
            </w:r>
          </w:p>
        </w:tc>
        <w:tc>
          <w:tcPr>
            <w:tcW w:w="1728" w:type="dxa"/>
            <w:tcBorders>
              <w:left w:val="single" w:sz="4" w:space="0" w:color="auto"/>
              <w:right w:val="single" w:sz="4" w:space="0" w:color="auto"/>
            </w:tcBorders>
            <w:noWrap/>
            <w:hideMark/>
          </w:tcPr>
          <w:p w14:paraId="747B6010"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84,485,946 </w:t>
            </w:r>
          </w:p>
        </w:tc>
      </w:tr>
      <w:tr w:rsidR="00202ABD" w:rsidRPr="004734EE" w14:paraId="322DA856" w14:textId="77777777" w:rsidTr="00202AB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91" w:type="dxa"/>
            <w:tcBorders>
              <w:left w:val="single" w:sz="4" w:space="0" w:color="auto"/>
            </w:tcBorders>
            <w:noWrap/>
            <w:hideMark/>
          </w:tcPr>
          <w:p w14:paraId="63319D14" w14:textId="77777777" w:rsidR="0063640A" w:rsidRPr="004734EE" w:rsidRDefault="0063640A" w:rsidP="0063640A">
            <w:pPr>
              <w:widowControl/>
              <w:overflowPunct/>
              <w:autoSpaceDE/>
              <w:autoSpaceDN/>
              <w:adjustRightInd/>
              <w:textAlignment w:val="auto"/>
              <w:rPr>
                <w:rFonts w:cs="Arial"/>
                <w:b w:val="0"/>
                <w:bCs w:val="0"/>
                <w:caps w:val="0"/>
                <w:sz w:val="20"/>
              </w:rPr>
            </w:pPr>
            <w:r w:rsidRPr="004734EE">
              <w:rPr>
                <w:rFonts w:cs="Arial"/>
                <w:b w:val="0"/>
                <w:bCs w:val="0"/>
                <w:caps w:val="0"/>
                <w:sz w:val="20"/>
              </w:rPr>
              <w:t>WEST</w:t>
            </w:r>
          </w:p>
        </w:tc>
        <w:tc>
          <w:tcPr>
            <w:tcW w:w="1329" w:type="dxa"/>
            <w:noWrap/>
            <w:hideMark/>
          </w:tcPr>
          <w:p w14:paraId="0163F12B"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27,682,444 </w:t>
            </w:r>
          </w:p>
        </w:tc>
        <w:tc>
          <w:tcPr>
            <w:tcW w:w="1329" w:type="dxa"/>
            <w:noWrap/>
            <w:hideMark/>
          </w:tcPr>
          <w:p w14:paraId="7227BD7C"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8,679,041 </w:t>
            </w:r>
          </w:p>
        </w:tc>
        <w:tc>
          <w:tcPr>
            <w:tcW w:w="1528" w:type="dxa"/>
            <w:noWrap/>
            <w:hideMark/>
          </w:tcPr>
          <w:p w14:paraId="799D2718"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9,128,146 </w:t>
            </w:r>
          </w:p>
        </w:tc>
        <w:tc>
          <w:tcPr>
            <w:tcW w:w="1325" w:type="dxa"/>
            <w:noWrap/>
            <w:hideMark/>
          </w:tcPr>
          <w:p w14:paraId="1CF1C26D"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5,400,716 </w:t>
            </w:r>
          </w:p>
        </w:tc>
        <w:tc>
          <w:tcPr>
            <w:tcW w:w="1325" w:type="dxa"/>
            <w:noWrap/>
            <w:hideMark/>
          </w:tcPr>
          <w:p w14:paraId="01BC8912"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226,212 </w:t>
            </w:r>
          </w:p>
        </w:tc>
        <w:tc>
          <w:tcPr>
            <w:tcW w:w="1325" w:type="dxa"/>
            <w:tcBorders>
              <w:right w:val="single" w:sz="4" w:space="0" w:color="auto"/>
            </w:tcBorders>
            <w:noWrap/>
            <w:hideMark/>
          </w:tcPr>
          <w:p w14:paraId="38E3373B"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868,982 </w:t>
            </w:r>
          </w:p>
        </w:tc>
        <w:tc>
          <w:tcPr>
            <w:tcW w:w="1728" w:type="dxa"/>
            <w:tcBorders>
              <w:left w:val="single" w:sz="4" w:space="0" w:color="auto"/>
              <w:right w:val="single" w:sz="4" w:space="0" w:color="auto"/>
            </w:tcBorders>
            <w:noWrap/>
            <w:hideMark/>
          </w:tcPr>
          <w:p w14:paraId="7FCA950B"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734EE">
              <w:rPr>
                <w:rFonts w:cs="Arial"/>
                <w:b/>
                <w:bCs/>
                <w:sz w:val="20"/>
              </w:rPr>
              <w:t xml:space="preserve">51,985,541 </w:t>
            </w:r>
          </w:p>
        </w:tc>
        <w:tc>
          <w:tcPr>
            <w:tcW w:w="1325" w:type="dxa"/>
            <w:tcBorders>
              <w:left w:val="single" w:sz="4" w:space="0" w:color="auto"/>
            </w:tcBorders>
            <w:noWrap/>
            <w:hideMark/>
          </w:tcPr>
          <w:p w14:paraId="19C4CA33"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389,810 </w:t>
            </w:r>
          </w:p>
        </w:tc>
        <w:tc>
          <w:tcPr>
            <w:tcW w:w="1672" w:type="dxa"/>
            <w:noWrap/>
            <w:hideMark/>
          </w:tcPr>
          <w:p w14:paraId="2D8DBC1A"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0 </w:t>
            </w:r>
          </w:p>
        </w:tc>
        <w:tc>
          <w:tcPr>
            <w:tcW w:w="1325" w:type="dxa"/>
            <w:noWrap/>
            <w:hideMark/>
          </w:tcPr>
          <w:p w14:paraId="3176066A"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500,000 </w:t>
            </w:r>
          </w:p>
        </w:tc>
        <w:tc>
          <w:tcPr>
            <w:tcW w:w="1325" w:type="dxa"/>
            <w:noWrap/>
            <w:hideMark/>
          </w:tcPr>
          <w:p w14:paraId="17E0E99A"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649,917 </w:t>
            </w:r>
          </w:p>
        </w:tc>
        <w:tc>
          <w:tcPr>
            <w:tcW w:w="1325" w:type="dxa"/>
            <w:noWrap/>
            <w:hideMark/>
          </w:tcPr>
          <w:p w14:paraId="2A6E6B4C"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1,130,605 </w:t>
            </w:r>
          </w:p>
        </w:tc>
        <w:tc>
          <w:tcPr>
            <w:tcW w:w="1325" w:type="dxa"/>
            <w:noWrap/>
            <w:hideMark/>
          </w:tcPr>
          <w:p w14:paraId="69171ED8"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894,932 </w:t>
            </w:r>
          </w:p>
        </w:tc>
        <w:tc>
          <w:tcPr>
            <w:tcW w:w="1440" w:type="dxa"/>
            <w:tcBorders>
              <w:right w:val="single" w:sz="4" w:space="0" w:color="auto"/>
            </w:tcBorders>
            <w:noWrap/>
            <w:hideMark/>
          </w:tcPr>
          <w:p w14:paraId="37073550"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222,621 </w:t>
            </w:r>
          </w:p>
        </w:tc>
        <w:tc>
          <w:tcPr>
            <w:tcW w:w="1728" w:type="dxa"/>
            <w:tcBorders>
              <w:left w:val="single" w:sz="4" w:space="0" w:color="auto"/>
              <w:right w:val="single" w:sz="4" w:space="0" w:color="auto"/>
            </w:tcBorders>
            <w:noWrap/>
            <w:hideMark/>
          </w:tcPr>
          <w:p w14:paraId="2A9506AB"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734EE">
              <w:rPr>
                <w:rFonts w:cs="Arial"/>
                <w:b/>
                <w:bCs/>
                <w:sz w:val="20"/>
              </w:rPr>
              <w:t xml:space="preserve">55,773,426 </w:t>
            </w:r>
          </w:p>
        </w:tc>
      </w:tr>
      <w:tr w:rsidR="004734EE" w:rsidRPr="004734EE" w14:paraId="03607C8F" w14:textId="77777777" w:rsidTr="00202ABD">
        <w:trPr>
          <w:trHeight w:val="288"/>
          <w:jc w:val="center"/>
        </w:trPr>
        <w:tc>
          <w:tcPr>
            <w:cnfStyle w:val="001000000000" w:firstRow="0" w:lastRow="0" w:firstColumn="1" w:lastColumn="0" w:oddVBand="0" w:evenVBand="0" w:oddHBand="0" w:evenHBand="0" w:firstRowFirstColumn="0" w:firstRowLastColumn="0" w:lastRowFirstColumn="0" w:lastRowLastColumn="0"/>
            <w:tcW w:w="2591" w:type="dxa"/>
            <w:tcBorders>
              <w:left w:val="single" w:sz="4" w:space="0" w:color="auto"/>
            </w:tcBorders>
            <w:hideMark/>
          </w:tcPr>
          <w:p w14:paraId="1C9FB965" w14:textId="77777777" w:rsidR="0063640A" w:rsidRPr="004734EE" w:rsidRDefault="0063640A" w:rsidP="0063640A">
            <w:pPr>
              <w:widowControl/>
              <w:overflowPunct/>
              <w:autoSpaceDE/>
              <w:autoSpaceDN/>
              <w:adjustRightInd/>
              <w:textAlignment w:val="auto"/>
              <w:rPr>
                <w:rFonts w:cs="Arial"/>
                <w:b w:val="0"/>
                <w:bCs w:val="0"/>
                <w:caps w:val="0"/>
                <w:sz w:val="20"/>
              </w:rPr>
            </w:pPr>
            <w:r w:rsidRPr="004734EE">
              <w:rPr>
                <w:rFonts w:cs="Arial"/>
                <w:b w:val="0"/>
                <w:bCs w:val="0"/>
                <w:caps w:val="0"/>
                <w:sz w:val="20"/>
              </w:rPr>
              <w:t>UNDISTRIB/OTHER DW</w:t>
            </w:r>
          </w:p>
        </w:tc>
        <w:tc>
          <w:tcPr>
            <w:tcW w:w="1329" w:type="dxa"/>
            <w:noWrap/>
            <w:hideMark/>
          </w:tcPr>
          <w:p w14:paraId="36981C7A"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0 </w:t>
            </w:r>
          </w:p>
        </w:tc>
        <w:tc>
          <w:tcPr>
            <w:tcW w:w="1329" w:type="dxa"/>
            <w:noWrap/>
            <w:hideMark/>
          </w:tcPr>
          <w:p w14:paraId="0489446C"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0 </w:t>
            </w:r>
          </w:p>
        </w:tc>
        <w:tc>
          <w:tcPr>
            <w:tcW w:w="1528" w:type="dxa"/>
            <w:noWrap/>
            <w:hideMark/>
          </w:tcPr>
          <w:p w14:paraId="21129D62"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0 </w:t>
            </w:r>
          </w:p>
        </w:tc>
        <w:tc>
          <w:tcPr>
            <w:tcW w:w="1325" w:type="dxa"/>
            <w:noWrap/>
            <w:hideMark/>
          </w:tcPr>
          <w:p w14:paraId="622C6A47"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0 </w:t>
            </w:r>
          </w:p>
        </w:tc>
        <w:tc>
          <w:tcPr>
            <w:tcW w:w="1325" w:type="dxa"/>
            <w:noWrap/>
            <w:hideMark/>
          </w:tcPr>
          <w:p w14:paraId="5CF6100A"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(718,792)</w:t>
            </w:r>
          </w:p>
        </w:tc>
        <w:tc>
          <w:tcPr>
            <w:tcW w:w="1325" w:type="dxa"/>
            <w:tcBorders>
              <w:right w:val="single" w:sz="4" w:space="0" w:color="auto"/>
            </w:tcBorders>
            <w:noWrap/>
            <w:hideMark/>
          </w:tcPr>
          <w:p w14:paraId="66D23F33"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(12,219)</w:t>
            </w:r>
          </w:p>
        </w:tc>
        <w:tc>
          <w:tcPr>
            <w:tcW w:w="1728" w:type="dxa"/>
            <w:tcBorders>
              <w:left w:val="single" w:sz="4" w:space="0" w:color="auto"/>
              <w:right w:val="single" w:sz="4" w:space="0" w:color="auto"/>
            </w:tcBorders>
            <w:noWrap/>
            <w:hideMark/>
          </w:tcPr>
          <w:p w14:paraId="2ACF7320"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(731,011)</w:t>
            </w:r>
          </w:p>
        </w:tc>
        <w:tc>
          <w:tcPr>
            <w:tcW w:w="1325" w:type="dxa"/>
            <w:tcBorders>
              <w:left w:val="single" w:sz="4" w:space="0" w:color="auto"/>
            </w:tcBorders>
            <w:noWrap/>
            <w:hideMark/>
          </w:tcPr>
          <w:p w14:paraId="7380662B"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5 </w:t>
            </w:r>
          </w:p>
        </w:tc>
        <w:tc>
          <w:tcPr>
            <w:tcW w:w="1672" w:type="dxa"/>
            <w:noWrap/>
            <w:hideMark/>
          </w:tcPr>
          <w:p w14:paraId="1FDC6DC5"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0 </w:t>
            </w:r>
          </w:p>
        </w:tc>
        <w:tc>
          <w:tcPr>
            <w:tcW w:w="1325" w:type="dxa"/>
            <w:noWrap/>
            <w:hideMark/>
          </w:tcPr>
          <w:p w14:paraId="666BD2A4"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0</w:t>
            </w:r>
          </w:p>
        </w:tc>
        <w:tc>
          <w:tcPr>
            <w:tcW w:w="1325" w:type="dxa"/>
            <w:noWrap/>
            <w:hideMark/>
          </w:tcPr>
          <w:p w14:paraId="517CC0A2"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0 </w:t>
            </w:r>
          </w:p>
        </w:tc>
        <w:tc>
          <w:tcPr>
            <w:tcW w:w="1325" w:type="dxa"/>
            <w:noWrap/>
            <w:hideMark/>
          </w:tcPr>
          <w:p w14:paraId="39F6E5A3"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0 </w:t>
            </w:r>
          </w:p>
        </w:tc>
        <w:tc>
          <w:tcPr>
            <w:tcW w:w="1325" w:type="dxa"/>
            <w:noWrap/>
            <w:hideMark/>
          </w:tcPr>
          <w:p w14:paraId="4FD46F70"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7,200,000 </w:t>
            </w:r>
          </w:p>
        </w:tc>
        <w:tc>
          <w:tcPr>
            <w:tcW w:w="1440" w:type="dxa"/>
            <w:tcBorders>
              <w:right w:val="single" w:sz="4" w:space="0" w:color="auto"/>
            </w:tcBorders>
            <w:noWrap/>
            <w:hideMark/>
          </w:tcPr>
          <w:p w14:paraId="23C3F1A2"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sidRPr="004734EE">
              <w:rPr>
                <w:rFonts w:cs="Arial"/>
                <w:sz w:val="20"/>
              </w:rPr>
              <w:t xml:space="preserve">0 </w:t>
            </w:r>
          </w:p>
        </w:tc>
        <w:tc>
          <w:tcPr>
            <w:tcW w:w="1728" w:type="dxa"/>
            <w:tcBorders>
              <w:left w:val="single" w:sz="4" w:space="0" w:color="auto"/>
              <w:right w:val="single" w:sz="4" w:space="0" w:color="auto"/>
            </w:tcBorders>
            <w:noWrap/>
            <w:hideMark/>
          </w:tcPr>
          <w:p w14:paraId="2F199471" w14:textId="77777777" w:rsidR="0063640A" w:rsidRPr="004734EE" w:rsidRDefault="0063640A" w:rsidP="0063640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6,468,994 </w:t>
            </w:r>
          </w:p>
        </w:tc>
      </w:tr>
      <w:tr w:rsidR="00202ABD" w:rsidRPr="004734EE" w14:paraId="63F7578D" w14:textId="77777777" w:rsidTr="00202AB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591" w:type="dxa"/>
            <w:tcBorders>
              <w:left w:val="single" w:sz="4" w:space="0" w:color="auto"/>
            </w:tcBorders>
            <w:hideMark/>
          </w:tcPr>
          <w:p w14:paraId="279734B2" w14:textId="77777777" w:rsidR="0063640A" w:rsidRPr="004734EE" w:rsidRDefault="0063640A" w:rsidP="0063640A">
            <w:pPr>
              <w:widowControl/>
              <w:overflowPunct/>
              <w:autoSpaceDE/>
              <w:autoSpaceDN/>
              <w:adjustRightInd/>
              <w:textAlignment w:val="auto"/>
              <w:rPr>
                <w:rFonts w:cs="Arial"/>
                <w:b w:val="0"/>
                <w:bCs w:val="0"/>
                <w:caps w:val="0"/>
                <w:sz w:val="20"/>
              </w:rPr>
            </w:pPr>
            <w:r w:rsidRPr="004734EE">
              <w:rPr>
                <w:rFonts w:cs="Arial"/>
                <w:b w:val="0"/>
                <w:bCs w:val="0"/>
                <w:caps w:val="0"/>
                <w:sz w:val="20"/>
              </w:rPr>
              <w:t>ESC/INFO TECH/VDK</w:t>
            </w:r>
          </w:p>
        </w:tc>
        <w:tc>
          <w:tcPr>
            <w:tcW w:w="1329" w:type="dxa"/>
            <w:noWrap/>
            <w:hideMark/>
          </w:tcPr>
          <w:p w14:paraId="6ECD53B9"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0 </w:t>
            </w:r>
          </w:p>
        </w:tc>
        <w:tc>
          <w:tcPr>
            <w:tcW w:w="1329" w:type="dxa"/>
            <w:noWrap/>
            <w:hideMark/>
          </w:tcPr>
          <w:p w14:paraId="5611CFD9"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0 </w:t>
            </w:r>
          </w:p>
        </w:tc>
        <w:tc>
          <w:tcPr>
            <w:tcW w:w="1528" w:type="dxa"/>
            <w:noWrap/>
            <w:hideMark/>
          </w:tcPr>
          <w:p w14:paraId="045FAA8D"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0 </w:t>
            </w:r>
          </w:p>
        </w:tc>
        <w:tc>
          <w:tcPr>
            <w:tcW w:w="1325" w:type="dxa"/>
            <w:noWrap/>
            <w:hideMark/>
          </w:tcPr>
          <w:p w14:paraId="651E9A38"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0 </w:t>
            </w:r>
          </w:p>
        </w:tc>
        <w:tc>
          <w:tcPr>
            <w:tcW w:w="1325" w:type="dxa"/>
            <w:noWrap/>
            <w:hideMark/>
          </w:tcPr>
          <w:p w14:paraId="620F3C9E"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0 </w:t>
            </w:r>
          </w:p>
        </w:tc>
        <w:tc>
          <w:tcPr>
            <w:tcW w:w="1325" w:type="dxa"/>
            <w:tcBorders>
              <w:right w:val="single" w:sz="4" w:space="0" w:color="auto"/>
            </w:tcBorders>
            <w:noWrap/>
            <w:hideMark/>
          </w:tcPr>
          <w:p w14:paraId="7D957746"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0 </w:t>
            </w:r>
          </w:p>
        </w:tc>
        <w:tc>
          <w:tcPr>
            <w:tcW w:w="1728" w:type="dxa"/>
            <w:tcBorders>
              <w:left w:val="single" w:sz="4" w:space="0" w:color="auto"/>
              <w:right w:val="single" w:sz="4" w:space="0" w:color="auto"/>
            </w:tcBorders>
            <w:noWrap/>
            <w:hideMark/>
          </w:tcPr>
          <w:p w14:paraId="6A0DBEA0"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734EE">
              <w:rPr>
                <w:rFonts w:cs="Arial"/>
                <w:b/>
                <w:bCs/>
                <w:sz w:val="20"/>
              </w:rPr>
              <w:t xml:space="preserve">0 </w:t>
            </w:r>
          </w:p>
        </w:tc>
        <w:tc>
          <w:tcPr>
            <w:tcW w:w="1325" w:type="dxa"/>
            <w:tcBorders>
              <w:left w:val="single" w:sz="4" w:space="0" w:color="auto"/>
            </w:tcBorders>
            <w:noWrap/>
            <w:hideMark/>
          </w:tcPr>
          <w:p w14:paraId="2C56E641"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0 </w:t>
            </w:r>
          </w:p>
        </w:tc>
        <w:tc>
          <w:tcPr>
            <w:tcW w:w="1672" w:type="dxa"/>
            <w:noWrap/>
            <w:hideMark/>
          </w:tcPr>
          <w:p w14:paraId="1CCC1532"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0 </w:t>
            </w:r>
          </w:p>
        </w:tc>
        <w:tc>
          <w:tcPr>
            <w:tcW w:w="1325" w:type="dxa"/>
            <w:noWrap/>
            <w:hideMark/>
          </w:tcPr>
          <w:p w14:paraId="5C55E0E0"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0</w:t>
            </w:r>
          </w:p>
        </w:tc>
        <w:tc>
          <w:tcPr>
            <w:tcW w:w="1325" w:type="dxa"/>
            <w:noWrap/>
            <w:hideMark/>
          </w:tcPr>
          <w:p w14:paraId="65A0D6AD"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1,018,604 </w:t>
            </w:r>
          </w:p>
        </w:tc>
        <w:tc>
          <w:tcPr>
            <w:tcW w:w="1325" w:type="dxa"/>
            <w:noWrap/>
            <w:hideMark/>
          </w:tcPr>
          <w:p w14:paraId="66589ADD"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0 </w:t>
            </w:r>
          </w:p>
        </w:tc>
        <w:tc>
          <w:tcPr>
            <w:tcW w:w="1325" w:type="dxa"/>
            <w:noWrap/>
            <w:hideMark/>
          </w:tcPr>
          <w:p w14:paraId="7039FF54"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0 </w:t>
            </w:r>
          </w:p>
        </w:tc>
        <w:tc>
          <w:tcPr>
            <w:tcW w:w="1440" w:type="dxa"/>
            <w:tcBorders>
              <w:right w:val="single" w:sz="4" w:space="0" w:color="auto"/>
            </w:tcBorders>
            <w:noWrap/>
            <w:hideMark/>
          </w:tcPr>
          <w:p w14:paraId="7C051AB2"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sidRPr="004734EE">
              <w:rPr>
                <w:rFonts w:cs="Arial"/>
                <w:sz w:val="20"/>
              </w:rPr>
              <w:t xml:space="preserve">0 </w:t>
            </w:r>
          </w:p>
        </w:tc>
        <w:tc>
          <w:tcPr>
            <w:tcW w:w="1728" w:type="dxa"/>
            <w:tcBorders>
              <w:left w:val="single" w:sz="4" w:space="0" w:color="auto"/>
              <w:right w:val="single" w:sz="4" w:space="0" w:color="auto"/>
            </w:tcBorders>
            <w:noWrap/>
            <w:hideMark/>
          </w:tcPr>
          <w:p w14:paraId="6ADE0F21" w14:textId="77777777" w:rsidR="0063640A" w:rsidRPr="004734EE" w:rsidRDefault="0063640A" w:rsidP="0063640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0"/>
              </w:rPr>
            </w:pPr>
            <w:r w:rsidRPr="004734EE">
              <w:rPr>
                <w:rFonts w:cs="Arial"/>
                <w:b/>
                <w:bCs/>
                <w:sz w:val="20"/>
              </w:rPr>
              <w:t xml:space="preserve">1,018,604 </w:t>
            </w:r>
          </w:p>
        </w:tc>
      </w:tr>
      <w:tr w:rsidR="00202ABD" w:rsidRPr="004734EE" w14:paraId="1586154C" w14:textId="77777777" w:rsidTr="00202ABD">
        <w:trPr>
          <w:trHeight w:val="288"/>
          <w:jc w:val="center"/>
        </w:trPr>
        <w:tc>
          <w:tcPr>
            <w:cnfStyle w:val="001000000000" w:firstRow="0" w:lastRow="0" w:firstColumn="1" w:lastColumn="0" w:oddVBand="0" w:evenVBand="0" w:oddHBand="0" w:evenHBand="0" w:firstRowFirstColumn="0" w:firstRowLastColumn="0" w:lastRowFirstColumn="0" w:lastRowLastColumn="0"/>
            <w:tcW w:w="2591" w:type="dxa"/>
            <w:tcBorders>
              <w:left w:val="single" w:sz="4" w:space="0" w:color="auto"/>
              <w:bottom w:val="single" w:sz="4" w:space="0" w:color="auto"/>
            </w:tcBorders>
            <w:noWrap/>
            <w:hideMark/>
          </w:tcPr>
          <w:p w14:paraId="22E6B216" w14:textId="77777777" w:rsidR="0063640A" w:rsidRPr="004734EE" w:rsidRDefault="0063640A" w:rsidP="00202ABD">
            <w:pPr>
              <w:widowControl/>
              <w:overflowPunct/>
              <w:autoSpaceDE/>
              <w:autoSpaceDN/>
              <w:adjustRightInd/>
              <w:spacing w:before="120" w:after="60"/>
              <w:textAlignment w:val="auto"/>
              <w:rPr>
                <w:rFonts w:cs="Arial"/>
                <w:sz w:val="20"/>
              </w:rPr>
            </w:pPr>
            <w:r w:rsidRPr="004734EE">
              <w:rPr>
                <w:rFonts w:cs="Arial"/>
                <w:sz w:val="20"/>
              </w:rPr>
              <w:t>TOTAL</w:t>
            </w:r>
          </w:p>
        </w:tc>
        <w:tc>
          <w:tcPr>
            <w:tcW w:w="1329" w:type="dxa"/>
            <w:tcBorders>
              <w:bottom w:val="single" w:sz="4" w:space="0" w:color="auto"/>
            </w:tcBorders>
            <w:noWrap/>
            <w:hideMark/>
          </w:tcPr>
          <w:p w14:paraId="074AC51F" w14:textId="77777777" w:rsidR="0063640A" w:rsidRPr="004734EE" w:rsidRDefault="0063640A" w:rsidP="00202ABD">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316,337,457 </w:t>
            </w:r>
          </w:p>
        </w:tc>
        <w:tc>
          <w:tcPr>
            <w:tcW w:w="1329" w:type="dxa"/>
            <w:tcBorders>
              <w:bottom w:val="single" w:sz="4" w:space="0" w:color="auto"/>
            </w:tcBorders>
            <w:noWrap/>
            <w:hideMark/>
          </w:tcPr>
          <w:p w14:paraId="5A78E28B" w14:textId="77777777" w:rsidR="0063640A" w:rsidRPr="004734EE" w:rsidRDefault="0063640A" w:rsidP="00202ABD">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103,169,179 </w:t>
            </w:r>
          </w:p>
        </w:tc>
        <w:tc>
          <w:tcPr>
            <w:tcW w:w="1528" w:type="dxa"/>
            <w:tcBorders>
              <w:bottom w:val="single" w:sz="4" w:space="0" w:color="auto"/>
            </w:tcBorders>
            <w:noWrap/>
            <w:hideMark/>
          </w:tcPr>
          <w:p w14:paraId="6A97D5BF" w14:textId="77777777" w:rsidR="0063640A" w:rsidRPr="004734EE" w:rsidRDefault="0063640A" w:rsidP="00202ABD">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122,253,132 </w:t>
            </w:r>
          </w:p>
        </w:tc>
        <w:tc>
          <w:tcPr>
            <w:tcW w:w="1325" w:type="dxa"/>
            <w:tcBorders>
              <w:bottom w:val="single" w:sz="4" w:space="0" w:color="auto"/>
            </w:tcBorders>
            <w:noWrap/>
            <w:hideMark/>
          </w:tcPr>
          <w:p w14:paraId="5DEFE5C3" w14:textId="77777777" w:rsidR="0063640A" w:rsidRPr="004734EE" w:rsidRDefault="0063640A" w:rsidP="00202ABD">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62,142,295 </w:t>
            </w:r>
          </w:p>
        </w:tc>
        <w:tc>
          <w:tcPr>
            <w:tcW w:w="1325" w:type="dxa"/>
            <w:tcBorders>
              <w:bottom w:val="single" w:sz="4" w:space="0" w:color="auto"/>
            </w:tcBorders>
            <w:noWrap/>
            <w:hideMark/>
          </w:tcPr>
          <w:p w14:paraId="574E60D3" w14:textId="77777777" w:rsidR="0063640A" w:rsidRPr="004734EE" w:rsidRDefault="0063640A" w:rsidP="00202ABD">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38,643,589 </w:t>
            </w:r>
          </w:p>
        </w:tc>
        <w:tc>
          <w:tcPr>
            <w:tcW w:w="1325" w:type="dxa"/>
            <w:tcBorders>
              <w:bottom w:val="single" w:sz="4" w:space="0" w:color="auto"/>
              <w:right w:val="single" w:sz="4" w:space="0" w:color="auto"/>
            </w:tcBorders>
            <w:noWrap/>
            <w:hideMark/>
          </w:tcPr>
          <w:p w14:paraId="74E56992" w14:textId="77777777" w:rsidR="0063640A" w:rsidRPr="004734EE" w:rsidRDefault="0063640A" w:rsidP="00202ABD">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10,923,276 </w:t>
            </w:r>
          </w:p>
        </w:tc>
        <w:tc>
          <w:tcPr>
            <w:tcW w:w="1728" w:type="dxa"/>
            <w:tcBorders>
              <w:left w:val="single" w:sz="4" w:space="0" w:color="auto"/>
              <w:bottom w:val="single" w:sz="4" w:space="0" w:color="auto"/>
              <w:right w:val="single" w:sz="4" w:space="0" w:color="auto"/>
            </w:tcBorders>
            <w:noWrap/>
            <w:hideMark/>
          </w:tcPr>
          <w:p w14:paraId="20100DF6" w14:textId="77777777" w:rsidR="0063640A" w:rsidRPr="004734EE" w:rsidRDefault="0063640A" w:rsidP="00202ABD">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653,468,928 </w:t>
            </w:r>
          </w:p>
        </w:tc>
        <w:tc>
          <w:tcPr>
            <w:tcW w:w="1325" w:type="dxa"/>
            <w:tcBorders>
              <w:left w:val="single" w:sz="4" w:space="0" w:color="auto"/>
              <w:bottom w:val="single" w:sz="4" w:space="0" w:color="auto"/>
            </w:tcBorders>
            <w:noWrap/>
            <w:hideMark/>
          </w:tcPr>
          <w:p w14:paraId="22F45D07" w14:textId="77777777" w:rsidR="0063640A" w:rsidRPr="004734EE" w:rsidRDefault="0063640A" w:rsidP="00202ABD">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4,443,839 </w:t>
            </w:r>
          </w:p>
        </w:tc>
        <w:tc>
          <w:tcPr>
            <w:tcW w:w="1672" w:type="dxa"/>
            <w:tcBorders>
              <w:bottom w:val="single" w:sz="4" w:space="0" w:color="auto"/>
            </w:tcBorders>
            <w:noWrap/>
            <w:hideMark/>
          </w:tcPr>
          <w:p w14:paraId="13A19409" w14:textId="77777777" w:rsidR="0063640A" w:rsidRPr="004734EE" w:rsidRDefault="0063640A" w:rsidP="00202ABD">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266,795 </w:t>
            </w:r>
          </w:p>
        </w:tc>
        <w:tc>
          <w:tcPr>
            <w:tcW w:w="1325" w:type="dxa"/>
            <w:tcBorders>
              <w:bottom w:val="single" w:sz="4" w:space="0" w:color="auto"/>
            </w:tcBorders>
            <w:noWrap/>
            <w:hideMark/>
          </w:tcPr>
          <w:p w14:paraId="38B8E37A" w14:textId="77777777" w:rsidR="0063640A" w:rsidRPr="004734EE" w:rsidRDefault="0063640A" w:rsidP="00202ABD">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8,706,000 </w:t>
            </w:r>
          </w:p>
        </w:tc>
        <w:tc>
          <w:tcPr>
            <w:tcW w:w="1325" w:type="dxa"/>
            <w:tcBorders>
              <w:bottom w:val="single" w:sz="4" w:space="0" w:color="auto"/>
            </w:tcBorders>
            <w:noWrap/>
            <w:hideMark/>
          </w:tcPr>
          <w:p w14:paraId="27FBA0BB" w14:textId="77777777" w:rsidR="0063640A" w:rsidRPr="004734EE" w:rsidRDefault="0063640A" w:rsidP="00202ABD">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5,732,051 </w:t>
            </w:r>
          </w:p>
        </w:tc>
        <w:tc>
          <w:tcPr>
            <w:tcW w:w="1325" w:type="dxa"/>
            <w:tcBorders>
              <w:bottom w:val="single" w:sz="4" w:space="0" w:color="auto"/>
            </w:tcBorders>
            <w:noWrap/>
            <w:hideMark/>
          </w:tcPr>
          <w:p w14:paraId="7B51DE80" w14:textId="77777777" w:rsidR="0063640A" w:rsidRPr="004734EE" w:rsidRDefault="0063640A" w:rsidP="00202ABD">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13,031,201 </w:t>
            </w:r>
          </w:p>
        </w:tc>
        <w:tc>
          <w:tcPr>
            <w:tcW w:w="1325" w:type="dxa"/>
            <w:tcBorders>
              <w:bottom w:val="single" w:sz="4" w:space="0" w:color="auto"/>
            </w:tcBorders>
            <w:noWrap/>
            <w:hideMark/>
          </w:tcPr>
          <w:p w14:paraId="0ED1DA07" w14:textId="77777777" w:rsidR="0063640A" w:rsidRPr="004734EE" w:rsidRDefault="0063640A" w:rsidP="00202ABD">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15,124,036 </w:t>
            </w:r>
          </w:p>
        </w:tc>
        <w:tc>
          <w:tcPr>
            <w:tcW w:w="1440" w:type="dxa"/>
            <w:tcBorders>
              <w:bottom w:val="single" w:sz="4" w:space="0" w:color="auto"/>
              <w:right w:val="single" w:sz="4" w:space="0" w:color="auto"/>
            </w:tcBorders>
            <w:noWrap/>
            <w:hideMark/>
          </w:tcPr>
          <w:p w14:paraId="23A5E608" w14:textId="77777777" w:rsidR="0063640A" w:rsidRPr="004734EE" w:rsidRDefault="0063640A" w:rsidP="00202ABD">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2,563,001 </w:t>
            </w:r>
          </w:p>
        </w:tc>
        <w:tc>
          <w:tcPr>
            <w:tcW w:w="1728" w:type="dxa"/>
            <w:tcBorders>
              <w:left w:val="single" w:sz="4" w:space="0" w:color="auto"/>
              <w:bottom w:val="single" w:sz="4" w:space="0" w:color="auto"/>
              <w:right w:val="single" w:sz="4" w:space="0" w:color="auto"/>
            </w:tcBorders>
            <w:noWrap/>
            <w:hideMark/>
          </w:tcPr>
          <w:p w14:paraId="2E76902F" w14:textId="77777777" w:rsidR="0063640A" w:rsidRPr="004734EE" w:rsidRDefault="0063640A" w:rsidP="00202ABD">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0"/>
              </w:rPr>
            </w:pPr>
            <w:r w:rsidRPr="004734EE">
              <w:rPr>
                <w:rFonts w:cs="Arial"/>
                <w:b/>
                <w:bCs/>
                <w:sz w:val="20"/>
              </w:rPr>
              <w:t xml:space="preserve">703,335,852 </w:t>
            </w:r>
          </w:p>
        </w:tc>
      </w:tr>
    </w:tbl>
    <w:p w14:paraId="04B9F4B7" w14:textId="77777777" w:rsidR="0063640A" w:rsidRPr="0063640A" w:rsidRDefault="0063640A" w:rsidP="0063640A"/>
    <w:p w14:paraId="6CB847BE" w14:textId="77777777" w:rsidR="00B138A0" w:rsidRDefault="00B138A0" w:rsidP="0063640A">
      <w:pPr>
        <w:sectPr w:rsidR="00B138A0" w:rsidSect="00B33504">
          <w:pgSz w:w="24480" w:h="15840" w:orient="landscape" w:code="3"/>
          <w:pgMar w:top="1440" w:right="360" w:bottom="1440" w:left="360" w:header="720" w:footer="720" w:gutter="0"/>
          <w:cols w:space="720"/>
          <w:docGrid w:linePitch="326"/>
        </w:sectPr>
      </w:pPr>
      <w:r>
        <w:br w:type="page"/>
      </w:r>
    </w:p>
    <w:p w14:paraId="6A232D4F" w14:textId="2DCB0B88" w:rsidR="003206C2" w:rsidRDefault="00B138A0" w:rsidP="00B138A0">
      <w:pPr>
        <w:pStyle w:val="Heading3"/>
        <w:jc w:val="center"/>
      </w:pPr>
      <w:bookmarkStart w:id="264" w:name="_Toc74659368"/>
      <w:r>
        <w:t>2021-2022 EDUCATION PROTECTION ACT (EPA)*</w:t>
      </w:r>
      <w:bookmarkEnd w:id="264"/>
    </w:p>
    <w:p w14:paraId="61863214" w14:textId="743C02A7" w:rsidR="00B138A0" w:rsidRDefault="00B138A0" w:rsidP="00B138A0"/>
    <w:tbl>
      <w:tblPr>
        <w:tblStyle w:val="PlainTable3"/>
        <w:tblW w:w="8064" w:type="dxa"/>
        <w:jc w:val="center"/>
        <w:tblLook w:val="04A0" w:firstRow="1" w:lastRow="0" w:firstColumn="1" w:lastColumn="0" w:noHBand="0" w:noVBand="1"/>
        <w:tblCaption w:val="Education Protection Act"/>
        <w:tblDescription w:val="EPA funds by location with FTES-based distribution calculation."/>
      </w:tblPr>
      <w:tblGrid>
        <w:gridCol w:w="2016"/>
        <w:gridCol w:w="2016"/>
        <w:gridCol w:w="2016"/>
        <w:gridCol w:w="2016"/>
      </w:tblGrid>
      <w:tr w:rsidR="00B138A0" w:rsidRPr="00B138A0" w14:paraId="0A61C3A4" w14:textId="77777777" w:rsidTr="00547B02">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2016" w:type="dxa"/>
            <w:tcBorders>
              <w:top w:val="single" w:sz="4" w:space="0" w:color="auto"/>
              <w:left w:val="single" w:sz="4" w:space="0" w:color="auto"/>
            </w:tcBorders>
            <w:noWrap/>
            <w:hideMark/>
          </w:tcPr>
          <w:p w14:paraId="0C8C5EFB" w14:textId="77777777" w:rsidR="00B138A0" w:rsidRPr="00B138A0" w:rsidRDefault="00B138A0" w:rsidP="00202ABD">
            <w:pPr>
              <w:widowControl/>
              <w:overflowPunct/>
              <w:autoSpaceDE/>
              <w:autoSpaceDN/>
              <w:adjustRightInd/>
              <w:spacing w:before="60" w:after="120"/>
              <w:jc w:val="center"/>
              <w:textAlignment w:val="auto"/>
              <w:rPr>
                <w:rFonts w:cs="Arial"/>
                <w:szCs w:val="24"/>
              </w:rPr>
            </w:pPr>
            <w:r w:rsidRPr="00B138A0">
              <w:rPr>
                <w:rFonts w:cs="Arial"/>
                <w:szCs w:val="24"/>
              </w:rPr>
              <w:t>COLLEGE</w:t>
            </w:r>
          </w:p>
        </w:tc>
        <w:tc>
          <w:tcPr>
            <w:tcW w:w="2016" w:type="dxa"/>
            <w:tcBorders>
              <w:top w:val="single" w:sz="4" w:space="0" w:color="auto"/>
            </w:tcBorders>
            <w:hideMark/>
          </w:tcPr>
          <w:p w14:paraId="00246AFA" w14:textId="77777777" w:rsidR="00B138A0" w:rsidRPr="00B138A0" w:rsidRDefault="00B138A0" w:rsidP="00202ABD">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B138A0">
              <w:rPr>
                <w:rFonts w:cs="Arial"/>
                <w:szCs w:val="24"/>
              </w:rPr>
              <w:t>TOTAL STATE FTES</w:t>
            </w:r>
          </w:p>
        </w:tc>
        <w:tc>
          <w:tcPr>
            <w:tcW w:w="2016" w:type="dxa"/>
            <w:tcBorders>
              <w:top w:val="single" w:sz="4" w:space="0" w:color="auto"/>
            </w:tcBorders>
            <w:hideMark/>
          </w:tcPr>
          <w:p w14:paraId="1028973F" w14:textId="77777777" w:rsidR="00B138A0" w:rsidRPr="00B138A0" w:rsidRDefault="00B138A0" w:rsidP="00202ABD">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B138A0">
              <w:rPr>
                <w:rFonts w:cs="Arial"/>
                <w:szCs w:val="24"/>
              </w:rPr>
              <w:t>% OF</w:t>
            </w:r>
            <w:r w:rsidRPr="00B138A0">
              <w:rPr>
                <w:rFonts w:cs="Arial"/>
                <w:szCs w:val="24"/>
              </w:rPr>
              <w:br/>
              <w:t>TOTAL</w:t>
            </w:r>
          </w:p>
        </w:tc>
        <w:tc>
          <w:tcPr>
            <w:tcW w:w="2016" w:type="dxa"/>
            <w:tcBorders>
              <w:top w:val="single" w:sz="4" w:space="0" w:color="auto"/>
              <w:right w:val="single" w:sz="4" w:space="0" w:color="auto"/>
            </w:tcBorders>
            <w:hideMark/>
          </w:tcPr>
          <w:p w14:paraId="003EF5A1" w14:textId="77777777" w:rsidR="00B138A0" w:rsidRPr="00B138A0" w:rsidRDefault="00B138A0" w:rsidP="00202ABD">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Cs w:val="24"/>
              </w:rPr>
            </w:pPr>
            <w:r w:rsidRPr="00B138A0">
              <w:rPr>
                <w:rFonts w:cs="Arial"/>
                <w:szCs w:val="24"/>
              </w:rPr>
              <w:t>TOTAL</w:t>
            </w:r>
            <w:r w:rsidRPr="00B138A0">
              <w:rPr>
                <w:rFonts w:cs="Arial"/>
                <w:szCs w:val="24"/>
              </w:rPr>
              <w:br/>
              <w:t>EPA FUNDS</w:t>
            </w:r>
          </w:p>
        </w:tc>
      </w:tr>
      <w:tr w:rsidR="00202ABD" w:rsidRPr="00B138A0" w14:paraId="3DDF614E" w14:textId="77777777" w:rsidTr="001C7D8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016" w:type="dxa"/>
            <w:tcBorders>
              <w:left w:val="single" w:sz="4" w:space="0" w:color="auto"/>
            </w:tcBorders>
            <w:noWrap/>
            <w:hideMark/>
          </w:tcPr>
          <w:p w14:paraId="639B1F4F" w14:textId="77777777" w:rsidR="00202ABD" w:rsidRPr="00202ABD" w:rsidRDefault="00202ABD" w:rsidP="00202ABD">
            <w:pPr>
              <w:widowControl/>
              <w:overflowPunct/>
              <w:autoSpaceDE/>
              <w:autoSpaceDN/>
              <w:adjustRightInd/>
              <w:textAlignment w:val="auto"/>
              <w:rPr>
                <w:rFonts w:cs="Arial"/>
                <w:b w:val="0"/>
                <w:bCs w:val="0"/>
                <w:caps w:val="0"/>
                <w:szCs w:val="24"/>
              </w:rPr>
            </w:pPr>
            <w:r w:rsidRPr="00202ABD">
              <w:rPr>
                <w:rFonts w:cs="Arial"/>
                <w:b w:val="0"/>
                <w:bCs w:val="0"/>
                <w:caps w:val="0"/>
                <w:szCs w:val="24"/>
              </w:rPr>
              <w:t>City</w:t>
            </w:r>
          </w:p>
        </w:tc>
        <w:tc>
          <w:tcPr>
            <w:tcW w:w="2016" w:type="dxa"/>
            <w:noWrap/>
            <w:hideMark/>
          </w:tcPr>
          <w:p w14:paraId="510D04F8" w14:textId="4AD91DD0" w:rsidR="00202ABD" w:rsidRPr="00B138A0" w:rsidRDefault="00202ABD" w:rsidP="00202AB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 w:val="20"/>
              </w:rPr>
              <w:t xml:space="preserve">10,475 </w:t>
            </w:r>
          </w:p>
        </w:tc>
        <w:tc>
          <w:tcPr>
            <w:tcW w:w="2016" w:type="dxa"/>
            <w:noWrap/>
            <w:vAlign w:val="bottom"/>
            <w:hideMark/>
          </w:tcPr>
          <w:p w14:paraId="7B8474B5" w14:textId="37CF5387" w:rsidR="00202ABD" w:rsidRPr="00B138A0" w:rsidRDefault="00202ABD" w:rsidP="00202AB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 w:val="20"/>
              </w:rPr>
              <w:t>11.6%</w:t>
            </w:r>
          </w:p>
        </w:tc>
        <w:tc>
          <w:tcPr>
            <w:tcW w:w="2016" w:type="dxa"/>
            <w:tcBorders>
              <w:right w:val="single" w:sz="4" w:space="0" w:color="auto"/>
            </w:tcBorders>
            <w:noWrap/>
            <w:vAlign w:val="bottom"/>
            <w:hideMark/>
          </w:tcPr>
          <w:p w14:paraId="237E430F" w14:textId="43193F28" w:rsidR="00202ABD" w:rsidRPr="00B138A0" w:rsidRDefault="00202ABD" w:rsidP="00202AB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 w:val="20"/>
              </w:rPr>
              <w:t>$12,005,888</w:t>
            </w:r>
          </w:p>
        </w:tc>
      </w:tr>
      <w:tr w:rsidR="00202ABD" w:rsidRPr="00B138A0" w14:paraId="4814FC39" w14:textId="77777777" w:rsidTr="001C7D8C">
        <w:trPr>
          <w:trHeight w:val="144"/>
          <w:jc w:val="center"/>
        </w:trPr>
        <w:tc>
          <w:tcPr>
            <w:cnfStyle w:val="001000000000" w:firstRow="0" w:lastRow="0" w:firstColumn="1" w:lastColumn="0" w:oddVBand="0" w:evenVBand="0" w:oddHBand="0" w:evenHBand="0" w:firstRowFirstColumn="0" w:firstRowLastColumn="0" w:lastRowFirstColumn="0" w:lastRowLastColumn="0"/>
            <w:tcW w:w="2016" w:type="dxa"/>
            <w:tcBorders>
              <w:left w:val="single" w:sz="4" w:space="0" w:color="auto"/>
            </w:tcBorders>
            <w:noWrap/>
            <w:hideMark/>
          </w:tcPr>
          <w:p w14:paraId="3DA4B26C" w14:textId="77777777" w:rsidR="00202ABD" w:rsidRPr="00202ABD" w:rsidRDefault="00202ABD" w:rsidP="00202ABD">
            <w:pPr>
              <w:widowControl/>
              <w:overflowPunct/>
              <w:autoSpaceDE/>
              <w:autoSpaceDN/>
              <w:adjustRightInd/>
              <w:textAlignment w:val="auto"/>
              <w:rPr>
                <w:rFonts w:cs="Arial"/>
                <w:b w:val="0"/>
                <w:bCs w:val="0"/>
                <w:caps w:val="0"/>
                <w:szCs w:val="24"/>
              </w:rPr>
            </w:pPr>
            <w:r w:rsidRPr="00202ABD">
              <w:rPr>
                <w:rFonts w:cs="Arial"/>
                <w:b w:val="0"/>
                <w:bCs w:val="0"/>
                <w:caps w:val="0"/>
                <w:szCs w:val="24"/>
              </w:rPr>
              <w:t>East</w:t>
            </w:r>
          </w:p>
        </w:tc>
        <w:tc>
          <w:tcPr>
            <w:tcW w:w="2016" w:type="dxa"/>
            <w:noWrap/>
            <w:vAlign w:val="bottom"/>
            <w:hideMark/>
          </w:tcPr>
          <w:p w14:paraId="725D9ED7" w14:textId="39B44DA2" w:rsidR="00202ABD" w:rsidRPr="00B138A0" w:rsidRDefault="00202ABD" w:rsidP="00202AB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 w:val="20"/>
              </w:rPr>
              <w:t xml:space="preserve">23,250 </w:t>
            </w:r>
          </w:p>
        </w:tc>
        <w:tc>
          <w:tcPr>
            <w:tcW w:w="2016" w:type="dxa"/>
            <w:noWrap/>
            <w:vAlign w:val="bottom"/>
            <w:hideMark/>
          </w:tcPr>
          <w:p w14:paraId="0CA3947F" w14:textId="569166B5" w:rsidR="00202ABD" w:rsidRPr="00B138A0" w:rsidRDefault="00202ABD" w:rsidP="00202AB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 w:val="20"/>
              </w:rPr>
              <w:t>25.8%</w:t>
            </w:r>
          </w:p>
        </w:tc>
        <w:tc>
          <w:tcPr>
            <w:tcW w:w="2016" w:type="dxa"/>
            <w:tcBorders>
              <w:right w:val="single" w:sz="4" w:space="0" w:color="auto"/>
            </w:tcBorders>
            <w:noWrap/>
            <w:vAlign w:val="bottom"/>
            <w:hideMark/>
          </w:tcPr>
          <w:p w14:paraId="7A847F4F" w14:textId="0FFD0153" w:rsidR="00202ABD" w:rsidRPr="00B138A0" w:rsidRDefault="00202ABD" w:rsidP="00202AB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 w:val="20"/>
              </w:rPr>
              <w:t>$26,647,239</w:t>
            </w:r>
          </w:p>
        </w:tc>
      </w:tr>
      <w:tr w:rsidR="00202ABD" w:rsidRPr="00B138A0" w14:paraId="53F2BCB2" w14:textId="77777777" w:rsidTr="001C7D8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016" w:type="dxa"/>
            <w:tcBorders>
              <w:left w:val="single" w:sz="4" w:space="0" w:color="auto"/>
            </w:tcBorders>
            <w:noWrap/>
            <w:hideMark/>
          </w:tcPr>
          <w:p w14:paraId="681D00BA" w14:textId="77777777" w:rsidR="00202ABD" w:rsidRPr="00202ABD" w:rsidRDefault="00202ABD" w:rsidP="00202ABD">
            <w:pPr>
              <w:widowControl/>
              <w:overflowPunct/>
              <w:autoSpaceDE/>
              <w:autoSpaceDN/>
              <w:adjustRightInd/>
              <w:textAlignment w:val="auto"/>
              <w:rPr>
                <w:rFonts w:cs="Arial"/>
                <w:b w:val="0"/>
                <w:bCs w:val="0"/>
                <w:caps w:val="0"/>
                <w:szCs w:val="24"/>
              </w:rPr>
            </w:pPr>
            <w:r w:rsidRPr="00202ABD">
              <w:rPr>
                <w:rFonts w:cs="Arial"/>
                <w:b w:val="0"/>
                <w:bCs w:val="0"/>
                <w:caps w:val="0"/>
                <w:szCs w:val="24"/>
              </w:rPr>
              <w:t>Harbor</w:t>
            </w:r>
          </w:p>
        </w:tc>
        <w:tc>
          <w:tcPr>
            <w:tcW w:w="2016" w:type="dxa"/>
            <w:noWrap/>
            <w:vAlign w:val="bottom"/>
            <w:hideMark/>
          </w:tcPr>
          <w:p w14:paraId="3BB1E099" w14:textId="46B8B77C" w:rsidR="00202ABD" w:rsidRPr="00B138A0" w:rsidRDefault="00202ABD" w:rsidP="00202AB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 w:val="20"/>
              </w:rPr>
              <w:t xml:space="preserve">5,515 </w:t>
            </w:r>
          </w:p>
        </w:tc>
        <w:tc>
          <w:tcPr>
            <w:tcW w:w="2016" w:type="dxa"/>
            <w:noWrap/>
            <w:vAlign w:val="bottom"/>
            <w:hideMark/>
          </w:tcPr>
          <w:p w14:paraId="32021F2E" w14:textId="11BF7C3B" w:rsidR="00202ABD" w:rsidRPr="00B138A0" w:rsidRDefault="00202ABD" w:rsidP="00202AB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 w:val="20"/>
              </w:rPr>
              <w:t>6.1%</w:t>
            </w:r>
          </w:p>
        </w:tc>
        <w:tc>
          <w:tcPr>
            <w:tcW w:w="2016" w:type="dxa"/>
            <w:tcBorders>
              <w:right w:val="single" w:sz="4" w:space="0" w:color="auto"/>
            </w:tcBorders>
            <w:noWrap/>
            <w:vAlign w:val="bottom"/>
            <w:hideMark/>
          </w:tcPr>
          <w:p w14:paraId="1672FA23" w14:textId="474E15F8" w:rsidR="00202ABD" w:rsidRPr="00B138A0" w:rsidRDefault="00202ABD" w:rsidP="00202AB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 w:val="20"/>
              </w:rPr>
              <w:t>$6,321,274</w:t>
            </w:r>
          </w:p>
        </w:tc>
      </w:tr>
      <w:tr w:rsidR="00202ABD" w:rsidRPr="00B138A0" w14:paraId="5F8B6FB9" w14:textId="77777777" w:rsidTr="001C7D8C">
        <w:trPr>
          <w:trHeight w:val="144"/>
          <w:jc w:val="center"/>
        </w:trPr>
        <w:tc>
          <w:tcPr>
            <w:cnfStyle w:val="001000000000" w:firstRow="0" w:lastRow="0" w:firstColumn="1" w:lastColumn="0" w:oddVBand="0" w:evenVBand="0" w:oddHBand="0" w:evenHBand="0" w:firstRowFirstColumn="0" w:firstRowLastColumn="0" w:lastRowFirstColumn="0" w:lastRowLastColumn="0"/>
            <w:tcW w:w="2016" w:type="dxa"/>
            <w:tcBorders>
              <w:left w:val="single" w:sz="4" w:space="0" w:color="auto"/>
            </w:tcBorders>
            <w:noWrap/>
            <w:hideMark/>
          </w:tcPr>
          <w:p w14:paraId="223DEA68" w14:textId="77777777" w:rsidR="00202ABD" w:rsidRPr="00202ABD" w:rsidRDefault="00202ABD" w:rsidP="00202ABD">
            <w:pPr>
              <w:widowControl/>
              <w:overflowPunct/>
              <w:autoSpaceDE/>
              <w:autoSpaceDN/>
              <w:adjustRightInd/>
              <w:textAlignment w:val="auto"/>
              <w:rPr>
                <w:rFonts w:cs="Arial"/>
                <w:b w:val="0"/>
                <w:bCs w:val="0"/>
                <w:caps w:val="0"/>
                <w:szCs w:val="24"/>
              </w:rPr>
            </w:pPr>
            <w:r w:rsidRPr="00202ABD">
              <w:rPr>
                <w:rFonts w:cs="Arial"/>
                <w:b w:val="0"/>
                <w:bCs w:val="0"/>
                <w:caps w:val="0"/>
                <w:szCs w:val="24"/>
              </w:rPr>
              <w:t>Mission</w:t>
            </w:r>
          </w:p>
        </w:tc>
        <w:tc>
          <w:tcPr>
            <w:tcW w:w="2016" w:type="dxa"/>
            <w:noWrap/>
            <w:vAlign w:val="bottom"/>
            <w:hideMark/>
          </w:tcPr>
          <w:p w14:paraId="3C566748" w14:textId="376386BE" w:rsidR="00202ABD" w:rsidRPr="00B138A0" w:rsidRDefault="00202ABD" w:rsidP="00202AB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 w:val="20"/>
              </w:rPr>
              <w:t xml:space="preserve">5,925 </w:t>
            </w:r>
          </w:p>
        </w:tc>
        <w:tc>
          <w:tcPr>
            <w:tcW w:w="2016" w:type="dxa"/>
            <w:noWrap/>
            <w:vAlign w:val="bottom"/>
            <w:hideMark/>
          </w:tcPr>
          <w:p w14:paraId="59C50447" w14:textId="0C0494BF" w:rsidR="00202ABD" w:rsidRPr="00B138A0" w:rsidRDefault="00202ABD" w:rsidP="00202AB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 w:val="20"/>
              </w:rPr>
              <w:t>6.6%</w:t>
            </w:r>
          </w:p>
        </w:tc>
        <w:tc>
          <w:tcPr>
            <w:tcW w:w="2016" w:type="dxa"/>
            <w:tcBorders>
              <w:right w:val="single" w:sz="4" w:space="0" w:color="auto"/>
            </w:tcBorders>
            <w:noWrap/>
            <w:vAlign w:val="bottom"/>
            <w:hideMark/>
          </w:tcPr>
          <w:p w14:paraId="764210CD" w14:textId="3324D2F3" w:rsidR="00202ABD" w:rsidRPr="00B138A0" w:rsidRDefault="00202ABD" w:rsidP="00202AB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 w:val="20"/>
              </w:rPr>
              <w:t>$6,790,691</w:t>
            </w:r>
          </w:p>
        </w:tc>
      </w:tr>
      <w:tr w:rsidR="00202ABD" w:rsidRPr="00B138A0" w14:paraId="002DA85C" w14:textId="77777777" w:rsidTr="001C7D8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016" w:type="dxa"/>
            <w:tcBorders>
              <w:left w:val="single" w:sz="4" w:space="0" w:color="auto"/>
            </w:tcBorders>
            <w:noWrap/>
            <w:hideMark/>
          </w:tcPr>
          <w:p w14:paraId="0349F1BD" w14:textId="77777777" w:rsidR="00202ABD" w:rsidRPr="00202ABD" w:rsidRDefault="00202ABD" w:rsidP="00202ABD">
            <w:pPr>
              <w:widowControl/>
              <w:overflowPunct/>
              <w:autoSpaceDE/>
              <w:autoSpaceDN/>
              <w:adjustRightInd/>
              <w:textAlignment w:val="auto"/>
              <w:rPr>
                <w:rFonts w:cs="Arial"/>
                <w:b w:val="0"/>
                <w:bCs w:val="0"/>
                <w:caps w:val="0"/>
                <w:szCs w:val="24"/>
              </w:rPr>
            </w:pPr>
            <w:r w:rsidRPr="00202ABD">
              <w:rPr>
                <w:rFonts w:cs="Arial"/>
                <w:b w:val="0"/>
                <w:bCs w:val="0"/>
                <w:caps w:val="0"/>
                <w:szCs w:val="24"/>
              </w:rPr>
              <w:t>Pierce</w:t>
            </w:r>
          </w:p>
        </w:tc>
        <w:tc>
          <w:tcPr>
            <w:tcW w:w="2016" w:type="dxa"/>
            <w:noWrap/>
            <w:vAlign w:val="bottom"/>
            <w:hideMark/>
          </w:tcPr>
          <w:p w14:paraId="46CB97DB" w14:textId="5E855BDB" w:rsidR="00202ABD" w:rsidRPr="00B138A0" w:rsidRDefault="00202ABD" w:rsidP="00202AB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 w:val="20"/>
              </w:rPr>
              <w:t xml:space="preserve">12,880 </w:t>
            </w:r>
          </w:p>
        </w:tc>
        <w:tc>
          <w:tcPr>
            <w:tcW w:w="2016" w:type="dxa"/>
            <w:noWrap/>
            <w:vAlign w:val="bottom"/>
            <w:hideMark/>
          </w:tcPr>
          <w:p w14:paraId="0B8D8F3F" w14:textId="53239F47" w:rsidR="00202ABD" w:rsidRPr="00B138A0" w:rsidRDefault="00202ABD" w:rsidP="00202AB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 w:val="20"/>
              </w:rPr>
              <w:t>14.3%</w:t>
            </w:r>
          </w:p>
        </w:tc>
        <w:tc>
          <w:tcPr>
            <w:tcW w:w="2016" w:type="dxa"/>
            <w:tcBorders>
              <w:right w:val="single" w:sz="4" w:space="0" w:color="auto"/>
            </w:tcBorders>
            <w:noWrap/>
            <w:vAlign w:val="bottom"/>
            <w:hideMark/>
          </w:tcPr>
          <w:p w14:paraId="50BD1078" w14:textId="4ED43FA9" w:rsidR="00202ABD" w:rsidRPr="00B138A0" w:rsidRDefault="00202ABD" w:rsidP="00202AB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 w:val="20"/>
              </w:rPr>
              <w:t>$14,761,750</w:t>
            </w:r>
          </w:p>
        </w:tc>
      </w:tr>
      <w:tr w:rsidR="00202ABD" w:rsidRPr="00B138A0" w14:paraId="69F13D1F" w14:textId="77777777" w:rsidTr="001C7D8C">
        <w:trPr>
          <w:trHeight w:val="144"/>
          <w:jc w:val="center"/>
        </w:trPr>
        <w:tc>
          <w:tcPr>
            <w:cnfStyle w:val="001000000000" w:firstRow="0" w:lastRow="0" w:firstColumn="1" w:lastColumn="0" w:oddVBand="0" w:evenVBand="0" w:oddHBand="0" w:evenHBand="0" w:firstRowFirstColumn="0" w:firstRowLastColumn="0" w:lastRowFirstColumn="0" w:lastRowLastColumn="0"/>
            <w:tcW w:w="2016" w:type="dxa"/>
            <w:tcBorders>
              <w:left w:val="single" w:sz="4" w:space="0" w:color="auto"/>
            </w:tcBorders>
            <w:noWrap/>
            <w:hideMark/>
          </w:tcPr>
          <w:p w14:paraId="72A07FF3" w14:textId="77777777" w:rsidR="00202ABD" w:rsidRPr="00202ABD" w:rsidRDefault="00202ABD" w:rsidP="00202ABD">
            <w:pPr>
              <w:widowControl/>
              <w:overflowPunct/>
              <w:autoSpaceDE/>
              <w:autoSpaceDN/>
              <w:adjustRightInd/>
              <w:textAlignment w:val="auto"/>
              <w:rPr>
                <w:rFonts w:cs="Arial"/>
                <w:b w:val="0"/>
                <w:bCs w:val="0"/>
                <w:caps w:val="0"/>
                <w:szCs w:val="24"/>
              </w:rPr>
            </w:pPr>
            <w:r w:rsidRPr="00202ABD">
              <w:rPr>
                <w:rFonts w:cs="Arial"/>
                <w:b w:val="0"/>
                <w:bCs w:val="0"/>
                <w:caps w:val="0"/>
                <w:szCs w:val="24"/>
              </w:rPr>
              <w:t>Southwest</w:t>
            </w:r>
          </w:p>
        </w:tc>
        <w:tc>
          <w:tcPr>
            <w:tcW w:w="2016" w:type="dxa"/>
            <w:noWrap/>
            <w:vAlign w:val="bottom"/>
            <w:hideMark/>
          </w:tcPr>
          <w:p w14:paraId="125985C4" w14:textId="3B579BB4" w:rsidR="00202ABD" w:rsidRPr="00B138A0" w:rsidRDefault="00202ABD" w:rsidP="00202AB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 w:val="20"/>
              </w:rPr>
              <w:t xml:space="preserve">3,657 </w:t>
            </w:r>
          </w:p>
        </w:tc>
        <w:tc>
          <w:tcPr>
            <w:tcW w:w="2016" w:type="dxa"/>
            <w:noWrap/>
            <w:vAlign w:val="bottom"/>
            <w:hideMark/>
          </w:tcPr>
          <w:p w14:paraId="0F6D7511" w14:textId="4D9831C6" w:rsidR="00202ABD" w:rsidRPr="00B138A0" w:rsidRDefault="00202ABD" w:rsidP="00202AB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 w:val="20"/>
              </w:rPr>
              <w:t>4.1%</w:t>
            </w:r>
          </w:p>
        </w:tc>
        <w:tc>
          <w:tcPr>
            <w:tcW w:w="2016" w:type="dxa"/>
            <w:tcBorders>
              <w:right w:val="single" w:sz="4" w:space="0" w:color="auto"/>
            </w:tcBorders>
            <w:noWrap/>
            <w:vAlign w:val="bottom"/>
            <w:hideMark/>
          </w:tcPr>
          <w:p w14:paraId="7530BDE0" w14:textId="39CDAADA" w:rsidR="00202ABD" w:rsidRPr="00B138A0" w:rsidRDefault="00202ABD" w:rsidP="00202AB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 w:val="20"/>
              </w:rPr>
              <w:t>$4,190,874</w:t>
            </w:r>
          </w:p>
        </w:tc>
      </w:tr>
      <w:tr w:rsidR="00202ABD" w:rsidRPr="00B138A0" w14:paraId="21819A5C" w14:textId="77777777" w:rsidTr="001C7D8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016" w:type="dxa"/>
            <w:tcBorders>
              <w:left w:val="single" w:sz="4" w:space="0" w:color="auto"/>
            </w:tcBorders>
            <w:noWrap/>
            <w:hideMark/>
          </w:tcPr>
          <w:p w14:paraId="66C2CD1D" w14:textId="77777777" w:rsidR="00202ABD" w:rsidRPr="00202ABD" w:rsidRDefault="00202ABD" w:rsidP="00202ABD">
            <w:pPr>
              <w:widowControl/>
              <w:overflowPunct/>
              <w:autoSpaceDE/>
              <w:autoSpaceDN/>
              <w:adjustRightInd/>
              <w:textAlignment w:val="auto"/>
              <w:rPr>
                <w:rFonts w:cs="Arial"/>
                <w:b w:val="0"/>
                <w:bCs w:val="0"/>
                <w:caps w:val="0"/>
                <w:szCs w:val="24"/>
              </w:rPr>
            </w:pPr>
            <w:r w:rsidRPr="00202ABD">
              <w:rPr>
                <w:rFonts w:cs="Arial"/>
                <w:b w:val="0"/>
                <w:bCs w:val="0"/>
                <w:caps w:val="0"/>
                <w:szCs w:val="24"/>
              </w:rPr>
              <w:t>Trade-Tech</w:t>
            </w:r>
          </w:p>
        </w:tc>
        <w:tc>
          <w:tcPr>
            <w:tcW w:w="2016" w:type="dxa"/>
            <w:noWrap/>
            <w:vAlign w:val="bottom"/>
            <w:hideMark/>
          </w:tcPr>
          <w:p w14:paraId="5A43BF3B" w14:textId="3378FF17" w:rsidR="00202ABD" w:rsidRPr="00B138A0" w:rsidRDefault="00202ABD" w:rsidP="00202AB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 w:val="20"/>
              </w:rPr>
              <w:t xml:space="preserve">9,379 </w:t>
            </w:r>
          </w:p>
        </w:tc>
        <w:tc>
          <w:tcPr>
            <w:tcW w:w="2016" w:type="dxa"/>
            <w:noWrap/>
            <w:vAlign w:val="bottom"/>
            <w:hideMark/>
          </w:tcPr>
          <w:p w14:paraId="740C1146" w14:textId="58F8B4F1" w:rsidR="00202ABD" w:rsidRPr="00B138A0" w:rsidRDefault="00202ABD" w:rsidP="00202AB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 w:val="20"/>
              </w:rPr>
              <w:t>10.4%</w:t>
            </w:r>
          </w:p>
        </w:tc>
        <w:tc>
          <w:tcPr>
            <w:tcW w:w="2016" w:type="dxa"/>
            <w:tcBorders>
              <w:right w:val="single" w:sz="4" w:space="0" w:color="auto"/>
            </w:tcBorders>
            <w:noWrap/>
            <w:vAlign w:val="bottom"/>
            <w:hideMark/>
          </w:tcPr>
          <w:p w14:paraId="0DFF9847" w14:textId="481BDAEE" w:rsidR="00202ABD" w:rsidRPr="00B138A0" w:rsidRDefault="00202ABD" w:rsidP="00202AB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 w:val="20"/>
              </w:rPr>
              <w:t>$10,749,671</w:t>
            </w:r>
          </w:p>
        </w:tc>
      </w:tr>
      <w:tr w:rsidR="00202ABD" w:rsidRPr="00B138A0" w14:paraId="4888F21D" w14:textId="77777777" w:rsidTr="001C7D8C">
        <w:trPr>
          <w:trHeight w:val="144"/>
          <w:jc w:val="center"/>
        </w:trPr>
        <w:tc>
          <w:tcPr>
            <w:cnfStyle w:val="001000000000" w:firstRow="0" w:lastRow="0" w:firstColumn="1" w:lastColumn="0" w:oddVBand="0" w:evenVBand="0" w:oddHBand="0" w:evenHBand="0" w:firstRowFirstColumn="0" w:firstRowLastColumn="0" w:lastRowFirstColumn="0" w:lastRowLastColumn="0"/>
            <w:tcW w:w="2016" w:type="dxa"/>
            <w:tcBorders>
              <w:left w:val="single" w:sz="4" w:space="0" w:color="auto"/>
            </w:tcBorders>
            <w:noWrap/>
            <w:hideMark/>
          </w:tcPr>
          <w:p w14:paraId="040B889A" w14:textId="77777777" w:rsidR="00202ABD" w:rsidRPr="00202ABD" w:rsidRDefault="00202ABD" w:rsidP="00202ABD">
            <w:pPr>
              <w:widowControl/>
              <w:overflowPunct/>
              <w:autoSpaceDE/>
              <w:autoSpaceDN/>
              <w:adjustRightInd/>
              <w:textAlignment w:val="auto"/>
              <w:rPr>
                <w:rFonts w:cs="Arial"/>
                <w:b w:val="0"/>
                <w:bCs w:val="0"/>
                <w:caps w:val="0"/>
                <w:szCs w:val="24"/>
              </w:rPr>
            </w:pPr>
            <w:r w:rsidRPr="00202ABD">
              <w:rPr>
                <w:rFonts w:cs="Arial"/>
                <w:b w:val="0"/>
                <w:bCs w:val="0"/>
                <w:caps w:val="0"/>
                <w:szCs w:val="24"/>
              </w:rPr>
              <w:t>Valley</w:t>
            </w:r>
          </w:p>
        </w:tc>
        <w:tc>
          <w:tcPr>
            <w:tcW w:w="2016" w:type="dxa"/>
            <w:noWrap/>
            <w:vAlign w:val="bottom"/>
            <w:hideMark/>
          </w:tcPr>
          <w:p w14:paraId="498432DE" w14:textId="18778765" w:rsidR="00202ABD" w:rsidRPr="00B138A0" w:rsidRDefault="00202ABD" w:rsidP="00202AB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 w:val="20"/>
              </w:rPr>
              <w:t xml:space="preserve">11,362 </w:t>
            </w:r>
          </w:p>
        </w:tc>
        <w:tc>
          <w:tcPr>
            <w:tcW w:w="2016" w:type="dxa"/>
            <w:noWrap/>
            <w:vAlign w:val="bottom"/>
            <w:hideMark/>
          </w:tcPr>
          <w:p w14:paraId="6FA04DF4" w14:textId="4577A946" w:rsidR="00202ABD" w:rsidRPr="00B138A0" w:rsidRDefault="00202ABD" w:rsidP="00202AB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 w:val="20"/>
              </w:rPr>
              <w:t>12.6%</w:t>
            </w:r>
          </w:p>
        </w:tc>
        <w:tc>
          <w:tcPr>
            <w:tcW w:w="2016" w:type="dxa"/>
            <w:tcBorders>
              <w:right w:val="single" w:sz="4" w:space="0" w:color="auto"/>
            </w:tcBorders>
            <w:noWrap/>
            <w:vAlign w:val="bottom"/>
            <w:hideMark/>
          </w:tcPr>
          <w:p w14:paraId="73DB8BA3" w14:textId="01770CCA" w:rsidR="00202ABD" w:rsidRPr="00B138A0" w:rsidRDefault="00202ABD" w:rsidP="00202AB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 w:val="20"/>
              </w:rPr>
              <w:t>$13,022,751</w:t>
            </w:r>
          </w:p>
        </w:tc>
      </w:tr>
      <w:tr w:rsidR="00202ABD" w:rsidRPr="00B138A0" w14:paraId="72741C52" w14:textId="77777777" w:rsidTr="001C7D8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016" w:type="dxa"/>
            <w:tcBorders>
              <w:left w:val="single" w:sz="4" w:space="0" w:color="auto"/>
            </w:tcBorders>
            <w:noWrap/>
            <w:hideMark/>
          </w:tcPr>
          <w:p w14:paraId="48BD0CCA" w14:textId="77777777" w:rsidR="00202ABD" w:rsidRPr="00202ABD" w:rsidRDefault="00202ABD" w:rsidP="00202ABD">
            <w:pPr>
              <w:widowControl/>
              <w:overflowPunct/>
              <w:autoSpaceDE/>
              <w:autoSpaceDN/>
              <w:adjustRightInd/>
              <w:textAlignment w:val="auto"/>
              <w:rPr>
                <w:rFonts w:cs="Arial"/>
                <w:b w:val="0"/>
                <w:bCs w:val="0"/>
                <w:caps w:val="0"/>
                <w:szCs w:val="24"/>
              </w:rPr>
            </w:pPr>
            <w:r w:rsidRPr="00202ABD">
              <w:rPr>
                <w:rFonts w:cs="Arial"/>
                <w:b w:val="0"/>
                <w:bCs w:val="0"/>
                <w:caps w:val="0"/>
                <w:szCs w:val="24"/>
              </w:rPr>
              <w:t>West</w:t>
            </w:r>
          </w:p>
        </w:tc>
        <w:tc>
          <w:tcPr>
            <w:tcW w:w="2016" w:type="dxa"/>
            <w:noWrap/>
            <w:vAlign w:val="bottom"/>
            <w:hideMark/>
          </w:tcPr>
          <w:p w14:paraId="17A07B73" w14:textId="5F198328" w:rsidR="00202ABD" w:rsidRPr="00B138A0" w:rsidRDefault="00202ABD" w:rsidP="00202AB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 w:val="20"/>
              </w:rPr>
              <w:t xml:space="preserve">7,573 </w:t>
            </w:r>
          </w:p>
        </w:tc>
        <w:tc>
          <w:tcPr>
            <w:tcW w:w="2016" w:type="dxa"/>
            <w:noWrap/>
            <w:vAlign w:val="bottom"/>
            <w:hideMark/>
          </w:tcPr>
          <w:p w14:paraId="02ACAAFF" w14:textId="7FCA273E" w:rsidR="00202ABD" w:rsidRPr="00B138A0" w:rsidRDefault="00202ABD" w:rsidP="00202AB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 w:val="20"/>
              </w:rPr>
              <w:t>8.4%</w:t>
            </w:r>
          </w:p>
        </w:tc>
        <w:tc>
          <w:tcPr>
            <w:tcW w:w="2016" w:type="dxa"/>
            <w:tcBorders>
              <w:right w:val="single" w:sz="4" w:space="0" w:color="auto"/>
            </w:tcBorders>
            <w:noWrap/>
            <w:vAlign w:val="bottom"/>
            <w:hideMark/>
          </w:tcPr>
          <w:p w14:paraId="35289F4D" w14:textId="584D54D6" w:rsidR="00202ABD" w:rsidRPr="00B138A0" w:rsidRDefault="00202ABD" w:rsidP="00202AB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sz w:val="20"/>
              </w:rPr>
              <w:t>$8,679,041</w:t>
            </w:r>
          </w:p>
        </w:tc>
      </w:tr>
      <w:tr w:rsidR="00202ABD" w:rsidRPr="00B138A0" w14:paraId="1D4D0D0B" w14:textId="77777777" w:rsidTr="001C7D8C">
        <w:trPr>
          <w:trHeight w:val="144"/>
          <w:jc w:val="center"/>
        </w:trPr>
        <w:tc>
          <w:tcPr>
            <w:cnfStyle w:val="001000000000" w:firstRow="0" w:lastRow="0" w:firstColumn="1" w:lastColumn="0" w:oddVBand="0" w:evenVBand="0" w:oddHBand="0" w:evenHBand="0" w:firstRowFirstColumn="0" w:firstRowLastColumn="0" w:lastRowFirstColumn="0" w:lastRowLastColumn="0"/>
            <w:tcW w:w="2016" w:type="dxa"/>
            <w:tcBorders>
              <w:left w:val="single" w:sz="4" w:space="0" w:color="auto"/>
              <w:bottom w:val="single" w:sz="4" w:space="0" w:color="auto"/>
            </w:tcBorders>
            <w:noWrap/>
            <w:hideMark/>
          </w:tcPr>
          <w:p w14:paraId="6B6F7457" w14:textId="77777777" w:rsidR="00202ABD" w:rsidRPr="00B138A0" w:rsidRDefault="00202ABD" w:rsidP="00202ABD">
            <w:pPr>
              <w:widowControl/>
              <w:overflowPunct/>
              <w:autoSpaceDE/>
              <w:autoSpaceDN/>
              <w:adjustRightInd/>
              <w:spacing w:before="120" w:after="60"/>
              <w:textAlignment w:val="auto"/>
              <w:rPr>
                <w:rFonts w:cs="Arial"/>
                <w:caps w:val="0"/>
                <w:szCs w:val="24"/>
              </w:rPr>
            </w:pPr>
            <w:r w:rsidRPr="00B138A0">
              <w:rPr>
                <w:rFonts w:cs="Arial"/>
                <w:caps w:val="0"/>
                <w:szCs w:val="24"/>
              </w:rPr>
              <w:t>TOTAL</w:t>
            </w:r>
          </w:p>
        </w:tc>
        <w:tc>
          <w:tcPr>
            <w:tcW w:w="2016" w:type="dxa"/>
            <w:tcBorders>
              <w:bottom w:val="single" w:sz="4" w:space="0" w:color="auto"/>
            </w:tcBorders>
            <w:noWrap/>
            <w:vAlign w:val="bottom"/>
            <w:hideMark/>
          </w:tcPr>
          <w:p w14:paraId="2DCF25DE" w14:textId="2F07F47D" w:rsidR="00202ABD" w:rsidRPr="00B138A0" w:rsidRDefault="00202ABD" w:rsidP="00202ABD">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 w:val="20"/>
              </w:rPr>
              <w:t xml:space="preserve">90,016 </w:t>
            </w:r>
          </w:p>
        </w:tc>
        <w:tc>
          <w:tcPr>
            <w:tcW w:w="2016" w:type="dxa"/>
            <w:tcBorders>
              <w:bottom w:val="single" w:sz="4" w:space="0" w:color="auto"/>
            </w:tcBorders>
            <w:noWrap/>
            <w:vAlign w:val="bottom"/>
            <w:hideMark/>
          </w:tcPr>
          <w:p w14:paraId="7EEC7DA7" w14:textId="79BD6FB6" w:rsidR="00202ABD" w:rsidRPr="00B138A0" w:rsidRDefault="00202ABD" w:rsidP="00202ABD">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 w:val="20"/>
              </w:rPr>
              <w:t>100.0%</w:t>
            </w:r>
          </w:p>
        </w:tc>
        <w:tc>
          <w:tcPr>
            <w:tcW w:w="2016" w:type="dxa"/>
            <w:tcBorders>
              <w:bottom w:val="single" w:sz="4" w:space="0" w:color="auto"/>
              <w:right w:val="single" w:sz="4" w:space="0" w:color="auto"/>
            </w:tcBorders>
            <w:noWrap/>
            <w:vAlign w:val="bottom"/>
            <w:hideMark/>
          </w:tcPr>
          <w:p w14:paraId="519D5EDC" w14:textId="3ECF04C1" w:rsidR="00202ABD" w:rsidRPr="00B138A0" w:rsidRDefault="00202ABD" w:rsidP="00202ABD">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sz w:val="20"/>
              </w:rPr>
              <w:t>$103,169,179</w:t>
            </w:r>
          </w:p>
        </w:tc>
      </w:tr>
    </w:tbl>
    <w:p w14:paraId="3D3EB542" w14:textId="50FF84F3" w:rsidR="00B138A0" w:rsidRDefault="00B138A0" w:rsidP="00B138A0"/>
    <w:p w14:paraId="67AA90B7" w14:textId="77777777" w:rsidR="006B303C" w:rsidRDefault="00B138A0" w:rsidP="001C7D8C">
      <w:pPr>
        <w:ind w:left="1530" w:right="1440" w:hanging="90"/>
        <w:jc w:val="both"/>
        <w:rPr>
          <w:sz w:val="20"/>
        </w:rPr>
        <w:sectPr w:rsidR="006B303C" w:rsidSect="00202ABD">
          <w:pgSz w:w="12240" w:h="15840"/>
          <w:pgMar w:top="720" w:right="720" w:bottom="720" w:left="720" w:header="720" w:footer="720" w:gutter="0"/>
          <w:cols w:space="720"/>
          <w:docGrid w:linePitch="326"/>
        </w:sectPr>
      </w:pPr>
      <w:r w:rsidRPr="00B138A0">
        <w:rPr>
          <w:sz w:val="20"/>
        </w:rPr>
        <w:t>*</w:t>
      </w:r>
      <w:r w:rsidR="006B303C">
        <w:rPr>
          <w:sz w:val="20"/>
        </w:rPr>
        <w:t xml:space="preserve"> </w:t>
      </w:r>
      <w:r w:rsidRPr="00B138A0">
        <w:rPr>
          <w:sz w:val="20"/>
        </w:rPr>
        <w:t>Funds to be restricted in the Education Protection Act (EPA) and cannot be used for salaries and benefits of administrators or any administrative costs.</w:t>
      </w:r>
    </w:p>
    <w:p w14:paraId="759C32A5" w14:textId="02342B4A" w:rsidR="00B138A0" w:rsidRDefault="006B303C" w:rsidP="006B303C">
      <w:pPr>
        <w:pStyle w:val="Heading3"/>
        <w:jc w:val="center"/>
      </w:pPr>
      <w:bookmarkStart w:id="265" w:name="_Toc74659369"/>
      <w:r>
        <w:t>MINIMUM BASE FUNDING</w:t>
      </w:r>
      <w:bookmarkEnd w:id="265"/>
    </w:p>
    <w:p w14:paraId="266D617E" w14:textId="4D41EDAD" w:rsidR="006B303C" w:rsidRDefault="006B303C" w:rsidP="006B303C"/>
    <w:p w14:paraId="7547DA97" w14:textId="32436BCC" w:rsidR="006B303C" w:rsidRDefault="006B303C" w:rsidP="001C7D8C">
      <w:pPr>
        <w:spacing w:after="120"/>
      </w:pPr>
      <w:r>
        <w:t>Revised M&amp;O Cost based on FY 2019-20</w:t>
      </w:r>
    </w:p>
    <w:tbl>
      <w:tblPr>
        <w:tblStyle w:val="PlainTable3"/>
        <w:tblW w:w="23472" w:type="dxa"/>
        <w:jc w:val="center"/>
        <w:tblLook w:val="04A0" w:firstRow="1" w:lastRow="0" w:firstColumn="1" w:lastColumn="0" w:noHBand="0" w:noVBand="1"/>
        <w:tblCaption w:val="Minimum Base Funding"/>
        <w:tblDescription w:val="Breakdown of minimum base funding by location."/>
      </w:tblPr>
      <w:tblGrid>
        <w:gridCol w:w="6192"/>
        <w:gridCol w:w="1728"/>
        <w:gridCol w:w="1728"/>
        <w:gridCol w:w="1728"/>
        <w:gridCol w:w="1728"/>
        <w:gridCol w:w="1728"/>
        <w:gridCol w:w="1728"/>
        <w:gridCol w:w="1728"/>
        <w:gridCol w:w="1728"/>
        <w:gridCol w:w="1728"/>
        <w:gridCol w:w="1728"/>
      </w:tblGrid>
      <w:tr w:rsidR="006F19B5" w:rsidRPr="001C7D8C" w14:paraId="082EE3C6" w14:textId="77777777" w:rsidTr="00547B0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6192" w:type="dxa"/>
            <w:tcBorders>
              <w:top w:val="single" w:sz="4" w:space="0" w:color="auto"/>
              <w:left w:val="single" w:sz="4" w:space="0" w:color="auto"/>
            </w:tcBorders>
            <w:noWrap/>
            <w:hideMark/>
          </w:tcPr>
          <w:p w14:paraId="5B1B44FA" w14:textId="77777777" w:rsidR="006B303C" w:rsidRPr="001C7D8C" w:rsidRDefault="006B303C" w:rsidP="006B303C">
            <w:pPr>
              <w:widowControl/>
              <w:overflowPunct/>
              <w:autoSpaceDE/>
              <w:autoSpaceDN/>
              <w:adjustRightInd/>
              <w:jc w:val="center"/>
              <w:textAlignment w:val="auto"/>
              <w:rPr>
                <w:rFonts w:cs="Arial"/>
                <w:b w:val="0"/>
                <w:bCs w:val="0"/>
                <w:color w:val="000000"/>
                <w:szCs w:val="24"/>
              </w:rPr>
            </w:pPr>
            <w:r w:rsidRPr="001C7D8C">
              <w:rPr>
                <w:rFonts w:cs="Arial"/>
                <w:b w:val="0"/>
                <w:bCs w:val="0"/>
                <w:color w:val="000000"/>
                <w:szCs w:val="24"/>
              </w:rPr>
              <w:t> </w:t>
            </w:r>
          </w:p>
        </w:tc>
        <w:tc>
          <w:tcPr>
            <w:tcW w:w="1728" w:type="dxa"/>
            <w:tcBorders>
              <w:top w:val="single" w:sz="4" w:space="0" w:color="auto"/>
            </w:tcBorders>
            <w:noWrap/>
            <w:hideMark/>
          </w:tcPr>
          <w:p w14:paraId="403221A8" w14:textId="77777777" w:rsidR="006B303C" w:rsidRPr="001C7D8C" w:rsidRDefault="006B303C" w:rsidP="001C7D8C">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City</w:t>
            </w:r>
          </w:p>
        </w:tc>
        <w:tc>
          <w:tcPr>
            <w:tcW w:w="1728" w:type="dxa"/>
            <w:tcBorders>
              <w:top w:val="single" w:sz="4" w:space="0" w:color="auto"/>
            </w:tcBorders>
            <w:noWrap/>
            <w:hideMark/>
          </w:tcPr>
          <w:p w14:paraId="5E420704" w14:textId="77777777" w:rsidR="006B303C" w:rsidRPr="001C7D8C" w:rsidRDefault="006B303C" w:rsidP="001C7D8C">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xml:space="preserve">East </w:t>
            </w:r>
          </w:p>
        </w:tc>
        <w:tc>
          <w:tcPr>
            <w:tcW w:w="1728" w:type="dxa"/>
            <w:tcBorders>
              <w:top w:val="single" w:sz="4" w:space="0" w:color="auto"/>
            </w:tcBorders>
            <w:noWrap/>
            <w:hideMark/>
          </w:tcPr>
          <w:p w14:paraId="26140E41" w14:textId="77777777" w:rsidR="006B303C" w:rsidRPr="001C7D8C" w:rsidRDefault="006B303C" w:rsidP="001C7D8C">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Harbor</w:t>
            </w:r>
          </w:p>
        </w:tc>
        <w:tc>
          <w:tcPr>
            <w:tcW w:w="1728" w:type="dxa"/>
            <w:tcBorders>
              <w:top w:val="single" w:sz="4" w:space="0" w:color="auto"/>
            </w:tcBorders>
            <w:noWrap/>
            <w:hideMark/>
          </w:tcPr>
          <w:p w14:paraId="6A73995F" w14:textId="77777777" w:rsidR="006B303C" w:rsidRPr="001C7D8C" w:rsidRDefault="006B303C" w:rsidP="001C7D8C">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Mission</w:t>
            </w:r>
          </w:p>
        </w:tc>
        <w:tc>
          <w:tcPr>
            <w:tcW w:w="1728" w:type="dxa"/>
            <w:tcBorders>
              <w:top w:val="single" w:sz="4" w:space="0" w:color="auto"/>
            </w:tcBorders>
            <w:noWrap/>
            <w:hideMark/>
          </w:tcPr>
          <w:p w14:paraId="6FCFAF78" w14:textId="77777777" w:rsidR="006B303C" w:rsidRPr="001C7D8C" w:rsidRDefault="006B303C" w:rsidP="001C7D8C">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Pierce</w:t>
            </w:r>
          </w:p>
        </w:tc>
        <w:tc>
          <w:tcPr>
            <w:tcW w:w="1728" w:type="dxa"/>
            <w:tcBorders>
              <w:top w:val="single" w:sz="4" w:space="0" w:color="auto"/>
            </w:tcBorders>
            <w:noWrap/>
            <w:hideMark/>
          </w:tcPr>
          <w:p w14:paraId="0D8B8642" w14:textId="77777777" w:rsidR="006B303C" w:rsidRPr="001C7D8C" w:rsidRDefault="006B303C" w:rsidP="001C7D8C">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S-west</w:t>
            </w:r>
          </w:p>
        </w:tc>
        <w:tc>
          <w:tcPr>
            <w:tcW w:w="1728" w:type="dxa"/>
            <w:tcBorders>
              <w:top w:val="single" w:sz="4" w:space="0" w:color="auto"/>
            </w:tcBorders>
            <w:noWrap/>
            <w:hideMark/>
          </w:tcPr>
          <w:p w14:paraId="3CAA489A" w14:textId="3A5267B2" w:rsidR="006B303C" w:rsidRPr="001C7D8C" w:rsidRDefault="006B303C" w:rsidP="001C7D8C">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Trade</w:t>
            </w:r>
          </w:p>
        </w:tc>
        <w:tc>
          <w:tcPr>
            <w:tcW w:w="1728" w:type="dxa"/>
            <w:tcBorders>
              <w:top w:val="single" w:sz="4" w:space="0" w:color="auto"/>
            </w:tcBorders>
            <w:noWrap/>
            <w:hideMark/>
          </w:tcPr>
          <w:p w14:paraId="6BAFFF61" w14:textId="77777777" w:rsidR="006B303C" w:rsidRPr="001C7D8C" w:rsidRDefault="006B303C" w:rsidP="001C7D8C">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Valley</w:t>
            </w:r>
          </w:p>
        </w:tc>
        <w:tc>
          <w:tcPr>
            <w:tcW w:w="1728" w:type="dxa"/>
            <w:tcBorders>
              <w:top w:val="single" w:sz="4" w:space="0" w:color="auto"/>
            </w:tcBorders>
            <w:noWrap/>
            <w:hideMark/>
          </w:tcPr>
          <w:p w14:paraId="59E5185C" w14:textId="77777777" w:rsidR="006B303C" w:rsidRPr="001C7D8C" w:rsidRDefault="006B303C" w:rsidP="001C7D8C">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West</w:t>
            </w:r>
          </w:p>
        </w:tc>
        <w:tc>
          <w:tcPr>
            <w:tcW w:w="1728" w:type="dxa"/>
            <w:tcBorders>
              <w:top w:val="single" w:sz="4" w:space="0" w:color="auto"/>
              <w:right w:val="single" w:sz="4" w:space="0" w:color="auto"/>
            </w:tcBorders>
            <w:noWrap/>
            <w:hideMark/>
          </w:tcPr>
          <w:p w14:paraId="44E45F75" w14:textId="77777777" w:rsidR="006B303C" w:rsidRPr="001C7D8C" w:rsidRDefault="006B303C" w:rsidP="001C7D8C">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Total</w:t>
            </w:r>
          </w:p>
        </w:tc>
      </w:tr>
      <w:tr w:rsidR="001C7D8C" w:rsidRPr="001C7D8C" w14:paraId="0C4315F2" w14:textId="77777777" w:rsidTr="006F19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09E4D55C" w14:textId="77777777" w:rsidR="006B303C" w:rsidRPr="001C7D8C" w:rsidRDefault="006B303C" w:rsidP="006B303C">
            <w:pPr>
              <w:widowControl/>
              <w:overflowPunct/>
              <w:autoSpaceDE/>
              <w:autoSpaceDN/>
              <w:adjustRightInd/>
              <w:textAlignment w:val="auto"/>
              <w:rPr>
                <w:rFonts w:cs="Arial"/>
                <w:b w:val="0"/>
                <w:bCs w:val="0"/>
                <w:caps w:val="0"/>
                <w:color w:val="000000"/>
                <w:szCs w:val="24"/>
              </w:rPr>
            </w:pPr>
            <w:r w:rsidRPr="001C7D8C">
              <w:rPr>
                <w:rFonts w:cs="Arial"/>
                <w:b w:val="0"/>
                <w:bCs w:val="0"/>
                <w:caps w:val="0"/>
                <w:color w:val="000000"/>
                <w:szCs w:val="24"/>
              </w:rPr>
              <w:t xml:space="preserve">Annual Salary </w:t>
            </w:r>
            <w:r w:rsidRPr="001C7D8C">
              <w:rPr>
                <w:rFonts w:cs="Arial"/>
                <w:b w:val="0"/>
                <w:bCs w:val="0"/>
                <w:caps w:val="0"/>
                <w:color w:val="000000"/>
                <w:szCs w:val="24"/>
                <w:vertAlign w:val="superscript"/>
              </w:rPr>
              <w:t>[1]</w:t>
            </w:r>
          </w:p>
        </w:tc>
        <w:tc>
          <w:tcPr>
            <w:tcW w:w="1728" w:type="dxa"/>
            <w:noWrap/>
            <w:hideMark/>
          </w:tcPr>
          <w:p w14:paraId="2AD9E744" w14:textId="77777777" w:rsidR="006B303C" w:rsidRPr="001C7D8C" w:rsidRDefault="006B303C" w:rsidP="006B303C">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0489E211" w14:textId="77777777" w:rsidR="006B303C" w:rsidRPr="001C7D8C" w:rsidRDefault="006B303C" w:rsidP="006B303C">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38B248CB" w14:textId="77777777" w:rsidR="006B303C" w:rsidRPr="001C7D8C" w:rsidRDefault="006B303C" w:rsidP="006B303C">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2A9F6A71" w14:textId="77777777" w:rsidR="006B303C" w:rsidRPr="001C7D8C" w:rsidRDefault="006B303C" w:rsidP="006B303C">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40C32A99" w14:textId="77777777" w:rsidR="006B303C" w:rsidRPr="001C7D8C" w:rsidRDefault="006B303C" w:rsidP="006B303C">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1A45F63E" w14:textId="77777777" w:rsidR="006B303C" w:rsidRPr="001C7D8C" w:rsidRDefault="006B303C" w:rsidP="006B303C">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09046704" w14:textId="77777777" w:rsidR="006B303C" w:rsidRPr="001C7D8C" w:rsidRDefault="006B303C" w:rsidP="006B303C">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08F0CAAA" w14:textId="77777777" w:rsidR="006B303C" w:rsidRPr="001C7D8C" w:rsidRDefault="006B303C" w:rsidP="006B303C">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189B96CE" w14:textId="77777777" w:rsidR="006B303C" w:rsidRPr="001C7D8C" w:rsidRDefault="006B303C" w:rsidP="006B303C">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tcBorders>
              <w:right w:val="single" w:sz="4" w:space="0" w:color="auto"/>
            </w:tcBorders>
            <w:noWrap/>
            <w:hideMark/>
          </w:tcPr>
          <w:p w14:paraId="23F51569" w14:textId="77777777" w:rsidR="006B303C" w:rsidRPr="001C7D8C" w:rsidRDefault="006B303C" w:rsidP="006B303C">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 </w:t>
            </w:r>
          </w:p>
        </w:tc>
      </w:tr>
      <w:tr w:rsidR="006F19B5" w:rsidRPr="001C7D8C" w14:paraId="3EAD107B" w14:textId="77777777" w:rsidTr="006F19B5">
        <w:trPr>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04AD8C41" w14:textId="77777777" w:rsidR="006B303C" w:rsidRPr="001C7D8C" w:rsidRDefault="006B303C" w:rsidP="006B303C">
            <w:pPr>
              <w:widowControl/>
              <w:overflowPunct/>
              <w:autoSpaceDE/>
              <w:autoSpaceDN/>
              <w:adjustRightInd/>
              <w:ind w:firstLineChars="100" w:firstLine="240"/>
              <w:textAlignment w:val="auto"/>
              <w:rPr>
                <w:rFonts w:cs="Arial"/>
                <w:b w:val="0"/>
                <w:bCs w:val="0"/>
                <w:caps w:val="0"/>
                <w:color w:val="000000"/>
                <w:szCs w:val="24"/>
              </w:rPr>
            </w:pPr>
            <w:r w:rsidRPr="001C7D8C">
              <w:rPr>
                <w:rFonts w:cs="Arial"/>
                <w:b w:val="0"/>
                <w:bCs w:val="0"/>
                <w:caps w:val="0"/>
                <w:color w:val="000000"/>
                <w:szCs w:val="24"/>
              </w:rPr>
              <w:t>President</w:t>
            </w:r>
          </w:p>
        </w:tc>
        <w:tc>
          <w:tcPr>
            <w:tcW w:w="1728" w:type="dxa"/>
            <w:noWrap/>
            <w:hideMark/>
          </w:tcPr>
          <w:p w14:paraId="10EA5AF4"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262,234</w:t>
            </w:r>
          </w:p>
        </w:tc>
        <w:tc>
          <w:tcPr>
            <w:tcW w:w="1728" w:type="dxa"/>
            <w:noWrap/>
            <w:hideMark/>
          </w:tcPr>
          <w:p w14:paraId="09B0051B"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262,234</w:t>
            </w:r>
          </w:p>
        </w:tc>
        <w:tc>
          <w:tcPr>
            <w:tcW w:w="1728" w:type="dxa"/>
            <w:noWrap/>
            <w:hideMark/>
          </w:tcPr>
          <w:p w14:paraId="40C094B5"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262,234</w:t>
            </w:r>
          </w:p>
        </w:tc>
        <w:tc>
          <w:tcPr>
            <w:tcW w:w="1728" w:type="dxa"/>
            <w:noWrap/>
            <w:hideMark/>
          </w:tcPr>
          <w:p w14:paraId="3715AA90"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262,234</w:t>
            </w:r>
          </w:p>
        </w:tc>
        <w:tc>
          <w:tcPr>
            <w:tcW w:w="1728" w:type="dxa"/>
            <w:noWrap/>
            <w:hideMark/>
          </w:tcPr>
          <w:p w14:paraId="553D22BD"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262,234</w:t>
            </w:r>
          </w:p>
        </w:tc>
        <w:tc>
          <w:tcPr>
            <w:tcW w:w="1728" w:type="dxa"/>
            <w:noWrap/>
            <w:hideMark/>
          </w:tcPr>
          <w:p w14:paraId="256A90FE"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262,234</w:t>
            </w:r>
          </w:p>
        </w:tc>
        <w:tc>
          <w:tcPr>
            <w:tcW w:w="1728" w:type="dxa"/>
            <w:noWrap/>
            <w:hideMark/>
          </w:tcPr>
          <w:p w14:paraId="04491C12"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262,234</w:t>
            </w:r>
          </w:p>
        </w:tc>
        <w:tc>
          <w:tcPr>
            <w:tcW w:w="1728" w:type="dxa"/>
            <w:noWrap/>
            <w:hideMark/>
          </w:tcPr>
          <w:p w14:paraId="03C69012"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262,234</w:t>
            </w:r>
          </w:p>
        </w:tc>
        <w:tc>
          <w:tcPr>
            <w:tcW w:w="1728" w:type="dxa"/>
            <w:noWrap/>
            <w:hideMark/>
          </w:tcPr>
          <w:p w14:paraId="7391B87C"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262,234</w:t>
            </w:r>
          </w:p>
        </w:tc>
        <w:tc>
          <w:tcPr>
            <w:tcW w:w="1728" w:type="dxa"/>
            <w:tcBorders>
              <w:right w:val="single" w:sz="4" w:space="0" w:color="auto"/>
            </w:tcBorders>
            <w:noWrap/>
            <w:hideMark/>
          </w:tcPr>
          <w:p w14:paraId="385F64DC"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2,360,106</w:t>
            </w:r>
          </w:p>
        </w:tc>
      </w:tr>
      <w:tr w:rsidR="001C7D8C" w:rsidRPr="001C7D8C" w14:paraId="19158437" w14:textId="77777777" w:rsidTr="006F19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105E203E" w14:textId="77777777" w:rsidR="006B303C" w:rsidRPr="001C7D8C" w:rsidRDefault="006B303C" w:rsidP="006B303C">
            <w:pPr>
              <w:widowControl/>
              <w:overflowPunct/>
              <w:autoSpaceDE/>
              <w:autoSpaceDN/>
              <w:adjustRightInd/>
              <w:ind w:firstLineChars="100" w:firstLine="240"/>
              <w:textAlignment w:val="auto"/>
              <w:rPr>
                <w:rFonts w:cs="Arial"/>
                <w:b w:val="0"/>
                <w:bCs w:val="0"/>
                <w:caps w:val="0"/>
                <w:color w:val="000000"/>
                <w:szCs w:val="24"/>
              </w:rPr>
            </w:pPr>
            <w:r w:rsidRPr="001C7D8C">
              <w:rPr>
                <w:rFonts w:cs="Arial"/>
                <w:b w:val="0"/>
                <w:bCs w:val="0"/>
                <w:caps w:val="0"/>
                <w:color w:val="000000"/>
                <w:szCs w:val="24"/>
              </w:rPr>
              <w:t>Academic Affairs VP</w:t>
            </w:r>
          </w:p>
        </w:tc>
        <w:tc>
          <w:tcPr>
            <w:tcW w:w="1728" w:type="dxa"/>
            <w:noWrap/>
            <w:hideMark/>
          </w:tcPr>
          <w:p w14:paraId="0607B109"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701F56D2"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7D52AB19"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677AE52D"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70B6DC5E"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3230E701"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191AD7B9"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35D29D30"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6BE51121"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tcBorders>
              <w:right w:val="single" w:sz="4" w:space="0" w:color="auto"/>
            </w:tcBorders>
            <w:noWrap/>
            <w:hideMark/>
          </w:tcPr>
          <w:p w14:paraId="4DCEFEE5"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1,793,570</w:t>
            </w:r>
          </w:p>
        </w:tc>
      </w:tr>
      <w:tr w:rsidR="006F19B5" w:rsidRPr="001C7D8C" w14:paraId="1181818E" w14:textId="77777777" w:rsidTr="006F19B5">
        <w:trPr>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697DF078" w14:textId="77777777" w:rsidR="006B303C" w:rsidRPr="001C7D8C" w:rsidRDefault="006B303C" w:rsidP="006B303C">
            <w:pPr>
              <w:widowControl/>
              <w:overflowPunct/>
              <w:autoSpaceDE/>
              <w:autoSpaceDN/>
              <w:adjustRightInd/>
              <w:ind w:firstLineChars="100" w:firstLine="240"/>
              <w:textAlignment w:val="auto"/>
              <w:rPr>
                <w:rFonts w:cs="Arial"/>
                <w:b w:val="0"/>
                <w:bCs w:val="0"/>
                <w:caps w:val="0"/>
                <w:color w:val="000000"/>
                <w:szCs w:val="24"/>
              </w:rPr>
            </w:pPr>
            <w:r w:rsidRPr="001C7D8C">
              <w:rPr>
                <w:rFonts w:cs="Arial"/>
                <w:b w:val="0"/>
                <w:bCs w:val="0"/>
                <w:caps w:val="0"/>
                <w:color w:val="000000"/>
                <w:szCs w:val="24"/>
              </w:rPr>
              <w:t>Student Services VP</w:t>
            </w:r>
          </w:p>
        </w:tc>
        <w:tc>
          <w:tcPr>
            <w:tcW w:w="1728" w:type="dxa"/>
            <w:noWrap/>
            <w:hideMark/>
          </w:tcPr>
          <w:p w14:paraId="1F7F182B"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69CEE4AA"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41272CB1"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16EA6176"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38A9B992"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6240D760"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6C9366B3"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6DD7BF49"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08D240D8"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tcBorders>
              <w:right w:val="single" w:sz="4" w:space="0" w:color="auto"/>
            </w:tcBorders>
            <w:noWrap/>
            <w:hideMark/>
          </w:tcPr>
          <w:p w14:paraId="050E528C"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1,793,570</w:t>
            </w:r>
          </w:p>
        </w:tc>
      </w:tr>
      <w:tr w:rsidR="001C7D8C" w:rsidRPr="001C7D8C" w14:paraId="7E7574C1" w14:textId="77777777" w:rsidTr="006F19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3053DD02" w14:textId="77777777" w:rsidR="006B303C" w:rsidRPr="001C7D8C" w:rsidRDefault="006B303C" w:rsidP="006B303C">
            <w:pPr>
              <w:widowControl/>
              <w:overflowPunct/>
              <w:autoSpaceDE/>
              <w:autoSpaceDN/>
              <w:adjustRightInd/>
              <w:ind w:firstLineChars="100" w:firstLine="240"/>
              <w:textAlignment w:val="auto"/>
              <w:rPr>
                <w:rFonts w:cs="Arial"/>
                <w:b w:val="0"/>
                <w:bCs w:val="0"/>
                <w:caps w:val="0"/>
                <w:color w:val="000000"/>
                <w:szCs w:val="24"/>
              </w:rPr>
            </w:pPr>
            <w:r w:rsidRPr="001C7D8C">
              <w:rPr>
                <w:rFonts w:cs="Arial"/>
                <w:b w:val="0"/>
                <w:bCs w:val="0"/>
                <w:caps w:val="0"/>
                <w:color w:val="000000"/>
                <w:szCs w:val="24"/>
              </w:rPr>
              <w:t>Administrative Services VP</w:t>
            </w:r>
          </w:p>
        </w:tc>
        <w:tc>
          <w:tcPr>
            <w:tcW w:w="1728" w:type="dxa"/>
            <w:noWrap/>
            <w:hideMark/>
          </w:tcPr>
          <w:p w14:paraId="1C5266F4"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20444E39"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7779A14B"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102DAA1E"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42E3FBB8"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3F3C8BE0"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10CED589"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69E2B558"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noWrap/>
            <w:hideMark/>
          </w:tcPr>
          <w:p w14:paraId="3953E33C"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199,286</w:t>
            </w:r>
          </w:p>
        </w:tc>
        <w:tc>
          <w:tcPr>
            <w:tcW w:w="1728" w:type="dxa"/>
            <w:tcBorders>
              <w:right w:val="single" w:sz="4" w:space="0" w:color="auto"/>
            </w:tcBorders>
            <w:noWrap/>
            <w:hideMark/>
          </w:tcPr>
          <w:p w14:paraId="62414EB6"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1,793,570</w:t>
            </w:r>
          </w:p>
        </w:tc>
      </w:tr>
      <w:tr w:rsidR="006F19B5" w:rsidRPr="001C7D8C" w14:paraId="523A4679" w14:textId="77777777" w:rsidTr="006F19B5">
        <w:trPr>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7B0D0BBE" w14:textId="77777777" w:rsidR="006B303C" w:rsidRPr="001C7D8C" w:rsidRDefault="006B303C" w:rsidP="006B303C">
            <w:pPr>
              <w:widowControl/>
              <w:overflowPunct/>
              <w:autoSpaceDE/>
              <w:autoSpaceDN/>
              <w:adjustRightInd/>
              <w:ind w:firstLineChars="100" w:firstLine="240"/>
              <w:textAlignment w:val="auto"/>
              <w:rPr>
                <w:rFonts w:cs="Arial"/>
                <w:b w:val="0"/>
                <w:bCs w:val="0"/>
                <w:caps w:val="0"/>
                <w:color w:val="000000"/>
                <w:szCs w:val="24"/>
              </w:rPr>
            </w:pPr>
            <w:r w:rsidRPr="001C7D8C">
              <w:rPr>
                <w:rFonts w:cs="Arial"/>
                <w:b w:val="0"/>
                <w:bCs w:val="0"/>
                <w:caps w:val="0"/>
                <w:color w:val="000000"/>
                <w:szCs w:val="24"/>
              </w:rPr>
              <w:t>Director of College Facilities</w:t>
            </w:r>
          </w:p>
        </w:tc>
        <w:tc>
          <w:tcPr>
            <w:tcW w:w="1728" w:type="dxa"/>
            <w:noWrap/>
            <w:hideMark/>
          </w:tcPr>
          <w:p w14:paraId="3E886D23"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152,612</w:t>
            </w:r>
          </w:p>
        </w:tc>
        <w:tc>
          <w:tcPr>
            <w:tcW w:w="1728" w:type="dxa"/>
            <w:noWrap/>
            <w:hideMark/>
          </w:tcPr>
          <w:p w14:paraId="12CFADF6"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152,612</w:t>
            </w:r>
          </w:p>
        </w:tc>
        <w:tc>
          <w:tcPr>
            <w:tcW w:w="1728" w:type="dxa"/>
            <w:noWrap/>
            <w:hideMark/>
          </w:tcPr>
          <w:p w14:paraId="44516C77"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152,612</w:t>
            </w:r>
          </w:p>
        </w:tc>
        <w:tc>
          <w:tcPr>
            <w:tcW w:w="1728" w:type="dxa"/>
            <w:noWrap/>
            <w:hideMark/>
          </w:tcPr>
          <w:p w14:paraId="02BAF09E"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152,612</w:t>
            </w:r>
          </w:p>
        </w:tc>
        <w:tc>
          <w:tcPr>
            <w:tcW w:w="1728" w:type="dxa"/>
            <w:noWrap/>
            <w:hideMark/>
          </w:tcPr>
          <w:p w14:paraId="58AD99A4"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152,612</w:t>
            </w:r>
          </w:p>
        </w:tc>
        <w:tc>
          <w:tcPr>
            <w:tcW w:w="1728" w:type="dxa"/>
            <w:noWrap/>
            <w:hideMark/>
          </w:tcPr>
          <w:p w14:paraId="16EC03EC"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152,612</w:t>
            </w:r>
          </w:p>
        </w:tc>
        <w:tc>
          <w:tcPr>
            <w:tcW w:w="1728" w:type="dxa"/>
            <w:noWrap/>
            <w:hideMark/>
          </w:tcPr>
          <w:p w14:paraId="775F28F5"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152,612</w:t>
            </w:r>
          </w:p>
        </w:tc>
        <w:tc>
          <w:tcPr>
            <w:tcW w:w="1728" w:type="dxa"/>
            <w:noWrap/>
            <w:hideMark/>
          </w:tcPr>
          <w:p w14:paraId="18B33000"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152,612</w:t>
            </w:r>
          </w:p>
        </w:tc>
        <w:tc>
          <w:tcPr>
            <w:tcW w:w="1728" w:type="dxa"/>
            <w:noWrap/>
            <w:hideMark/>
          </w:tcPr>
          <w:p w14:paraId="2D45202E"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152,612</w:t>
            </w:r>
          </w:p>
        </w:tc>
        <w:tc>
          <w:tcPr>
            <w:tcW w:w="1728" w:type="dxa"/>
            <w:tcBorders>
              <w:right w:val="single" w:sz="4" w:space="0" w:color="auto"/>
            </w:tcBorders>
            <w:noWrap/>
            <w:hideMark/>
          </w:tcPr>
          <w:p w14:paraId="4FF056AF"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1,373,505</w:t>
            </w:r>
          </w:p>
        </w:tc>
      </w:tr>
      <w:tr w:rsidR="001C7D8C" w:rsidRPr="001C7D8C" w14:paraId="51A49681" w14:textId="77777777" w:rsidTr="006F19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20AE7410" w14:textId="77777777" w:rsidR="006B303C" w:rsidRPr="001C7D8C" w:rsidRDefault="006B303C" w:rsidP="006B303C">
            <w:pPr>
              <w:widowControl/>
              <w:overflowPunct/>
              <w:autoSpaceDE/>
              <w:autoSpaceDN/>
              <w:adjustRightInd/>
              <w:ind w:firstLineChars="100" w:firstLine="240"/>
              <w:textAlignment w:val="auto"/>
              <w:rPr>
                <w:rFonts w:cs="Arial"/>
                <w:b w:val="0"/>
                <w:bCs w:val="0"/>
                <w:caps w:val="0"/>
                <w:color w:val="000000"/>
                <w:szCs w:val="24"/>
              </w:rPr>
            </w:pPr>
            <w:r w:rsidRPr="001C7D8C">
              <w:rPr>
                <w:rFonts w:cs="Arial"/>
                <w:b w:val="0"/>
                <w:bCs w:val="0"/>
                <w:caps w:val="0"/>
                <w:color w:val="000000"/>
                <w:szCs w:val="24"/>
              </w:rPr>
              <w:t>Institutional Research Dean</w:t>
            </w:r>
          </w:p>
        </w:tc>
        <w:tc>
          <w:tcPr>
            <w:tcW w:w="1728" w:type="dxa"/>
            <w:noWrap/>
            <w:hideMark/>
          </w:tcPr>
          <w:p w14:paraId="5FA75710"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158,656</w:t>
            </w:r>
          </w:p>
        </w:tc>
        <w:tc>
          <w:tcPr>
            <w:tcW w:w="1728" w:type="dxa"/>
            <w:noWrap/>
            <w:hideMark/>
          </w:tcPr>
          <w:p w14:paraId="31C3E511"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158,656</w:t>
            </w:r>
          </w:p>
        </w:tc>
        <w:tc>
          <w:tcPr>
            <w:tcW w:w="1728" w:type="dxa"/>
            <w:noWrap/>
            <w:hideMark/>
          </w:tcPr>
          <w:p w14:paraId="4337985D"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158,656</w:t>
            </w:r>
          </w:p>
        </w:tc>
        <w:tc>
          <w:tcPr>
            <w:tcW w:w="1728" w:type="dxa"/>
            <w:noWrap/>
            <w:hideMark/>
          </w:tcPr>
          <w:p w14:paraId="46DD03CC"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158,656</w:t>
            </w:r>
          </w:p>
        </w:tc>
        <w:tc>
          <w:tcPr>
            <w:tcW w:w="1728" w:type="dxa"/>
            <w:noWrap/>
            <w:hideMark/>
          </w:tcPr>
          <w:p w14:paraId="27E7850C"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158,656</w:t>
            </w:r>
          </w:p>
        </w:tc>
        <w:tc>
          <w:tcPr>
            <w:tcW w:w="1728" w:type="dxa"/>
            <w:noWrap/>
            <w:hideMark/>
          </w:tcPr>
          <w:p w14:paraId="77E7F253"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158,656</w:t>
            </w:r>
          </w:p>
        </w:tc>
        <w:tc>
          <w:tcPr>
            <w:tcW w:w="1728" w:type="dxa"/>
            <w:noWrap/>
            <w:hideMark/>
          </w:tcPr>
          <w:p w14:paraId="1848599C"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158,656</w:t>
            </w:r>
          </w:p>
        </w:tc>
        <w:tc>
          <w:tcPr>
            <w:tcW w:w="1728" w:type="dxa"/>
            <w:noWrap/>
            <w:hideMark/>
          </w:tcPr>
          <w:p w14:paraId="2AA2681A"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158,656</w:t>
            </w:r>
          </w:p>
        </w:tc>
        <w:tc>
          <w:tcPr>
            <w:tcW w:w="1728" w:type="dxa"/>
            <w:noWrap/>
            <w:hideMark/>
          </w:tcPr>
          <w:p w14:paraId="33806A4A"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158,656</w:t>
            </w:r>
          </w:p>
        </w:tc>
        <w:tc>
          <w:tcPr>
            <w:tcW w:w="1728" w:type="dxa"/>
            <w:tcBorders>
              <w:right w:val="single" w:sz="4" w:space="0" w:color="auto"/>
            </w:tcBorders>
            <w:noWrap/>
            <w:hideMark/>
          </w:tcPr>
          <w:p w14:paraId="607A5F3D"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1,427,904</w:t>
            </w:r>
          </w:p>
        </w:tc>
      </w:tr>
      <w:tr w:rsidR="006F19B5" w:rsidRPr="001C7D8C" w14:paraId="732D67E2" w14:textId="77777777" w:rsidTr="006F19B5">
        <w:trPr>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bottom w:val="single" w:sz="4" w:space="0" w:color="auto"/>
            </w:tcBorders>
            <w:noWrap/>
            <w:hideMark/>
          </w:tcPr>
          <w:p w14:paraId="322EA98E" w14:textId="77777777" w:rsidR="006B303C" w:rsidRPr="001C7D8C" w:rsidRDefault="006B303C" w:rsidP="006B303C">
            <w:pPr>
              <w:widowControl/>
              <w:overflowPunct/>
              <w:autoSpaceDE/>
              <w:autoSpaceDN/>
              <w:adjustRightInd/>
              <w:spacing w:before="120" w:after="120"/>
              <w:textAlignment w:val="auto"/>
              <w:rPr>
                <w:rFonts w:cs="Arial"/>
                <w:caps w:val="0"/>
                <w:color w:val="000000"/>
                <w:szCs w:val="24"/>
              </w:rPr>
            </w:pPr>
            <w:r w:rsidRPr="001C7D8C">
              <w:rPr>
                <w:rFonts w:cs="Arial"/>
                <w:caps w:val="0"/>
                <w:color w:val="000000"/>
                <w:szCs w:val="24"/>
              </w:rPr>
              <w:t>Total Funding for Presidents and VPs</w:t>
            </w:r>
          </w:p>
        </w:tc>
        <w:tc>
          <w:tcPr>
            <w:tcW w:w="1728" w:type="dxa"/>
            <w:tcBorders>
              <w:bottom w:val="single" w:sz="4" w:space="0" w:color="auto"/>
            </w:tcBorders>
            <w:noWrap/>
            <w:hideMark/>
          </w:tcPr>
          <w:p w14:paraId="432B8C7F" w14:textId="77777777"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$1,171,358 </w:t>
            </w:r>
          </w:p>
        </w:tc>
        <w:tc>
          <w:tcPr>
            <w:tcW w:w="1728" w:type="dxa"/>
            <w:tcBorders>
              <w:bottom w:val="single" w:sz="4" w:space="0" w:color="auto"/>
            </w:tcBorders>
            <w:noWrap/>
            <w:hideMark/>
          </w:tcPr>
          <w:p w14:paraId="78B9AACA" w14:textId="77777777"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$1,171,358 </w:t>
            </w:r>
          </w:p>
        </w:tc>
        <w:tc>
          <w:tcPr>
            <w:tcW w:w="1728" w:type="dxa"/>
            <w:tcBorders>
              <w:bottom w:val="single" w:sz="4" w:space="0" w:color="auto"/>
            </w:tcBorders>
            <w:noWrap/>
            <w:hideMark/>
          </w:tcPr>
          <w:p w14:paraId="05DA129A" w14:textId="77777777"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$1,171,358 </w:t>
            </w:r>
          </w:p>
        </w:tc>
        <w:tc>
          <w:tcPr>
            <w:tcW w:w="1728" w:type="dxa"/>
            <w:tcBorders>
              <w:bottom w:val="single" w:sz="4" w:space="0" w:color="auto"/>
            </w:tcBorders>
            <w:noWrap/>
            <w:hideMark/>
          </w:tcPr>
          <w:p w14:paraId="1A08644E" w14:textId="77777777"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$1,171,358 </w:t>
            </w:r>
          </w:p>
        </w:tc>
        <w:tc>
          <w:tcPr>
            <w:tcW w:w="1728" w:type="dxa"/>
            <w:tcBorders>
              <w:bottom w:val="single" w:sz="4" w:space="0" w:color="auto"/>
            </w:tcBorders>
            <w:noWrap/>
            <w:hideMark/>
          </w:tcPr>
          <w:p w14:paraId="4EFCCD51" w14:textId="77777777"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$1,171,358 </w:t>
            </w:r>
          </w:p>
        </w:tc>
        <w:tc>
          <w:tcPr>
            <w:tcW w:w="1728" w:type="dxa"/>
            <w:tcBorders>
              <w:bottom w:val="single" w:sz="4" w:space="0" w:color="auto"/>
            </w:tcBorders>
            <w:noWrap/>
            <w:hideMark/>
          </w:tcPr>
          <w:p w14:paraId="535D731E" w14:textId="77777777"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$1,171,358 </w:t>
            </w:r>
          </w:p>
        </w:tc>
        <w:tc>
          <w:tcPr>
            <w:tcW w:w="1728" w:type="dxa"/>
            <w:tcBorders>
              <w:bottom w:val="single" w:sz="4" w:space="0" w:color="auto"/>
            </w:tcBorders>
            <w:noWrap/>
            <w:hideMark/>
          </w:tcPr>
          <w:p w14:paraId="431625CF" w14:textId="77777777"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$1,171,358 </w:t>
            </w:r>
          </w:p>
        </w:tc>
        <w:tc>
          <w:tcPr>
            <w:tcW w:w="1728" w:type="dxa"/>
            <w:tcBorders>
              <w:bottom w:val="single" w:sz="4" w:space="0" w:color="auto"/>
            </w:tcBorders>
            <w:noWrap/>
            <w:hideMark/>
          </w:tcPr>
          <w:p w14:paraId="43B53CDB" w14:textId="77777777"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$1,171,358 </w:t>
            </w:r>
          </w:p>
        </w:tc>
        <w:tc>
          <w:tcPr>
            <w:tcW w:w="1728" w:type="dxa"/>
            <w:tcBorders>
              <w:bottom w:val="single" w:sz="4" w:space="0" w:color="auto"/>
            </w:tcBorders>
            <w:noWrap/>
            <w:hideMark/>
          </w:tcPr>
          <w:p w14:paraId="1AEC826A" w14:textId="77777777"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$1,171,358 </w:t>
            </w:r>
          </w:p>
        </w:tc>
        <w:tc>
          <w:tcPr>
            <w:tcW w:w="1728" w:type="dxa"/>
            <w:tcBorders>
              <w:bottom w:val="single" w:sz="4" w:space="0" w:color="auto"/>
              <w:right w:val="single" w:sz="4" w:space="0" w:color="auto"/>
            </w:tcBorders>
            <w:noWrap/>
            <w:hideMark/>
          </w:tcPr>
          <w:p w14:paraId="7E53E2B6" w14:textId="77777777"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$10,542,225 </w:t>
            </w:r>
          </w:p>
        </w:tc>
      </w:tr>
      <w:tr w:rsidR="001C7D8C" w:rsidRPr="001C7D8C" w14:paraId="35AA9869" w14:textId="77777777" w:rsidTr="006F19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top w:val="single" w:sz="4" w:space="0" w:color="auto"/>
              <w:left w:val="single" w:sz="4" w:space="0" w:color="auto"/>
            </w:tcBorders>
            <w:noWrap/>
            <w:hideMark/>
          </w:tcPr>
          <w:p w14:paraId="2FF74E66" w14:textId="77777777" w:rsidR="006B303C" w:rsidRPr="001C7D8C" w:rsidRDefault="006B303C" w:rsidP="001C7D8C">
            <w:pPr>
              <w:widowControl/>
              <w:overflowPunct/>
              <w:autoSpaceDE/>
              <w:autoSpaceDN/>
              <w:adjustRightInd/>
              <w:spacing w:after="120"/>
              <w:textAlignment w:val="auto"/>
              <w:rPr>
                <w:rFonts w:cs="Arial"/>
                <w:b w:val="0"/>
                <w:bCs w:val="0"/>
                <w:i/>
                <w:iCs/>
                <w:caps w:val="0"/>
                <w:szCs w:val="24"/>
              </w:rPr>
            </w:pPr>
            <w:r w:rsidRPr="001C7D8C">
              <w:rPr>
                <w:rFonts w:cs="Arial"/>
                <w:b w:val="0"/>
                <w:bCs w:val="0"/>
                <w:i/>
                <w:iCs/>
                <w:caps w:val="0"/>
                <w:szCs w:val="24"/>
              </w:rPr>
              <w:t xml:space="preserve">Estimated Benefits for Presidents/VPs/DCF/Dean </w:t>
            </w:r>
            <w:r w:rsidRPr="001C7D8C">
              <w:rPr>
                <w:rFonts w:cs="Arial"/>
                <w:b w:val="0"/>
                <w:bCs w:val="0"/>
                <w:i/>
                <w:iCs/>
                <w:caps w:val="0"/>
                <w:szCs w:val="24"/>
                <w:vertAlign w:val="superscript"/>
              </w:rPr>
              <w:t>(3)</w:t>
            </w:r>
          </w:p>
        </w:tc>
        <w:tc>
          <w:tcPr>
            <w:tcW w:w="1728" w:type="dxa"/>
            <w:tcBorders>
              <w:top w:val="single" w:sz="4" w:space="0" w:color="auto"/>
            </w:tcBorders>
            <w:noWrap/>
            <w:hideMark/>
          </w:tcPr>
          <w:p w14:paraId="3D877E4A"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453,199</w:t>
            </w:r>
          </w:p>
        </w:tc>
        <w:tc>
          <w:tcPr>
            <w:tcW w:w="1728" w:type="dxa"/>
            <w:tcBorders>
              <w:top w:val="single" w:sz="4" w:space="0" w:color="auto"/>
            </w:tcBorders>
            <w:noWrap/>
            <w:hideMark/>
          </w:tcPr>
          <w:p w14:paraId="1204B18E"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453,199</w:t>
            </w:r>
          </w:p>
        </w:tc>
        <w:tc>
          <w:tcPr>
            <w:tcW w:w="1728" w:type="dxa"/>
            <w:tcBorders>
              <w:top w:val="single" w:sz="4" w:space="0" w:color="auto"/>
            </w:tcBorders>
            <w:noWrap/>
            <w:hideMark/>
          </w:tcPr>
          <w:p w14:paraId="591C51CD"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453,199</w:t>
            </w:r>
          </w:p>
        </w:tc>
        <w:tc>
          <w:tcPr>
            <w:tcW w:w="1728" w:type="dxa"/>
            <w:tcBorders>
              <w:top w:val="single" w:sz="4" w:space="0" w:color="auto"/>
            </w:tcBorders>
            <w:noWrap/>
            <w:hideMark/>
          </w:tcPr>
          <w:p w14:paraId="2E7B0EAC"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453,199</w:t>
            </w:r>
          </w:p>
        </w:tc>
        <w:tc>
          <w:tcPr>
            <w:tcW w:w="1728" w:type="dxa"/>
            <w:tcBorders>
              <w:top w:val="single" w:sz="4" w:space="0" w:color="auto"/>
            </w:tcBorders>
            <w:noWrap/>
            <w:hideMark/>
          </w:tcPr>
          <w:p w14:paraId="41EEB739"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453,199</w:t>
            </w:r>
          </w:p>
        </w:tc>
        <w:tc>
          <w:tcPr>
            <w:tcW w:w="1728" w:type="dxa"/>
            <w:tcBorders>
              <w:top w:val="single" w:sz="4" w:space="0" w:color="auto"/>
            </w:tcBorders>
            <w:noWrap/>
            <w:hideMark/>
          </w:tcPr>
          <w:p w14:paraId="7DF7DE45"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453,199</w:t>
            </w:r>
          </w:p>
        </w:tc>
        <w:tc>
          <w:tcPr>
            <w:tcW w:w="1728" w:type="dxa"/>
            <w:tcBorders>
              <w:top w:val="single" w:sz="4" w:space="0" w:color="auto"/>
            </w:tcBorders>
            <w:noWrap/>
            <w:hideMark/>
          </w:tcPr>
          <w:p w14:paraId="2916F1BB"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453,199</w:t>
            </w:r>
          </w:p>
        </w:tc>
        <w:tc>
          <w:tcPr>
            <w:tcW w:w="1728" w:type="dxa"/>
            <w:tcBorders>
              <w:top w:val="single" w:sz="4" w:space="0" w:color="auto"/>
            </w:tcBorders>
            <w:noWrap/>
            <w:hideMark/>
          </w:tcPr>
          <w:p w14:paraId="704465BA"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453,199</w:t>
            </w:r>
          </w:p>
        </w:tc>
        <w:tc>
          <w:tcPr>
            <w:tcW w:w="1728" w:type="dxa"/>
            <w:tcBorders>
              <w:top w:val="single" w:sz="4" w:space="0" w:color="auto"/>
            </w:tcBorders>
            <w:noWrap/>
            <w:hideMark/>
          </w:tcPr>
          <w:p w14:paraId="0AFF85C3"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453,199</w:t>
            </w:r>
          </w:p>
        </w:tc>
        <w:tc>
          <w:tcPr>
            <w:tcW w:w="1728" w:type="dxa"/>
            <w:tcBorders>
              <w:top w:val="single" w:sz="4" w:space="0" w:color="auto"/>
              <w:right w:val="single" w:sz="4" w:space="0" w:color="auto"/>
            </w:tcBorders>
            <w:noWrap/>
            <w:hideMark/>
          </w:tcPr>
          <w:p w14:paraId="07BB409E"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4,078,791</w:t>
            </w:r>
          </w:p>
        </w:tc>
      </w:tr>
      <w:tr w:rsidR="006F19B5" w:rsidRPr="001C7D8C" w14:paraId="153164BD" w14:textId="77777777" w:rsidTr="006F19B5">
        <w:trPr>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6CA5B1A9" w14:textId="77777777" w:rsidR="006B303C" w:rsidRPr="001C7D8C" w:rsidRDefault="006B303C" w:rsidP="006B303C">
            <w:pPr>
              <w:widowControl/>
              <w:overflowPunct/>
              <w:autoSpaceDE/>
              <w:autoSpaceDN/>
              <w:adjustRightInd/>
              <w:textAlignment w:val="auto"/>
              <w:rPr>
                <w:rFonts w:cs="Arial"/>
                <w:b w:val="0"/>
                <w:bCs w:val="0"/>
                <w:caps w:val="0"/>
                <w:color w:val="000000"/>
                <w:szCs w:val="24"/>
              </w:rPr>
            </w:pPr>
            <w:r w:rsidRPr="001C7D8C">
              <w:rPr>
                <w:rFonts w:cs="Arial"/>
                <w:b w:val="0"/>
                <w:bCs w:val="0"/>
                <w:caps w:val="0"/>
                <w:color w:val="000000"/>
                <w:szCs w:val="24"/>
              </w:rPr>
              <w:t>Deans</w:t>
            </w:r>
          </w:p>
        </w:tc>
        <w:tc>
          <w:tcPr>
            <w:tcW w:w="1728" w:type="dxa"/>
            <w:noWrap/>
            <w:hideMark/>
          </w:tcPr>
          <w:p w14:paraId="2B9D7F1B"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5421F910"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365CB4E1"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1D93DBF4"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4C69ECAB"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16A92B79"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72F58224"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4F8EA054"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2DA99D18"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tcBorders>
              <w:right w:val="single" w:sz="4" w:space="0" w:color="auto"/>
            </w:tcBorders>
            <w:noWrap/>
            <w:hideMark/>
          </w:tcPr>
          <w:p w14:paraId="5EFC6EBE"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w:t>
            </w:r>
          </w:p>
        </w:tc>
      </w:tr>
      <w:tr w:rsidR="001C7D8C" w:rsidRPr="001C7D8C" w14:paraId="2F58D165" w14:textId="77777777" w:rsidTr="006F19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22F267DA" w14:textId="77777777" w:rsidR="006B303C" w:rsidRPr="001C7D8C" w:rsidRDefault="006B303C" w:rsidP="006B303C">
            <w:pPr>
              <w:widowControl/>
              <w:overflowPunct/>
              <w:autoSpaceDE/>
              <w:autoSpaceDN/>
              <w:adjustRightInd/>
              <w:ind w:firstLineChars="100" w:firstLine="240"/>
              <w:textAlignment w:val="auto"/>
              <w:rPr>
                <w:rFonts w:cs="Arial"/>
                <w:b w:val="0"/>
                <w:bCs w:val="0"/>
                <w:caps w:val="0"/>
                <w:color w:val="000000"/>
                <w:szCs w:val="24"/>
              </w:rPr>
            </w:pPr>
            <w:r w:rsidRPr="001C7D8C">
              <w:rPr>
                <w:rFonts w:cs="Arial"/>
                <w:b w:val="0"/>
                <w:bCs w:val="0"/>
                <w:caps w:val="0"/>
                <w:color w:val="000000"/>
                <w:szCs w:val="24"/>
              </w:rPr>
              <w:t>Current Number of Deans funded from 10100</w:t>
            </w:r>
            <w:r w:rsidRPr="001C7D8C">
              <w:rPr>
                <w:rFonts w:cs="Arial"/>
                <w:b w:val="0"/>
                <w:bCs w:val="0"/>
                <w:caps w:val="0"/>
                <w:color w:val="000000"/>
                <w:szCs w:val="24"/>
                <w:vertAlign w:val="superscript"/>
              </w:rPr>
              <w:t>(4)</w:t>
            </w:r>
          </w:p>
        </w:tc>
        <w:tc>
          <w:tcPr>
            <w:tcW w:w="1728" w:type="dxa"/>
            <w:noWrap/>
            <w:hideMark/>
          </w:tcPr>
          <w:p w14:paraId="4886CAB8"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6.4</w:t>
            </w:r>
          </w:p>
        </w:tc>
        <w:tc>
          <w:tcPr>
            <w:tcW w:w="1728" w:type="dxa"/>
            <w:noWrap/>
            <w:hideMark/>
          </w:tcPr>
          <w:p w14:paraId="761BDB58"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12.9</w:t>
            </w:r>
          </w:p>
        </w:tc>
        <w:tc>
          <w:tcPr>
            <w:tcW w:w="1728" w:type="dxa"/>
            <w:noWrap/>
            <w:hideMark/>
          </w:tcPr>
          <w:p w14:paraId="25BAAB64"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7.0</w:t>
            </w:r>
          </w:p>
        </w:tc>
        <w:tc>
          <w:tcPr>
            <w:tcW w:w="1728" w:type="dxa"/>
            <w:noWrap/>
            <w:hideMark/>
          </w:tcPr>
          <w:p w14:paraId="054DEEE1"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4.2</w:t>
            </w:r>
          </w:p>
        </w:tc>
        <w:tc>
          <w:tcPr>
            <w:tcW w:w="1728" w:type="dxa"/>
            <w:noWrap/>
            <w:hideMark/>
          </w:tcPr>
          <w:p w14:paraId="19D1CF29"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9.0</w:t>
            </w:r>
          </w:p>
        </w:tc>
        <w:tc>
          <w:tcPr>
            <w:tcW w:w="1728" w:type="dxa"/>
            <w:noWrap/>
            <w:hideMark/>
          </w:tcPr>
          <w:p w14:paraId="21050BD2"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5.0</w:t>
            </w:r>
          </w:p>
        </w:tc>
        <w:tc>
          <w:tcPr>
            <w:tcW w:w="1728" w:type="dxa"/>
            <w:noWrap/>
            <w:hideMark/>
          </w:tcPr>
          <w:p w14:paraId="59A34C68"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8.0</w:t>
            </w:r>
          </w:p>
        </w:tc>
        <w:tc>
          <w:tcPr>
            <w:tcW w:w="1728" w:type="dxa"/>
            <w:noWrap/>
            <w:hideMark/>
          </w:tcPr>
          <w:p w14:paraId="68B718CE"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6.0</w:t>
            </w:r>
          </w:p>
        </w:tc>
        <w:tc>
          <w:tcPr>
            <w:tcW w:w="1728" w:type="dxa"/>
            <w:noWrap/>
            <w:hideMark/>
          </w:tcPr>
          <w:p w14:paraId="533F8DAC"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5.2</w:t>
            </w:r>
          </w:p>
        </w:tc>
        <w:tc>
          <w:tcPr>
            <w:tcW w:w="1728" w:type="dxa"/>
            <w:tcBorders>
              <w:right w:val="single" w:sz="4" w:space="0" w:color="auto"/>
            </w:tcBorders>
            <w:noWrap/>
            <w:hideMark/>
          </w:tcPr>
          <w:p w14:paraId="482ADC78"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63.6</w:t>
            </w:r>
          </w:p>
        </w:tc>
      </w:tr>
      <w:tr w:rsidR="006F19B5" w:rsidRPr="001C7D8C" w14:paraId="076ABD99" w14:textId="77777777" w:rsidTr="006F19B5">
        <w:trPr>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7D65D572" w14:textId="77777777" w:rsidR="006B303C" w:rsidRPr="001C7D8C" w:rsidRDefault="006B303C" w:rsidP="006B303C">
            <w:pPr>
              <w:widowControl/>
              <w:overflowPunct/>
              <w:autoSpaceDE/>
              <w:autoSpaceDN/>
              <w:adjustRightInd/>
              <w:ind w:firstLineChars="100" w:firstLine="240"/>
              <w:textAlignment w:val="auto"/>
              <w:rPr>
                <w:rFonts w:cs="Arial"/>
                <w:b w:val="0"/>
                <w:bCs w:val="0"/>
                <w:caps w:val="0"/>
                <w:color w:val="000000"/>
                <w:szCs w:val="24"/>
              </w:rPr>
            </w:pPr>
            <w:r w:rsidRPr="001C7D8C">
              <w:rPr>
                <w:rFonts w:cs="Arial"/>
                <w:b w:val="0"/>
                <w:bCs w:val="0"/>
                <w:caps w:val="0"/>
                <w:color w:val="000000"/>
                <w:szCs w:val="24"/>
              </w:rPr>
              <w:t xml:space="preserve">FTE Faculty (Credit Instruction) </w:t>
            </w:r>
            <w:r w:rsidRPr="001C7D8C">
              <w:rPr>
                <w:rFonts w:cs="Arial"/>
                <w:b w:val="0"/>
                <w:bCs w:val="0"/>
                <w:caps w:val="0"/>
                <w:color w:val="000000"/>
                <w:szCs w:val="24"/>
                <w:vertAlign w:val="superscript"/>
              </w:rPr>
              <w:t>(5)</w:t>
            </w:r>
          </w:p>
        </w:tc>
        <w:tc>
          <w:tcPr>
            <w:tcW w:w="1728" w:type="dxa"/>
            <w:noWrap/>
            <w:hideMark/>
          </w:tcPr>
          <w:p w14:paraId="46BA7ABD"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278</w:t>
            </w:r>
          </w:p>
        </w:tc>
        <w:tc>
          <w:tcPr>
            <w:tcW w:w="1728" w:type="dxa"/>
            <w:noWrap/>
            <w:hideMark/>
          </w:tcPr>
          <w:p w14:paraId="7B03761B"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528</w:t>
            </w:r>
          </w:p>
        </w:tc>
        <w:tc>
          <w:tcPr>
            <w:tcW w:w="1728" w:type="dxa"/>
            <w:noWrap/>
            <w:hideMark/>
          </w:tcPr>
          <w:p w14:paraId="4ED6D4A8"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160</w:t>
            </w:r>
          </w:p>
        </w:tc>
        <w:tc>
          <w:tcPr>
            <w:tcW w:w="1728" w:type="dxa"/>
            <w:noWrap/>
            <w:hideMark/>
          </w:tcPr>
          <w:p w14:paraId="22A90BC6"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162</w:t>
            </w:r>
          </w:p>
        </w:tc>
        <w:tc>
          <w:tcPr>
            <w:tcW w:w="1728" w:type="dxa"/>
            <w:noWrap/>
            <w:hideMark/>
          </w:tcPr>
          <w:p w14:paraId="4A355D22"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363</w:t>
            </w:r>
          </w:p>
        </w:tc>
        <w:tc>
          <w:tcPr>
            <w:tcW w:w="1728" w:type="dxa"/>
            <w:noWrap/>
            <w:hideMark/>
          </w:tcPr>
          <w:p w14:paraId="7C42AFA6"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122</w:t>
            </w:r>
          </w:p>
        </w:tc>
        <w:tc>
          <w:tcPr>
            <w:tcW w:w="1728" w:type="dxa"/>
            <w:noWrap/>
            <w:hideMark/>
          </w:tcPr>
          <w:p w14:paraId="25596C64"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287</w:t>
            </w:r>
          </w:p>
        </w:tc>
        <w:tc>
          <w:tcPr>
            <w:tcW w:w="1728" w:type="dxa"/>
            <w:noWrap/>
            <w:hideMark/>
          </w:tcPr>
          <w:p w14:paraId="72A0002E"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315</w:t>
            </w:r>
          </w:p>
        </w:tc>
        <w:tc>
          <w:tcPr>
            <w:tcW w:w="1728" w:type="dxa"/>
            <w:noWrap/>
            <w:hideMark/>
          </w:tcPr>
          <w:p w14:paraId="7F33EC54"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221</w:t>
            </w:r>
          </w:p>
        </w:tc>
        <w:tc>
          <w:tcPr>
            <w:tcW w:w="1728" w:type="dxa"/>
            <w:tcBorders>
              <w:right w:val="single" w:sz="4" w:space="0" w:color="auto"/>
            </w:tcBorders>
            <w:noWrap/>
            <w:hideMark/>
          </w:tcPr>
          <w:p w14:paraId="05FE4A08"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2,436</w:t>
            </w:r>
          </w:p>
        </w:tc>
      </w:tr>
      <w:tr w:rsidR="001C7D8C" w:rsidRPr="001C7D8C" w14:paraId="2287FEA2" w14:textId="77777777" w:rsidTr="006F19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24F83BE6" w14:textId="77777777" w:rsidR="006B303C" w:rsidRPr="001C7D8C" w:rsidRDefault="006B303C" w:rsidP="006B303C">
            <w:pPr>
              <w:widowControl/>
              <w:overflowPunct/>
              <w:autoSpaceDE/>
              <w:autoSpaceDN/>
              <w:adjustRightInd/>
              <w:ind w:firstLineChars="100" w:firstLine="240"/>
              <w:textAlignment w:val="auto"/>
              <w:rPr>
                <w:rFonts w:cs="Arial"/>
                <w:b w:val="0"/>
                <w:bCs w:val="0"/>
                <w:caps w:val="0"/>
                <w:color w:val="000000"/>
                <w:szCs w:val="24"/>
              </w:rPr>
            </w:pPr>
            <w:r w:rsidRPr="001C7D8C">
              <w:rPr>
                <w:rFonts w:cs="Arial"/>
                <w:b w:val="0"/>
                <w:bCs w:val="0"/>
                <w:caps w:val="0"/>
                <w:color w:val="000000"/>
                <w:szCs w:val="24"/>
              </w:rPr>
              <w:t>FTES (Students)</w:t>
            </w:r>
            <w:r w:rsidRPr="001C7D8C">
              <w:rPr>
                <w:rFonts w:cs="Arial"/>
                <w:b w:val="0"/>
                <w:bCs w:val="0"/>
                <w:caps w:val="0"/>
                <w:color w:val="000000"/>
                <w:szCs w:val="24"/>
                <w:vertAlign w:val="superscript"/>
              </w:rPr>
              <w:t>(6)</w:t>
            </w:r>
          </w:p>
        </w:tc>
        <w:tc>
          <w:tcPr>
            <w:tcW w:w="1728" w:type="dxa"/>
            <w:noWrap/>
            <w:hideMark/>
          </w:tcPr>
          <w:p w14:paraId="621EAB90"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11,081</w:t>
            </w:r>
          </w:p>
        </w:tc>
        <w:tc>
          <w:tcPr>
            <w:tcW w:w="1728" w:type="dxa"/>
            <w:noWrap/>
            <w:hideMark/>
          </w:tcPr>
          <w:p w14:paraId="4DA89851"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24,981</w:t>
            </w:r>
          </w:p>
        </w:tc>
        <w:tc>
          <w:tcPr>
            <w:tcW w:w="1728" w:type="dxa"/>
            <w:noWrap/>
            <w:hideMark/>
          </w:tcPr>
          <w:p w14:paraId="57E82F92"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5,578</w:t>
            </w:r>
          </w:p>
        </w:tc>
        <w:tc>
          <w:tcPr>
            <w:tcW w:w="1728" w:type="dxa"/>
            <w:noWrap/>
            <w:hideMark/>
          </w:tcPr>
          <w:p w14:paraId="0175CD35"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6,719</w:t>
            </w:r>
          </w:p>
        </w:tc>
        <w:tc>
          <w:tcPr>
            <w:tcW w:w="1728" w:type="dxa"/>
            <w:noWrap/>
            <w:hideMark/>
          </w:tcPr>
          <w:p w14:paraId="1F4E2394"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14,079</w:t>
            </w:r>
          </w:p>
        </w:tc>
        <w:tc>
          <w:tcPr>
            <w:tcW w:w="1728" w:type="dxa"/>
            <w:noWrap/>
            <w:hideMark/>
          </w:tcPr>
          <w:p w14:paraId="13B79686"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4,533</w:t>
            </w:r>
          </w:p>
        </w:tc>
        <w:tc>
          <w:tcPr>
            <w:tcW w:w="1728" w:type="dxa"/>
            <w:noWrap/>
            <w:hideMark/>
          </w:tcPr>
          <w:p w14:paraId="051642AD"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11,299</w:t>
            </w:r>
          </w:p>
        </w:tc>
        <w:tc>
          <w:tcPr>
            <w:tcW w:w="1728" w:type="dxa"/>
            <w:noWrap/>
            <w:hideMark/>
          </w:tcPr>
          <w:p w14:paraId="42089438"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12,000</w:t>
            </w:r>
          </w:p>
        </w:tc>
        <w:tc>
          <w:tcPr>
            <w:tcW w:w="1728" w:type="dxa"/>
            <w:noWrap/>
            <w:hideMark/>
          </w:tcPr>
          <w:p w14:paraId="5E2AEE5D"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8,523</w:t>
            </w:r>
          </w:p>
        </w:tc>
        <w:tc>
          <w:tcPr>
            <w:tcW w:w="1728" w:type="dxa"/>
            <w:tcBorders>
              <w:right w:val="single" w:sz="4" w:space="0" w:color="auto"/>
            </w:tcBorders>
            <w:noWrap/>
            <w:hideMark/>
          </w:tcPr>
          <w:p w14:paraId="300748FE"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98,792</w:t>
            </w:r>
          </w:p>
        </w:tc>
      </w:tr>
      <w:tr w:rsidR="006F19B5" w:rsidRPr="001C7D8C" w14:paraId="0653058D" w14:textId="77777777" w:rsidTr="006F19B5">
        <w:trPr>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564055D5" w14:textId="77777777" w:rsidR="006B303C" w:rsidRPr="001C7D8C" w:rsidRDefault="006B303C" w:rsidP="006B303C">
            <w:pPr>
              <w:widowControl/>
              <w:overflowPunct/>
              <w:autoSpaceDE/>
              <w:autoSpaceDN/>
              <w:adjustRightInd/>
              <w:ind w:firstLineChars="100" w:firstLine="240"/>
              <w:textAlignment w:val="auto"/>
              <w:rPr>
                <w:rFonts w:cs="Arial"/>
                <w:b w:val="0"/>
                <w:bCs w:val="0"/>
                <w:caps w:val="0"/>
                <w:color w:val="000000"/>
                <w:szCs w:val="24"/>
              </w:rPr>
            </w:pPr>
            <w:r w:rsidRPr="001C7D8C">
              <w:rPr>
                <w:rFonts w:cs="Arial"/>
                <w:b w:val="0"/>
                <w:bCs w:val="0"/>
                <w:caps w:val="0"/>
                <w:color w:val="000000"/>
                <w:szCs w:val="24"/>
              </w:rPr>
              <w:t>Number of Faculty per Dean</w:t>
            </w:r>
          </w:p>
        </w:tc>
        <w:tc>
          <w:tcPr>
            <w:tcW w:w="1728" w:type="dxa"/>
            <w:noWrap/>
            <w:hideMark/>
          </w:tcPr>
          <w:p w14:paraId="7D29A311"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43</w:t>
            </w:r>
          </w:p>
        </w:tc>
        <w:tc>
          <w:tcPr>
            <w:tcW w:w="1728" w:type="dxa"/>
            <w:noWrap/>
            <w:hideMark/>
          </w:tcPr>
          <w:p w14:paraId="4161C973"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41</w:t>
            </w:r>
          </w:p>
        </w:tc>
        <w:tc>
          <w:tcPr>
            <w:tcW w:w="1728" w:type="dxa"/>
            <w:noWrap/>
            <w:hideMark/>
          </w:tcPr>
          <w:p w14:paraId="5F7A076F"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23</w:t>
            </w:r>
          </w:p>
        </w:tc>
        <w:tc>
          <w:tcPr>
            <w:tcW w:w="1728" w:type="dxa"/>
            <w:noWrap/>
            <w:hideMark/>
          </w:tcPr>
          <w:p w14:paraId="677C122D"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39</w:t>
            </w:r>
          </w:p>
        </w:tc>
        <w:tc>
          <w:tcPr>
            <w:tcW w:w="1728" w:type="dxa"/>
            <w:noWrap/>
            <w:hideMark/>
          </w:tcPr>
          <w:p w14:paraId="1DD234EC"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40</w:t>
            </w:r>
          </w:p>
        </w:tc>
        <w:tc>
          <w:tcPr>
            <w:tcW w:w="1728" w:type="dxa"/>
            <w:noWrap/>
            <w:hideMark/>
          </w:tcPr>
          <w:p w14:paraId="2444FCC8"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24</w:t>
            </w:r>
          </w:p>
        </w:tc>
        <w:tc>
          <w:tcPr>
            <w:tcW w:w="1728" w:type="dxa"/>
            <w:noWrap/>
            <w:hideMark/>
          </w:tcPr>
          <w:p w14:paraId="05A23D3B"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36</w:t>
            </w:r>
          </w:p>
        </w:tc>
        <w:tc>
          <w:tcPr>
            <w:tcW w:w="1728" w:type="dxa"/>
            <w:noWrap/>
            <w:hideMark/>
          </w:tcPr>
          <w:p w14:paraId="3C13B93B"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52</w:t>
            </w:r>
          </w:p>
        </w:tc>
        <w:tc>
          <w:tcPr>
            <w:tcW w:w="1728" w:type="dxa"/>
            <w:noWrap/>
            <w:hideMark/>
          </w:tcPr>
          <w:p w14:paraId="5BB5DA22"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43</w:t>
            </w:r>
          </w:p>
        </w:tc>
        <w:tc>
          <w:tcPr>
            <w:tcW w:w="1728" w:type="dxa"/>
            <w:tcBorders>
              <w:right w:val="single" w:sz="4" w:space="0" w:color="auto"/>
            </w:tcBorders>
            <w:noWrap/>
            <w:hideMark/>
          </w:tcPr>
          <w:p w14:paraId="6A7E320D"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38</w:t>
            </w:r>
          </w:p>
        </w:tc>
      </w:tr>
      <w:tr w:rsidR="001C7D8C" w:rsidRPr="001C7D8C" w14:paraId="53EE9758" w14:textId="77777777" w:rsidTr="006F19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3A08AA1F" w14:textId="77777777" w:rsidR="006B303C" w:rsidRPr="001C7D8C" w:rsidRDefault="006B303C" w:rsidP="006B303C">
            <w:pPr>
              <w:widowControl/>
              <w:overflowPunct/>
              <w:autoSpaceDE/>
              <w:autoSpaceDN/>
              <w:adjustRightInd/>
              <w:ind w:firstLineChars="100" w:firstLine="240"/>
              <w:textAlignment w:val="auto"/>
              <w:rPr>
                <w:rFonts w:cs="Arial"/>
                <w:b w:val="0"/>
                <w:bCs w:val="0"/>
                <w:caps w:val="0"/>
                <w:color w:val="000000"/>
                <w:szCs w:val="24"/>
              </w:rPr>
            </w:pPr>
            <w:r w:rsidRPr="001C7D8C">
              <w:rPr>
                <w:rFonts w:cs="Arial"/>
                <w:b w:val="0"/>
                <w:bCs w:val="0"/>
                <w:caps w:val="0"/>
                <w:color w:val="000000"/>
                <w:szCs w:val="24"/>
              </w:rPr>
              <w:t>Number of FTES per Dean</w:t>
            </w:r>
          </w:p>
        </w:tc>
        <w:tc>
          <w:tcPr>
            <w:tcW w:w="1728" w:type="dxa"/>
            <w:noWrap/>
            <w:hideMark/>
          </w:tcPr>
          <w:p w14:paraId="79732E11"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1,731</w:t>
            </w:r>
          </w:p>
        </w:tc>
        <w:tc>
          <w:tcPr>
            <w:tcW w:w="1728" w:type="dxa"/>
            <w:noWrap/>
            <w:hideMark/>
          </w:tcPr>
          <w:p w14:paraId="52BB34F7"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1,944</w:t>
            </w:r>
          </w:p>
        </w:tc>
        <w:tc>
          <w:tcPr>
            <w:tcW w:w="1728" w:type="dxa"/>
            <w:noWrap/>
            <w:hideMark/>
          </w:tcPr>
          <w:p w14:paraId="72EBCC0F"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797</w:t>
            </w:r>
          </w:p>
        </w:tc>
        <w:tc>
          <w:tcPr>
            <w:tcW w:w="1728" w:type="dxa"/>
            <w:noWrap/>
            <w:hideMark/>
          </w:tcPr>
          <w:p w14:paraId="5B003D9B"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1,619</w:t>
            </w:r>
          </w:p>
        </w:tc>
        <w:tc>
          <w:tcPr>
            <w:tcW w:w="1728" w:type="dxa"/>
            <w:noWrap/>
            <w:hideMark/>
          </w:tcPr>
          <w:p w14:paraId="33483B5A"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1,564</w:t>
            </w:r>
          </w:p>
        </w:tc>
        <w:tc>
          <w:tcPr>
            <w:tcW w:w="1728" w:type="dxa"/>
            <w:noWrap/>
            <w:hideMark/>
          </w:tcPr>
          <w:p w14:paraId="7519AF94"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907</w:t>
            </w:r>
          </w:p>
        </w:tc>
        <w:tc>
          <w:tcPr>
            <w:tcW w:w="1728" w:type="dxa"/>
            <w:noWrap/>
            <w:hideMark/>
          </w:tcPr>
          <w:p w14:paraId="7571B055"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1,412</w:t>
            </w:r>
          </w:p>
        </w:tc>
        <w:tc>
          <w:tcPr>
            <w:tcW w:w="1728" w:type="dxa"/>
            <w:noWrap/>
            <w:hideMark/>
          </w:tcPr>
          <w:p w14:paraId="2586988E"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2,000</w:t>
            </w:r>
          </w:p>
        </w:tc>
        <w:tc>
          <w:tcPr>
            <w:tcW w:w="1728" w:type="dxa"/>
            <w:noWrap/>
            <w:hideMark/>
          </w:tcPr>
          <w:p w14:paraId="379733D0"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1,639</w:t>
            </w:r>
          </w:p>
        </w:tc>
        <w:tc>
          <w:tcPr>
            <w:tcW w:w="1728" w:type="dxa"/>
            <w:tcBorders>
              <w:right w:val="single" w:sz="4" w:space="0" w:color="auto"/>
            </w:tcBorders>
            <w:noWrap/>
            <w:hideMark/>
          </w:tcPr>
          <w:p w14:paraId="3EAB7D31"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1,553</w:t>
            </w:r>
          </w:p>
        </w:tc>
      </w:tr>
      <w:tr w:rsidR="006F19B5" w:rsidRPr="001C7D8C" w14:paraId="419D283D" w14:textId="77777777" w:rsidTr="006F19B5">
        <w:trPr>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0330DCF2" w14:textId="77777777" w:rsidR="006B303C" w:rsidRPr="001C7D8C" w:rsidRDefault="006B303C" w:rsidP="006B303C">
            <w:pPr>
              <w:widowControl/>
              <w:overflowPunct/>
              <w:autoSpaceDE/>
              <w:autoSpaceDN/>
              <w:adjustRightInd/>
              <w:ind w:firstLineChars="100" w:firstLine="240"/>
              <w:textAlignment w:val="auto"/>
              <w:rPr>
                <w:rFonts w:cs="Arial"/>
                <w:b w:val="0"/>
                <w:bCs w:val="0"/>
                <w:caps w:val="0"/>
                <w:color w:val="000000"/>
                <w:szCs w:val="24"/>
              </w:rPr>
            </w:pPr>
            <w:r w:rsidRPr="001C7D8C">
              <w:rPr>
                <w:rFonts w:cs="Arial"/>
                <w:b w:val="0"/>
                <w:bCs w:val="0"/>
                <w:caps w:val="0"/>
                <w:color w:val="000000"/>
                <w:szCs w:val="24"/>
              </w:rPr>
              <w:t>Proposed Number of Deans (per Total # of FTES)</w:t>
            </w:r>
          </w:p>
        </w:tc>
        <w:tc>
          <w:tcPr>
            <w:tcW w:w="1728" w:type="dxa"/>
            <w:noWrap/>
            <w:hideMark/>
          </w:tcPr>
          <w:p w14:paraId="0498D874"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7</w:t>
            </w:r>
          </w:p>
        </w:tc>
        <w:tc>
          <w:tcPr>
            <w:tcW w:w="1728" w:type="dxa"/>
            <w:noWrap/>
            <w:hideMark/>
          </w:tcPr>
          <w:p w14:paraId="76B497E2"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16</w:t>
            </w:r>
          </w:p>
        </w:tc>
        <w:tc>
          <w:tcPr>
            <w:tcW w:w="1728" w:type="dxa"/>
            <w:noWrap/>
            <w:hideMark/>
          </w:tcPr>
          <w:p w14:paraId="09339D5A"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4</w:t>
            </w:r>
          </w:p>
        </w:tc>
        <w:tc>
          <w:tcPr>
            <w:tcW w:w="1728" w:type="dxa"/>
            <w:noWrap/>
            <w:hideMark/>
          </w:tcPr>
          <w:p w14:paraId="1C282B63"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4</w:t>
            </w:r>
          </w:p>
        </w:tc>
        <w:tc>
          <w:tcPr>
            <w:tcW w:w="1728" w:type="dxa"/>
            <w:noWrap/>
            <w:hideMark/>
          </w:tcPr>
          <w:p w14:paraId="4C153674"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9</w:t>
            </w:r>
          </w:p>
        </w:tc>
        <w:tc>
          <w:tcPr>
            <w:tcW w:w="1728" w:type="dxa"/>
            <w:noWrap/>
            <w:hideMark/>
          </w:tcPr>
          <w:p w14:paraId="64D6D089"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3</w:t>
            </w:r>
          </w:p>
        </w:tc>
        <w:tc>
          <w:tcPr>
            <w:tcW w:w="1728" w:type="dxa"/>
            <w:noWrap/>
            <w:hideMark/>
          </w:tcPr>
          <w:p w14:paraId="200B1427"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7</w:t>
            </w:r>
          </w:p>
        </w:tc>
        <w:tc>
          <w:tcPr>
            <w:tcW w:w="1728" w:type="dxa"/>
            <w:noWrap/>
            <w:hideMark/>
          </w:tcPr>
          <w:p w14:paraId="6410E3B9"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8</w:t>
            </w:r>
          </w:p>
        </w:tc>
        <w:tc>
          <w:tcPr>
            <w:tcW w:w="1728" w:type="dxa"/>
            <w:noWrap/>
            <w:hideMark/>
          </w:tcPr>
          <w:p w14:paraId="76FD1BF3"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5</w:t>
            </w:r>
          </w:p>
        </w:tc>
        <w:tc>
          <w:tcPr>
            <w:tcW w:w="1728" w:type="dxa"/>
            <w:tcBorders>
              <w:right w:val="single" w:sz="4" w:space="0" w:color="auto"/>
            </w:tcBorders>
            <w:noWrap/>
            <w:hideMark/>
          </w:tcPr>
          <w:p w14:paraId="6726411F"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64</w:t>
            </w:r>
          </w:p>
        </w:tc>
      </w:tr>
      <w:tr w:rsidR="001C7D8C" w:rsidRPr="001C7D8C" w14:paraId="0BB5EFF7" w14:textId="77777777" w:rsidTr="006F19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451D8E2B" w14:textId="77777777" w:rsidR="006B303C" w:rsidRPr="001C7D8C" w:rsidRDefault="006B303C" w:rsidP="006B303C">
            <w:pPr>
              <w:widowControl/>
              <w:overflowPunct/>
              <w:autoSpaceDE/>
              <w:autoSpaceDN/>
              <w:adjustRightInd/>
              <w:ind w:firstLineChars="100" w:firstLine="240"/>
              <w:textAlignment w:val="auto"/>
              <w:rPr>
                <w:rFonts w:cs="Arial"/>
                <w:b w:val="0"/>
                <w:bCs w:val="0"/>
                <w:caps w:val="0"/>
                <w:color w:val="000000"/>
                <w:szCs w:val="24"/>
              </w:rPr>
            </w:pPr>
            <w:r w:rsidRPr="001C7D8C">
              <w:rPr>
                <w:rFonts w:cs="Arial"/>
                <w:b w:val="0"/>
                <w:bCs w:val="0"/>
                <w:caps w:val="0"/>
                <w:color w:val="000000"/>
                <w:szCs w:val="24"/>
              </w:rPr>
              <w:t>Proposed Number of Deans (per Total # of FTEF)</w:t>
            </w:r>
          </w:p>
        </w:tc>
        <w:tc>
          <w:tcPr>
            <w:tcW w:w="1728" w:type="dxa"/>
            <w:noWrap/>
            <w:hideMark/>
          </w:tcPr>
          <w:p w14:paraId="19E3D194"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7</w:t>
            </w:r>
          </w:p>
        </w:tc>
        <w:tc>
          <w:tcPr>
            <w:tcW w:w="1728" w:type="dxa"/>
            <w:noWrap/>
            <w:hideMark/>
          </w:tcPr>
          <w:p w14:paraId="53EBD8F5"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14</w:t>
            </w:r>
          </w:p>
        </w:tc>
        <w:tc>
          <w:tcPr>
            <w:tcW w:w="1728" w:type="dxa"/>
            <w:noWrap/>
            <w:hideMark/>
          </w:tcPr>
          <w:p w14:paraId="19EEFFB4"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4</w:t>
            </w:r>
          </w:p>
        </w:tc>
        <w:tc>
          <w:tcPr>
            <w:tcW w:w="1728" w:type="dxa"/>
            <w:noWrap/>
            <w:hideMark/>
          </w:tcPr>
          <w:p w14:paraId="00D467EC"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4</w:t>
            </w:r>
          </w:p>
        </w:tc>
        <w:tc>
          <w:tcPr>
            <w:tcW w:w="1728" w:type="dxa"/>
            <w:noWrap/>
            <w:hideMark/>
          </w:tcPr>
          <w:p w14:paraId="6FA37FCE"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9</w:t>
            </w:r>
          </w:p>
        </w:tc>
        <w:tc>
          <w:tcPr>
            <w:tcW w:w="1728" w:type="dxa"/>
            <w:noWrap/>
            <w:hideMark/>
          </w:tcPr>
          <w:p w14:paraId="6E6AEF14"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3</w:t>
            </w:r>
          </w:p>
        </w:tc>
        <w:tc>
          <w:tcPr>
            <w:tcW w:w="1728" w:type="dxa"/>
            <w:noWrap/>
            <w:hideMark/>
          </w:tcPr>
          <w:p w14:paraId="1762D791"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7</w:t>
            </w:r>
          </w:p>
        </w:tc>
        <w:tc>
          <w:tcPr>
            <w:tcW w:w="1728" w:type="dxa"/>
            <w:noWrap/>
            <w:hideMark/>
          </w:tcPr>
          <w:p w14:paraId="45F48E8C"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8</w:t>
            </w:r>
          </w:p>
        </w:tc>
        <w:tc>
          <w:tcPr>
            <w:tcW w:w="1728" w:type="dxa"/>
            <w:noWrap/>
            <w:hideMark/>
          </w:tcPr>
          <w:p w14:paraId="520D6587"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6</w:t>
            </w:r>
          </w:p>
        </w:tc>
        <w:tc>
          <w:tcPr>
            <w:tcW w:w="1728" w:type="dxa"/>
            <w:tcBorders>
              <w:right w:val="single" w:sz="4" w:space="0" w:color="auto"/>
            </w:tcBorders>
            <w:noWrap/>
            <w:hideMark/>
          </w:tcPr>
          <w:p w14:paraId="66FCCF9F"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64</w:t>
            </w:r>
          </w:p>
        </w:tc>
      </w:tr>
      <w:tr w:rsidR="006F19B5" w:rsidRPr="001C7D8C" w14:paraId="15013EB1" w14:textId="77777777" w:rsidTr="006F19B5">
        <w:trPr>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5DC38B1B" w14:textId="77777777" w:rsidR="006B303C" w:rsidRPr="001C7D8C" w:rsidRDefault="006B303C" w:rsidP="006B303C">
            <w:pPr>
              <w:widowControl/>
              <w:overflowPunct/>
              <w:autoSpaceDE/>
              <w:autoSpaceDN/>
              <w:adjustRightInd/>
              <w:ind w:firstLineChars="100" w:firstLine="240"/>
              <w:textAlignment w:val="auto"/>
              <w:rPr>
                <w:rFonts w:cs="Arial"/>
                <w:b w:val="0"/>
                <w:bCs w:val="0"/>
                <w:caps w:val="0"/>
                <w:color w:val="000000"/>
                <w:szCs w:val="24"/>
              </w:rPr>
            </w:pPr>
            <w:r w:rsidRPr="001C7D8C">
              <w:rPr>
                <w:rFonts w:cs="Arial"/>
                <w:b w:val="0"/>
                <w:bCs w:val="0"/>
                <w:caps w:val="0"/>
                <w:color w:val="000000"/>
                <w:szCs w:val="24"/>
              </w:rPr>
              <w:t>Proposed Number of Deans</w:t>
            </w:r>
            <w:r w:rsidRPr="001C7D8C">
              <w:rPr>
                <w:rFonts w:cs="Arial"/>
                <w:b w:val="0"/>
                <w:bCs w:val="0"/>
                <w:caps w:val="0"/>
                <w:color w:val="000000"/>
                <w:szCs w:val="24"/>
                <w:vertAlign w:val="superscript"/>
              </w:rPr>
              <w:t>(7)</w:t>
            </w:r>
          </w:p>
        </w:tc>
        <w:tc>
          <w:tcPr>
            <w:tcW w:w="1728" w:type="dxa"/>
            <w:noWrap/>
            <w:hideMark/>
          </w:tcPr>
          <w:p w14:paraId="31BC6360"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8</w:t>
            </w:r>
          </w:p>
        </w:tc>
        <w:tc>
          <w:tcPr>
            <w:tcW w:w="1728" w:type="dxa"/>
            <w:noWrap/>
            <w:hideMark/>
          </w:tcPr>
          <w:p w14:paraId="233D282D"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12</w:t>
            </w:r>
          </w:p>
        </w:tc>
        <w:tc>
          <w:tcPr>
            <w:tcW w:w="1728" w:type="dxa"/>
            <w:noWrap/>
            <w:hideMark/>
          </w:tcPr>
          <w:p w14:paraId="7C3B1911"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4</w:t>
            </w:r>
          </w:p>
        </w:tc>
        <w:tc>
          <w:tcPr>
            <w:tcW w:w="1728" w:type="dxa"/>
            <w:noWrap/>
            <w:hideMark/>
          </w:tcPr>
          <w:p w14:paraId="023D8F66"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4</w:t>
            </w:r>
          </w:p>
        </w:tc>
        <w:tc>
          <w:tcPr>
            <w:tcW w:w="1728" w:type="dxa"/>
            <w:noWrap/>
            <w:hideMark/>
          </w:tcPr>
          <w:p w14:paraId="0EB2F707"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8</w:t>
            </w:r>
          </w:p>
        </w:tc>
        <w:tc>
          <w:tcPr>
            <w:tcW w:w="1728" w:type="dxa"/>
            <w:noWrap/>
            <w:hideMark/>
          </w:tcPr>
          <w:p w14:paraId="02BB7927"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4</w:t>
            </w:r>
          </w:p>
        </w:tc>
        <w:tc>
          <w:tcPr>
            <w:tcW w:w="1728" w:type="dxa"/>
            <w:noWrap/>
            <w:hideMark/>
          </w:tcPr>
          <w:p w14:paraId="6D237AB9"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8</w:t>
            </w:r>
          </w:p>
        </w:tc>
        <w:tc>
          <w:tcPr>
            <w:tcW w:w="1728" w:type="dxa"/>
            <w:noWrap/>
            <w:hideMark/>
          </w:tcPr>
          <w:p w14:paraId="0527F5D6"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8</w:t>
            </w:r>
          </w:p>
        </w:tc>
        <w:tc>
          <w:tcPr>
            <w:tcW w:w="1728" w:type="dxa"/>
            <w:noWrap/>
            <w:hideMark/>
          </w:tcPr>
          <w:p w14:paraId="690EC910"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4</w:t>
            </w:r>
          </w:p>
        </w:tc>
        <w:tc>
          <w:tcPr>
            <w:tcW w:w="1728" w:type="dxa"/>
            <w:tcBorders>
              <w:right w:val="single" w:sz="4" w:space="0" w:color="auto"/>
            </w:tcBorders>
            <w:noWrap/>
            <w:hideMark/>
          </w:tcPr>
          <w:p w14:paraId="77445F19"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60</w:t>
            </w:r>
          </w:p>
        </w:tc>
      </w:tr>
      <w:tr w:rsidR="001C7D8C" w:rsidRPr="001C7D8C" w14:paraId="1236CE49" w14:textId="77777777" w:rsidTr="006F19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6BCEC279" w14:textId="77777777" w:rsidR="006B303C" w:rsidRPr="001C7D8C" w:rsidRDefault="006B303C" w:rsidP="006B303C">
            <w:pPr>
              <w:widowControl/>
              <w:overflowPunct/>
              <w:autoSpaceDE/>
              <w:autoSpaceDN/>
              <w:adjustRightInd/>
              <w:ind w:firstLineChars="100" w:firstLine="240"/>
              <w:textAlignment w:val="auto"/>
              <w:rPr>
                <w:rFonts w:cs="Arial"/>
                <w:b w:val="0"/>
                <w:bCs w:val="0"/>
                <w:caps w:val="0"/>
                <w:color w:val="000000"/>
                <w:szCs w:val="24"/>
              </w:rPr>
            </w:pPr>
            <w:r w:rsidRPr="001C7D8C">
              <w:rPr>
                <w:rFonts w:cs="Arial"/>
                <w:b w:val="0"/>
                <w:bCs w:val="0"/>
                <w:caps w:val="0"/>
                <w:color w:val="000000"/>
                <w:szCs w:val="24"/>
              </w:rPr>
              <w:t>Dean Salary</w:t>
            </w:r>
            <w:r w:rsidRPr="001C7D8C">
              <w:rPr>
                <w:rFonts w:cs="Arial"/>
                <w:b w:val="0"/>
                <w:bCs w:val="0"/>
                <w:caps w:val="0"/>
                <w:color w:val="000000"/>
                <w:szCs w:val="24"/>
                <w:vertAlign w:val="superscript"/>
              </w:rPr>
              <w:t>(1)</w:t>
            </w:r>
          </w:p>
        </w:tc>
        <w:tc>
          <w:tcPr>
            <w:tcW w:w="1728" w:type="dxa"/>
            <w:noWrap/>
            <w:hideMark/>
          </w:tcPr>
          <w:p w14:paraId="7607824E"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158,656</w:t>
            </w:r>
          </w:p>
        </w:tc>
        <w:tc>
          <w:tcPr>
            <w:tcW w:w="1728" w:type="dxa"/>
            <w:noWrap/>
            <w:hideMark/>
          </w:tcPr>
          <w:p w14:paraId="191EEF56"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158,656</w:t>
            </w:r>
          </w:p>
        </w:tc>
        <w:tc>
          <w:tcPr>
            <w:tcW w:w="1728" w:type="dxa"/>
            <w:noWrap/>
            <w:hideMark/>
          </w:tcPr>
          <w:p w14:paraId="52D0799A"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158,656</w:t>
            </w:r>
          </w:p>
        </w:tc>
        <w:tc>
          <w:tcPr>
            <w:tcW w:w="1728" w:type="dxa"/>
            <w:noWrap/>
            <w:hideMark/>
          </w:tcPr>
          <w:p w14:paraId="22D5EE1A"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158,656</w:t>
            </w:r>
          </w:p>
        </w:tc>
        <w:tc>
          <w:tcPr>
            <w:tcW w:w="1728" w:type="dxa"/>
            <w:noWrap/>
            <w:hideMark/>
          </w:tcPr>
          <w:p w14:paraId="041C172B"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158,656</w:t>
            </w:r>
          </w:p>
        </w:tc>
        <w:tc>
          <w:tcPr>
            <w:tcW w:w="1728" w:type="dxa"/>
            <w:noWrap/>
            <w:hideMark/>
          </w:tcPr>
          <w:p w14:paraId="44B1772E"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158,656</w:t>
            </w:r>
          </w:p>
        </w:tc>
        <w:tc>
          <w:tcPr>
            <w:tcW w:w="1728" w:type="dxa"/>
            <w:noWrap/>
            <w:hideMark/>
          </w:tcPr>
          <w:p w14:paraId="67360024"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158,656</w:t>
            </w:r>
          </w:p>
        </w:tc>
        <w:tc>
          <w:tcPr>
            <w:tcW w:w="1728" w:type="dxa"/>
            <w:noWrap/>
            <w:hideMark/>
          </w:tcPr>
          <w:p w14:paraId="1DB05C84"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158,656</w:t>
            </w:r>
          </w:p>
        </w:tc>
        <w:tc>
          <w:tcPr>
            <w:tcW w:w="1728" w:type="dxa"/>
            <w:noWrap/>
            <w:hideMark/>
          </w:tcPr>
          <w:p w14:paraId="11D9FBF6"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158,656</w:t>
            </w:r>
          </w:p>
        </w:tc>
        <w:tc>
          <w:tcPr>
            <w:tcW w:w="1728" w:type="dxa"/>
            <w:tcBorders>
              <w:right w:val="single" w:sz="4" w:space="0" w:color="auto"/>
            </w:tcBorders>
            <w:noWrap/>
            <w:hideMark/>
          </w:tcPr>
          <w:p w14:paraId="72A3D532"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158,656</w:t>
            </w:r>
          </w:p>
        </w:tc>
      </w:tr>
      <w:tr w:rsidR="006F19B5" w:rsidRPr="001C7D8C" w14:paraId="25365512" w14:textId="77777777" w:rsidTr="006F19B5">
        <w:trPr>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bottom w:val="single" w:sz="4" w:space="0" w:color="auto"/>
            </w:tcBorders>
            <w:noWrap/>
            <w:hideMark/>
          </w:tcPr>
          <w:p w14:paraId="5B948861" w14:textId="77777777" w:rsidR="006B303C" w:rsidRPr="001C7D8C" w:rsidRDefault="006B303C" w:rsidP="006B303C">
            <w:pPr>
              <w:widowControl/>
              <w:overflowPunct/>
              <w:autoSpaceDE/>
              <w:autoSpaceDN/>
              <w:adjustRightInd/>
              <w:spacing w:before="120" w:after="120"/>
              <w:textAlignment w:val="auto"/>
              <w:rPr>
                <w:rFonts w:cs="Arial"/>
                <w:caps w:val="0"/>
                <w:color w:val="000000"/>
                <w:szCs w:val="24"/>
              </w:rPr>
            </w:pPr>
            <w:r w:rsidRPr="001C7D8C">
              <w:rPr>
                <w:rFonts w:cs="Arial"/>
                <w:caps w:val="0"/>
                <w:color w:val="000000"/>
                <w:szCs w:val="24"/>
              </w:rPr>
              <w:t>Total Funding for Deans Position</w:t>
            </w:r>
          </w:p>
        </w:tc>
        <w:tc>
          <w:tcPr>
            <w:tcW w:w="1728" w:type="dxa"/>
            <w:tcBorders>
              <w:bottom w:val="single" w:sz="4" w:space="0" w:color="auto"/>
            </w:tcBorders>
            <w:noWrap/>
            <w:hideMark/>
          </w:tcPr>
          <w:p w14:paraId="6C40E47A" w14:textId="4D020ECF"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 $1,269,248 </w:t>
            </w:r>
          </w:p>
        </w:tc>
        <w:tc>
          <w:tcPr>
            <w:tcW w:w="1728" w:type="dxa"/>
            <w:tcBorders>
              <w:bottom w:val="single" w:sz="4" w:space="0" w:color="auto"/>
            </w:tcBorders>
            <w:noWrap/>
            <w:hideMark/>
          </w:tcPr>
          <w:p w14:paraId="108A0419" w14:textId="62FEF6D6"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 $1,903,872 </w:t>
            </w:r>
          </w:p>
        </w:tc>
        <w:tc>
          <w:tcPr>
            <w:tcW w:w="1728" w:type="dxa"/>
            <w:tcBorders>
              <w:bottom w:val="single" w:sz="4" w:space="0" w:color="auto"/>
            </w:tcBorders>
            <w:noWrap/>
            <w:hideMark/>
          </w:tcPr>
          <w:p w14:paraId="19CBFC97" w14:textId="67029B76"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 $634,624 </w:t>
            </w:r>
          </w:p>
        </w:tc>
        <w:tc>
          <w:tcPr>
            <w:tcW w:w="1728" w:type="dxa"/>
            <w:tcBorders>
              <w:bottom w:val="single" w:sz="4" w:space="0" w:color="auto"/>
            </w:tcBorders>
            <w:noWrap/>
            <w:hideMark/>
          </w:tcPr>
          <w:p w14:paraId="41A5E799" w14:textId="0C806444"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 $634,624 </w:t>
            </w:r>
          </w:p>
        </w:tc>
        <w:tc>
          <w:tcPr>
            <w:tcW w:w="1728" w:type="dxa"/>
            <w:tcBorders>
              <w:bottom w:val="single" w:sz="4" w:space="0" w:color="auto"/>
            </w:tcBorders>
            <w:noWrap/>
            <w:hideMark/>
          </w:tcPr>
          <w:p w14:paraId="14B2C202" w14:textId="3B3871FF"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 $1,269,248 </w:t>
            </w:r>
          </w:p>
        </w:tc>
        <w:tc>
          <w:tcPr>
            <w:tcW w:w="1728" w:type="dxa"/>
            <w:tcBorders>
              <w:bottom w:val="single" w:sz="4" w:space="0" w:color="auto"/>
            </w:tcBorders>
            <w:noWrap/>
            <w:hideMark/>
          </w:tcPr>
          <w:p w14:paraId="28C99002" w14:textId="6ED8A461"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 $634,624 </w:t>
            </w:r>
          </w:p>
        </w:tc>
        <w:tc>
          <w:tcPr>
            <w:tcW w:w="1728" w:type="dxa"/>
            <w:tcBorders>
              <w:bottom w:val="single" w:sz="4" w:space="0" w:color="auto"/>
            </w:tcBorders>
            <w:noWrap/>
            <w:hideMark/>
          </w:tcPr>
          <w:p w14:paraId="57A668ED" w14:textId="038A173C"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 $1,269,248 </w:t>
            </w:r>
          </w:p>
        </w:tc>
        <w:tc>
          <w:tcPr>
            <w:tcW w:w="1728" w:type="dxa"/>
            <w:tcBorders>
              <w:bottom w:val="single" w:sz="4" w:space="0" w:color="auto"/>
            </w:tcBorders>
            <w:noWrap/>
            <w:hideMark/>
          </w:tcPr>
          <w:p w14:paraId="261441E3" w14:textId="65C2E1FF"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 $1,269,248 </w:t>
            </w:r>
          </w:p>
        </w:tc>
        <w:tc>
          <w:tcPr>
            <w:tcW w:w="1728" w:type="dxa"/>
            <w:tcBorders>
              <w:bottom w:val="single" w:sz="4" w:space="0" w:color="auto"/>
            </w:tcBorders>
            <w:noWrap/>
            <w:hideMark/>
          </w:tcPr>
          <w:p w14:paraId="7230699E" w14:textId="3B7ACD35"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 $634,624 </w:t>
            </w:r>
          </w:p>
        </w:tc>
        <w:tc>
          <w:tcPr>
            <w:tcW w:w="1728" w:type="dxa"/>
            <w:tcBorders>
              <w:bottom w:val="single" w:sz="4" w:space="0" w:color="auto"/>
              <w:right w:val="single" w:sz="4" w:space="0" w:color="auto"/>
            </w:tcBorders>
            <w:noWrap/>
            <w:hideMark/>
          </w:tcPr>
          <w:p w14:paraId="4650CF87" w14:textId="63AA047A" w:rsidR="006B303C" w:rsidRPr="001C7D8C" w:rsidRDefault="006B303C" w:rsidP="006B303C">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$9,519,358</w:t>
            </w:r>
          </w:p>
        </w:tc>
      </w:tr>
      <w:tr w:rsidR="001C7D8C" w:rsidRPr="001C7D8C" w14:paraId="1966D0B7" w14:textId="77777777" w:rsidTr="006F19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top w:val="single" w:sz="4" w:space="0" w:color="auto"/>
              <w:left w:val="single" w:sz="4" w:space="0" w:color="auto"/>
            </w:tcBorders>
            <w:noWrap/>
            <w:hideMark/>
          </w:tcPr>
          <w:p w14:paraId="306A6403" w14:textId="77777777" w:rsidR="006B303C" w:rsidRPr="001C7D8C" w:rsidRDefault="006B303C" w:rsidP="001C7D8C">
            <w:pPr>
              <w:widowControl/>
              <w:overflowPunct/>
              <w:autoSpaceDE/>
              <w:autoSpaceDN/>
              <w:adjustRightInd/>
              <w:spacing w:after="120"/>
              <w:textAlignment w:val="auto"/>
              <w:rPr>
                <w:rFonts w:cs="Arial"/>
                <w:b w:val="0"/>
                <w:bCs w:val="0"/>
                <w:i/>
                <w:iCs/>
                <w:caps w:val="0"/>
                <w:szCs w:val="24"/>
              </w:rPr>
            </w:pPr>
            <w:r w:rsidRPr="001C7D8C">
              <w:rPr>
                <w:rFonts w:cs="Arial"/>
                <w:b w:val="0"/>
                <w:bCs w:val="0"/>
                <w:i/>
                <w:iCs/>
                <w:caps w:val="0"/>
                <w:szCs w:val="24"/>
              </w:rPr>
              <w:t>Estimated Benefits for Deans</w:t>
            </w:r>
            <w:r w:rsidRPr="001C7D8C">
              <w:rPr>
                <w:rFonts w:cs="Arial"/>
                <w:b w:val="0"/>
                <w:bCs w:val="0"/>
                <w:i/>
                <w:iCs/>
                <w:caps w:val="0"/>
                <w:szCs w:val="24"/>
                <w:vertAlign w:val="superscript"/>
              </w:rPr>
              <w:t>(3)</w:t>
            </w:r>
          </w:p>
        </w:tc>
        <w:tc>
          <w:tcPr>
            <w:tcW w:w="1728" w:type="dxa"/>
            <w:tcBorders>
              <w:top w:val="single" w:sz="4" w:space="0" w:color="auto"/>
            </w:tcBorders>
            <w:noWrap/>
            <w:hideMark/>
          </w:tcPr>
          <w:p w14:paraId="7C8BA413"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417,709</w:t>
            </w:r>
          </w:p>
        </w:tc>
        <w:tc>
          <w:tcPr>
            <w:tcW w:w="1728" w:type="dxa"/>
            <w:tcBorders>
              <w:top w:val="single" w:sz="4" w:space="0" w:color="auto"/>
            </w:tcBorders>
            <w:noWrap/>
            <w:hideMark/>
          </w:tcPr>
          <w:p w14:paraId="142256B4"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626,564</w:t>
            </w:r>
          </w:p>
        </w:tc>
        <w:tc>
          <w:tcPr>
            <w:tcW w:w="1728" w:type="dxa"/>
            <w:tcBorders>
              <w:top w:val="single" w:sz="4" w:space="0" w:color="auto"/>
            </w:tcBorders>
            <w:noWrap/>
            <w:hideMark/>
          </w:tcPr>
          <w:p w14:paraId="0464FD27"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208,855</w:t>
            </w:r>
          </w:p>
        </w:tc>
        <w:tc>
          <w:tcPr>
            <w:tcW w:w="1728" w:type="dxa"/>
            <w:tcBorders>
              <w:top w:val="single" w:sz="4" w:space="0" w:color="auto"/>
            </w:tcBorders>
            <w:noWrap/>
            <w:hideMark/>
          </w:tcPr>
          <w:p w14:paraId="315078C4"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208,855</w:t>
            </w:r>
          </w:p>
        </w:tc>
        <w:tc>
          <w:tcPr>
            <w:tcW w:w="1728" w:type="dxa"/>
            <w:tcBorders>
              <w:top w:val="single" w:sz="4" w:space="0" w:color="auto"/>
            </w:tcBorders>
            <w:noWrap/>
            <w:hideMark/>
          </w:tcPr>
          <w:p w14:paraId="7735C87F"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417,709</w:t>
            </w:r>
          </w:p>
        </w:tc>
        <w:tc>
          <w:tcPr>
            <w:tcW w:w="1728" w:type="dxa"/>
            <w:tcBorders>
              <w:top w:val="single" w:sz="4" w:space="0" w:color="auto"/>
            </w:tcBorders>
            <w:noWrap/>
            <w:hideMark/>
          </w:tcPr>
          <w:p w14:paraId="6559B369"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208,855</w:t>
            </w:r>
          </w:p>
        </w:tc>
        <w:tc>
          <w:tcPr>
            <w:tcW w:w="1728" w:type="dxa"/>
            <w:tcBorders>
              <w:top w:val="single" w:sz="4" w:space="0" w:color="auto"/>
            </w:tcBorders>
            <w:noWrap/>
            <w:hideMark/>
          </w:tcPr>
          <w:p w14:paraId="3D44A5FA"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417,709</w:t>
            </w:r>
          </w:p>
        </w:tc>
        <w:tc>
          <w:tcPr>
            <w:tcW w:w="1728" w:type="dxa"/>
            <w:tcBorders>
              <w:top w:val="single" w:sz="4" w:space="0" w:color="auto"/>
            </w:tcBorders>
            <w:noWrap/>
            <w:hideMark/>
          </w:tcPr>
          <w:p w14:paraId="0DA031B4"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417,709</w:t>
            </w:r>
          </w:p>
        </w:tc>
        <w:tc>
          <w:tcPr>
            <w:tcW w:w="1728" w:type="dxa"/>
            <w:tcBorders>
              <w:top w:val="single" w:sz="4" w:space="0" w:color="auto"/>
            </w:tcBorders>
            <w:noWrap/>
            <w:hideMark/>
          </w:tcPr>
          <w:p w14:paraId="559F7D9D"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208,855</w:t>
            </w:r>
          </w:p>
        </w:tc>
        <w:tc>
          <w:tcPr>
            <w:tcW w:w="1728" w:type="dxa"/>
            <w:tcBorders>
              <w:top w:val="single" w:sz="4" w:space="0" w:color="auto"/>
              <w:right w:val="single" w:sz="4" w:space="0" w:color="auto"/>
            </w:tcBorders>
            <w:noWrap/>
            <w:hideMark/>
          </w:tcPr>
          <w:p w14:paraId="62A2C4DA" w14:textId="77777777" w:rsidR="006B303C" w:rsidRPr="001C7D8C" w:rsidRDefault="006B303C" w:rsidP="001C7D8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1C7D8C">
              <w:rPr>
                <w:rFonts w:cs="Arial"/>
                <w:i/>
                <w:iCs/>
                <w:szCs w:val="24"/>
              </w:rPr>
              <w:t>3,132,821</w:t>
            </w:r>
          </w:p>
        </w:tc>
      </w:tr>
      <w:tr w:rsidR="006F19B5" w:rsidRPr="001C7D8C" w14:paraId="173C0DE7" w14:textId="77777777" w:rsidTr="006F19B5">
        <w:trPr>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1861B714" w14:textId="77777777" w:rsidR="006B303C" w:rsidRPr="001C7D8C" w:rsidRDefault="006B303C" w:rsidP="006B303C">
            <w:pPr>
              <w:widowControl/>
              <w:overflowPunct/>
              <w:autoSpaceDE/>
              <w:autoSpaceDN/>
              <w:adjustRightInd/>
              <w:textAlignment w:val="auto"/>
              <w:rPr>
                <w:rFonts w:cs="Arial"/>
                <w:b w:val="0"/>
                <w:bCs w:val="0"/>
                <w:caps w:val="0"/>
                <w:color w:val="000000"/>
                <w:szCs w:val="24"/>
              </w:rPr>
            </w:pPr>
            <w:r w:rsidRPr="001C7D8C">
              <w:rPr>
                <w:rFonts w:cs="Arial"/>
                <w:b w:val="0"/>
                <w:bCs w:val="0"/>
                <w:caps w:val="0"/>
                <w:color w:val="000000"/>
                <w:szCs w:val="24"/>
              </w:rPr>
              <w:t xml:space="preserve">M&amp;O Costs by Square Footage </w:t>
            </w:r>
          </w:p>
        </w:tc>
        <w:tc>
          <w:tcPr>
            <w:tcW w:w="1728" w:type="dxa"/>
            <w:noWrap/>
            <w:hideMark/>
          </w:tcPr>
          <w:p w14:paraId="77B92F63"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165BE0DA"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5DCDD6A6"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3CB074C6"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587C9AEF"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3F5095D8"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11916334"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11976C4E"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noWrap/>
            <w:hideMark/>
          </w:tcPr>
          <w:p w14:paraId="79229877"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w:t>
            </w:r>
          </w:p>
        </w:tc>
        <w:tc>
          <w:tcPr>
            <w:tcW w:w="1728" w:type="dxa"/>
            <w:tcBorders>
              <w:right w:val="single" w:sz="4" w:space="0" w:color="auto"/>
            </w:tcBorders>
            <w:noWrap/>
            <w:hideMark/>
          </w:tcPr>
          <w:p w14:paraId="3F400CE9" w14:textId="77777777" w:rsidR="006B303C" w:rsidRPr="001C7D8C" w:rsidRDefault="006B303C" w:rsidP="006B303C">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w:t>
            </w:r>
          </w:p>
        </w:tc>
      </w:tr>
      <w:tr w:rsidR="001C7D8C" w:rsidRPr="001C7D8C" w14:paraId="6D1D72AB" w14:textId="77777777" w:rsidTr="006F19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75EE26CA" w14:textId="77777777" w:rsidR="006B303C" w:rsidRPr="001C7D8C" w:rsidRDefault="006B303C" w:rsidP="006B303C">
            <w:pPr>
              <w:widowControl/>
              <w:overflowPunct/>
              <w:autoSpaceDE/>
              <w:autoSpaceDN/>
              <w:adjustRightInd/>
              <w:ind w:firstLineChars="100" w:firstLine="240"/>
              <w:textAlignment w:val="auto"/>
              <w:rPr>
                <w:rFonts w:cs="Arial"/>
                <w:b w:val="0"/>
                <w:bCs w:val="0"/>
                <w:caps w:val="0"/>
                <w:color w:val="000000"/>
                <w:szCs w:val="24"/>
              </w:rPr>
            </w:pPr>
            <w:r w:rsidRPr="001C7D8C">
              <w:rPr>
                <w:rFonts w:cs="Arial"/>
                <w:b w:val="0"/>
                <w:bCs w:val="0"/>
                <w:caps w:val="0"/>
                <w:color w:val="000000"/>
                <w:szCs w:val="24"/>
              </w:rPr>
              <w:t>Gross Square Footage</w:t>
            </w:r>
            <w:r w:rsidRPr="001C7D8C">
              <w:rPr>
                <w:rFonts w:cs="Arial"/>
                <w:b w:val="0"/>
                <w:bCs w:val="0"/>
                <w:caps w:val="0"/>
                <w:color w:val="000000"/>
                <w:szCs w:val="24"/>
                <w:vertAlign w:val="superscript"/>
              </w:rPr>
              <w:t>(8)</w:t>
            </w:r>
          </w:p>
        </w:tc>
        <w:tc>
          <w:tcPr>
            <w:tcW w:w="1728" w:type="dxa"/>
            <w:noWrap/>
            <w:hideMark/>
          </w:tcPr>
          <w:p w14:paraId="4C530559"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1,059,642</w:t>
            </w:r>
          </w:p>
        </w:tc>
        <w:tc>
          <w:tcPr>
            <w:tcW w:w="1728" w:type="dxa"/>
            <w:noWrap/>
            <w:hideMark/>
          </w:tcPr>
          <w:p w14:paraId="28010BD0"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1,268,117</w:t>
            </w:r>
          </w:p>
        </w:tc>
        <w:tc>
          <w:tcPr>
            <w:tcW w:w="1728" w:type="dxa"/>
            <w:noWrap/>
            <w:hideMark/>
          </w:tcPr>
          <w:p w14:paraId="4B2EF44B"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574,068</w:t>
            </w:r>
          </w:p>
        </w:tc>
        <w:tc>
          <w:tcPr>
            <w:tcW w:w="1728" w:type="dxa"/>
            <w:noWrap/>
            <w:hideMark/>
          </w:tcPr>
          <w:p w14:paraId="635EB0E5"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593,390</w:t>
            </w:r>
          </w:p>
        </w:tc>
        <w:tc>
          <w:tcPr>
            <w:tcW w:w="1728" w:type="dxa"/>
            <w:noWrap/>
            <w:hideMark/>
          </w:tcPr>
          <w:p w14:paraId="42B51E41"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929,035</w:t>
            </w:r>
          </w:p>
        </w:tc>
        <w:tc>
          <w:tcPr>
            <w:tcW w:w="1728" w:type="dxa"/>
            <w:noWrap/>
            <w:hideMark/>
          </w:tcPr>
          <w:p w14:paraId="39566E05"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 xml:space="preserve">586,355 </w:t>
            </w:r>
          </w:p>
        </w:tc>
        <w:tc>
          <w:tcPr>
            <w:tcW w:w="1728" w:type="dxa"/>
            <w:noWrap/>
            <w:hideMark/>
          </w:tcPr>
          <w:p w14:paraId="43C77774"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900,044</w:t>
            </w:r>
          </w:p>
        </w:tc>
        <w:tc>
          <w:tcPr>
            <w:tcW w:w="1728" w:type="dxa"/>
            <w:noWrap/>
            <w:hideMark/>
          </w:tcPr>
          <w:p w14:paraId="563E7B79"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884,249</w:t>
            </w:r>
          </w:p>
        </w:tc>
        <w:tc>
          <w:tcPr>
            <w:tcW w:w="1728" w:type="dxa"/>
            <w:noWrap/>
            <w:hideMark/>
          </w:tcPr>
          <w:p w14:paraId="3613C519"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1C7D8C">
              <w:rPr>
                <w:rFonts w:cs="Arial"/>
                <w:color w:val="000000"/>
                <w:szCs w:val="24"/>
              </w:rPr>
              <w:t>667,909</w:t>
            </w:r>
          </w:p>
        </w:tc>
        <w:tc>
          <w:tcPr>
            <w:tcW w:w="1728" w:type="dxa"/>
            <w:tcBorders>
              <w:right w:val="single" w:sz="4" w:space="0" w:color="auto"/>
            </w:tcBorders>
            <w:noWrap/>
            <w:hideMark/>
          </w:tcPr>
          <w:p w14:paraId="2F7D1864" w14:textId="77777777" w:rsidR="006B303C" w:rsidRPr="001C7D8C" w:rsidRDefault="006B303C" w:rsidP="006B30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7,462,809</w:t>
            </w:r>
          </w:p>
        </w:tc>
      </w:tr>
      <w:tr w:rsidR="006F19B5" w:rsidRPr="001C7D8C" w14:paraId="7F3F5537" w14:textId="77777777" w:rsidTr="006F19B5">
        <w:trPr>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tcBorders>
            <w:noWrap/>
            <w:hideMark/>
          </w:tcPr>
          <w:p w14:paraId="1DC4E8C2" w14:textId="77777777" w:rsidR="006B303C" w:rsidRPr="001C7D8C" w:rsidRDefault="006B303C" w:rsidP="006B303C">
            <w:pPr>
              <w:widowControl/>
              <w:overflowPunct/>
              <w:autoSpaceDE/>
              <w:autoSpaceDN/>
              <w:adjustRightInd/>
              <w:ind w:firstLineChars="100" w:firstLine="240"/>
              <w:textAlignment w:val="auto"/>
              <w:rPr>
                <w:rFonts w:cs="Arial"/>
                <w:b w:val="0"/>
                <w:bCs w:val="0"/>
                <w:caps w:val="0"/>
                <w:color w:val="000000"/>
                <w:szCs w:val="24"/>
              </w:rPr>
            </w:pPr>
            <w:r w:rsidRPr="001C7D8C">
              <w:rPr>
                <w:rFonts w:cs="Arial"/>
                <w:b w:val="0"/>
                <w:bCs w:val="0"/>
                <w:caps w:val="0"/>
                <w:color w:val="000000"/>
                <w:szCs w:val="24"/>
              </w:rPr>
              <w:t xml:space="preserve">Average Cost per sq.ft. </w:t>
            </w:r>
            <w:r w:rsidRPr="001C7D8C">
              <w:rPr>
                <w:rFonts w:cs="Arial"/>
                <w:b w:val="0"/>
                <w:bCs w:val="0"/>
                <w:caps w:val="0"/>
                <w:color w:val="000000"/>
                <w:szCs w:val="24"/>
                <w:vertAlign w:val="superscript"/>
              </w:rPr>
              <w:t>(2)</w:t>
            </w:r>
          </w:p>
        </w:tc>
        <w:tc>
          <w:tcPr>
            <w:tcW w:w="1728" w:type="dxa"/>
            <w:noWrap/>
            <w:hideMark/>
          </w:tcPr>
          <w:p w14:paraId="26221DD7"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xml:space="preserve">$10.26 </w:t>
            </w:r>
          </w:p>
        </w:tc>
        <w:tc>
          <w:tcPr>
            <w:tcW w:w="1728" w:type="dxa"/>
            <w:noWrap/>
            <w:hideMark/>
          </w:tcPr>
          <w:p w14:paraId="05DF7FE6"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xml:space="preserve">$10.26 </w:t>
            </w:r>
          </w:p>
        </w:tc>
        <w:tc>
          <w:tcPr>
            <w:tcW w:w="1728" w:type="dxa"/>
            <w:noWrap/>
            <w:hideMark/>
          </w:tcPr>
          <w:p w14:paraId="6A3A5645"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xml:space="preserve">$10.26 </w:t>
            </w:r>
          </w:p>
        </w:tc>
        <w:tc>
          <w:tcPr>
            <w:tcW w:w="1728" w:type="dxa"/>
            <w:noWrap/>
            <w:hideMark/>
          </w:tcPr>
          <w:p w14:paraId="5B0C8C5A"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xml:space="preserve">$10.26 </w:t>
            </w:r>
          </w:p>
        </w:tc>
        <w:tc>
          <w:tcPr>
            <w:tcW w:w="1728" w:type="dxa"/>
            <w:noWrap/>
            <w:hideMark/>
          </w:tcPr>
          <w:p w14:paraId="0B713922"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xml:space="preserve">$10.26 </w:t>
            </w:r>
          </w:p>
        </w:tc>
        <w:tc>
          <w:tcPr>
            <w:tcW w:w="1728" w:type="dxa"/>
            <w:noWrap/>
            <w:hideMark/>
          </w:tcPr>
          <w:p w14:paraId="11A97810"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xml:space="preserve">$10.26 </w:t>
            </w:r>
          </w:p>
        </w:tc>
        <w:tc>
          <w:tcPr>
            <w:tcW w:w="1728" w:type="dxa"/>
            <w:noWrap/>
            <w:hideMark/>
          </w:tcPr>
          <w:p w14:paraId="2D6FC5D2"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xml:space="preserve">$10.26 </w:t>
            </w:r>
          </w:p>
        </w:tc>
        <w:tc>
          <w:tcPr>
            <w:tcW w:w="1728" w:type="dxa"/>
            <w:noWrap/>
            <w:hideMark/>
          </w:tcPr>
          <w:p w14:paraId="3404D21F"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xml:space="preserve">$10.26 </w:t>
            </w:r>
          </w:p>
        </w:tc>
        <w:tc>
          <w:tcPr>
            <w:tcW w:w="1728" w:type="dxa"/>
            <w:noWrap/>
            <w:hideMark/>
          </w:tcPr>
          <w:p w14:paraId="37FDB805"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1C7D8C">
              <w:rPr>
                <w:rFonts w:cs="Arial"/>
                <w:color w:val="000000"/>
                <w:szCs w:val="24"/>
              </w:rPr>
              <w:t xml:space="preserve">$10.26 </w:t>
            </w:r>
          </w:p>
        </w:tc>
        <w:tc>
          <w:tcPr>
            <w:tcW w:w="1728" w:type="dxa"/>
            <w:tcBorders>
              <w:right w:val="single" w:sz="4" w:space="0" w:color="auto"/>
            </w:tcBorders>
            <w:noWrap/>
            <w:hideMark/>
          </w:tcPr>
          <w:p w14:paraId="1B89599B" w14:textId="77777777" w:rsidR="006B303C" w:rsidRPr="001C7D8C" w:rsidRDefault="006B303C" w:rsidP="006B30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$10.26 </w:t>
            </w:r>
          </w:p>
        </w:tc>
      </w:tr>
      <w:tr w:rsidR="001C7D8C" w:rsidRPr="001C7D8C" w14:paraId="5A270D2A" w14:textId="77777777" w:rsidTr="006F19B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left w:val="single" w:sz="4" w:space="0" w:color="auto"/>
              <w:bottom w:val="single" w:sz="4" w:space="0" w:color="auto"/>
            </w:tcBorders>
            <w:noWrap/>
            <w:hideMark/>
          </w:tcPr>
          <w:p w14:paraId="3BB50AE1" w14:textId="77777777" w:rsidR="006B303C" w:rsidRPr="001C7D8C" w:rsidRDefault="006B303C" w:rsidP="00346069">
            <w:pPr>
              <w:widowControl/>
              <w:overflowPunct/>
              <w:autoSpaceDE/>
              <w:autoSpaceDN/>
              <w:adjustRightInd/>
              <w:spacing w:before="120" w:after="120"/>
              <w:textAlignment w:val="auto"/>
              <w:rPr>
                <w:rFonts w:cs="Arial"/>
                <w:caps w:val="0"/>
                <w:color w:val="000000"/>
                <w:szCs w:val="24"/>
              </w:rPr>
            </w:pPr>
            <w:r w:rsidRPr="001C7D8C">
              <w:rPr>
                <w:rFonts w:cs="Arial"/>
                <w:caps w:val="0"/>
                <w:color w:val="000000"/>
                <w:szCs w:val="24"/>
              </w:rPr>
              <w:t>Total funding for M&amp;O Costs</w:t>
            </w:r>
          </w:p>
        </w:tc>
        <w:tc>
          <w:tcPr>
            <w:tcW w:w="1728" w:type="dxa"/>
            <w:tcBorders>
              <w:bottom w:val="single" w:sz="4" w:space="0" w:color="auto"/>
            </w:tcBorders>
            <w:noWrap/>
            <w:hideMark/>
          </w:tcPr>
          <w:p w14:paraId="2B6F22CC" w14:textId="77777777" w:rsidR="006B303C" w:rsidRPr="001C7D8C" w:rsidRDefault="006B303C" w:rsidP="00346069">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 xml:space="preserve">$10,871,166 </w:t>
            </w:r>
          </w:p>
        </w:tc>
        <w:tc>
          <w:tcPr>
            <w:tcW w:w="1728" w:type="dxa"/>
            <w:tcBorders>
              <w:bottom w:val="single" w:sz="4" w:space="0" w:color="auto"/>
            </w:tcBorders>
            <w:noWrap/>
            <w:hideMark/>
          </w:tcPr>
          <w:p w14:paraId="6196A368" w14:textId="77777777" w:rsidR="006B303C" w:rsidRPr="001C7D8C" w:rsidRDefault="006B303C" w:rsidP="00346069">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 xml:space="preserve">$13,009,970 </w:t>
            </w:r>
          </w:p>
        </w:tc>
        <w:tc>
          <w:tcPr>
            <w:tcW w:w="1728" w:type="dxa"/>
            <w:tcBorders>
              <w:bottom w:val="single" w:sz="4" w:space="0" w:color="auto"/>
            </w:tcBorders>
            <w:noWrap/>
            <w:hideMark/>
          </w:tcPr>
          <w:p w14:paraId="6B07A891" w14:textId="77777777" w:rsidR="006B303C" w:rsidRPr="001C7D8C" w:rsidRDefault="006B303C" w:rsidP="00346069">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 xml:space="preserve">$5,889,525 </w:t>
            </w:r>
          </w:p>
        </w:tc>
        <w:tc>
          <w:tcPr>
            <w:tcW w:w="1728" w:type="dxa"/>
            <w:tcBorders>
              <w:bottom w:val="single" w:sz="4" w:space="0" w:color="auto"/>
            </w:tcBorders>
            <w:noWrap/>
            <w:hideMark/>
          </w:tcPr>
          <w:p w14:paraId="1FDAB013" w14:textId="77777777" w:rsidR="006B303C" w:rsidRPr="001C7D8C" w:rsidRDefault="006B303C" w:rsidP="00346069">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 xml:space="preserve">$6,087,755 </w:t>
            </w:r>
          </w:p>
        </w:tc>
        <w:tc>
          <w:tcPr>
            <w:tcW w:w="1728" w:type="dxa"/>
            <w:tcBorders>
              <w:bottom w:val="single" w:sz="4" w:space="0" w:color="auto"/>
            </w:tcBorders>
            <w:noWrap/>
            <w:hideMark/>
          </w:tcPr>
          <w:p w14:paraId="23A183DF" w14:textId="77777777" w:rsidR="006B303C" w:rsidRPr="001C7D8C" w:rsidRDefault="006B303C" w:rsidP="00346069">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 xml:space="preserve">$9,531,232 </w:t>
            </w:r>
          </w:p>
        </w:tc>
        <w:tc>
          <w:tcPr>
            <w:tcW w:w="1728" w:type="dxa"/>
            <w:tcBorders>
              <w:bottom w:val="single" w:sz="4" w:space="0" w:color="auto"/>
            </w:tcBorders>
            <w:noWrap/>
            <w:hideMark/>
          </w:tcPr>
          <w:p w14:paraId="064CD9FB" w14:textId="77777777" w:rsidR="006B303C" w:rsidRPr="001C7D8C" w:rsidRDefault="006B303C" w:rsidP="00346069">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 xml:space="preserve">$6,015,581 </w:t>
            </w:r>
          </w:p>
        </w:tc>
        <w:tc>
          <w:tcPr>
            <w:tcW w:w="1728" w:type="dxa"/>
            <w:tcBorders>
              <w:bottom w:val="single" w:sz="4" w:space="0" w:color="auto"/>
            </w:tcBorders>
            <w:noWrap/>
            <w:hideMark/>
          </w:tcPr>
          <w:p w14:paraId="4D532F1A" w14:textId="77777777" w:rsidR="006B303C" w:rsidRPr="001C7D8C" w:rsidRDefault="006B303C" w:rsidP="00346069">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 xml:space="preserve">$9,233,805 </w:t>
            </w:r>
          </w:p>
        </w:tc>
        <w:tc>
          <w:tcPr>
            <w:tcW w:w="1728" w:type="dxa"/>
            <w:tcBorders>
              <w:bottom w:val="single" w:sz="4" w:space="0" w:color="auto"/>
            </w:tcBorders>
            <w:noWrap/>
            <w:hideMark/>
          </w:tcPr>
          <w:p w14:paraId="0B42C5C6" w14:textId="77777777" w:rsidR="006B303C" w:rsidRPr="001C7D8C" w:rsidRDefault="006B303C" w:rsidP="00346069">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 xml:space="preserve">$9,071,760 </w:t>
            </w:r>
          </w:p>
        </w:tc>
        <w:tc>
          <w:tcPr>
            <w:tcW w:w="1728" w:type="dxa"/>
            <w:tcBorders>
              <w:bottom w:val="single" w:sz="4" w:space="0" w:color="auto"/>
            </w:tcBorders>
            <w:noWrap/>
            <w:hideMark/>
          </w:tcPr>
          <w:p w14:paraId="1BAA01CB" w14:textId="77777777" w:rsidR="006B303C" w:rsidRPr="001C7D8C" w:rsidRDefault="006B303C" w:rsidP="00346069">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 xml:space="preserve">$6,852,267 </w:t>
            </w:r>
          </w:p>
        </w:tc>
        <w:tc>
          <w:tcPr>
            <w:tcW w:w="1728" w:type="dxa"/>
            <w:tcBorders>
              <w:bottom w:val="single" w:sz="4" w:space="0" w:color="auto"/>
              <w:right w:val="single" w:sz="4" w:space="0" w:color="auto"/>
            </w:tcBorders>
            <w:noWrap/>
            <w:hideMark/>
          </w:tcPr>
          <w:p w14:paraId="64137973" w14:textId="77777777" w:rsidR="006B303C" w:rsidRPr="001C7D8C" w:rsidRDefault="006B303C" w:rsidP="00346069">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1C7D8C">
              <w:rPr>
                <w:rFonts w:cs="Arial"/>
                <w:b/>
                <w:bCs/>
                <w:color w:val="000000"/>
                <w:szCs w:val="24"/>
              </w:rPr>
              <w:t xml:space="preserve">$76,563,060 </w:t>
            </w:r>
          </w:p>
        </w:tc>
      </w:tr>
      <w:tr w:rsidR="006F19B5" w:rsidRPr="001C7D8C" w14:paraId="0A1C8937" w14:textId="77777777" w:rsidTr="006F19B5">
        <w:trPr>
          <w:trHeight w:val="20"/>
          <w:jc w:val="center"/>
        </w:trPr>
        <w:tc>
          <w:tcPr>
            <w:cnfStyle w:val="001000000000" w:firstRow="0" w:lastRow="0" w:firstColumn="1" w:lastColumn="0" w:oddVBand="0" w:evenVBand="0" w:oddHBand="0" w:evenHBand="0" w:firstRowFirstColumn="0" w:firstRowLastColumn="0" w:lastRowFirstColumn="0" w:lastRowLastColumn="0"/>
            <w:tcW w:w="6192" w:type="dxa"/>
            <w:tcBorders>
              <w:top w:val="single" w:sz="4" w:space="0" w:color="auto"/>
              <w:left w:val="single" w:sz="4" w:space="0" w:color="auto"/>
              <w:bottom w:val="single" w:sz="4" w:space="0" w:color="auto"/>
            </w:tcBorders>
            <w:noWrap/>
            <w:hideMark/>
          </w:tcPr>
          <w:p w14:paraId="2730DCAD" w14:textId="77777777" w:rsidR="006B303C" w:rsidRPr="001C7D8C" w:rsidRDefault="006B303C" w:rsidP="006F19B5">
            <w:pPr>
              <w:widowControl/>
              <w:overflowPunct/>
              <w:autoSpaceDE/>
              <w:autoSpaceDN/>
              <w:adjustRightInd/>
              <w:spacing w:before="120" w:after="60"/>
              <w:textAlignment w:val="auto"/>
              <w:rPr>
                <w:rFonts w:cs="Arial"/>
                <w:caps w:val="0"/>
                <w:color w:val="000000"/>
                <w:szCs w:val="24"/>
              </w:rPr>
            </w:pPr>
            <w:r w:rsidRPr="001C7D8C">
              <w:rPr>
                <w:rFonts w:cs="Arial"/>
                <w:caps w:val="0"/>
                <w:color w:val="000000"/>
                <w:szCs w:val="24"/>
              </w:rPr>
              <w:t xml:space="preserve">Total Proposed Minimum Base Funding </w:t>
            </w:r>
          </w:p>
        </w:tc>
        <w:tc>
          <w:tcPr>
            <w:tcW w:w="1728" w:type="dxa"/>
            <w:tcBorders>
              <w:top w:val="single" w:sz="4" w:space="0" w:color="auto"/>
              <w:bottom w:val="single" w:sz="4" w:space="0" w:color="auto"/>
            </w:tcBorders>
            <w:noWrap/>
            <w:hideMark/>
          </w:tcPr>
          <w:p w14:paraId="188E9937" w14:textId="77777777" w:rsidR="006B303C" w:rsidRPr="001C7D8C" w:rsidRDefault="006B303C" w:rsidP="006F19B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$14,182,680 </w:t>
            </w:r>
          </w:p>
        </w:tc>
        <w:tc>
          <w:tcPr>
            <w:tcW w:w="1728" w:type="dxa"/>
            <w:tcBorders>
              <w:top w:val="single" w:sz="4" w:space="0" w:color="auto"/>
              <w:bottom w:val="single" w:sz="4" w:space="0" w:color="auto"/>
            </w:tcBorders>
            <w:noWrap/>
            <w:hideMark/>
          </w:tcPr>
          <w:p w14:paraId="31988795" w14:textId="77777777" w:rsidR="006B303C" w:rsidRPr="001C7D8C" w:rsidRDefault="006B303C" w:rsidP="006F19B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$17,164,963 </w:t>
            </w:r>
          </w:p>
        </w:tc>
        <w:tc>
          <w:tcPr>
            <w:tcW w:w="1728" w:type="dxa"/>
            <w:tcBorders>
              <w:top w:val="single" w:sz="4" w:space="0" w:color="auto"/>
              <w:bottom w:val="single" w:sz="4" w:space="0" w:color="auto"/>
            </w:tcBorders>
            <w:noWrap/>
            <w:hideMark/>
          </w:tcPr>
          <w:p w14:paraId="4396263C" w14:textId="77777777" w:rsidR="006B303C" w:rsidRPr="001C7D8C" w:rsidRDefault="006B303C" w:rsidP="006F19B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$8,357,561 </w:t>
            </w:r>
          </w:p>
        </w:tc>
        <w:tc>
          <w:tcPr>
            <w:tcW w:w="1728" w:type="dxa"/>
            <w:tcBorders>
              <w:top w:val="single" w:sz="4" w:space="0" w:color="auto"/>
              <w:bottom w:val="single" w:sz="4" w:space="0" w:color="auto"/>
            </w:tcBorders>
            <w:noWrap/>
            <w:hideMark/>
          </w:tcPr>
          <w:p w14:paraId="7245B418" w14:textId="77777777" w:rsidR="006B303C" w:rsidRPr="001C7D8C" w:rsidRDefault="006B303C" w:rsidP="006F19B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$8,555,791 </w:t>
            </w:r>
          </w:p>
        </w:tc>
        <w:tc>
          <w:tcPr>
            <w:tcW w:w="1728" w:type="dxa"/>
            <w:tcBorders>
              <w:top w:val="single" w:sz="4" w:space="0" w:color="auto"/>
              <w:bottom w:val="single" w:sz="4" w:space="0" w:color="auto"/>
            </w:tcBorders>
            <w:noWrap/>
            <w:hideMark/>
          </w:tcPr>
          <w:p w14:paraId="771AF6EC" w14:textId="77777777" w:rsidR="006B303C" w:rsidRPr="001C7D8C" w:rsidRDefault="006B303C" w:rsidP="006F19B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$12,842,746 </w:t>
            </w:r>
          </w:p>
        </w:tc>
        <w:tc>
          <w:tcPr>
            <w:tcW w:w="1728" w:type="dxa"/>
            <w:tcBorders>
              <w:top w:val="single" w:sz="4" w:space="0" w:color="auto"/>
              <w:bottom w:val="single" w:sz="4" w:space="0" w:color="auto"/>
            </w:tcBorders>
            <w:noWrap/>
            <w:hideMark/>
          </w:tcPr>
          <w:p w14:paraId="607FC5D3" w14:textId="77777777" w:rsidR="006B303C" w:rsidRPr="001C7D8C" w:rsidRDefault="006B303C" w:rsidP="006F19B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$8,483,617 </w:t>
            </w:r>
          </w:p>
        </w:tc>
        <w:tc>
          <w:tcPr>
            <w:tcW w:w="1728" w:type="dxa"/>
            <w:tcBorders>
              <w:top w:val="single" w:sz="4" w:space="0" w:color="auto"/>
              <w:bottom w:val="single" w:sz="4" w:space="0" w:color="auto"/>
            </w:tcBorders>
            <w:noWrap/>
            <w:hideMark/>
          </w:tcPr>
          <w:p w14:paraId="20D526DE" w14:textId="77777777" w:rsidR="006B303C" w:rsidRPr="001C7D8C" w:rsidRDefault="006B303C" w:rsidP="006F19B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$12,545,319 </w:t>
            </w:r>
          </w:p>
        </w:tc>
        <w:tc>
          <w:tcPr>
            <w:tcW w:w="1728" w:type="dxa"/>
            <w:tcBorders>
              <w:top w:val="single" w:sz="4" w:space="0" w:color="auto"/>
              <w:bottom w:val="single" w:sz="4" w:space="0" w:color="auto"/>
            </w:tcBorders>
            <w:noWrap/>
            <w:hideMark/>
          </w:tcPr>
          <w:p w14:paraId="2C40C5C0" w14:textId="77777777" w:rsidR="006B303C" w:rsidRPr="001C7D8C" w:rsidRDefault="006B303C" w:rsidP="006F19B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$12,383,274 </w:t>
            </w:r>
          </w:p>
        </w:tc>
        <w:tc>
          <w:tcPr>
            <w:tcW w:w="1728" w:type="dxa"/>
            <w:tcBorders>
              <w:top w:val="single" w:sz="4" w:space="0" w:color="auto"/>
              <w:bottom w:val="single" w:sz="4" w:space="0" w:color="auto"/>
            </w:tcBorders>
            <w:noWrap/>
            <w:hideMark/>
          </w:tcPr>
          <w:p w14:paraId="4BEF2BF1" w14:textId="77777777" w:rsidR="006B303C" w:rsidRPr="001C7D8C" w:rsidRDefault="006B303C" w:rsidP="006F19B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$9,320,302 </w:t>
            </w:r>
          </w:p>
        </w:tc>
        <w:tc>
          <w:tcPr>
            <w:tcW w:w="1728" w:type="dxa"/>
            <w:tcBorders>
              <w:top w:val="single" w:sz="4" w:space="0" w:color="auto"/>
              <w:bottom w:val="single" w:sz="4" w:space="0" w:color="auto"/>
              <w:right w:val="single" w:sz="4" w:space="0" w:color="auto"/>
            </w:tcBorders>
            <w:noWrap/>
            <w:hideMark/>
          </w:tcPr>
          <w:p w14:paraId="3175AA8C" w14:textId="77777777" w:rsidR="006B303C" w:rsidRPr="001C7D8C" w:rsidRDefault="006B303C" w:rsidP="006F19B5">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1C7D8C">
              <w:rPr>
                <w:rFonts w:cs="Arial"/>
                <w:b/>
                <w:bCs/>
                <w:color w:val="000000"/>
                <w:szCs w:val="24"/>
              </w:rPr>
              <w:t xml:space="preserve">$103,836,254 </w:t>
            </w:r>
          </w:p>
        </w:tc>
      </w:tr>
    </w:tbl>
    <w:p w14:paraId="299A4825" w14:textId="77777777" w:rsidR="00346069" w:rsidRDefault="00346069" w:rsidP="00346069">
      <w:pPr>
        <w:ind w:left="90" w:hanging="90"/>
        <w:rPr>
          <w:sz w:val="20"/>
          <w:vertAlign w:val="superscript"/>
        </w:rPr>
      </w:pPr>
    </w:p>
    <w:p w14:paraId="5F8B48D9" w14:textId="30B9F957" w:rsidR="006B303C" w:rsidRPr="001C7D8C" w:rsidRDefault="00346069" w:rsidP="00346069">
      <w:pPr>
        <w:ind w:left="90" w:hanging="90"/>
        <w:rPr>
          <w:sz w:val="20"/>
        </w:rPr>
      </w:pPr>
      <w:r w:rsidRPr="001C7D8C">
        <w:rPr>
          <w:sz w:val="20"/>
          <w:vertAlign w:val="superscript"/>
        </w:rPr>
        <w:t>1</w:t>
      </w:r>
      <w:r w:rsidRPr="001C7D8C">
        <w:rPr>
          <w:sz w:val="20"/>
        </w:rPr>
        <w:t xml:space="preserve"> Source: Salary schedule (top step) - for Presidents ($21,353) plus auto allowance ($500) totals to $21,853 per month; for Academic Affairs and Student Services VPs ($16,607); Administrative Services VP ($16,607); Director of College Facilities ($12,718); Dean ($13,221).</w:t>
      </w:r>
    </w:p>
    <w:p w14:paraId="4189A160" w14:textId="0C5FA355" w:rsidR="00346069" w:rsidRPr="001C7D8C" w:rsidRDefault="00346069" w:rsidP="00346069">
      <w:pPr>
        <w:ind w:left="90" w:hanging="90"/>
        <w:rPr>
          <w:sz w:val="20"/>
        </w:rPr>
      </w:pPr>
      <w:r w:rsidRPr="001C7D8C">
        <w:rPr>
          <w:sz w:val="20"/>
          <w:vertAlign w:val="superscript"/>
        </w:rPr>
        <w:t>2</w:t>
      </w:r>
      <w:r w:rsidRPr="001C7D8C">
        <w:rPr>
          <w:sz w:val="20"/>
        </w:rPr>
        <w:t xml:space="preserve"> Average Cost per sq.ft. is based on the average cost for all colleges, and not by individual college.</w:t>
      </w:r>
    </w:p>
    <w:p w14:paraId="1129726D" w14:textId="2741186F" w:rsidR="00346069" w:rsidRPr="001C7D8C" w:rsidRDefault="00346069" w:rsidP="00346069">
      <w:pPr>
        <w:ind w:left="90" w:hanging="90"/>
        <w:rPr>
          <w:sz w:val="20"/>
        </w:rPr>
      </w:pPr>
      <w:r w:rsidRPr="001C7D8C">
        <w:rPr>
          <w:sz w:val="20"/>
          <w:vertAlign w:val="superscript"/>
        </w:rPr>
        <w:t>3</w:t>
      </w:r>
      <w:r w:rsidRPr="001C7D8C">
        <w:rPr>
          <w:sz w:val="20"/>
        </w:rPr>
        <w:t xml:space="preserve"> Benefits are estimated based on FY 2020-21 rates - 52.15% for classified (Administrative Services VP and Director of College Facilities); and 32.91% for certificated (Presidents, other VPs and Deans).</w:t>
      </w:r>
    </w:p>
    <w:p w14:paraId="7A69A219" w14:textId="1B2DC1A7" w:rsidR="00346069" w:rsidRPr="001C7D8C" w:rsidRDefault="00346069" w:rsidP="00346069">
      <w:pPr>
        <w:ind w:left="90" w:hanging="90"/>
        <w:rPr>
          <w:sz w:val="20"/>
        </w:rPr>
      </w:pPr>
      <w:r w:rsidRPr="001C7D8C">
        <w:rPr>
          <w:sz w:val="20"/>
          <w:vertAlign w:val="superscript"/>
        </w:rPr>
        <w:t>4</w:t>
      </w:r>
      <w:r w:rsidRPr="001C7D8C">
        <w:rPr>
          <w:sz w:val="20"/>
        </w:rPr>
        <w:t xml:space="preserve"> Current Number of Deans is based on the result of a college survey conducted in August 2020.</w:t>
      </w:r>
    </w:p>
    <w:p w14:paraId="2A2C772F" w14:textId="2FC0CD1F" w:rsidR="00346069" w:rsidRPr="001C7D8C" w:rsidRDefault="00346069" w:rsidP="00346069">
      <w:pPr>
        <w:ind w:left="90" w:hanging="90"/>
        <w:rPr>
          <w:sz w:val="20"/>
        </w:rPr>
      </w:pPr>
      <w:r w:rsidRPr="001C7D8C">
        <w:rPr>
          <w:sz w:val="20"/>
          <w:vertAlign w:val="superscript"/>
        </w:rPr>
        <w:t>5</w:t>
      </w:r>
      <w:r w:rsidRPr="001C7D8C">
        <w:rPr>
          <w:sz w:val="20"/>
        </w:rPr>
        <w:t xml:space="preserve"> FTE Faculty (Credit Instruction) is based on the Report WSCH Trends And Staffing Patterns By College in the Fall 2019 Data book as reported by the Office of Attendance Accounting.</w:t>
      </w:r>
    </w:p>
    <w:p w14:paraId="1E73C7CA" w14:textId="512DF88F" w:rsidR="00346069" w:rsidRPr="001C7D8C" w:rsidRDefault="00346069" w:rsidP="00346069">
      <w:pPr>
        <w:ind w:left="90" w:hanging="90"/>
        <w:rPr>
          <w:sz w:val="20"/>
        </w:rPr>
      </w:pPr>
      <w:r w:rsidRPr="001C7D8C">
        <w:rPr>
          <w:sz w:val="20"/>
          <w:vertAlign w:val="superscript"/>
        </w:rPr>
        <w:t>6</w:t>
      </w:r>
      <w:r w:rsidRPr="001C7D8C">
        <w:rPr>
          <w:sz w:val="20"/>
        </w:rPr>
        <w:t xml:space="preserve"> FTES (Students) is based on the 2019-20 Annual FTES report, including Credit, Non-Credit and Enhanced Non-Credit FTES, as reported by the Office of Attendance Accounting.</w:t>
      </w:r>
    </w:p>
    <w:p w14:paraId="60A17621" w14:textId="415E854E" w:rsidR="00346069" w:rsidRPr="001C7D8C" w:rsidRDefault="00346069" w:rsidP="00346069">
      <w:pPr>
        <w:ind w:left="90" w:hanging="90"/>
        <w:rPr>
          <w:sz w:val="20"/>
        </w:rPr>
      </w:pPr>
      <w:r w:rsidRPr="001C7D8C">
        <w:rPr>
          <w:sz w:val="20"/>
          <w:vertAlign w:val="superscript"/>
        </w:rPr>
        <w:t>7</w:t>
      </w:r>
      <w:r w:rsidRPr="001C7D8C">
        <w:rPr>
          <w:sz w:val="20"/>
        </w:rPr>
        <w:t xml:space="preserve"> Proposed Number of Deans is 4 for small colleges (FTES &lt; 10,000 - H,M,S,W); 8 for medium (FTES &lt; 20,000 - C,P,T,V); and 12 for large (FTES &gt; 20,000 - E).</w:t>
      </w:r>
    </w:p>
    <w:p w14:paraId="345CBB69" w14:textId="699F5346" w:rsidR="00346069" w:rsidRPr="001C7D8C" w:rsidRDefault="00346069" w:rsidP="00346069">
      <w:pPr>
        <w:ind w:left="180" w:hanging="180"/>
        <w:rPr>
          <w:sz w:val="20"/>
        </w:rPr>
      </w:pPr>
      <w:r w:rsidRPr="001C7D8C">
        <w:rPr>
          <w:sz w:val="20"/>
          <w:vertAlign w:val="superscript"/>
        </w:rPr>
        <w:t>8</w:t>
      </w:r>
      <w:r w:rsidRPr="001C7D8C">
        <w:rPr>
          <w:sz w:val="20"/>
        </w:rPr>
        <w:t xml:space="preserve"> Source: Data for M&amp;O Costs and Gross Square Footage for FY 2019-20 is based on data from the Fusion Space Inventory Report.</w:t>
      </w:r>
    </w:p>
    <w:p w14:paraId="79D705E8" w14:textId="77777777" w:rsidR="001C7D8C" w:rsidRDefault="00346069" w:rsidP="00572ED7">
      <w:pPr>
        <w:pStyle w:val="Heading3"/>
        <w:jc w:val="center"/>
        <w:sectPr w:rsidR="001C7D8C" w:rsidSect="001C7D8C">
          <w:pgSz w:w="24480" w:h="15840" w:orient="landscape" w:code="3"/>
          <w:pgMar w:top="1440" w:right="360" w:bottom="1440" w:left="360" w:header="720" w:footer="720" w:gutter="0"/>
          <w:cols w:space="720"/>
          <w:docGrid w:linePitch="326"/>
        </w:sectPr>
      </w:pPr>
      <w:r>
        <w:br w:type="page"/>
      </w:r>
      <w:bookmarkStart w:id="266" w:name="_Toc74659370"/>
    </w:p>
    <w:p w14:paraId="69389C3F" w14:textId="0599D6ED" w:rsidR="00346069" w:rsidRDefault="00346069" w:rsidP="00572ED7">
      <w:pPr>
        <w:pStyle w:val="Heading3"/>
        <w:jc w:val="center"/>
      </w:pPr>
      <w:r>
        <w:t>STUDENT CENTERED FUNDING FORMULA CALCULATED REVENUE</w:t>
      </w:r>
      <w:bookmarkEnd w:id="266"/>
    </w:p>
    <w:p w14:paraId="39737E05" w14:textId="1EB66521" w:rsidR="00346069" w:rsidRDefault="00346069" w:rsidP="00346069"/>
    <w:tbl>
      <w:tblPr>
        <w:tblStyle w:val="PlainTable3"/>
        <w:tblW w:w="15241" w:type="dxa"/>
        <w:jc w:val="center"/>
        <w:tblLook w:val="04A0" w:firstRow="1" w:lastRow="0" w:firstColumn="1" w:lastColumn="0" w:noHBand="0" w:noVBand="1"/>
        <w:tblCaption w:val="Student Centered Funding Formula Calculated Revenue"/>
        <w:tblDescription w:val="Student Centered Funding Formula revenue calculation by location with adjustments for hold harmless revenue and COLA."/>
      </w:tblPr>
      <w:tblGrid>
        <w:gridCol w:w="2286"/>
        <w:gridCol w:w="1440"/>
        <w:gridCol w:w="2013"/>
        <w:gridCol w:w="1440"/>
        <w:gridCol w:w="1720"/>
        <w:gridCol w:w="1451"/>
        <w:gridCol w:w="1573"/>
        <w:gridCol w:w="1805"/>
        <w:gridCol w:w="1573"/>
      </w:tblGrid>
      <w:tr w:rsidR="00A62CF5" w:rsidRPr="00A62CF5" w14:paraId="442CE2C9" w14:textId="77777777" w:rsidTr="00447765">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2286" w:type="dxa"/>
            <w:tcBorders>
              <w:top w:val="single" w:sz="4" w:space="0" w:color="auto"/>
              <w:left w:val="single" w:sz="4" w:space="0" w:color="auto"/>
            </w:tcBorders>
            <w:noWrap/>
            <w:hideMark/>
          </w:tcPr>
          <w:p w14:paraId="70B13164" w14:textId="77777777" w:rsidR="009A3B56" w:rsidRPr="00A62CF5" w:rsidRDefault="009A3B56" w:rsidP="00A62CF5">
            <w:pPr>
              <w:widowControl/>
              <w:overflowPunct/>
              <w:autoSpaceDE/>
              <w:autoSpaceDN/>
              <w:adjustRightInd/>
              <w:spacing w:before="60" w:after="120"/>
              <w:textAlignment w:val="auto"/>
              <w:rPr>
                <w:rFonts w:cs="Arial"/>
                <w:color w:val="000000"/>
                <w:sz w:val="22"/>
                <w:szCs w:val="22"/>
              </w:rPr>
            </w:pPr>
            <w:r w:rsidRPr="00A62CF5">
              <w:rPr>
                <w:rFonts w:cs="Arial"/>
                <w:color w:val="000000"/>
                <w:sz w:val="22"/>
                <w:szCs w:val="22"/>
              </w:rPr>
              <w:t>Location</w:t>
            </w:r>
          </w:p>
        </w:tc>
        <w:tc>
          <w:tcPr>
            <w:tcW w:w="1430" w:type="dxa"/>
            <w:tcBorders>
              <w:top w:val="single" w:sz="4" w:space="0" w:color="auto"/>
            </w:tcBorders>
            <w:noWrap/>
            <w:hideMark/>
          </w:tcPr>
          <w:p w14:paraId="58C0BA05" w14:textId="77777777" w:rsidR="009A3B56" w:rsidRPr="00A62CF5" w:rsidRDefault="009A3B56" w:rsidP="00A62CF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 w:val="22"/>
                <w:szCs w:val="22"/>
              </w:rPr>
            </w:pPr>
            <w:r w:rsidRPr="00A62CF5">
              <w:rPr>
                <w:rFonts w:cs="Arial"/>
                <w:color w:val="000000"/>
                <w:sz w:val="22"/>
                <w:szCs w:val="22"/>
              </w:rPr>
              <w:t>Base</w:t>
            </w:r>
          </w:p>
        </w:tc>
        <w:tc>
          <w:tcPr>
            <w:tcW w:w="1998" w:type="dxa"/>
            <w:tcBorders>
              <w:top w:val="single" w:sz="4" w:space="0" w:color="auto"/>
            </w:tcBorders>
            <w:noWrap/>
            <w:hideMark/>
          </w:tcPr>
          <w:p w14:paraId="74AD32D8" w14:textId="77777777" w:rsidR="009A3B56" w:rsidRPr="00A62CF5" w:rsidRDefault="009A3B56" w:rsidP="00A62CF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 w:val="22"/>
                <w:szCs w:val="22"/>
              </w:rPr>
            </w:pPr>
            <w:r w:rsidRPr="00A62CF5">
              <w:rPr>
                <w:rFonts w:cs="Arial"/>
                <w:color w:val="000000"/>
                <w:sz w:val="22"/>
                <w:szCs w:val="22"/>
              </w:rPr>
              <w:t>Supplemental</w:t>
            </w:r>
          </w:p>
        </w:tc>
        <w:tc>
          <w:tcPr>
            <w:tcW w:w="1440" w:type="dxa"/>
            <w:tcBorders>
              <w:top w:val="single" w:sz="4" w:space="0" w:color="auto"/>
              <w:right w:val="single" w:sz="4" w:space="0" w:color="auto"/>
            </w:tcBorders>
            <w:noWrap/>
            <w:hideMark/>
          </w:tcPr>
          <w:p w14:paraId="3384914A" w14:textId="77777777" w:rsidR="009A3B56" w:rsidRPr="00A62CF5" w:rsidRDefault="009A3B56" w:rsidP="00A62CF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 w:val="22"/>
                <w:szCs w:val="22"/>
              </w:rPr>
            </w:pPr>
            <w:r w:rsidRPr="00A62CF5">
              <w:rPr>
                <w:rFonts w:cs="Arial"/>
                <w:color w:val="000000"/>
                <w:sz w:val="22"/>
                <w:szCs w:val="22"/>
              </w:rPr>
              <w:t>Student Success</w:t>
            </w:r>
          </w:p>
        </w:tc>
        <w:tc>
          <w:tcPr>
            <w:tcW w:w="1708" w:type="dxa"/>
            <w:tcBorders>
              <w:top w:val="single" w:sz="4" w:space="0" w:color="auto"/>
              <w:left w:val="single" w:sz="4" w:space="0" w:color="auto"/>
              <w:right w:val="single" w:sz="4" w:space="0" w:color="auto"/>
            </w:tcBorders>
            <w:noWrap/>
            <w:hideMark/>
          </w:tcPr>
          <w:p w14:paraId="7FC6916E" w14:textId="77777777" w:rsidR="009A3B56" w:rsidRPr="00A62CF5" w:rsidRDefault="009A3B56" w:rsidP="00A62CF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 w:val="22"/>
                <w:szCs w:val="22"/>
              </w:rPr>
            </w:pPr>
            <w:r w:rsidRPr="00A62CF5">
              <w:rPr>
                <w:rFonts w:cs="Arial"/>
                <w:color w:val="000000"/>
                <w:sz w:val="22"/>
                <w:szCs w:val="22"/>
              </w:rPr>
              <w:t>Total Calculated SCFF Revenue</w:t>
            </w:r>
          </w:p>
        </w:tc>
        <w:tc>
          <w:tcPr>
            <w:tcW w:w="1441" w:type="dxa"/>
            <w:tcBorders>
              <w:top w:val="single" w:sz="4" w:space="0" w:color="auto"/>
              <w:left w:val="single" w:sz="4" w:space="0" w:color="auto"/>
              <w:right w:val="single" w:sz="4" w:space="0" w:color="auto"/>
            </w:tcBorders>
            <w:noWrap/>
            <w:hideMark/>
          </w:tcPr>
          <w:p w14:paraId="7FC62916" w14:textId="77777777" w:rsidR="009A3B56" w:rsidRPr="00A62CF5" w:rsidRDefault="009A3B56" w:rsidP="00A62CF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 w:val="22"/>
                <w:szCs w:val="22"/>
              </w:rPr>
            </w:pPr>
            <w:r w:rsidRPr="00A62CF5">
              <w:rPr>
                <w:rFonts w:cs="Arial"/>
                <w:sz w:val="22"/>
                <w:szCs w:val="22"/>
              </w:rPr>
              <w:t>Hold Harmless</w:t>
            </w:r>
          </w:p>
        </w:tc>
        <w:tc>
          <w:tcPr>
            <w:tcW w:w="1573" w:type="dxa"/>
            <w:tcBorders>
              <w:top w:val="single" w:sz="4" w:space="0" w:color="auto"/>
              <w:left w:val="single" w:sz="4" w:space="0" w:color="auto"/>
              <w:right w:val="single" w:sz="4" w:space="0" w:color="auto"/>
            </w:tcBorders>
            <w:noWrap/>
            <w:hideMark/>
          </w:tcPr>
          <w:p w14:paraId="70232235" w14:textId="77777777" w:rsidR="009A3B56" w:rsidRPr="00A62CF5" w:rsidRDefault="009A3B56" w:rsidP="00A62CF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 w:val="22"/>
                <w:szCs w:val="22"/>
              </w:rPr>
            </w:pPr>
            <w:r w:rsidRPr="00A62CF5">
              <w:rPr>
                <w:rFonts w:cs="Arial"/>
                <w:sz w:val="22"/>
                <w:szCs w:val="22"/>
              </w:rPr>
              <w:t>Hold Harmless SCFF Revenue</w:t>
            </w:r>
          </w:p>
        </w:tc>
        <w:tc>
          <w:tcPr>
            <w:tcW w:w="1792" w:type="dxa"/>
            <w:tcBorders>
              <w:top w:val="single" w:sz="4" w:space="0" w:color="auto"/>
              <w:left w:val="single" w:sz="4" w:space="0" w:color="auto"/>
              <w:right w:val="single" w:sz="4" w:space="0" w:color="auto"/>
            </w:tcBorders>
            <w:noWrap/>
            <w:hideMark/>
          </w:tcPr>
          <w:p w14:paraId="0EE436C8" w14:textId="77777777" w:rsidR="009A3B56" w:rsidRPr="00A62CF5" w:rsidRDefault="009A3B56" w:rsidP="00A62CF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 w:val="22"/>
                <w:szCs w:val="22"/>
              </w:rPr>
            </w:pPr>
            <w:r w:rsidRPr="00A62CF5">
              <w:rPr>
                <w:rFonts w:cs="Arial"/>
                <w:sz w:val="22"/>
                <w:szCs w:val="22"/>
              </w:rPr>
              <w:t>COLA Calculation</w:t>
            </w:r>
          </w:p>
        </w:tc>
        <w:tc>
          <w:tcPr>
            <w:tcW w:w="1573" w:type="dxa"/>
            <w:tcBorders>
              <w:top w:val="single" w:sz="4" w:space="0" w:color="auto"/>
              <w:left w:val="single" w:sz="4" w:space="0" w:color="auto"/>
              <w:right w:val="single" w:sz="4" w:space="0" w:color="auto"/>
            </w:tcBorders>
            <w:noWrap/>
            <w:hideMark/>
          </w:tcPr>
          <w:p w14:paraId="64163CF1" w14:textId="77777777" w:rsidR="009A3B56" w:rsidRPr="00A62CF5" w:rsidRDefault="009A3B56" w:rsidP="00A62CF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sz w:val="22"/>
                <w:szCs w:val="22"/>
              </w:rPr>
            </w:pPr>
            <w:r w:rsidRPr="00A62CF5">
              <w:rPr>
                <w:rFonts w:cs="Arial"/>
                <w:sz w:val="22"/>
                <w:szCs w:val="22"/>
              </w:rPr>
              <w:t>2021-22 TCR+COLA</w:t>
            </w:r>
          </w:p>
        </w:tc>
      </w:tr>
      <w:tr w:rsidR="00F45493" w:rsidRPr="00A62CF5" w14:paraId="78E2087F" w14:textId="77777777" w:rsidTr="0044776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86" w:type="dxa"/>
            <w:tcBorders>
              <w:left w:val="single" w:sz="4" w:space="0" w:color="auto"/>
            </w:tcBorders>
            <w:noWrap/>
            <w:hideMark/>
          </w:tcPr>
          <w:p w14:paraId="09050ED1" w14:textId="77777777" w:rsidR="00F45493" w:rsidRPr="00A62CF5" w:rsidRDefault="00F45493" w:rsidP="00F45493">
            <w:pPr>
              <w:widowControl/>
              <w:overflowPunct/>
              <w:autoSpaceDE/>
              <w:autoSpaceDN/>
              <w:adjustRightInd/>
              <w:textAlignment w:val="auto"/>
              <w:rPr>
                <w:rFonts w:cs="Arial"/>
                <w:b w:val="0"/>
                <w:bCs w:val="0"/>
                <w:caps w:val="0"/>
                <w:color w:val="000000"/>
                <w:sz w:val="22"/>
                <w:szCs w:val="22"/>
              </w:rPr>
            </w:pPr>
            <w:r w:rsidRPr="00A62CF5">
              <w:rPr>
                <w:rFonts w:cs="Arial"/>
                <w:b w:val="0"/>
                <w:bCs w:val="0"/>
                <w:caps w:val="0"/>
                <w:color w:val="000000"/>
                <w:sz w:val="22"/>
                <w:szCs w:val="22"/>
              </w:rPr>
              <w:t>City</w:t>
            </w:r>
          </w:p>
        </w:tc>
        <w:tc>
          <w:tcPr>
            <w:tcW w:w="1430" w:type="dxa"/>
            <w:noWrap/>
            <w:vAlign w:val="bottom"/>
            <w:hideMark/>
          </w:tcPr>
          <w:p w14:paraId="22161A94" w14:textId="11154433" w:rsidR="00F45493" w:rsidRPr="00F45493"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F45493">
              <w:rPr>
                <w:rFonts w:cs="Arial"/>
                <w:sz w:val="22"/>
                <w:szCs w:val="22"/>
              </w:rPr>
              <w:t xml:space="preserve">48,845,842 </w:t>
            </w:r>
          </w:p>
        </w:tc>
        <w:tc>
          <w:tcPr>
            <w:tcW w:w="1998" w:type="dxa"/>
            <w:noWrap/>
            <w:vAlign w:val="bottom"/>
            <w:hideMark/>
          </w:tcPr>
          <w:p w14:paraId="45067183" w14:textId="52D12CB8" w:rsidR="00F45493" w:rsidRPr="00F45493"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F45493">
              <w:rPr>
                <w:rFonts w:cs="Arial"/>
                <w:sz w:val="22"/>
                <w:szCs w:val="22"/>
              </w:rPr>
              <w:t xml:space="preserve">14,513,107 </w:t>
            </w:r>
          </w:p>
        </w:tc>
        <w:tc>
          <w:tcPr>
            <w:tcW w:w="1440" w:type="dxa"/>
            <w:tcBorders>
              <w:right w:val="single" w:sz="4" w:space="0" w:color="auto"/>
            </w:tcBorders>
            <w:noWrap/>
            <w:vAlign w:val="bottom"/>
            <w:hideMark/>
          </w:tcPr>
          <w:p w14:paraId="233D8EF3" w14:textId="42843D01" w:rsidR="00F45493" w:rsidRPr="00F45493"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F45493">
              <w:rPr>
                <w:rFonts w:cs="Arial"/>
                <w:sz w:val="22"/>
                <w:szCs w:val="22"/>
              </w:rPr>
              <w:t xml:space="preserve">6,548,328 </w:t>
            </w:r>
          </w:p>
        </w:tc>
        <w:tc>
          <w:tcPr>
            <w:tcW w:w="1708" w:type="dxa"/>
            <w:tcBorders>
              <w:left w:val="single" w:sz="4" w:space="0" w:color="auto"/>
              <w:right w:val="single" w:sz="4" w:space="0" w:color="auto"/>
            </w:tcBorders>
            <w:noWrap/>
            <w:vAlign w:val="bottom"/>
            <w:hideMark/>
          </w:tcPr>
          <w:p w14:paraId="0BA1CA63" w14:textId="37DBE1E5" w:rsidR="00F45493" w:rsidRPr="0044776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2"/>
                <w:szCs w:val="22"/>
              </w:rPr>
            </w:pPr>
            <w:r w:rsidRPr="00447765">
              <w:rPr>
                <w:rFonts w:cs="Arial"/>
                <w:b/>
                <w:bCs/>
                <w:sz w:val="22"/>
                <w:szCs w:val="22"/>
              </w:rPr>
              <w:t xml:space="preserve">69,907,277 </w:t>
            </w:r>
          </w:p>
        </w:tc>
        <w:tc>
          <w:tcPr>
            <w:tcW w:w="1441" w:type="dxa"/>
            <w:tcBorders>
              <w:left w:val="single" w:sz="4" w:space="0" w:color="auto"/>
              <w:right w:val="single" w:sz="4" w:space="0" w:color="auto"/>
            </w:tcBorders>
            <w:noWrap/>
            <w:hideMark/>
          </w:tcPr>
          <w:p w14:paraId="58DDDDBA" w14:textId="77777777" w:rsidR="00F45493" w:rsidRPr="00A62CF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A62CF5">
              <w:rPr>
                <w:rFonts w:cs="Arial"/>
                <w:sz w:val="22"/>
                <w:szCs w:val="22"/>
              </w:rPr>
              <w:t xml:space="preserve">3,591,965 </w:t>
            </w:r>
          </w:p>
        </w:tc>
        <w:tc>
          <w:tcPr>
            <w:tcW w:w="1573" w:type="dxa"/>
            <w:tcBorders>
              <w:left w:val="single" w:sz="4" w:space="0" w:color="auto"/>
              <w:right w:val="single" w:sz="4" w:space="0" w:color="auto"/>
            </w:tcBorders>
            <w:noWrap/>
            <w:hideMark/>
          </w:tcPr>
          <w:p w14:paraId="52901763" w14:textId="77777777" w:rsidR="00F45493" w:rsidRPr="0044776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7765">
              <w:rPr>
                <w:rFonts w:cs="Arial"/>
                <w:b/>
                <w:bCs/>
                <w:sz w:val="22"/>
                <w:szCs w:val="22"/>
              </w:rPr>
              <w:t xml:space="preserve">73,499,242 </w:t>
            </w:r>
          </w:p>
        </w:tc>
        <w:tc>
          <w:tcPr>
            <w:tcW w:w="1792" w:type="dxa"/>
            <w:tcBorders>
              <w:left w:val="single" w:sz="4" w:space="0" w:color="auto"/>
              <w:right w:val="single" w:sz="4" w:space="0" w:color="auto"/>
            </w:tcBorders>
            <w:noWrap/>
            <w:hideMark/>
          </w:tcPr>
          <w:p w14:paraId="7CDE239A" w14:textId="77777777" w:rsidR="00F45493" w:rsidRPr="00A62CF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A62CF5">
              <w:rPr>
                <w:rFonts w:cs="Arial"/>
                <w:sz w:val="22"/>
                <w:szCs w:val="22"/>
              </w:rPr>
              <w:t xml:space="preserve">1,249,487 </w:t>
            </w:r>
          </w:p>
        </w:tc>
        <w:tc>
          <w:tcPr>
            <w:tcW w:w="1573" w:type="dxa"/>
            <w:tcBorders>
              <w:left w:val="single" w:sz="4" w:space="0" w:color="auto"/>
              <w:right w:val="single" w:sz="4" w:space="0" w:color="auto"/>
            </w:tcBorders>
            <w:noWrap/>
            <w:hideMark/>
          </w:tcPr>
          <w:p w14:paraId="7108C7B3" w14:textId="77777777" w:rsidR="00F45493" w:rsidRPr="0044776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7765">
              <w:rPr>
                <w:rFonts w:cs="Arial"/>
                <w:b/>
                <w:bCs/>
                <w:sz w:val="22"/>
                <w:szCs w:val="22"/>
              </w:rPr>
              <w:t xml:space="preserve">74,748,729 </w:t>
            </w:r>
          </w:p>
        </w:tc>
      </w:tr>
      <w:tr w:rsidR="00F45493" w:rsidRPr="00A62CF5" w14:paraId="08299088" w14:textId="77777777" w:rsidTr="00447765">
        <w:trPr>
          <w:trHeight w:val="288"/>
          <w:jc w:val="center"/>
        </w:trPr>
        <w:tc>
          <w:tcPr>
            <w:cnfStyle w:val="001000000000" w:firstRow="0" w:lastRow="0" w:firstColumn="1" w:lastColumn="0" w:oddVBand="0" w:evenVBand="0" w:oddHBand="0" w:evenHBand="0" w:firstRowFirstColumn="0" w:firstRowLastColumn="0" w:lastRowFirstColumn="0" w:lastRowLastColumn="0"/>
            <w:tcW w:w="2286" w:type="dxa"/>
            <w:tcBorders>
              <w:left w:val="single" w:sz="4" w:space="0" w:color="auto"/>
            </w:tcBorders>
            <w:noWrap/>
            <w:hideMark/>
          </w:tcPr>
          <w:p w14:paraId="126CF4B0" w14:textId="77777777" w:rsidR="00F45493" w:rsidRPr="00A62CF5" w:rsidRDefault="00F45493" w:rsidP="00F45493">
            <w:pPr>
              <w:widowControl/>
              <w:overflowPunct/>
              <w:autoSpaceDE/>
              <w:autoSpaceDN/>
              <w:adjustRightInd/>
              <w:textAlignment w:val="auto"/>
              <w:rPr>
                <w:rFonts w:cs="Arial"/>
                <w:b w:val="0"/>
                <w:bCs w:val="0"/>
                <w:caps w:val="0"/>
                <w:color w:val="000000"/>
                <w:sz w:val="22"/>
                <w:szCs w:val="22"/>
              </w:rPr>
            </w:pPr>
            <w:r w:rsidRPr="00A62CF5">
              <w:rPr>
                <w:rFonts w:cs="Arial"/>
                <w:b w:val="0"/>
                <w:bCs w:val="0"/>
                <w:caps w:val="0"/>
                <w:color w:val="000000"/>
                <w:sz w:val="22"/>
                <w:szCs w:val="22"/>
              </w:rPr>
              <w:t>East</w:t>
            </w:r>
          </w:p>
        </w:tc>
        <w:tc>
          <w:tcPr>
            <w:tcW w:w="1430" w:type="dxa"/>
            <w:noWrap/>
            <w:vAlign w:val="bottom"/>
            <w:hideMark/>
          </w:tcPr>
          <w:p w14:paraId="78F3C3D9" w14:textId="0A6D56EE" w:rsidR="00F45493" w:rsidRPr="00F45493"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F45493">
              <w:rPr>
                <w:rFonts w:cs="Arial"/>
                <w:sz w:val="22"/>
                <w:szCs w:val="22"/>
              </w:rPr>
              <w:t xml:space="preserve">101,462,809 </w:t>
            </w:r>
          </w:p>
        </w:tc>
        <w:tc>
          <w:tcPr>
            <w:tcW w:w="1998" w:type="dxa"/>
            <w:noWrap/>
            <w:vAlign w:val="bottom"/>
            <w:hideMark/>
          </w:tcPr>
          <w:p w14:paraId="3AAD59B6" w14:textId="397FF389" w:rsidR="00F45493" w:rsidRPr="00F45493"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F45493">
              <w:rPr>
                <w:rFonts w:cs="Arial"/>
                <w:sz w:val="22"/>
                <w:szCs w:val="22"/>
              </w:rPr>
              <w:t xml:space="preserve">27,776,430 </w:t>
            </w:r>
          </w:p>
        </w:tc>
        <w:tc>
          <w:tcPr>
            <w:tcW w:w="1440" w:type="dxa"/>
            <w:tcBorders>
              <w:right w:val="single" w:sz="4" w:space="0" w:color="auto"/>
            </w:tcBorders>
            <w:noWrap/>
            <w:vAlign w:val="bottom"/>
            <w:hideMark/>
          </w:tcPr>
          <w:p w14:paraId="27577AF4" w14:textId="5364BBE5" w:rsidR="00F45493" w:rsidRPr="00F45493"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F45493">
              <w:rPr>
                <w:rFonts w:cs="Arial"/>
                <w:sz w:val="22"/>
                <w:szCs w:val="22"/>
              </w:rPr>
              <w:t xml:space="preserve">13,646,568 </w:t>
            </w:r>
          </w:p>
        </w:tc>
        <w:tc>
          <w:tcPr>
            <w:tcW w:w="1708" w:type="dxa"/>
            <w:tcBorders>
              <w:left w:val="single" w:sz="4" w:space="0" w:color="auto"/>
              <w:right w:val="single" w:sz="4" w:space="0" w:color="auto"/>
            </w:tcBorders>
            <w:noWrap/>
            <w:vAlign w:val="bottom"/>
            <w:hideMark/>
          </w:tcPr>
          <w:p w14:paraId="6214A254" w14:textId="5A5663F4" w:rsidR="00F45493" w:rsidRPr="0044776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2"/>
                <w:szCs w:val="22"/>
              </w:rPr>
            </w:pPr>
            <w:r w:rsidRPr="00447765">
              <w:rPr>
                <w:rFonts w:cs="Arial"/>
                <w:b/>
                <w:bCs/>
                <w:sz w:val="22"/>
                <w:szCs w:val="22"/>
              </w:rPr>
              <w:t xml:space="preserve">142,885,807 </w:t>
            </w:r>
          </w:p>
        </w:tc>
        <w:tc>
          <w:tcPr>
            <w:tcW w:w="1441" w:type="dxa"/>
            <w:tcBorders>
              <w:left w:val="single" w:sz="4" w:space="0" w:color="auto"/>
              <w:right w:val="single" w:sz="4" w:space="0" w:color="auto"/>
            </w:tcBorders>
            <w:noWrap/>
            <w:hideMark/>
          </w:tcPr>
          <w:p w14:paraId="4CA4597D" w14:textId="77777777" w:rsidR="00F45493" w:rsidRPr="00A62CF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A62CF5">
              <w:rPr>
                <w:rFonts w:cs="Arial"/>
                <w:sz w:val="22"/>
                <w:szCs w:val="22"/>
              </w:rPr>
              <w:t xml:space="preserve">10,509,548 </w:t>
            </w:r>
          </w:p>
        </w:tc>
        <w:tc>
          <w:tcPr>
            <w:tcW w:w="1573" w:type="dxa"/>
            <w:tcBorders>
              <w:left w:val="single" w:sz="4" w:space="0" w:color="auto"/>
              <w:right w:val="single" w:sz="4" w:space="0" w:color="auto"/>
            </w:tcBorders>
            <w:noWrap/>
            <w:hideMark/>
          </w:tcPr>
          <w:p w14:paraId="5809FC9B" w14:textId="77777777" w:rsidR="00F45493" w:rsidRPr="0044776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447765">
              <w:rPr>
                <w:rFonts w:cs="Arial"/>
                <w:b/>
                <w:bCs/>
                <w:sz w:val="22"/>
                <w:szCs w:val="22"/>
              </w:rPr>
              <w:t xml:space="preserve">153,395,355 </w:t>
            </w:r>
          </w:p>
        </w:tc>
        <w:tc>
          <w:tcPr>
            <w:tcW w:w="1792" w:type="dxa"/>
            <w:tcBorders>
              <w:left w:val="single" w:sz="4" w:space="0" w:color="auto"/>
              <w:right w:val="single" w:sz="4" w:space="0" w:color="auto"/>
            </w:tcBorders>
            <w:noWrap/>
            <w:hideMark/>
          </w:tcPr>
          <w:p w14:paraId="122CAB3D" w14:textId="77777777" w:rsidR="00F45493" w:rsidRPr="00A62CF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A62CF5">
              <w:rPr>
                <w:rFonts w:cs="Arial"/>
                <w:sz w:val="22"/>
                <w:szCs w:val="22"/>
              </w:rPr>
              <w:t xml:space="preserve">2,607,721 </w:t>
            </w:r>
          </w:p>
        </w:tc>
        <w:tc>
          <w:tcPr>
            <w:tcW w:w="1573" w:type="dxa"/>
            <w:tcBorders>
              <w:left w:val="single" w:sz="4" w:space="0" w:color="auto"/>
              <w:right w:val="single" w:sz="4" w:space="0" w:color="auto"/>
            </w:tcBorders>
            <w:noWrap/>
            <w:hideMark/>
          </w:tcPr>
          <w:p w14:paraId="56B21056" w14:textId="77777777" w:rsidR="00F45493" w:rsidRPr="0044776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447765">
              <w:rPr>
                <w:rFonts w:cs="Arial"/>
                <w:b/>
                <w:bCs/>
                <w:sz w:val="22"/>
                <w:szCs w:val="22"/>
              </w:rPr>
              <w:t xml:space="preserve">156,003,076 </w:t>
            </w:r>
          </w:p>
        </w:tc>
      </w:tr>
      <w:tr w:rsidR="00F45493" w:rsidRPr="00A62CF5" w14:paraId="794B15BB" w14:textId="77777777" w:rsidTr="0044776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86" w:type="dxa"/>
            <w:tcBorders>
              <w:left w:val="single" w:sz="4" w:space="0" w:color="auto"/>
            </w:tcBorders>
            <w:noWrap/>
            <w:hideMark/>
          </w:tcPr>
          <w:p w14:paraId="3D9A6A5A" w14:textId="77777777" w:rsidR="00F45493" w:rsidRPr="00A62CF5" w:rsidRDefault="00F45493" w:rsidP="00F45493">
            <w:pPr>
              <w:widowControl/>
              <w:overflowPunct/>
              <w:autoSpaceDE/>
              <w:autoSpaceDN/>
              <w:adjustRightInd/>
              <w:textAlignment w:val="auto"/>
              <w:rPr>
                <w:rFonts w:cs="Arial"/>
                <w:b w:val="0"/>
                <w:bCs w:val="0"/>
                <w:caps w:val="0"/>
                <w:color w:val="000000"/>
                <w:sz w:val="22"/>
                <w:szCs w:val="22"/>
              </w:rPr>
            </w:pPr>
            <w:r w:rsidRPr="00A62CF5">
              <w:rPr>
                <w:rFonts w:cs="Arial"/>
                <w:b w:val="0"/>
                <w:bCs w:val="0"/>
                <w:caps w:val="0"/>
                <w:color w:val="000000"/>
                <w:sz w:val="22"/>
                <w:szCs w:val="22"/>
              </w:rPr>
              <w:t>Harbor</w:t>
            </w:r>
          </w:p>
        </w:tc>
        <w:tc>
          <w:tcPr>
            <w:tcW w:w="1430" w:type="dxa"/>
            <w:noWrap/>
            <w:vAlign w:val="bottom"/>
            <w:hideMark/>
          </w:tcPr>
          <w:p w14:paraId="67EEDA55" w14:textId="66B61AF4" w:rsidR="00F45493" w:rsidRPr="00F45493"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F45493">
              <w:rPr>
                <w:rFonts w:cs="Arial"/>
                <w:sz w:val="22"/>
                <w:szCs w:val="22"/>
              </w:rPr>
              <w:t xml:space="preserve">26,883,579 </w:t>
            </w:r>
          </w:p>
        </w:tc>
        <w:tc>
          <w:tcPr>
            <w:tcW w:w="1998" w:type="dxa"/>
            <w:noWrap/>
            <w:vAlign w:val="bottom"/>
            <w:hideMark/>
          </w:tcPr>
          <w:p w14:paraId="513ACE56" w14:textId="505C90F0" w:rsidR="00F45493" w:rsidRPr="00F45493"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F45493">
              <w:rPr>
                <w:rFonts w:cs="Arial"/>
                <w:sz w:val="22"/>
                <w:szCs w:val="22"/>
              </w:rPr>
              <w:t xml:space="preserve">7,143,922 </w:t>
            </w:r>
          </w:p>
        </w:tc>
        <w:tc>
          <w:tcPr>
            <w:tcW w:w="1440" w:type="dxa"/>
            <w:tcBorders>
              <w:right w:val="single" w:sz="4" w:space="0" w:color="auto"/>
            </w:tcBorders>
            <w:noWrap/>
            <w:vAlign w:val="bottom"/>
            <w:hideMark/>
          </w:tcPr>
          <w:p w14:paraId="580AA2D1" w14:textId="1B0ECCBC" w:rsidR="00F45493" w:rsidRPr="00F45493"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F45493">
              <w:rPr>
                <w:rFonts w:cs="Arial"/>
                <w:sz w:val="22"/>
                <w:szCs w:val="22"/>
              </w:rPr>
              <w:t xml:space="preserve">4,024,943 </w:t>
            </w:r>
          </w:p>
        </w:tc>
        <w:tc>
          <w:tcPr>
            <w:tcW w:w="1708" w:type="dxa"/>
            <w:tcBorders>
              <w:left w:val="single" w:sz="4" w:space="0" w:color="auto"/>
              <w:right w:val="single" w:sz="4" w:space="0" w:color="auto"/>
            </w:tcBorders>
            <w:noWrap/>
            <w:vAlign w:val="bottom"/>
            <w:hideMark/>
          </w:tcPr>
          <w:p w14:paraId="2B150325" w14:textId="69186F72" w:rsidR="00F45493" w:rsidRPr="0044776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2"/>
                <w:szCs w:val="22"/>
              </w:rPr>
            </w:pPr>
            <w:r w:rsidRPr="00447765">
              <w:rPr>
                <w:rFonts w:cs="Arial"/>
                <w:b/>
                <w:bCs/>
                <w:sz w:val="22"/>
                <w:szCs w:val="22"/>
              </w:rPr>
              <w:t xml:space="preserve">38,052,444 </w:t>
            </w:r>
          </w:p>
        </w:tc>
        <w:tc>
          <w:tcPr>
            <w:tcW w:w="1441" w:type="dxa"/>
            <w:tcBorders>
              <w:left w:val="single" w:sz="4" w:space="0" w:color="auto"/>
              <w:right w:val="single" w:sz="4" w:space="0" w:color="auto"/>
            </w:tcBorders>
            <w:noWrap/>
            <w:hideMark/>
          </w:tcPr>
          <w:p w14:paraId="60266666" w14:textId="77777777" w:rsidR="00F45493" w:rsidRPr="00A62CF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A62CF5">
              <w:rPr>
                <w:rFonts w:cs="Arial"/>
                <w:sz w:val="22"/>
                <w:szCs w:val="22"/>
              </w:rPr>
              <w:t xml:space="preserve">3,510,448 </w:t>
            </w:r>
          </w:p>
        </w:tc>
        <w:tc>
          <w:tcPr>
            <w:tcW w:w="1573" w:type="dxa"/>
            <w:tcBorders>
              <w:left w:val="single" w:sz="4" w:space="0" w:color="auto"/>
              <w:right w:val="single" w:sz="4" w:space="0" w:color="auto"/>
            </w:tcBorders>
            <w:noWrap/>
            <w:hideMark/>
          </w:tcPr>
          <w:p w14:paraId="3C334D98" w14:textId="77777777" w:rsidR="00F45493" w:rsidRPr="0044776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7765">
              <w:rPr>
                <w:rFonts w:cs="Arial"/>
                <w:b/>
                <w:bCs/>
                <w:sz w:val="22"/>
                <w:szCs w:val="22"/>
              </w:rPr>
              <w:t xml:space="preserve">41,562,892 </w:t>
            </w:r>
          </w:p>
        </w:tc>
        <w:tc>
          <w:tcPr>
            <w:tcW w:w="1792" w:type="dxa"/>
            <w:tcBorders>
              <w:left w:val="single" w:sz="4" w:space="0" w:color="auto"/>
              <w:right w:val="single" w:sz="4" w:space="0" w:color="auto"/>
            </w:tcBorders>
            <w:noWrap/>
            <w:hideMark/>
          </w:tcPr>
          <w:p w14:paraId="17348156" w14:textId="77777777" w:rsidR="00F45493" w:rsidRPr="00A62CF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A62CF5">
              <w:rPr>
                <w:rFonts w:cs="Arial"/>
                <w:sz w:val="22"/>
                <w:szCs w:val="22"/>
              </w:rPr>
              <w:t xml:space="preserve">706,569 </w:t>
            </w:r>
          </w:p>
        </w:tc>
        <w:tc>
          <w:tcPr>
            <w:tcW w:w="1573" w:type="dxa"/>
            <w:tcBorders>
              <w:left w:val="single" w:sz="4" w:space="0" w:color="auto"/>
              <w:right w:val="single" w:sz="4" w:space="0" w:color="auto"/>
            </w:tcBorders>
            <w:noWrap/>
            <w:hideMark/>
          </w:tcPr>
          <w:p w14:paraId="54526DCC" w14:textId="77777777" w:rsidR="00F45493" w:rsidRPr="0044776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7765">
              <w:rPr>
                <w:rFonts w:cs="Arial"/>
                <w:b/>
                <w:bCs/>
                <w:sz w:val="22"/>
                <w:szCs w:val="22"/>
              </w:rPr>
              <w:t xml:space="preserve">42,269,461 </w:t>
            </w:r>
          </w:p>
        </w:tc>
      </w:tr>
      <w:tr w:rsidR="00F45493" w:rsidRPr="00A62CF5" w14:paraId="51977C68" w14:textId="77777777" w:rsidTr="00447765">
        <w:trPr>
          <w:trHeight w:val="288"/>
          <w:jc w:val="center"/>
        </w:trPr>
        <w:tc>
          <w:tcPr>
            <w:cnfStyle w:val="001000000000" w:firstRow="0" w:lastRow="0" w:firstColumn="1" w:lastColumn="0" w:oddVBand="0" w:evenVBand="0" w:oddHBand="0" w:evenHBand="0" w:firstRowFirstColumn="0" w:firstRowLastColumn="0" w:lastRowFirstColumn="0" w:lastRowLastColumn="0"/>
            <w:tcW w:w="2286" w:type="dxa"/>
            <w:tcBorders>
              <w:left w:val="single" w:sz="4" w:space="0" w:color="auto"/>
            </w:tcBorders>
            <w:noWrap/>
            <w:hideMark/>
          </w:tcPr>
          <w:p w14:paraId="508D92FB" w14:textId="77777777" w:rsidR="00F45493" w:rsidRPr="00A62CF5" w:rsidRDefault="00F45493" w:rsidP="00F45493">
            <w:pPr>
              <w:widowControl/>
              <w:overflowPunct/>
              <w:autoSpaceDE/>
              <w:autoSpaceDN/>
              <w:adjustRightInd/>
              <w:textAlignment w:val="auto"/>
              <w:rPr>
                <w:rFonts w:cs="Arial"/>
                <w:b w:val="0"/>
                <w:bCs w:val="0"/>
                <w:caps w:val="0"/>
                <w:color w:val="000000"/>
                <w:sz w:val="22"/>
                <w:szCs w:val="22"/>
              </w:rPr>
            </w:pPr>
            <w:r w:rsidRPr="00A62CF5">
              <w:rPr>
                <w:rFonts w:cs="Arial"/>
                <w:b w:val="0"/>
                <w:bCs w:val="0"/>
                <w:caps w:val="0"/>
                <w:color w:val="000000"/>
                <w:sz w:val="22"/>
                <w:szCs w:val="22"/>
              </w:rPr>
              <w:t>Mission</w:t>
            </w:r>
          </w:p>
        </w:tc>
        <w:tc>
          <w:tcPr>
            <w:tcW w:w="1430" w:type="dxa"/>
            <w:noWrap/>
            <w:vAlign w:val="bottom"/>
            <w:hideMark/>
          </w:tcPr>
          <w:p w14:paraId="624C7E53" w14:textId="4797F202" w:rsidR="00F45493" w:rsidRPr="00F45493"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F45493">
              <w:rPr>
                <w:rFonts w:cs="Arial"/>
                <w:sz w:val="22"/>
                <w:szCs w:val="22"/>
              </w:rPr>
              <w:t xml:space="preserve">29,158,725 </w:t>
            </w:r>
          </w:p>
        </w:tc>
        <w:tc>
          <w:tcPr>
            <w:tcW w:w="1998" w:type="dxa"/>
            <w:noWrap/>
            <w:vAlign w:val="bottom"/>
            <w:hideMark/>
          </w:tcPr>
          <w:p w14:paraId="2B971982" w14:textId="5284B35E" w:rsidR="00F45493" w:rsidRPr="00F45493"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F45493">
              <w:rPr>
                <w:rFonts w:cs="Arial"/>
                <w:sz w:val="22"/>
                <w:szCs w:val="22"/>
              </w:rPr>
              <w:t xml:space="preserve">8,560,991 </w:t>
            </w:r>
          </w:p>
        </w:tc>
        <w:tc>
          <w:tcPr>
            <w:tcW w:w="1440" w:type="dxa"/>
            <w:tcBorders>
              <w:right w:val="single" w:sz="4" w:space="0" w:color="auto"/>
            </w:tcBorders>
            <w:noWrap/>
            <w:vAlign w:val="bottom"/>
            <w:hideMark/>
          </w:tcPr>
          <w:p w14:paraId="5EBA6485" w14:textId="436E1257" w:rsidR="00F45493" w:rsidRPr="00F45493"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F45493">
              <w:rPr>
                <w:rFonts w:cs="Arial"/>
                <w:sz w:val="22"/>
                <w:szCs w:val="22"/>
              </w:rPr>
              <w:t xml:space="preserve">4,281,468 </w:t>
            </w:r>
          </w:p>
        </w:tc>
        <w:tc>
          <w:tcPr>
            <w:tcW w:w="1708" w:type="dxa"/>
            <w:tcBorders>
              <w:left w:val="single" w:sz="4" w:space="0" w:color="auto"/>
              <w:right w:val="single" w:sz="4" w:space="0" w:color="auto"/>
            </w:tcBorders>
            <w:noWrap/>
            <w:vAlign w:val="bottom"/>
            <w:hideMark/>
          </w:tcPr>
          <w:p w14:paraId="2FAF296B" w14:textId="6DC541E5" w:rsidR="00F45493" w:rsidRPr="0044776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2"/>
                <w:szCs w:val="22"/>
              </w:rPr>
            </w:pPr>
            <w:r w:rsidRPr="00447765">
              <w:rPr>
                <w:rFonts w:cs="Arial"/>
                <w:b/>
                <w:bCs/>
                <w:sz w:val="22"/>
                <w:szCs w:val="22"/>
              </w:rPr>
              <w:t xml:space="preserve">42,001,184 </w:t>
            </w:r>
          </w:p>
        </w:tc>
        <w:tc>
          <w:tcPr>
            <w:tcW w:w="1441" w:type="dxa"/>
            <w:tcBorders>
              <w:left w:val="single" w:sz="4" w:space="0" w:color="auto"/>
              <w:right w:val="single" w:sz="4" w:space="0" w:color="auto"/>
            </w:tcBorders>
            <w:noWrap/>
            <w:hideMark/>
          </w:tcPr>
          <w:p w14:paraId="6DD4C54F" w14:textId="77777777" w:rsidR="00F45493" w:rsidRPr="00A62CF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A62CF5">
              <w:rPr>
                <w:rFonts w:cs="Arial"/>
                <w:sz w:val="22"/>
                <w:szCs w:val="22"/>
              </w:rPr>
              <w:t xml:space="preserve">2,039,441 </w:t>
            </w:r>
          </w:p>
        </w:tc>
        <w:tc>
          <w:tcPr>
            <w:tcW w:w="1573" w:type="dxa"/>
            <w:tcBorders>
              <w:left w:val="single" w:sz="4" w:space="0" w:color="auto"/>
              <w:right w:val="single" w:sz="4" w:space="0" w:color="auto"/>
            </w:tcBorders>
            <w:noWrap/>
            <w:hideMark/>
          </w:tcPr>
          <w:p w14:paraId="16A266EE" w14:textId="77777777" w:rsidR="00F45493" w:rsidRPr="0044776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447765">
              <w:rPr>
                <w:rFonts w:cs="Arial"/>
                <w:b/>
                <w:bCs/>
                <w:sz w:val="22"/>
                <w:szCs w:val="22"/>
              </w:rPr>
              <w:t xml:space="preserve">44,040,625 </w:t>
            </w:r>
          </w:p>
        </w:tc>
        <w:tc>
          <w:tcPr>
            <w:tcW w:w="1792" w:type="dxa"/>
            <w:tcBorders>
              <w:left w:val="single" w:sz="4" w:space="0" w:color="auto"/>
              <w:right w:val="single" w:sz="4" w:space="0" w:color="auto"/>
            </w:tcBorders>
            <w:noWrap/>
            <w:hideMark/>
          </w:tcPr>
          <w:p w14:paraId="6F537C6B" w14:textId="77777777" w:rsidR="00F45493" w:rsidRPr="00A62CF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A62CF5">
              <w:rPr>
                <w:rFonts w:cs="Arial"/>
                <w:sz w:val="22"/>
                <w:szCs w:val="22"/>
              </w:rPr>
              <w:t xml:space="preserve">748,691 </w:t>
            </w:r>
          </w:p>
        </w:tc>
        <w:tc>
          <w:tcPr>
            <w:tcW w:w="1573" w:type="dxa"/>
            <w:tcBorders>
              <w:left w:val="single" w:sz="4" w:space="0" w:color="auto"/>
              <w:right w:val="single" w:sz="4" w:space="0" w:color="auto"/>
            </w:tcBorders>
            <w:noWrap/>
            <w:hideMark/>
          </w:tcPr>
          <w:p w14:paraId="70D90B68" w14:textId="77777777" w:rsidR="00F45493" w:rsidRPr="0044776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447765">
              <w:rPr>
                <w:rFonts w:cs="Arial"/>
                <w:b/>
                <w:bCs/>
                <w:sz w:val="22"/>
                <w:szCs w:val="22"/>
              </w:rPr>
              <w:t xml:space="preserve">44,789,316 </w:t>
            </w:r>
          </w:p>
        </w:tc>
      </w:tr>
      <w:tr w:rsidR="00F45493" w:rsidRPr="00A62CF5" w14:paraId="409013F9" w14:textId="77777777" w:rsidTr="0044776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86" w:type="dxa"/>
            <w:tcBorders>
              <w:left w:val="single" w:sz="4" w:space="0" w:color="auto"/>
            </w:tcBorders>
            <w:noWrap/>
            <w:hideMark/>
          </w:tcPr>
          <w:p w14:paraId="3B8C83B7" w14:textId="77777777" w:rsidR="00F45493" w:rsidRPr="00A62CF5" w:rsidRDefault="00F45493" w:rsidP="00F45493">
            <w:pPr>
              <w:widowControl/>
              <w:overflowPunct/>
              <w:autoSpaceDE/>
              <w:autoSpaceDN/>
              <w:adjustRightInd/>
              <w:textAlignment w:val="auto"/>
              <w:rPr>
                <w:rFonts w:cs="Arial"/>
                <w:b w:val="0"/>
                <w:bCs w:val="0"/>
                <w:caps w:val="0"/>
                <w:color w:val="000000"/>
                <w:sz w:val="22"/>
                <w:szCs w:val="22"/>
              </w:rPr>
            </w:pPr>
            <w:r w:rsidRPr="00A62CF5">
              <w:rPr>
                <w:rFonts w:cs="Arial"/>
                <w:b w:val="0"/>
                <w:bCs w:val="0"/>
                <w:caps w:val="0"/>
                <w:color w:val="000000"/>
                <w:sz w:val="22"/>
                <w:szCs w:val="22"/>
              </w:rPr>
              <w:t>Pierce</w:t>
            </w:r>
          </w:p>
        </w:tc>
        <w:tc>
          <w:tcPr>
            <w:tcW w:w="1430" w:type="dxa"/>
            <w:noWrap/>
            <w:vAlign w:val="bottom"/>
            <w:hideMark/>
          </w:tcPr>
          <w:p w14:paraId="18A5C678" w14:textId="4E440C10" w:rsidR="00F45493" w:rsidRPr="00F45493"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F45493">
              <w:rPr>
                <w:rFonts w:cs="Arial"/>
                <w:sz w:val="22"/>
                <w:szCs w:val="22"/>
              </w:rPr>
              <w:t xml:space="preserve">58,647,827 </w:t>
            </w:r>
          </w:p>
        </w:tc>
        <w:tc>
          <w:tcPr>
            <w:tcW w:w="1998" w:type="dxa"/>
            <w:noWrap/>
            <w:vAlign w:val="bottom"/>
            <w:hideMark/>
          </w:tcPr>
          <w:p w14:paraId="2ABBABE8" w14:textId="57E5C0BE" w:rsidR="00F45493" w:rsidRPr="00F45493"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F45493">
              <w:rPr>
                <w:rFonts w:cs="Arial"/>
                <w:sz w:val="22"/>
                <w:szCs w:val="22"/>
              </w:rPr>
              <w:t xml:space="preserve">18,050,140 </w:t>
            </w:r>
          </w:p>
        </w:tc>
        <w:tc>
          <w:tcPr>
            <w:tcW w:w="1440" w:type="dxa"/>
            <w:tcBorders>
              <w:right w:val="single" w:sz="4" w:space="0" w:color="auto"/>
            </w:tcBorders>
            <w:noWrap/>
            <w:vAlign w:val="bottom"/>
            <w:hideMark/>
          </w:tcPr>
          <w:p w14:paraId="7CBEB39A" w14:textId="006EB835" w:rsidR="00F45493" w:rsidRPr="00F45493"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F45493">
              <w:rPr>
                <w:rFonts w:cs="Arial"/>
                <w:sz w:val="22"/>
                <w:szCs w:val="22"/>
              </w:rPr>
              <w:t xml:space="preserve">10,473,573 </w:t>
            </w:r>
          </w:p>
        </w:tc>
        <w:tc>
          <w:tcPr>
            <w:tcW w:w="1708" w:type="dxa"/>
            <w:tcBorders>
              <w:left w:val="single" w:sz="4" w:space="0" w:color="auto"/>
              <w:right w:val="single" w:sz="4" w:space="0" w:color="auto"/>
            </w:tcBorders>
            <w:noWrap/>
            <w:vAlign w:val="bottom"/>
            <w:hideMark/>
          </w:tcPr>
          <w:p w14:paraId="3AFD105C" w14:textId="5E7F06D7" w:rsidR="00F45493" w:rsidRPr="0044776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2"/>
                <w:szCs w:val="22"/>
              </w:rPr>
            </w:pPr>
            <w:r w:rsidRPr="00447765">
              <w:rPr>
                <w:rFonts w:cs="Arial"/>
                <w:b/>
                <w:bCs/>
                <w:sz w:val="22"/>
                <w:szCs w:val="22"/>
              </w:rPr>
              <w:t xml:space="preserve">87,171,540 </w:t>
            </w:r>
          </w:p>
        </w:tc>
        <w:tc>
          <w:tcPr>
            <w:tcW w:w="1441" w:type="dxa"/>
            <w:tcBorders>
              <w:left w:val="single" w:sz="4" w:space="0" w:color="auto"/>
              <w:right w:val="single" w:sz="4" w:space="0" w:color="auto"/>
            </w:tcBorders>
            <w:noWrap/>
            <w:hideMark/>
          </w:tcPr>
          <w:p w14:paraId="1969652D" w14:textId="77777777" w:rsidR="00F45493" w:rsidRPr="00A62CF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A62CF5">
              <w:rPr>
                <w:rFonts w:cs="Arial"/>
                <w:sz w:val="22"/>
                <w:szCs w:val="22"/>
              </w:rPr>
              <w:t xml:space="preserve">4,709,967 </w:t>
            </w:r>
          </w:p>
        </w:tc>
        <w:tc>
          <w:tcPr>
            <w:tcW w:w="1573" w:type="dxa"/>
            <w:tcBorders>
              <w:left w:val="single" w:sz="4" w:space="0" w:color="auto"/>
              <w:right w:val="single" w:sz="4" w:space="0" w:color="auto"/>
            </w:tcBorders>
            <w:noWrap/>
            <w:hideMark/>
          </w:tcPr>
          <w:p w14:paraId="7B5B3B52" w14:textId="77777777" w:rsidR="00F45493" w:rsidRPr="0044776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7765">
              <w:rPr>
                <w:rFonts w:cs="Arial"/>
                <w:b/>
                <w:bCs/>
                <w:sz w:val="22"/>
                <w:szCs w:val="22"/>
              </w:rPr>
              <w:t xml:space="preserve">91,881,507 </w:t>
            </w:r>
          </w:p>
        </w:tc>
        <w:tc>
          <w:tcPr>
            <w:tcW w:w="1792" w:type="dxa"/>
            <w:tcBorders>
              <w:left w:val="single" w:sz="4" w:space="0" w:color="auto"/>
              <w:right w:val="single" w:sz="4" w:space="0" w:color="auto"/>
            </w:tcBorders>
            <w:noWrap/>
            <w:hideMark/>
          </w:tcPr>
          <w:p w14:paraId="75FFC008" w14:textId="77777777" w:rsidR="00F45493" w:rsidRPr="00A62CF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A62CF5">
              <w:rPr>
                <w:rFonts w:cs="Arial"/>
                <w:sz w:val="22"/>
                <w:szCs w:val="22"/>
              </w:rPr>
              <w:t xml:space="preserve">1,561,986 </w:t>
            </w:r>
          </w:p>
        </w:tc>
        <w:tc>
          <w:tcPr>
            <w:tcW w:w="1573" w:type="dxa"/>
            <w:tcBorders>
              <w:left w:val="single" w:sz="4" w:space="0" w:color="auto"/>
              <w:right w:val="single" w:sz="4" w:space="0" w:color="auto"/>
            </w:tcBorders>
            <w:noWrap/>
            <w:hideMark/>
          </w:tcPr>
          <w:p w14:paraId="6F76EDDC" w14:textId="77777777" w:rsidR="00F45493" w:rsidRPr="0044776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7765">
              <w:rPr>
                <w:rFonts w:cs="Arial"/>
                <w:b/>
                <w:bCs/>
                <w:sz w:val="22"/>
                <w:szCs w:val="22"/>
              </w:rPr>
              <w:t xml:space="preserve">93,443,493 </w:t>
            </w:r>
          </w:p>
        </w:tc>
      </w:tr>
      <w:tr w:rsidR="00F45493" w:rsidRPr="00A62CF5" w14:paraId="6C2F6346" w14:textId="77777777" w:rsidTr="00447765">
        <w:trPr>
          <w:trHeight w:val="288"/>
          <w:jc w:val="center"/>
        </w:trPr>
        <w:tc>
          <w:tcPr>
            <w:cnfStyle w:val="001000000000" w:firstRow="0" w:lastRow="0" w:firstColumn="1" w:lastColumn="0" w:oddVBand="0" w:evenVBand="0" w:oddHBand="0" w:evenHBand="0" w:firstRowFirstColumn="0" w:firstRowLastColumn="0" w:lastRowFirstColumn="0" w:lastRowLastColumn="0"/>
            <w:tcW w:w="2286" w:type="dxa"/>
            <w:tcBorders>
              <w:left w:val="single" w:sz="4" w:space="0" w:color="auto"/>
            </w:tcBorders>
            <w:noWrap/>
            <w:hideMark/>
          </w:tcPr>
          <w:p w14:paraId="725B0574" w14:textId="77777777" w:rsidR="00F45493" w:rsidRPr="00A62CF5" w:rsidRDefault="00F45493" w:rsidP="00F45493">
            <w:pPr>
              <w:widowControl/>
              <w:overflowPunct/>
              <w:autoSpaceDE/>
              <w:autoSpaceDN/>
              <w:adjustRightInd/>
              <w:textAlignment w:val="auto"/>
              <w:rPr>
                <w:rFonts w:cs="Arial"/>
                <w:b w:val="0"/>
                <w:bCs w:val="0"/>
                <w:caps w:val="0"/>
                <w:color w:val="000000"/>
                <w:sz w:val="22"/>
                <w:szCs w:val="22"/>
              </w:rPr>
            </w:pPr>
            <w:r w:rsidRPr="00A62CF5">
              <w:rPr>
                <w:rFonts w:cs="Arial"/>
                <w:b w:val="0"/>
                <w:bCs w:val="0"/>
                <w:caps w:val="0"/>
                <w:color w:val="000000"/>
                <w:sz w:val="22"/>
                <w:szCs w:val="22"/>
              </w:rPr>
              <w:t>Southwest</w:t>
            </w:r>
          </w:p>
        </w:tc>
        <w:tc>
          <w:tcPr>
            <w:tcW w:w="1430" w:type="dxa"/>
            <w:noWrap/>
            <w:vAlign w:val="bottom"/>
            <w:hideMark/>
          </w:tcPr>
          <w:p w14:paraId="28ED36B7" w14:textId="1E192A4C" w:rsidR="00F45493" w:rsidRPr="00F45493"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F45493">
              <w:rPr>
                <w:rFonts w:cs="Arial"/>
                <w:sz w:val="22"/>
                <w:szCs w:val="22"/>
              </w:rPr>
              <w:t xml:space="preserve">20,566,735 </w:t>
            </w:r>
          </w:p>
        </w:tc>
        <w:tc>
          <w:tcPr>
            <w:tcW w:w="1998" w:type="dxa"/>
            <w:noWrap/>
            <w:vAlign w:val="bottom"/>
            <w:hideMark/>
          </w:tcPr>
          <w:p w14:paraId="2F58E2D3" w14:textId="13FE1BA6" w:rsidR="00F45493" w:rsidRPr="00F45493"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F45493">
              <w:rPr>
                <w:rFonts w:cs="Arial"/>
                <w:sz w:val="22"/>
                <w:szCs w:val="22"/>
              </w:rPr>
              <w:t xml:space="preserve">6,348,639 </w:t>
            </w:r>
          </w:p>
        </w:tc>
        <w:tc>
          <w:tcPr>
            <w:tcW w:w="1440" w:type="dxa"/>
            <w:tcBorders>
              <w:right w:val="single" w:sz="4" w:space="0" w:color="auto"/>
            </w:tcBorders>
            <w:noWrap/>
            <w:vAlign w:val="bottom"/>
            <w:hideMark/>
          </w:tcPr>
          <w:p w14:paraId="0002720D" w14:textId="7C51ED1E" w:rsidR="00F45493" w:rsidRPr="00F45493"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F45493">
              <w:rPr>
                <w:rFonts w:cs="Arial"/>
                <w:sz w:val="22"/>
                <w:szCs w:val="22"/>
              </w:rPr>
              <w:t xml:space="preserve">2,627,580 </w:t>
            </w:r>
          </w:p>
        </w:tc>
        <w:tc>
          <w:tcPr>
            <w:tcW w:w="1708" w:type="dxa"/>
            <w:tcBorders>
              <w:left w:val="single" w:sz="4" w:space="0" w:color="auto"/>
              <w:right w:val="single" w:sz="4" w:space="0" w:color="auto"/>
            </w:tcBorders>
            <w:noWrap/>
            <w:vAlign w:val="bottom"/>
            <w:hideMark/>
          </w:tcPr>
          <w:p w14:paraId="78DE1571" w14:textId="76411BCA" w:rsidR="00F45493" w:rsidRPr="0044776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2"/>
                <w:szCs w:val="22"/>
              </w:rPr>
            </w:pPr>
            <w:r w:rsidRPr="00447765">
              <w:rPr>
                <w:rFonts w:cs="Arial"/>
                <w:b/>
                <w:bCs/>
                <w:sz w:val="22"/>
                <w:szCs w:val="22"/>
              </w:rPr>
              <w:t xml:space="preserve">29,542,954 </w:t>
            </w:r>
          </w:p>
        </w:tc>
        <w:tc>
          <w:tcPr>
            <w:tcW w:w="1441" w:type="dxa"/>
            <w:tcBorders>
              <w:left w:val="single" w:sz="4" w:space="0" w:color="auto"/>
              <w:right w:val="single" w:sz="4" w:space="0" w:color="auto"/>
            </w:tcBorders>
            <w:noWrap/>
            <w:hideMark/>
          </w:tcPr>
          <w:p w14:paraId="7AE97D25" w14:textId="77777777" w:rsidR="00F45493" w:rsidRPr="00A62CF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A62CF5">
              <w:rPr>
                <w:rFonts w:cs="Arial"/>
                <w:sz w:val="22"/>
                <w:szCs w:val="22"/>
              </w:rPr>
              <w:t xml:space="preserve">4,745,641 </w:t>
            </w:r>
          </w:p>
        </w:tc>
        <w:tc>
          <w:tcPr>
            <w:tcW w:w="1573" w:type="dxa"/>
            <w:tcBorders>
              <w:left w:val="single" w:sz="4" w:space="0" w:color="auto"/>
              <w:right w:val="single" w:sz="4" w:space="0" w:color="auto"/>
            </w:tcBorders>
            <w:noWrap/>
            <w:hideMark/>
          </w:tcPr>
          <w:p w14:paraId="6A72EE33" w14:textId="77777777" w:rsidR="00F45493" w:rsidRPr="0044776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447765">
              <w:rPr>
                <w:rFonts w:cs="Arial"/>
                <w:b/>
                <w:bCs/>
                <w:sz w:val="22"/>
                <w:szCs w:val="22"/>
              </w:rPr>
              <w:t xml:space="preserve">34,288,595 </w:t>
            </w:r>
          </w:p>
        </w:tc>
        <w:tc>
          <w:tcPr>
            <w:tcW w:w="1792" w:type="dxa"/>
            <w:tcBorders>
              <w:left w:val="single" w:sz="4" w:space="0" w:color="auto"/>
              <w:right w:val="single" w:sz="4" w:space="0" w:color="auto"/>
            </w:tcBorders>
            <w:noWrap/>
            <w:hideMark/>
          </w:tcPr>
          <w:p w14:paraId="5628FACF" w14:textId="77777777" w:rsidR="00F45493" w:rsidRPr="00A62CF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A62CF5">
              <w:rPr>
                <w:rFonts w:cs="Arial"/>
                <w:sz w:val="22"/>
                <w:szCs w:val="22"/>
              </w:rPr>
              <w:t xml:space="preserve">582,906 </w:t>
            </w:r>
          </w:p>
        </w:tc>
        <w:tc>
          <w:tcPr>
            <w:tcW w:w="1573" w:type="dxa"/>
            <w:tcBorders>
              <w:left w:val="single" w:sz="4" w:space="0" w:color="auto"/>
              <w:right w:val="single" w:sz="4" w:space="0" w:color="auto"/>
            </w:tcBorders>
            <w:noWrap/>
            <w:hideMark/>
          </w:tcPr>
          <w:p w14:paraId="7D2AC0B2" w14:textId="77777777" w:rsidR="00F45493" w:rsidRPr="0044776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447765">
              <w:rPr>
                <w:rFonts w:cs="Arial"/>
                <w:b/>
                <w:bCs/>
                <w:sz w:val="22"/>
                <w:szCs w:val="22"/>
              </w:rPr>
              <w:t xml:space="preserve">34,871,501 </w:t>
            </w:r>
          </w:p>
        </w:tc>
      </w:tr>
      <w:tr w:rsidR="00F45493" w:rsidRPr="00A62CF5" w14:paraId="1B447044" w14:textId="77777777" w:rsidTr="0044776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86" w:type="dxa"/>
            <w:tcBorders>
              <w:left w:val="single" w:sz="4" w:space="0" w:color="auto"/>
            </w:tcBorders>
            <w:noWrap/>
            <w:hideMark/>
          </w:tcPr>
          <w:p w14:paraId="710062F2" w14:textId="77777777" w:rsidR="00F45493" w:rsidRPr="00A62CF5" w:rsidRDefault="00F45493" w:rsidP="00F45493">
            <w:pPr>
              <w:widowControl/>
              <w:overflowPunct/>
              <w:autoSpaceDE/>
              <w:autoSpaceDN/>
              <w:adjustRightInd/>
              <w:textAlignment w:val="auto"/>
              <w:rPr>
                <w:rFonts w:cs="Arial"/>
                <w:b w:val="0"/>
                <w:bCs w:val="0"/>
                <w:caps w:val="0"/>
                <w:color w:val="000000"/>
                <w:sz w:val="22"/>
                <w:szCs w:val="22"/>
              </w:rPr>
            </w:pPr>
            <w:r w:rsidRPr="00A62CF5">
              <w:rPr>
                <w:rFonts w:cs="Arial"/>
                <w:b w:val="0"/>
                <w:bCs w:val="0"/>
                <w:caps w:val="0"/>
                <w:color w:val="000000"/>
                <w:sz w:val="22"/>
                <w:szCs w:val="22"/>
              </w:rPr>
              <w:t>Trade-Tech</w:t>
            </w:r>
          </w:p>
        </w:tc>
        <w:tc>
          <w:tcPr>
            <w:tcW w:w="1430" w:type="dxa"/>
            <w:noWrap/>
            <w:vAlign w:val="bottom"/>
            <w:hideMark/>
          </w:tcPr>
          <w:p w14:paraId="36E0DB1F" w14:textId="757CCC5B" w:rsidR="00F45493" w:rsidRPr="00F45493"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F45493">
              <w:rPr>
                <w:rFonts w:cs="Arial"/>
                <w:sz w:val="22"/>
                <w:szCs w:val="22"/>
              </w:rPr>
              <w:t xml:space="preserve">45,078,993 </w:t>
            </w:r>
          </w:p>
        </w:tc>
        <w:tc>
          <w:tcPr>
            <w:tcW w:w="1998" w:type="dxa"/>
            <w:noWrap/>
            <w:vAlign w:val="bottom"/>
            <w:hideMark/>
          </w:tcPr>
          <w:p w14:paraId="6B42FBD1" w14:textId="7D40A280" w:rsidR="00F45493" w:rsidRPr="00F45493"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F45493">
              <w:rPr>
                <w:rFonts w:cs="Arial"/>
                <w:sz w:val="22"/>
                <w:szCs w:val="22"/>
              </w:rPr>
              <w:t xml:space="preserve">14,008,468 </w:t>
            </w:r>
          </w:p>
        </w:tc>
        <w:tc>
          <w:tcPr>
            <w:tcW w:w="1440" w:type="dxa"/>
            <w:tcBorders>
              <w:right w:val="single" w:sz="4" w:space="0" w:color="auto"/>
            </w:tcBorders>
            <w:noWrap/>
            <w:vAlign w:val="bottom"/>
            <w:hideMark/>
          </w:tcPr>
          <w:p w14:paraId="03C36CAD" w14:textId="2961DA96" w:rsidR="00F45493" w:rsidRPr="00F45493"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F45493">
              <w:rPr>
                <w:rFonts w:cs="Arial"/>
                <w:sz w:val="22"/>
                <w:szCs w:val="22"/>
              </w:rPr>
              <w:t xml:space="preserve">7,407,631 </w:t>
            </w:r>
          </w:p>
        </w:tc>
        <w:tc>
          <w:tcPr>
            <w:tcW w:w="1708" w:type="dxa"/>
            <w:tcBorders>
              <w:left w:val="single" w:sz="4" w:space="0" w:color="auto"/>
              <w:right w:val="single" w:sz="4" w:space="0" w:color="auto"/>
            </w:tcBorders>
            <w:noWrap/>
            <w:vAlign w:val="bottom"/>
            <w:hideMark/>
          </w:tcPr>
          <w:p w14:paraId="7B2CE41D" w14:textId="1427FF58" w:rsidR="00F45493" w:rsidRPr="0044776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2"/>
                <w:szCs w:val="22"/>
              </w:rPr>
            </w:pPr>
            <w:r w:rsidRPr="00447765">
              <w:rPr>
                <w:rFonts w:cs="Arial"/>
                <w:b/>
                <w:bCs/>
                <w:sz w:val="22"/>
                <w:szCs w:val="22"/>
              </w:rPr>
              <w:t xml:space="preserve">66,495,092 </w:t>
            </w:r>
          </w:p>
        </w:tc>
        <w:tc>
          <w:tcPr>
            <w:tcW w:w="1441" w:type="dxa"/>
            <w:tcBorders>
              <w:left w:val="single" w:sz="4" w:space="0" w:color="auto"/>
              <w:right w:val="single" w:sz="4" w:space="0" w:color="auto"/>
            </w:tcBorders>
            <w:noWrap/>
            <w:hideMark/>
          </w:tcPr>
          <w:p w14:paraId="04382061" w14:textId="77777777" w:rsidR="00F45493" w:rsidRPr="00A62CF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A62CF5">
              <w:rPr>
                <w:rFonts w:cs="Arial"/>
                <w:sz w:val="22"/>
                <w:szCs w:val="22"/>
              </w:rPr>
              <w:t xml:space="preserve">8,608,723 </w:t>
            </w:r>
          </w:p>
        </w:tc>
        <w:tc>
          <w:tcPr>
            <w:tcW w:w="1573" w:type="dxa"/>
            <w:tcBorders>
              <w:left w:val="single" w:sz="4" w:space="0" w:color="auto"/>
              <w:right w:val="single" w:sz="4" w:space="0" w:color="auto"/>
            </w:tcBorders>
            <w:noWrap/>
            <w:hideMark/>
          </w:tcPr>
          <w:p w14:paraId="783ED5D1" w14:textId="77777777" w:rsidR="00F45493" w:rsidRPr="0044776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7765">
              <w:rPr>
                <w:rFonts w:cs="Arial"/>
                <w:b/>
                <w:bCs/>
                <w:sz w:val="22"/>
                <w:szCs w:val="22"/>
              </w:rPr>
              <w:t xml:space="preserve">75,103,815 </w:t>
            </w:r>
          </w:p>
        </w:tc>
        <w:tc>
          <w:tcPr>
            <w:tcW w:w="1792" w:type="dxa"/>
            <w:tcBorders>
              <w:left w:val="single" w:sz="4" w:space="0" w:color="auto"/>
              <w:right w:val="single" w:sz="4" w:space="0" w:color="auto"/>
            </w:tcBorders>
            <w:noWrap/>
            <w:hideMark/>
          </w:tcPr>
          <w:p w14:paraId="1D9DB60D" w14:textId="77777777" w:rsidR="00F45493" w:rsidRPr="00A62CF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A62CF5">
              <w:rPr>
                <w:rFonts w:cs="Arial"/>
                <w:sz w:val="22"/>
                <w:szCs w:val="22"/>
              </w:rPr>
              <w:t xml:space="preserve">1,276,765 </w:t>
            </w:r>
          </w:p>
        </w:tc>
        <w:tc>
          <w:tcPr>
            <w:tcW w:w="1573" w:type="dxa"/>
            <w:tcBorders>
              <w:left w:val="single" w:sz="4" w:space="0" w:color="auto"/>
              <w:right w:val="single" w:sz="4" w:space="0" w:color="auto"/>
            </w:tcBorders>
            <w:noWrap/>
            <w:hideMark/>
          </w:tcPr>
          <w:p w14:paraId="465DE5C4" w14:textId="77777777" w:rsidR="00F45493" w:rsidRPr="0044776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7765">
              <w:rPr>
                <w:rFonts w:cs="Arial"/>
                <w:b/>
                <w:bCs/>
                <w:sz w:val="22"/>
                <w:szCs w:val="22"/>
              </w:rPr>
              <w:t xml:space="preserve">76,380,580 </w:t>
            </w:r>
          </w:p>
        </w:tc>
      </w:tr>
      <w:tr w:rsidR="00F45493" w:rsidRPr="00A62CF5" w14:paraId="058915DD" w14:textId="77777777" w:rsidTr="00447765">
        <w:trPr>
          <w:trHeight w:val="288"/>
          <w:jc w:val="center"/>
        </w:trPr>
        <w:tc>
          <w:tcPr>
            <w:cnfStyle w:val="001000000000" w:firstRow="0" w:lastRow="0" w:firstColumn="1" w:lastColumn="0" w:oddVBand="0" w:evenVBand="0" w:oddHBand="0" w:evenHBand="0" w:firstRowFirstColumn="0" w:firstRowLastColumn="0" w:lastRowFirstColumn="0" w:lastRowLastColumn="0"/>
            <w:tcW w:w="2286" w:type="dxa"/>
            <w:tcBorders>
              <w:left w:val="single" w:sz="4" w:space="0" w:color="auto"/>
            </w:tcBorders>
            <w:noWrap/>
            <w:hideMark/>
          </w:tcPr>
          <w:p w14:paraId="2B938EEF" w14:textId="77777777" w:rsidR="00F45493" w:rsidRPr="00A62CF5" w:rsidRDefault="00F45493" w:rsidP="00F45493">
            <w:pPr>
              <w:widowControl/>
              <w:overflowPunct/>
              <w:autoSpaceDE/>
              <w:autoSpaceDN/>
              <w:adjustRightInd/>
              <w:textAlignment w:val="auto"/>
              <w:rPr>
                <w:rFonts w:cs="Arial"/>
                <w:b w:val="0"/>
                <w:bCs w:val="0"/>
                <w:caps w:val="0"/>
                <w:color w:val="000000"/>
                <w:sz w:val="22"/>
                <w:szCs w:val="22"/>
              </w:rPr>
            </w:pPr>
            <w:r w:rsidRPr="00A62CF5">
              <w:rPr>
                <w:rFonts w:cs="Arial"/>
                <w:b w:val="0"/>
                <w:bCs w:val="0"/>
                <w:caps w:val="0"/>
                <w:color w:val="000000"/>
                <w:sz w:val="22"/>
                <w:szCs w:val="22"/>
              </w:rPr>
              <w:t xml:space="preserve">Valley </w:t>
            </w:r>
          </w:p>
        </w:tc>
        <w:tc>
          <w:tcPr>
            <w:tcW w:w="1430" w:type="dxa"/>
            <w:noWrap/>
            <w:vAlign w:val="bottom"/>
            <w:hideMark/>
          </w:tcPr>
          <w:p w14:paraId="56DF436F" w14:textId="6637FCB7" w:rsidR="00F45493" w:rsidRPr="00F45493"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F45493">
              <w:rPr>
                <w:rFonts w:cs="Arial"/>
                <w:sz w:val="22"/>
                <w:szCs w:val="22"/>
              </w:rPr>
              <w:t xml:space="preserve">52,500,641 </w:t>
            </w:r>
          </w:p>
        </w:tc>
        <w:tc>
          <w:tcPr>
            <w:tcW w:w="1998" w:type="dxa"/>
            <w:noWrap/>
            <w:vAlign w:val="bottom"/>
            <w:hideMark/>
          </w:tcPr>
          <w:p w14:paraId="4E2AE6A5" w14:textId="0FFF6FDE" w:rsidR="00F45493" w:rsidRPr="00F45493"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F45493">
              <w:rPr>
                <w:rFonts w:cs="Arial"/>
                <w:sz w:val="22"/>
                <w:szCs w:val="22"/>
              </w:rPr>
              <w:t xml:space="preserve">16,723,289 </w:t>
            </w:r>
          </w:p>
        </w:tc>
        <w:tc>
          <w:tcPr>
            <w:tcW w:w="1440" w:type="dxa"/>
            <w:tcBorders>
              <w:right w:val="single" w:sz="4" w:space="0" w:color="auto"/>
            </w:tcBorders>
            <w:noWrap/>
            <w:vAlign w:val="bottom"/>
            <w:hideMark/>
          </w:tcPr>
          <w:p w14:paraId="5EDF224E" w14:textId="435DB910" w:rsidR="00F45493" w:rsidRPr="00F45493"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F45493">
              <w:rPr>
                <w:rFonts w:cs="Arial"/>
                <w:sz w:val="22"/>
                <w:szCs w:val="22"/>
              </w:rPr>
              <w:t xml:space="preserve">7,731,488 </w:t>
            </w:r>
          </w:p>
        </w:tc>
        <w:tc>
          <w:tcPr>
            <w:tcW w:w="1708" w:type="dxa"/>
            <w:tcBorders>
              <w:left w:val="single" w:sz="4" w:space="0" w:color="auto"/>
              <w:right w:val="single" w:sz="4" w:space="0" w:color="auto"/>
            </w:tcBorders>
            <w:noWrap/>
            <w:vAlign w:val="bottom"/>
            <w:hideMark/>
          </w:tcPr>
          <w:p w14:paraId="3133E66D" w14:textId="51F2884B" w:rsidR="00F45493" w:rsidRPr="0044776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2"/>
                <w:szCs w:val="22"/>
              </w:rPr>
            </w:pPr>
            <w:r w:rsidRPr="00447765">
              <w:rPr>
                <w:rFonts w:cs="Arial"/>
                <w:b/>
                <w:bCs/>
                <w:sz w:val="22"/>
                <w:szCs w:val="22"/>
              </w:rPr>
              <w:t xml:space="preserve">76,955,418 </w:t>
            </w:r>
          </w:p>
        </w:tc>
        <w:tc>
          <w:tcPr>
            <w:tcW w:w="1441" w:type="dxa"/>
            <w:tcBorders>
              <w:left w:val="single" w:sz="4" w:space="0" w:color="auto"/>
              <w:right w:val="single" w:sz="4" w:space="0" w:color="auto"/>
            </w:tcBorders>
            <w:noWrap/>
            <w:hideMark/>
          </w:tcPr>
          <w:p w14:paraId="2F1BA024" w14:textId="77777777" w:rsidR="00F45493" w:rsidRPr="00A62CF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A62CF5">
              <w:rPr>
                <w:rFonts w:cs="Arial"/>
                <w:sz w:val="22"/>
                <w:szCs w:val="22"/>
              </w:rPr>
              <w:t xml:space="preserve">1,420,436 </w:t>
            </w:r>
          </w:p>
        </w:tc>
        <w:tc>
          <w:tcPr>
            <w:tcW w:w="1573" w:type="dxa"/>
            <w:tcBorders>
              <w:left w:val="single" w:sz="4" w:space="0" w:color="auto"/>
              <w:right w:val="single" w:sz="4" w:space="0" w:color="auto"/>
            </w:tcBorders>
            <w:noWrap/>
            <w:hideMark/>
          </w:tcPr>
          <w:p w14:paraId="51DB55ED" w14:textId="77777777" w:rsidR="00F45493" w:rsidRPr="0044776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447765">
              <w:rPr>
                <w:rFonts w:cs="Arial"/>
                <w:b/>
                <w:bCs/>
                <w:sz w:val="22"/>
                <w:szCs w:val="22"/>
              </w:rPr>
              <w:t xml:space="preserve">78,375,854 </w:t>
            </w:r>
          </w:p>
        </w:tc>
        <w:tc>
          <w:tcPr>
            <w:tcW w:w="1792" w:type="dxa"/>
            <w:tcBorders>
              <w:left w:val="single" w:sz="4" w:space="0" w:color="auto"/>
              <w:right w:val="single" w:sz="4" w:space="0" w:color="auto"/>
            </w:tcBorders>
            <w:noWrap/>
            <w:hideMark/>
          </w:tcPr>
          <w:p w14:paraId="667C3E8F" w14:textId="77777777" w:rsidR="00F45493" w:rsidRPr="00A62CF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A62CF5">
              <w:rPr>
                <w:rFonts w:cs="Arial"/>
                <w:sz w:val="22"/>
                <w:szCs w:val="22"/>
              </w:rPr>
              <w:t xml:space="preserve">1,332,390 </w:t>
            </w:r>
          </w:p>
        </w:tc>
        <w:tc>
          <w:tcPr>
            <w:tcW w:w="1573" w:type="dxa"/>
            <w:tcBorders>
              <w:left w:val="single" w:sz="4" w:space="0" w:color="auto"/>
              <w:right w:val="single" w:sz="4" w:space="0" w:color="auto"/>
            </w:tcBorders>
            <w:noWrap/>
            <w:hideMark/>
          </w:tcPr>
          <w:p w14:paraId="4778EF81" w14:textId="77777777" w:rsidR="00F45493" w:rsidRPr="00447765"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447765">
              <w:rPr>
                <w:rFonts w:cs="Arial"/>
                <w:b/>
                <w:bCs/>
                <w:sz w:val="22"/>
                <w:szCs w:val="22"/>
              </w:rPr>
              <w:t xml:space="preserve">79,708,244 </w:t>
            </w:r>
          </w:p>
        </w:tc>
      </w:tr>
      <w:tr w:rsidR="00F45493" w:rsidRPr="00A62CF5" w14:paraId="1F7B7A52" w14:textId="77777777" w:rsidTr="0044776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86" w:type="dxa"/>
            <w:tcBorders>
              <w:left w:val="single" w:sz="4" w:space="0" w:color="auto"/>
              <w:bottom w:val="single" w:sz="4" w:space="0" w:color="auto"/>
            </w:tcBorders>
            <w:noWrap/>
            <w:hideMark/>
          </w:tcPr>
          <w:p w14:paraId="77186545" w14:textId="77777777" w:rsidR="00F45493" w:rsidRPr="00A62CF5" w:rsidRDefault="00F45493" w:rsidP="00F45493">
            <w:pPr>
              <w:widowControl/>
              <w:overflowPunct/>
              <w:autoSpaceDE/>
              <w:autoSpaceDN/>
              <w:adjustRightInd/>
              <w:textAlignment w:val="auto"/>
              <w:rPr>
                <w:rFonts w:cs="Arial"/>
                <w:b w:val="0"/>
                <w:bCs w:val="0"/>
                <w:caps w:val="0"/>
                <w:color w:val="000000"/>
                <w:sz w:val="22"/>
                <w:szCs w:val="22"/>
              </w:rPr>
            </w:pPr>
            <w:r w:rsidRPr="00A62CF5">
              <w:rPr>
                <w:rFonts w:cs="Arial"/>
                <w:b w:val="0"/>
                <w:bCs w:val="0"/>
                <w:caps w:val="0"/>
                <w:color w:val="000000"/>
                <w:sz w:val="22"/>
                <w:szCs w:val="22"/>
              </w:rPr>
              <w:t>West</w:t>
            </w:r>
          </w:p>
        </w:tc>
        <w:tc>
          <w:tcPr>
            <w:tcW w:w="1430" w:type="dxa"/>
            <w:tcBorders>
              <w:bottom w:val="single" w:sz="4" w:space="0" w:color="auto"/>
            </w:tcBorders>
            <w:noWrap/>
            <w:vAlign w:val="bottom"/>
            <w:hideMark/>
          </w:tcPr>
          <w:p w14:paraId="7DF20BC9" w14:textId="66036A29" w:rsidR="00F45493" w:rsidRPr="00F45493"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F45493">
              <w:rPr>
                <w:rFonts w:cs="Arial"/>
                <w:sz w:val="22"/>
                <w:szCs w:val="22"/>
              </w:rPr>
              <w:t xml:space="preserve">36,361,485 </w:t>
            </w:r>
          </w:p>
        </w:tc>
        <w:tc>
          <w:tcPr>
            <w:tcW w:w="1998" w:type="dxa"/>
            <w:tcBorders>
              <w:bottom w:val="single" w:sz="4" w:space="0" w:color="auto"/>
            </w:tcBorders>
            <w:noWrap/>
            <w:vAlign w:val="bottom"/>
            <w:hideMark/>
          </w:tcPr>
          <w:p w14:paraId="49BB2ACF" w14:textId="78686A4F" w:rsidR="00F45493" w:rsidRPr="00F45493"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F45493">
              <w:rPr>
                <w:rFonts w:cs="Arial"/>
                <w:sz w:val="22"/>
                <w:szCs w:val="22"/>
              </w:rPr>
              <w:t xml:space="preserve">9,128,146 </w:t>
            </w:r>
          </w:p>
        </w:tc>
        <w:tc>
          <w:tcPr>
            <w:tcW w:w="1440" w:type="dxa"/>
            <w:tcBorders>
              <w:bottom w:val="single" w:sz="4" w:space="0" w:color="auto"/>
              <w:right w:val="single" w:sz="4" w:space="0" w:color="auto"/>
            </w:tcBorders>
            <w:noWrap/>
            <w:vAlign w:val="bottom"/>
            <w:hideMark/>
          </w:tcPr>
          <w:p w14:paraId="2C662CBB" w14:textId="57423E2B" w:rsidR="00F45493" w:rsidRPr="00F45493"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F45493">
              <w:rPr>
                <w:rFonts w:cs="Arial"/>
                <w:sz w:val="22"/>
                <w:szCs w:val="22"/>
              </w:rPr>
              <w:t xml:space="preserve">5,400,716 </w:t>
            </w:r>
          </w:p>
        </w:tc>
        <w:tc>
          <w:tcPr>
            <w:tcW w:w="1708" w:type="dxa"/>
            <w:tcBorders>
              <w:left w:val="single" w:sz="4" w:space="0" w:color="auto"/>
              <w:bottom w:val="single" w:sz="4" w:space="0" w:color="auto"/>
              <w:right w:val="single" w:sz="4" w:space="0" w:color="auto"/>
            </w:tcBorders>
            <w:noWrap/>
            <w:vAlign w:val="bottom"/>
            <w:hideMark/>
          </w:tcPr>
          <w:p w14:paraId="66CEBA21" w14:textId="7A3F56B8" w:rsidR="00F45493" w:rsidRPr="0044776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2"/>
                <w:szCs w:val="22"/>
              </w:rPr>
            </w:pPr>
            <w:r w:rsidRPr="00447765">
              <w:rPr>
                <w:rFonts w:cs="Arial"/>
                <w:b/>
                <w:bCs/>
                <w:sz w:val="22"/>
                <w:szCs w:val="22"/>
              </w:rPr>
              <w:t xml:space="preserve">50,890,347 </w:t>
            </w:r>
          </w:p>
        </w:tc>
        <w:tc>
          <w:tcPr>
            <w:tcW w:w="1441" w:type="dxa"/>
            <w:tcBorders>
              <w:left w:val="single" w:sz="4" w:space="0" w:color="auto"/>
              <w:bottom w:val="single" w:sz="4" w:space="0" w:color="auto"/>
              <w:right w:val="single" w:sz="4" w:space="0" w:color="auto"/>
            </w:tcBorders>
            <w:noWrap/>
            <w:hideMark/>
          </w:tcPr>
          <w:p w14:paraId="23C766AC" w14:textId="77777777" w:rsidR="00F45493" w:rsidRPr="00A62CF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A62CF5">
              <w:rPr>
                <w:rFonts w:cs="Arial"/>
                <w:sz w:val="22"/>
                <w:szCs w:val="22"/>
              </w:rPr>
              <w:t xml:space="preserve">226,212 </w:t>
            </w:r>
          </w:p>
        </w:tc>
        <w:tc>
          <w:tcPr>
            <w:tcW w:w="1573" w:type="dxa"/>
            <w:tcBorders>
              <w:left w:val="single" w:sz="4" w:space="0" w:color="auto"/>
              <w:bottom w:val="single" w:sz="4" w:space="0" w:color="auto"/>
              <w:right w:val="single" w:sz="4" w:space="0" w:color="auto"/>
            </w:tcBorders>
            <w:noWrap/>
            <w:hideMark/>
          </w:tcPr>
          <w:p w14:paraId="33BA906E" w14:textId="77777777" w:rsidR="00F45493" w:rsidRPr="0044776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7765">
              <w:rPr>
                <w:rFonts w:cs="Arial"/>
                <w:b/>
                <w:bCs/>
                <w:sz w:val="22"/>
                <w:szCs w:val="22"/>
              </w:rPr>
              <w:t xml:space="preserve">51,116,559 </w:t>
            </w:r>
          </w:p>
        </w:tc>
        <w:tc>
          <w:tcPr>
            <w:tcW w:w="1792" w:type="dxa"/>
            <w:tcBorders>
              <w:left w:val="single" w:sz="4" w:space="0" w:color="auto"/>
              <w:bottom w:val="single" w:sz="4" w:space="0" w:color="auto"/>
              <w:right w:val="single" w:sz="4" w:space="0" w:color="auto"/>
            </w:tcBorders>
            <w:noWrap/>
            <w:hideMark/>
          </w:tcPr>
          <w:p w14:paraId="17438B6E" w14:textId="77777777" w:rsidR="00F45493" w:rsidRPr="00A62CF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A62CF5">
              <w:rPr>
                <w:rFonts w:cs="Arial"/>
                <w:sz w:val="22"/>
                <w:szCs w:val="22"/>
              </w:rPr>
              <w:t xml:space="preserve">868,982 </w:t>
            </w:r>
          </w:p>
        </w:tc>
        <w:tc>
          <w:tcPr>
            <w:tcW w:w="1573" w:type="dxa"/>
            <w:tcBorders>
              <w:left w:val="single" w:sz="4" w:space="0" w:color="auto"/>
              <w:bottom w:val="single" w:sz="4" w:space="0" w:color="auto"/>
              <w:right w:val="single" w:sz="4" w:space="0" w:color="auto"/>
            </w:tcBorders>
            <w:noWrap/>
            <w:hideMark/>
          </w:tcPr>
          <w:p w14:paraId="1548A8AC" w14:textId="77777777" w:rsidR="00F45493" w:rsidRPr="00447765"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447765">
              <w:rPr>
                <w:rFonts w:cs="Arial"/>
                <w:b/>
                <w:bCs/>
                <w:sz w:val="22"/>
                <w:szCs w:val="22"/>
              </w:rPr>
              <w:t xml:space="preserve">51,985,541 </w:t>
            </w:r>
          </w:p>
        </w:tc>
      </w:tr>
      <w:tr w:rsidR="00F45493" w:rsidRPr="00A62CF5" w14:paraId="6842A41B" w14:textId="77777777" w:rsidTr="00447765">
        <w:trPr>
          <w:trHeight w:val="288"/>
          <w:jc w:val="center"/>
        </w:trPr>
        <w:tc>
          <w:tcPr>
            <w:cnfStyle w:val="001000000000" w:firstRow="0" w:lastRow="0" w:firstColumn="1" w:lastColumn="0" w:oddVBand="0" w:evenVBand="0" w:oddHBand="0" w:evenHBand="0" w:firstRowFirstColumn="0" w:firstRowLastColumn="0" w:lastRowFirstColumn="0" w:lastRowLastColumn="0"/>
            <w:tcW w:w="2286" w:type="dxa"/>
            <w:tcBorders>
              <w:top w:val="single" w:sz="4" w:space="0" w:color="auto"/>
              <w:left w:val="single" w:sz="4" w:space="0" w:color="auto"/>
            </w:tcBorders>
            <w:noWrap/>
            <w:hideMark/>
          </w:tcPr>
          <w:p w14:paraId="5F10593B" w14:textId="77777777" w:rsidR="00F45493" w:rsidRPr="00A62CF5" w:rsidRDefault="00F45493" w:rsidP="00F45493">
            <w:pPr>
              <w:widowControl/>
              <w:overflowPunct/>
              <w:autoSpaceDE/>
              <w:autoSpaceDN/>
              <w:adjustRightInd/>
              <w:spacing w:before="120" w:after="120"/>
              <w:textAlignment w:val="auto"/>
              <w:rPr>
                <w:rFonts w:cs="Arial"/>
                <w:b w:val="0"/>
                <w:bCs w:val="0"/>
                <w:i/>
                <w:iCs/>
                <w:caps w:val="0"/>
                <w:color w:val="000000"/>
                <w:sz w:val="22"/>
                <w:szCs w:val="22"/>
              </w:rPr>
            </w:pPr>
            <w:r w:rsidRPr="00A62CF5">
              <w:rPr>
                <w:rFonts w:cs="Arial"/>
                <w:b w:val="0"/>
                <w:bCs w:val="0"/>
                <w:i/>
                <w:iCs/>
                <w:caps w:val="0"/>
                <w:color w:val="000000"/>
                <w:sz w:val="22"/>
                <w:szCs w:val="22"/>
              </w:rPr>
              <w:t>Adjustment for hold harmless</w:t>
            </w:r>
          </w:p>
        </w:tc>
        <w:tc>
          <w:tcPr>
            <w:tcW w:w="1430" w:type="dxa"/>
            <w:tcBorders>
              <w:top w:val="single" w:sz="4" w:space="0" w:color="auto"/>
            </w:tcBorders>
            <w:noWrap/>
            <w:vAlign w:val="center"/>
            <w:hideMark/>
          </w:tcPr>
          <w:p w14:paraId="113C042E" w14:textId="64A044A8" w:rsidR="00F45493" w:rsidRPr="00F45493" w:rsidRDefault="00F45493" w:rsidP="00AF158F">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F45493">
              <w:rPr>
                <w:rFonts w:cs="Arial"/>
                <w:sz w:val="22"/>
                <w:szCs w:val="22"/>
              </w:rPr>
              <w:t xml:space="preserve">0 </w:t>
            </w:r>
          </w:p>
        </w:tc>
        <w:tc>
          <w:tcPr>
            <w:tcW w:w="1998" w:type="dxa"/>
            <w:tcBorders>
              <w:top w:val="single" w:sz="4" w:space="0" w:color="auto"/>
            </w:tcBorders>
            <w:noWrap/>
            <w:vAlign w:val="center"/>
            <w:hideMark/>
          </w:tcPr>
          <w:p w14:paraId="467900B9" w14:textId="2FE2AC8B" w:rsidR="00F45493" w:rsidRPr="00F45493" w:rsidRDefault="00F45493" w:rsidP="00AF158F">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F45493">
              <w:rPr>
                <w:rFonts w:cs="Arial"/>
                <w:sz w:val="22"/>
                <w:szCs w:val="22"/>
              </w:rPr>
              <w:t xml:space="preserve">0 </w:t>
            </w:r>
          </w:p>
        </w:tc>
        <w:tc>
          <w:tcPr>
            <w:tcW w:w="1440" w:type="dxa"/>
            <w:tcBorders>
              <w:top w:val="single" w:sz="4" w:space="0" w:color="auto"/>
              <w:right w:val="single" w:sz="4" w:space="0" w:color="auto"/>
            </w:tcBorders>
            <w:noWrap/>
            <w:vAlign w:val="center"/>
            <w:hideMark/>
          </w:tcPr>
          <w:p w14:paraId="2B1D92E6" w14:textId="3A028F3A" w:rsidR="00F45493" w:rsidRPr="00F45493" w:rsidRDefault="00F45493" w:rsidP="00AF158F">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F45493">
              <w:rPr>
                <w:rFonts w:cs="Arial"/>
                <w:sz w:val="22"/>
                <w:szCs w:val="22"/>
              </w:rPr>
              <w:t xml:space="preserve">0 </w:t>
            </w:r>
          </w:p>
        </w:tc>
        <w:tc>
          <w:tcPr>
            <w:tcW w:w="1708" w:type="dxa"/>
            <w:tcBorders>
              <w:top w:val="single" w:sz="4" w:space="0" w:color="auto"/>
              <w:left w:val="single" w:sz="4" w:space="0" w:color="auto"/>
              <w:right w:val="single" w:sz="4" w:space="0" w:color="auto"/>
            </w:tcBorders>
            <w:noWrap/>
            <w:vAlign w:val="center"/>
            <w:hideMark/>
          </w:tcPr>
          <w:p w14:paraId="2899454B" w14:textId="77777777" w:rsidR="00F45493" w:rsidRPr="00F45493" w:rsidRDefault="00F45493" w:rsidP="00AF158F">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c>
          <w:tcPr>
            <w:tcW w:w="1441" w:type="dxa"/>
            <w:tcBorders>
              <w:top w:val="single" w:sz="4" w:space="0" w:color="auto"/>
              <w:left w:val="single" w:sz="4" w:space="0" w:color="auto"/>
              <w:right w:val="single" w:sz="4" w:space="0" w:color="auto"/>
            </w:tcBorders>
            <w:noWrap/>
            <w:vAlign w:val="center"/>
            <w:hideMark/>
          </w:tcPr>
          <w:p w14:paraId="1B040984" w14:textId="77777777" w:rsidR="00F45493" w:rsidRPr="00A62CF5" w:rsidRDefault="00F45493" w:rsidP="00F45493">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A62CF5">
              <w:rPr>
                <w:rFonts w:cs="Arial"/>
                <w:sz w:val="22"/>
                <w:szCs w:val="22"/>
              </w:rPr>
              <w:t>(718,792)</w:t>
            </w:r>
          </w:p>
        </w:tc>
        <w:tc>
          <w:tcPr>
            <w:tcW w:w="1573" w:type="dxa"/>
            <w:tcBorders>
              <w:top w:val="single" w:sz="4" w:space="0" w:color="auto"/>
              <w:left w:val="single" w:sz="4" w:space="0" w:color="auto"/>
              <w:right w:val="single" w:sz="4" w:space="0" w:color="auto"/>
            </w:tcBorders>
            <w:noWrap/>
            <w:vAlign w:val="center"/>
            <w:hideMark/>
          </w:tcPr>
          <w:p w14:paraId="04EDDA6F" w14:textId="77777777" w:rsidR="00F45493" w:rsidRPr="00447765" w:rsidRDefault="00F45493" w:rsidP="00F45493">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447765">
              <w:rPr>
                <w:rFonts w:cs="Arial"/>
                <w:b/>
                <w:bCs/>
                <w:sz w:val="22"/>
                <w:szCs w:val="22"/>
              </w:rPr>
              <w:t>(718,792)</w:t>
            </w:r>
          </w:p>
        </w:tc>
        <w:tc>
          <w:tcPr>
            <w:tcW w:w="1792" w:type="dxa"/>
            <w:tcBorders>
              <w:top w:val="single" w:sz="4" w:space="0" w:color="auto"/>
              <w:left w:val="single" w:sz="4" w:space="0" w:color="auto"/>
              <w:right w:val="single" w:sz="4" w:space="0" w:color="auto"/>
            </w:tcBorders>
            <w:noWrap/>
            <w:vAlign w:val="center"/>
            <w:hideMark/>
          </w:tcPr>
          <w:p w14:paraId="33E180C2" w14:textId="77777777" w:rsidR="00F45493" w:rsidRPr="00A62CF5" w:rsidRDefault="00F45493" w:rsidP="00F45493">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A62CF5">
              <w:rPr>
                <w:rFonts w:cs="Arial"/>
                <w:sz w:val="22"/>
                <w:szCs w:val="22"/>
              </w:rPr>
              <w:t>(12,219)</w:t>
            </w:r>
          </w:p>
        </w:tc>
        <w:tc>
          <w:tcPr>
            <w:tcW w:w="1573" w:type="dxa"/>
            <w:tcBorders>
              <w:top w:val="single" w:sz="4" w:space="0" w:color="auto"/>
              <w:left w:val="single" w:sz="4" w:space="0" w:color="auto"/>
              <w:right w:val="single" w:sz="4" w:space="0" w:color="auto"/>
            </w:tcBorders>
            <w:noWrap/>
            <w:vAlign w:val="center"/>
            <w:hideMark/>
          </w:tcPr>
          <w:p w14:paraId="6D15614C" w14:textId="77777777" w:rsidR="00F45493" w:rsidRPr="00447765" w:rsidRDefault="00F45493" w:rsidP="00F45493">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447765">
              <w:rPr>
                <w:rFonts w:cs="Arial"/>
                <w:b/>
                <w:bCs/>
                <w:sz w:val="22"/>
                <w:szCs w:val="22"/>
              </w:rPr>
              <w:t>(731,011)</w:t>
            </w:r>
          </w:p>
        </w:tc>
      </w:tr>
      <w:tr w:rsidR="00F45493" w:rsidRPr="00A62CF5" w14:paraId="6ACBC8E4" w14:textId="77777777" w:rsidTr="0044776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86" w:type="dxa"/>
            <w:tcBorders>
              <w:left w:val="single" w:sz="4" w:space="0" w:color="auto"/>
              <w:bottom w:val="single" w:sz="4" w:space="0" w:color="auto"/>
            </w:tcBorders>
            <w:noWrap/>
            <w:hideMark/>
          </w:tcPr>
          <w:p w14:paraId="5F9E979E" w14:textId="77777777" w:rsidR="00F45493" w:rsidRPr="00A62CF5" w:rsidRDefault="00F45493" w:rsidP="00F45493">
            <w:pPr>
              <w:widowControl/>
              <w:overflowPunct/>
              <w:autoSpaceDE/>
              <w:autoSpaceDN/>
              <w:adjustRightInd/>
              <w:spacing w:before="120" w:after="60"/>
              <w:textAlignment w:val="auto"/>
              <w:rPr>
                <w:rFonts w:cs="Arial"/>
                <w:caps w:val="0"/>
                <w:color w:val="000000"/>
                <w:sz w:val="22"/>
                <w:szCs w:val="22"/>
              </w:rPr>
            </w:pPr>
            <w:r w:rsidRPr="00A62CF5">
              <w:rPr>
                <w:rFonts w:cs="Arial"/>
                <w:caps w:val="0"/>
                <w:color w:val="000000"/>
                <w:sz w:val="22"/>
                <w:szCs w:val="22"/>
              </w:rPr>
              <w:t>Total</w:t>
            </w:r>
          </w:p>
        </w:tc>
        <w:tc>
          <w:tcPr>
            <w:tcW w:w="1430" w:type="dxa"/>
            <w:tcBorders>
              <w:bottom w:val="single" w:sz="4" w:space="0" w:color="auto"/>
            </w:tcBorders>
            <w:noWrap/>
            <w:vAlign w:val="bottom"/>
            <w:hideMark/>
          </w:tcPr>
          <w:p w14:paraId="622B733F" w14:textId="46225929" w:rsidR="00F45493" w:rsidRPr="00F45493" w:rsidRDefault="00F45493" w:rsidP="00F45493">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2"/>
                <w:szCs w:val="22"/>
              </w:rPr>
            </w:pPr>
            <w:r w:rsidRPr="00F45493">
              <w:rPr>
                <w:rFonts w:cs="Arial"/>
                <w:b/>
                <w:bCs/>
                <w:sz w:val="22"/>
                <w:szCs w:val="22"/>
              </w:rPr>
              <w:t xml:space="preserve">419,506,636 </w:t>
            </w:r>
          </w:p>
        </w:tc>
        <w:tc>
          <w:tcPr>
            <w:tcW w:w="1998" w:type="dxa"/>
            <w:tcBorders>
              <w:bottom w:val="single" w:sz="4" w:space="0" w:color="auto"/>
            </w:tcBorders>
            <w:noWrap/>
            <w:vAlign w:val="bottom"/>
            <w:hideMark/>
          </w:tcPr>
          <w:p w14:paraId="37F1127A" w14:textId="15CF2C37" w:rsidR="00F45493" w:rsidRPr="00F45493" w:rsidRDefault="00F45493" w:rsidP="00F45493">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2"/>
                <w:szCs w:val="22"/>
              </w:rPr>
            </w:pPr>
            <w:r w:rsidRPr="00F45493">
              <w:rPr>
                <w:rFonts w:cs="Arial"/>
                <w:b/>
                <w:bCs/>
                <w:sz w:val="22"/>
                <w:szCs w:val="22"/>
              </w:rPr>
              <w:t xml:space="preserve">122,253,132 </w:t>
            </w:r>
          </w:p>
        </w:tc>
        <w:tc>
          <w:tcPr>
            <w:tcW w:w="1440" w:type="dxa"/>
            <w:tcBorders>
              <w:bottom w:val="single" w:sz="4" w:space="0" w:color="auto"/>
              <w:right w:val="single" w:sz="4" w:space="0" w:color="auto"/>
            </w:tcBorders>
            <w:noWrap/>
            <w:vAlign w:val="bottom"/>
            <w:hideMark/>
          </w:tcPr>
          <w:p w14:paraId="365E9CF3" w14:textId="74AB32EA" w:rsidR="00F45493" w:rsidRPr="00F45493" w:rsidRDefault="00F45493" w:rsidP="00F45493">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2"/>
                <w:szCs w:val="22"/>
              </w:rPr>
            </w:pPr>
            <w:r w:rsidRPr="00F45493">
              <w:rPr>
                <w:rFonts w:cs="Arial"/>
                <w:b/>
                <w:bCs/>
                <w:sz w:val="22"/>
                <w:szCs w:val="22"/>
              </w:rPr>
              <w:t xml:space="preserve">62,142,295 </w:t>
            </w:r>
          </w:p>
        </w:tc>
        <w:tc>
          <w:tcPr>
            <w:tcW w:w="1708" w:type="dxa"/>
            <w:tcBorders>
              <w:left w:val="single" w:sz="4" w:space="0" w:color="auto"/>
              <w:bottom w:val="single" w:sz="4" w:space="0" w:color="auto"/>
              <w:right w:val="single" w:sz="4" w:space="0" w:color="auto"/>
            </w:tcBorders>
            <w:noWrap/>
            <w:vAlign w:val="bottom"/>
            <w:hideMark/>
          </w:tcPr>
          <w:p w14:paraId="66B7ECD1" w14:textId="6917E75D" w:rsidR="00F45493" w:rsidRPr="00F45493" w:rsidRDefault="00F45493" w:rsidP="00F45493">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2"/>
                <w:szCs w:val="22"/>
              </w:rPr>
            </w:pPr>
            <w:r w:rsidRPr="00F45493">
              <w:rPr>
                <w:rFonts w:cs="Arial"/>
                <w:b/>
                <w:bCs/>
                <w:sz w:val="22"/>
                <w:szCs w:val="22"/>
              </w:rPr>
              <w:t xml:space="preserve">603,902,063 </w:t>
            </w:r>
          </w:p>
        </w:tc>
        <w:tc>
          <w:tcPr>
            <w:tcW w:w="1441" w:type="dxa"/>
            <w:tcBorders>
              <w:left w:val="single" w:sz="4" w:space="0" w:color="auto"/>
              <w:bottom w:val="single" w:sz="4" w:space="0" w:color="auto"/>
              <w:right w:val="single" w:sz="4" w:space="0" w:color="auto"/>
            </w:tcBorders>
            <w:noWrap/>
            <w:hideMark/>
          </w:tcPr>
          <w:p w14:paraId="39050643" w14:textId="77777777" w:rsidR="00F45493" w:rsidRPr="00A62CF5" w:rsidRDefault="00F45493" w:rsidP="00F45493">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A62CF5">
              <w:rPr>
                <w:rFonts w:cs="Arial"/>
                <w:b/>
                <w:bCs/>
                <w:sz w:val="22"/>
                <w:szCs w:val="22"/>
              </w:rPr>
              <w:t xml:space="preserve">38,643,589 </w:t>
            </w:r>
          </w:p>
        </w:tc>
        <w:tc>
          <w:tcPr>
            <w:tcW w:w="1573" w:type="dxa"/>
            <w:tcBorders>
              <w:left w:val="single" w:sz="4" w:space="0" w:color="auto"/>
              <w:bottom w:val="single" w:sz="4" w:space="0" w:color="auto"/>
              <w:right w:val="single" w:sz="4" w:space="0" w:color="auto"/>
            </w:tcBorders>
            <w:noWrap/>
            <w:hideMark/>
          </w:tcPr>
          <w:p w14:paraId="10CE073E" w14:textId="77777777" w:rsidR="00F45493" w:rsidRPr="00A62CF5" w:rsidRDefault="00F45493" w:rsidP="00F45493">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A62CF5">
              <w:rPr>
                <w:rFonts w:cs="Arial"/>
                <w:b/>
                <w:bCs/>
                <w:sz w:val="22"/>
                <w:szCs w:val="22"/>
              </w:rPr>
              <w:t xml:space="preserve">642,545,652 </w:t>
            </w:r>
          </w:p>
        </w:tc>
        <w:tc>
          <w:tcPr>
            <w:tcW w:w="1792" w:type="dxa"/>
            <w:tcBorders>
              <w:left w:val="single" w:sz="4" w:space="0" w:color="auto"/>
              <w:bottom w:val="single" w:sz="4" w:space="0" w:color="auto"/>
              <w:right w:val="single" w:sz="4" w:space="0" w:color="auto"/>
            </w:tcBorders>
            <w:noWrap/>
            <w:hideMark/>
          </w:tcPr>
          <w:p w14:paraId="4AF89344" w14:textId="77777777" w:rsidR="00F45493" w:rsidRPr="00A62CF5" w:rsidRDefault="00F45493" w:rsidP="00F45493">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A62CF5">
              <w:rPr>
                <w:rFonts w:cs="Arial"/>
                <w:b/>
                <w:bCs/>
                <w:sz w:val="22"/>
                <w:szCs w:val="22"/>
              </w:rPr>
              <w:t xml:space="preserve">10,923,276 </w:t>
            </w:r>
          </w:p>
        </w:tc>
        <w:tc>
          <w:tcPr>
            <w:tcW w:w="1573" w:type="dxa"/>
            <w:tcBorders>
              <w:left w:val="single" w:sz="4" w:space="0" w:color="auto"/>
              <w:bottom w:val="single" w:sz="4" w:space="0" w:color="auto"/>
              <w:right w:val="single" w:sz="4" w:space="0" w:color="auto"/>
            </w:tcBorders>
            <w:noWrap/>
            <w:hideMark/>
          </w:tcPr>
          <w:p w14:paraId="3D3664F4" w14:textId="77777777" w:rsidR="00F45493" w:rsidRPr="00A62CF5" w:rsidRDefault="00F45493" w:rsidP="00F45493">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A62CF5">
              <w:rPr>
                <w:rFonts w:cs="Arial"/>
                <w:b/>
                <w:bCs/>
                <w:sz w:val="22"/>
                <w:szCs w:val="22"/>
              </w:rPr>
              <w:t xml:space="preserve">653,468,928 </w:t>
            </w:r>
          </w:p>
        </w:tc>
      </w:tr>
    </w:tbl>
    <w:p w14:paraId="56525843" w14:textId="3DA5E36A" w:rsidR="009A3B56" w:rsidRDefault="009A3B56" w:rsidP="00346069">
      <w:r>
        <w:br w:type="page"/>
      </w:r>
    </w:p>
    <w:p w14:paraId="201220C4" w14:textId="0DF51654" w:rsidR="00346069" w:rsidRDefault="009A3B56" w:rsidP="009A3B56">
      <w:pPr>
        <w:pStyle w:val="Heading3"/>
        <w:jc w:val="center"/>
      </w:pPr>
      <w:bookmarkStart w:id="267" w:name="_Toc74659371"/>
      <w:r>
        <w:t>BASE ALLOCATION REVENUE (FTES + BASIC ALLOCATION)</w:t>
      </w:r>
      <w:bookmarkEnd w:id="267"/>
    </w:p>
    <w:p w14:paraId="0E6651CF" w14:textId="065D3C02" w:rsidR="009A3B56" w:rsidRDefault="009A3B56" w:rsidP="009A3B56"/>
    <w:tbl>
      <w:tblPr>
        <w:tblStyle w:val="PlainTable3"/>
        <w:tblW w:w="14790" w:type="dxa"/>
        <w:jc w:val="center"/>
        <w:tblLook w:val="04A0" w:firstRow="1" w:lastRow="0" w:firstColumn="1" w:lastColumn="0" w:noHBand="0" w:noVBand="1"/>
        <w:tblCaption w:val="Base Allocation Revenue"/>
        <w:tblDescription w:val="FTES-based allocation by location."/>
      </w:tblPr>
      <w:tblGrid>
        <w:gridCol w:w="1440"/>
        <w:gridCol w:w="1659"/>
        <w:gridCol w:w="1584"/>
        <w:gridCol w:w="1584"/>
        <w:gridCol w:w="1976"/>
        <w:gridCol w:w="1584"/>
        <w:gridCol w:w="1584"/>
        <w:gridCol w:w="1720"/>
        <w:gridCol w:w="1659"/>
      </w:tblGrid>
      <w:tr w:rsidR="003D2AC9" w:rsidRPr="009A3B56" w14:paraId="3E66E6C3" w14:textId="77777777" w:rsidTr="00547B02">
        <w:trPr>
          <w:cnfStyle w:val="100000000000" w:firstRow="1" w:lastRow="0" w:firstColumn="0" w:lastColumn="0" w:oddVBand="0" w:evenVBand="0" w:oddHBand="0" w:evenHBand="0" w:firstRowFirstColumn="0" w:firstRowLastColumn="0" w:lastRowFirstColumn="0" w:lastRowLastColumn="0"/>
          <w:trHeight w:val="945"/>
          <w:tblHeader/>
          <w:jc w:val="center"/>
        </w:trPr>
        <w:tc>
          <w:tcPr>
            <w:cnfStyle w:val="001000000100" w:firstRow="0" w:lastRow="0" w:firstColumn="1" w:lastColumn="0" w:oddVBand="0" w:evenVBand="0" w:oddHBand="0" w:evenHBand="0" w:firstRowFirstColumn="1" w:firstRowLastColumn="0" w:lastRowFirstColumn="0" w:lastRowLastColumn="0"/>
            <w:tcW w:w="1440" w:type="dxa"/>
            <w:tcBorders>
              <w:top w:val="single" w:sz="4" w:space="0" w:color="auto"/>
              <w:left w:val="single" w:sz="4" w:space="0" w:color="auto"/>
            </w:tcBorders>
            <w:noWrap/>
            <w:hideMark/>
          </w:tcPr>
          <w:p w14:paraId="49D58B21" w14:textId="77777777" w:rsidR="009A3B56" w:rsidRPr="009A3B56" w:rsidRDefault="009A3B56" w:rsidP="009A3B56">
            <w:pPr>
              <w:widowControl/>
              <w:overflowPunct/>
              <w:autoSpaceDE/>
              <w:autoSpaceDN/>
              <w:adjustRightInd/>
              <w:textAlignment w:val="auto"/>
              <w:rPr>
                <w:rFonts w:ascii="Times New Roman" w:hAnsi="Times New Roman"/>
                <w:sz w:val="20"/>
                <w:szCs w:val="24"/>
              </w:rPr>
            </w:pPr>
          </w:p>
        </w:tc>
        <w:tc>
          <w:tcPr>
            <w:tcW w:w="1659" w:type="dxa"/>
            <w:tcBorders>
              <w:top w:val="single" w:sz="4" w:space="0" w:color="auto"/>
            </w:tcBorders>
            <w:noWrap/>
            <w:hideMark/>
          </w:tcPr>
          <w:p w14:paraId="20475ADD" w14:textId="77777777" w:rsidR="009A3B56" w:rsidRPr="009A3B56" w:rsidRDefault="009A3B56" w:rsidP="00A62CF5">
            <w:pPr>
              <w:widowControl/>
              <w:overflowPunct/>
              <w:autoSpaceDE/>
              <w:autoSpaceDN/>
              <w:adjustRightInd/>
              <w:spacing w:before="6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 w:val="22"/>
                <w:szCs w:val="22"/>
              </w:rPr>
            </w:pPr>
            <w:r w:rsidRPr="009A3B56">
              <w:rPr>
                <w:rFonts w:cs="Arial"/>
                <w:color w:val="000000"/>
                <w:sz w:val="22"/>
                <w:szCs w:val="22"/>
              </w:rPr>
              <w:t>Basic Allocation</w:t>
            </w:r>
          </w:p>
        </w:tc>
        <w:tc>
          <w:tcPr>
            <w:tcW w:w="1584" w:type="dxa"/>
            <w:tcBorders>
              <w:top w:val="single" w:sz="4" w:space="0" w:color="auto"/>
            </w:tcBorders>
            <w:noWrap/>
            <w:hideMark/>
          </w:tcPr>
          <w:p w14:paraId="6C759D02" w14:textId="77777777" w:rsidR="009A3B56" w:rsidRPr="009A3B56" w:rsidRDefault="009A3B56" w:rsidP="00A62CF5">
            <w:pPr>
              <w:widowControl/>
              <w:overflowPunct/>
              <w:autoSpaceDE/>
              <w:autoSpaceDN/>
              <w:adjustRightInd/>
              <w:spacing w:before="6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 w:val="22"/>
                <w:szCs w:val="22"/>
              </w:rPr>
            </w:pPr>
            <w:r w:rsidRPr="009A3B56">
              <w:rPr>
                <w:rFonts w:cs="Arial"/>
                <w:color w:val="000000"/>
                <w:sz w:val="22"/>
                <w:szCs w:val="22"/>
              </w:rPr>
              <w:t>3-Year Average Credit</w:t>
            </w:r>
          </w:p>
        </w:tc>
        <w:tc>
          <w:tcPr>
            <w:tcW w:w="1584" w:type="dxa"/>
            <w:tcBorders>
              <w:top w:val="single" w:sz="4" w:space="0" w:color="auto"/>
            </w:tcBorders>
            <w:noWrap/>
            <w:hideMark/>
          </w:tcPr>
          <w:p w14:paraId="771555ED" w14:textId="77777777" w:rsidR="009A3B56" w:rsidRPr="009A3B56" w:rsidRDefault="009A3B56" w:rsidP="00A62CF5">
            <w:pPr>
              <w:widowControl/>
              <w:overflowPunct/>
              <w:autoSpaceDE/>
              <w:autoSpaceDN/>
              <w:adjustRightInd/>
              <w:spacing w:before="6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 w:val="22"/>
                <w:szCs w:val="22"/>
              </w:rPr>
            </w:pPr>
            <w:r w:rsidRPr="009A3B56">
              <w:rPr>
                <w:rFonts w:cs="Arial"/>
                <w:color w:val="000000"/>
                <w:sz w:val="22"/>
                <w:szCs w:val="22"/>
              </w:rPr>
              <w:t>Special Admit Credit</w:t>
            </w:r>
          </w:p>
        </w:tc>
        <w:tc>
          <w:tcPr>
            <w:tcW w:w="1976" w:type="dxa"/>
            <w:tcBorders>
              <w:top w:val="single" w:sz="4" w:space="0" w:color="auto"/>
            </w:tcBorders>
            <w:noWrap/>
            <w:hideMark/>
          </w:tcPr>
          <w:p w14:paraId="088E5D36" w14:textId="77777777" w:rsidR="009A3B56" w:rsidRPr="009A3B56" w:rsidRDefault="009A3B56" w:rsidP="00A62CF5">
            <w:pPr>
              <w:widowControl/>
              <w:overflowPunct/>
              <w:autoSpaceDE/>
              <w:autoSpaceDN/>
              <w:adjustRightInd/>
              <w:spacing w:before="6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 w:val="22"/>
                <w:szCs w:val="22"/>
              </w:rPr>
            </w:pPr>
            <w:r w:rsidRPr="009A3B56">
              <w:rPr>
                <w:rFonts w:cs="Arial"/>
                <w:color w:val="000000"/>
                <w:sz w:val="22"/>
                <w:szCs w:val="22"/>
              </w:rPr>
              <w:t xml:space="preserve">Incarcerated </w:t>
            </w:r>
          </w:p>
        </w:tc>
        <w:tc>
          <w:tcPr>
            <w:tcW w:w="1584" w:type="dxa"/>
            <w:tcBorders>
              <w:top w:val="single" w:sz="4" w:space="0" w:color="auto"/>
            </w:tcBorders>
            <w:noWrap/>
            <w:hideMark/>
          </w:tcPr>
          <w:p w14:paraId="589A9AAF" w14:textId="77777777" w:rsidR="009A3B56" w:rsidRPr="009A3B56" w:rsidRDefault="009A3B56" w:rsidP="00A62CF5">
            <w:pPr>
              <w:widowControl/>
              <w:overflowPunct/>
              <w:autoSpaceDE/>
              <w:autoSpaceDN/>
              <w:adjustRightInd/>
              <w:spacing w:before="6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 w:val="22"/>
                <w:szCs w:val="22"/>
              </w:rPr>
            </w:pPr>
            <w:r w:rsidRPr="009A3B56">
              <w:rPr>
                <w:rFonts w:cs="Arial"/>
                <w:color w:val="000000"/>
                <w:sz w:val="22"/>
                <w:szCs w:val="22"/>
              </w:rPr>
              <w:t>CDCP</w:t>
            </w:r>
          </w:p>
        </w:tc>
        <w:tc>
          <w:tcPr>
            <w:tcW w:w="1584" w:type="dxa"/>
            <w:tcBorders>
              <w:top w:val="single" w:sz="4" w:space="0" w:color="auto"/>
            </w:tcBorders>
            <w:noWrap/>
            <w:hideMark/>
          </w:tcPr>
          <w:p w14:paraId="3E2D2303" w14:textId="77777777" w:rsidR="009A3B56" w:rsidRPr="009A3B56" w:rsidRDefault="009A3B56" w:rsidP="00A62CF5">
            <w:pPr>
              <w:widowControl/>
              <w:overflowPunct/>
              <w:autoSpaceDE/>
              <w:autoSpaceDN/>
              <w:adjustRightInd/>
              <w:spacing w:before="6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 w:val="22"/>
                <w:szCs w:val="22"/>
              </w:rPr>
            </w:pPr>
            <w:r w:rsidRPr="009A3B56">
              <w:rPr>
                <w:rFonts w:cs="Arial"/>
                <w:color w:val="000000"/>
                <w:sz w:val="22"/>
                <w:szCs w:val="22"/>
              </w:rPr>
              <w:t>Noncredit</w:t>
            </w:r>
          </w:p>
        </w:tc>
        <w:tc>
          <w:tcPr>
            <w:tcW w:w="1720" w:type="dxa"/>
            <w:tcBorders>
              <w:top w:val="single" w:sz="4" w:space="0" w:color="auto"/>
            </w:tcBorders>
            <w:noWrap/>
            <w:hideMark/>
          </w:tcPr>
          <w:p w14:paraId="64A4F218" w14:textId="77777777" w:rsidR="009A3B56" w:rsidRPr="009A3B56" w:rsidRDefault="009A3B56" w:rsidP="00A62CF5">
            <w:pPr>
              <w:widowControl/>
              <w:overflowPunct/>
              <w:autoSpaceDE/>
              <w:autoSpaceDN/>
              <w:adjustRightInd/>
              <w:spacing w:before="6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 w:val="22"/>
                <w:szCs w:val="22"/>
              </w:rPr>
            </w:pPr>
            <w:r w:rsidRPr="009A3B56">
              <w:rPr>
                <w:rFonts w:cs="Arial"/>
                <w:color w:val="000000"/>
                <w:sz w:val="22"/>
                <w:szCs w:val="22"/>
              </w:rPr>
              <w:t>Total Calculated Base</w:t>
            </w:r>
          </w:p>
        </w:tc>
        <w:tc>
          <w:tcPr>
            <w:tcW w:w="1659" w:type="dxa"/>
            <w:tcBorders>
              <w:top w:val="single" w:sz="4" w:space="0" w:color="auto"/>
              <w:right w:val="single" w:sz="4" w:space="0" w:color="auto"/>
            </w:tcBorders>
            <w:noWrap/>
            <w:hideMark/>
          </w:tcPr>
          <w:p w14:paraId="26E871EA" w14:textId="77777777" w:rsidR="009A3B56" w:rsidRPr="009A3B56" w:rsidRDefault="009A3B56" w:rsidP="00A62CF5">
            <w:pPr>
              <w:widowControl/>
              <w:overflowPunct/>
              <w:autoSpaceDE/>
              <w:autoSpaceDN/>
              <w:adjustRightInd/>
              <w:spacing w:before="6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 w:val="22"/>
                <w:szCs w:val="22"/>
              </w:rPr>
            </w:pPr>
            <w:r w:rsidRPr="009A3B56">
              <w:rPr>
                <w:rFonts w:cs="Arial"/>
                <w:color w:val="000000"/>
                <w:sz w:val="22"/>
                <w:szCs w:val="22"/>
              </w:rPr>
              <w:t>% of Base Allocation</w:t>
            </w:r>
          </w:p>
        </w:tc>
      </w:tr>
      <w:tr w:rsidR="00F45493" w:rsidRPr="009A3B56" w14:paraId="103EA872" w14:textId="77777777" w:rsidTr="00F45493">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tcBorders>
            <w:noWrap/>
            <w:vAlign w:val="center"/>
            <w:hideMark/>
          </w:tcPr>
          <w:p w14:paraId="0CAFAEFE" w14:textId="77777777" w:rsidR="00F45493" w:rsidRPr="009A3B56" w:rsidRDefault="00F45493" w:rsidP="00F45493">
            <w:pPr>
              <w:widowControl/>
              <w:overflowPunct/>
              <w:autoSpaceDE/>
              <w:autoSpaceDN/>
              <w:adjustRightInd/>
              <w:textAlignment w:val="auto"/>
              <w:rPr>
                <w:rFonts w:cs="Arial"/>
                <w:b w:val="0"/>
                <w:bCs w:val="0"/>
                <w:caps w:val="0"/>
                <w:color w:val="000000"/>
                <w:sz w:val="22"/>
                <w:szCs w:val="22"/>
              </w:rPr>
            </w:pPr>
            <w:r w:rsidRPr="009A3B56">
              <w:rPr>
                <w:rFonts w:cs="Arial"/>
                <w:b w:val="0"/>
                <w:bCs w:val="0"/>
                <w:caps w:val="0"/>
                <w:color w:val="000000"/>
                <w:sz w:val="22"/>
                <w:szCs w:val="22"/>
              </w:rPr>
              <w:t>City</w:t>
            </w:r>
          </w:p>
        </w:tc>
        <w:tc>
          <w:tcPr>
            <w:tcW w:w="1659" w:type="dxa"/>
            <w:noWrap/>
            <w:vAlign w:val="center"/>
            <w:hideMark/>
          </w:tcPr>
          <w:p w14:paraId="4AD90C2E" w14:textId="74F64FF5"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4,719,754</w:t>
            </w:r>
          </w:p>
        </w:tc>
        <w:tc>
          <w:tcPr>
            <w:tcW w:w="1584" w:type="dxa"/>
            <w:noWrap/>
            <w:vAlign w:val="center"/>
            <w:hideMark/>
          </w:tcPr>
          <w:p w14:paraId="03B52C9D" w14:textId="7CDFBB2B"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36,705,242</w:t>
            </w:r>
          </w:p>
        </w:tc>
        <w:tc>
          <w:tcPr>
            <w:tcW w:w="1584" w:type="dxa"/>
            <w:noWrap/>
            <w:vAlign w:val="center"/>
            <w:hideMark/>
          </w:tcPr>
          <w:p w14:paraId="587D25BA" w14:textId="11C3F017"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3,495,820</w:t>
            </w:r>
          </w:p>
        </w:tc>
        <w:tc>
          <w:tcPr>
            <w:tcW w:w="1976" w:type="dxa"/>
            <w:noWrap/>
            <w:vAlign w:val="center"/>
            <w:hideMark/>
          </w:tcPr>
          <w:p w14:paraId="541D2E3B" w14:textId="00BABC1D"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0</w:t>
            </w:r>
          </w:p>
        </w:tc>
        <w:tc>
          <w:tcPr>
            <w:tcW w:w="1584" w:type="dxa"/>
            <w:noWrap/>
            <w:vAlign w:val="center"/>
            <w:hideMark/>
          </w:tcPr>
          <w:p w14:paraId="7E836938" w14:textId="2D9B03CE"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3,769,274</w:t>
            </w:r>
          </w:p>
        </w:tc>
        <w:tc>
          <w:tcPr>
            <w:tcW w:w="1584" w:type="dxa"/>
            <w:noWrap/>
            <w:vAlign w:val="center"/>
            <w:hideMark/>
          </w:tcPr>
          <w:p w14:paraId="126876BE" w14:textId="71B6FEF0"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155,753</w:t>
            </w:r>
          </w:p>
        </w:tc>
        <w:tc>
          <w:tcPr>
            <w:tcW w:w="1720" w:type="dxa"/>
            <w:noWrap/>
            <w:vAlign w:val="center"/>
            <w:hideMark/>
          </w:tcPr>
          <w:p w14:paraId="4CA011FE" w14:textId="24572BE4"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48,845,843</w:t>
            </w:r>
          </w:p>
        </w:tc>
        <w:tc>
          <w:tcPr>
            <w:tcW w:w="1659" w:type="dxa"/>
            <w:tcBorders>
              <w:right w:val="single" w:sz="4" w:space="0" w:color="auto"/>
            </w:tcBorders>
            <w:noWrap/>
            <w:vAlign w:val="center"/>
            <w:hideMark/>
          </w:tcPr>
          <w:p w14:paraId="33DF153E" w14:textId="44B00F19"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11.6%</w:t>
            </w:r>
          </w:p>
        </w:tc>
      </w:tr>
      <w:tr w:rsidR="00F45493" w:rsidRPr="009A3B56" w14:paraId="2A88307C" w14:textId="77777777" w:rsidTr="00F45493">
        <w:trPr>
          <w:trHeight w:val="319"/>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tcBorders>
            <w:noWrap/>
            <w:vAlign w:val="center"/>
            <w:hideMark/>
          </w:tcPr>
          <w:p w14:paraId="4ED0C460" w14:textId="77777777" w:rsidR="00F45493" w:rsidRPr="009A3B56" w:rsidRDefault="00F45493" w:rsidP="00F45493">
            <w:pPr>
              <w:widowControl/>
              <w:overflowPunct/>
              <w:autoSpaceDE/>
              <w:autoSpaceDN/>
              <w:adjustRightInd/>
              <w:textAlignment w:val="auto"/>
              <w:rPr>
                <w:rFonts w:cs="Arial"/>
                <w:b w:val="0"/>
                <w:bCs w:val="0"/>
                <w:caps w:val="0"/>
                <w:color w:val="000000"/>
                <w:sz w:val="22"/>
                <w:szCs w:val="22"/>
              </w:rPr>
            </w:pPr>
            <w:r w:rsidRPr="009A3B56">
              <w:rPr>
                <w:rFonts w:cs="Arial"/>
                <w:b w:val="0"/>
                <w:bCs w:val="0"/>
                <w:caps w:val="0"/>
                <w:color w:val="000000"/>
                <w:sz w:val="22"/>
                <w:szCs w:val="22"/>
              </w:rPr>
              <w:t>East</w:t>
            </w:r>
          </w:p>
        </w:tc>
        <w:tc>
          <w:tcPr>
            <w:tcW w:w="1659" w:type="dxa"/>
            <w:noWrap/>
            <w:vAlign w:val="center"/>
            <w:hideMark/>
          </w:tcPr>
          <w:p w14:paraId="3A0A8219" w14:textId="68E103E5"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5,394,006</w:t>
            </w:r>
          </w:p>
        </w:tc>
        <w:tc>
          <w:tcPr>
            <w:tcW w:w="1584" w:type="dxa"/>
            <w:noWrap/>
            <w:vAlign w:val="center"/>
            <w:hideMark/>
          </w:tcPr>
          <w:p w14:paraId="402DD026" w14:textId="30EAD947"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84,818,015</w:t>
            </w:r>
          </w:p>
        </w:tc>
        <w:tc>
          <w:tcPr>
            <w:tcW w:w="1584" w:type="dxa"/>
            <w:noWrap/>
            <w:vAlign w:val="center"/>
            <w:hideMark/>
          </w:tcPr>
          <w:p w14:paraId="38971E31" w14:textId="1E709E12"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3,393,727</w:t>
            </w:r>
          </w:p>
        </w:tc>
        <w:tc>
          <w:tcPr>
            <w:tcW w:w="1976" w:type="dxa"/>
            <w:noWrap/>
            <w:vAlign w:val="center"/>
            <w:hideMark/>
          </w:tcPr>
          <w:p w14:paraId="186E1638" w14:textId="2ADAAD94"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0</w:t>
            </w:r>
          </w:p>
        </w:tc>
        <w:tc>
          <w:tcPr>
            <w:tcW w:w="1584" w:type="dxa"/>
            <w:noWrap/>
            <w:vAlign w:val="center"/>
            <w:hideMark/>
          </w:tcPr>
          <w:p w14:paraId="525722B5" w14:textId="4FA3C1E9"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5,503,438</w:t>
            </w:r>
          </w:p>
        </w:tc>
        <w:tc>
          <w:tcPr>
            <w:tcW w:w="1584" w:type="dxa"/>
            <w:noWrap/>
            <w:vAlign w:val="center"/>
            <w:hideMark/>
          </w:tcPr>
          <w:p w14:paraId="73DB54B7" w14:textId="7D621212"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2,353,623</w:t>
            </w:r>
          </w:p>
        </w:tc>
        <w:tc>
          <w:tcPr>
            <w:tcW w:w="1720" w:type="dxa"/>
            <w:noWrap/>
            <w:vAlign w:val="center"/>
            <w:hideMark/>
          </w:tcPr>
          <w:p w14:paraId="404DDDF3" w14:textId="0B11BCAB"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101,462,809</w:t>
            </w:r>
          </w:p>
        </w:tc>
        <w:tc>
          <w:tcPr>
            <w:tcW w:w="1659" w:type="dxa"/>
            <w:tcBorders>
              <w:right w:val="single" w:sz="4" w:space="0" w:color="auto"/>
            </w:tcBorders>
            <w:noWrap/>
            <w:vAlign w:val="center"/>
            <w:hideMark/>
          </w:tcPr>
          <w:p w14:paraId="06489BA8" w14:textId="0E128B32"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24.2%</w:t>
            </w:r>
          </w:p>
        </w:tc>
      </w:tr>
      <w:tr w:rsidR="00F45493" w:rsidRPr="009A3B56" w14:paraId="368A9968" w14:textId="77777777" w:rsidTr="00F45493">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tcBorders>
            <w:noWrap/>
            <w:vAlign w:val="center"/>
            <w:hideMark/>
          </w:tcPr>
          <w:p w14:paraId="45B8BE38" w14:textId="77777777" w:rsidR="00F45493" w:rsidRPr="009A3B56" w:rsidRDefault="00F45493" w:rsidP="00F45493">
            <w:pPr>
              <w:widowControl/>
              <w:overflowPunct/>
              <w:autoSpaceDE/>
              <w:autoSpaceDN/>
              <w:adjustRightInd/>
              <w:textAlignment w:val="auto"/>
              <w:rPr>
                <w:rFonts w:cs="Arial"/>
                <w:b w:val="0"/>
                <w:bCs w:val="0"/>
                <w:caps w:val="0"/>
                <w:color w:val="000000"/>
                <w:sz w:val="22"/>
                <w:szCs w:val="22"/>
              </w:rPr>
            </w:pPr>
            <w:r w:rsidRPr="009A3B56">
              <w:rPr>
                <w:rFonts w:cs="Arial"/>
                <w:b w:val="0"/>
                <w:bCs w:val="0"/>
                <w:caps w:val="0"/>
                <w:color w:val="000000"/>
                <w:sz w:val="22"/>
                <w:szCs w:val="22"/>
              </w:rPr>
              <w:t>Harbor</w:t>
            </w:r>
          </w:p>
        </w:tc>
        <w:tc>
          <w:tcPr>
            <w:tcW w:w="1659" w:type="dxa"/>
            <w:noWrap/>
            <w:vAlign w:val="center"/>
            <w:hideMark/>
          </w:tcPr>
          <w:p w14:paraId="5B663485" w14:textId="362B95F8"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4,045,502</w:t>
            </w:r>
          </w:p>
        </w:tc>
        <w:tc>
          <w:tcPr>
            <w:tcW w:w="1584" w:type="dxa"/>
            <w:noWrap/>
            <w:vAlign w:val="center"/>
            <w:hideMark/>
          </w:tcPr>
          <w:p w14:paraId="7AF9CBC6" w14:textId="47C7A4DA"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20,457,227</w:t>
            </w:r>
          </w:p>
        </w:tc>
        <w:tc>
          <w:tcPr>
            <w:tcW w:w="1584" w:type="dxa"/>
            <w:noWrap/>
            <w:vAlign w:val="center"/>
            <w:hideMark/>
          </w:tcPr>
          <w:p w14:paraId="5C0B55A0" w14:textId="57A7E5C3"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1,996,393</w:t>
            </w:r>
          </w:p>
        </w:tc>
        <w:tc>
          <w:tcPr>
            <w:tcW w:w="1976" w:type="dxa"/>
            <w:noWrap/>
            <w:vAlign w:val="center"/>
            <w:hideMark/>
          </w:tcPr>
          <w:p w14:paraId="39E0CE24" w14:textId="58F9A7A6"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0</w:t>
            </w:r>
          </w:p>
        </w:tc>
        <w:tc>
          <w:tcPr>
            <w:tcW w:w="1584" w:type="dxa"/>
            <w:noWrap/>
            <w:vAlign w:val="center"/>
            <w:hideMark/>
          </w:tcPr>
          <w:p w14:paraId="00510DF4" w14:textId="5B15FB8C"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297,327</w:t>
            </w:r>
          </w:p>
        </w:tc>
        <w:tc>
          <w:tcPr>
            <w:tcW w:w="1584" w:type="dxa"/>
            <w:noWrap/>
            <w:vAlign w:val="center"/>
            <w:hideMark/>
          </w:tcPr>
          <w:p w14:paraId="4090F912" w14:textId="7F697C79"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87,129</w:t>
            </w:r>
          </w:p>
        </w:tc>
        <w:tc>
          <w:tcPr>
            <w:tcW w:w="1720" w:type="dxa"/>
            <w:noWrap/>
            <w:vAlign w:val="center"/>
            <w:hideMark/>
          </w:tcPr>
          <w:p w14:paraId="14B0008F" w14:textId="00B044F5"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26,883,578</w:t>
            </w:r>
          </w:p>
        </w:tc>
        <w:tc>
          <w:tcPr>
            <w:tcW w:w="1659" w:type="dxa"/>
            <w:tcBorders>
              <w:right w:val="single" w:sz="4" w:space="0" w:color="auto"/>
            </w:tcBorders>
            <w:noWrap/>
            <w:vAlign w:val="center"/>
            <w:hideMark/>
          </w:tcPr>
          <w:p w14:paraId="3F1227B8" w14:textId="543B8BAA"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6.4%</w:t>
            </w:r>
          </w:p>
        </w:tc>
      </w:tr>
      <w:tr w:rsidR="00F45493" w:rsidRPr="009A3B56" w14:paraId="73105DE8" w14:textId="77777777" w:rsidTr="00F45493">
        <w:trPr>
          <w:trHeight w:val="319"/>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tcBorders>
            <w:noWrap/>
            <w:vAlign w:val="center"/>
            <w:hideMark/>
          </w:tcPr>
          <w:p w14:paraId="7E2C0345" w14:textId="77777777" w:rsidR="00F45493" w:rsidRPr="009A3B56" w:rsidRDefault="00F45493" w:rsidP="00F45493">
            <w:pPr>
              <w:widowControl/>
              <w:overflowPunct/>
              <w:autoSpaceDE/>
              <w:autoSpaceDN/>
              <w:adjustRightInd/>
              <w:textAlignment w:val="auto"/>
              <w:rPr>
                <w:rFonts w:cs="Arial"/>
                <w:b w:val="0"/>
                <w:bCs w:val="0"/>
                <w:caps w:val="0"/>
                <w:color w:val="000000"/>
                <w:sz w:val="22"/>
                <w:szCs w:val="22"/>
              </w:rPr>
            </w:pPr>
            <w:r w:rsidRPr="009A3B56">
              <w:rPr>
                <w:rFonts w:cs="Arial"/>
                <w:b w:val="0"/>
                <w:bCs w:val="0"/>
                <w:caps w:val="0"/>
                <w:color w:val="000000"/>
                <w:sz w:val="22"/>
                <w:szCs w:val="22"/>
              </w:rPr>
              <w:t>Mission</w:t>
            </w:r>
          </w:p>
        </w:tc>
        <w:tc>
          <w:tcPr>
            <w:tcW w:w="1659" w:type="dxa"/>
            <w:noWrap/>
            <w:vAlign w:val="center"/>
            <w:hideMark/>
          </w:tcPr>
          <w:p w14:paraId="79865BC2" w14:textId="3C81AE2C"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4,045,502</w:t>
            </w:r>
          </w:p>
        </w:tc>
        <w:tc>
          <w:tcPr>
            <w:tcW w:w="1584" w:type="dxa"/>
            <w:noWrap/>
            <w:vAlign w:val="center"/>
            <w:hideMark/>
          </w:tcPr>
          <w:p w14:paraId="327B1EAF" w14:textId="66709019"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21,650,046</w:t>
            </w:r>
          </w:p>
        </w:tc>
        <w:tc>
          <w:tcPr>
            <w:tcW w:w="1584" w:type="dxa"/>
            <w:noWrap/>
            <w:vAlign w:val="center"/>
            <w:hideMark/>
          </w:tcPr>
          <w:p w14:paraId="3854E722" w14:textId="6294B395"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2,458,202</w:t>
            </w:r>
          </w:p>
        </w:tc>
        <w:tc>
          <w:tcPr>
            <w:tcW w:w="1976" w:type="dxa"/>
            <w:noWrap/>
            <w:vAlign w:val="center"/>
            <w:hideMark/>
          </w:tcPr>
          <w:p w14:paraId="2C33C8BD" w14:textId="6CE4F060"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0</w:t>
            </w:r>
          </w:p>
        </w:tc>
        <w:tc>
          <w:tcPr>
            <w:tcW w:w="1584" w:type="dxa"/>
            <w:noWrap/>
            <w:vAlign w:val="center"/>
            <w:hideMark/>
          </w:tcPr>
          <w:p w14:paraId="59A8B5C7" w14:textId="15162C86"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574,371</w:t>
            </w:r>
          </w:p>
        </w:tc>
        <w:tc>
          <w:tcPr>
            <w:tcW w:w="1584" w:type="dxa"/>
            <w:noWrap/>
            <w:vAlign w:val="center"/>
            <w:hideMark/>
          </w:tcPr>
          <w:p w14:paraId="38527932" w14:textId="1350F290"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430,605</w:t>
            </w:r>
          </w:p>
        </w:tc>
        <w:tc>
          <w:tcPr>
            <w:tcW w:w="1720" w:type="dxa"/>
            <w:noWrap/>
            <w:vAlign w:val="center"/>
            <w:hideMark/>
          </w:tcPr>
          <w:p w14:paraId="4F004E34" w14:textId="07DF89E1"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29,158,726</w:t>
            </w:r>
          </w:p>
        </w:tc>
        <w:tc>
          <w:tcPr>
            <w:tcW w:w="1659" w:type="dxa"/>
            <w:tcBorders>
              <w:right w:val="single" w:sz="4" w:space="0" w:color="auto"/>
            </w:tcBorders>
            <w:noWrap/>
            <w:vAlign w:val="center"/>
            <w:hideMark/>
          </w:tcPr>
          <w:p w14:paraId="59C4EEF7" w14:textId="1E60C626"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7.0%</w:t>
            </w:r>
          </w:p>
        </w:tc>
      </w:tr>
      <w:tr w:rsidR="00F45493" w:rsidRPr="009A3B56" w14:paraId="2C0A0284" w14:textId="77777777" w:rsidTr="00F45493">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tcBorders>
            <w:noWrap/>
            <w:vAlign w:val="center"/>
            <w:hideMark/>
          </w:tcPr>
          <w:p w14:paraId="55EF87DD" w14:textId="77777777" w:rsidR="00F45493" w:rsidRPr="009A3B56" w:rsidRDefault="00F45493" w:rsidP="00F45493">
            <w:pPr>
              <w:widowControl/>
              <w:overflowPunct/>
              <w:autoSpaceDE/>
              <w:autoSpaceDN/>
              <w:adjustRightInd/>
              <w:textAlignment w:val="auto"/>
              <w:rPr>
                <w:rFonts w:cs="Arial"/>
                <w:b w:val="0"/>
                <w:bCs w:val="0"/>
                <w:caps w:val="0"/>
                <w:color w:val="000000"/>
                <w:sz w:val="22"/>
                <w:szCs w:val="22"/>
              </w:rPr>
            </w:pPr>
            <w:r w:rsidRPr="009A3B56">
              <w:rPr>
                <w:rFonts w:cs="Arial"/>
                <w:b w:val="0"/>
                <w:bCs w:val="0"/>
                <w:caps w:val="0"/>
                <w:color w:val="000000"/>
                <w:sz w:val="22"/>
                <w:szCs w:val="22"/>
              </w:rPr>
              <w:t>Pierce</w:t>
            </w:r>
          </w:p>
        </w:tc>
        <w:tc>
          <w:tcPr>
            <w:tcW w:w="1659" w:type="dxa"/>
            <w:noWrap/>
            <w:vAlign w:val="center"/>
            <w:hideMark/>
          </w:tcPr>
          <w:p w14:paraId="613C096B" w14:textId="4B75EB6C"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4,719,754</w:t>
            </w:r>
          </w:p>
        </w:tc>
        <w:tc>
          <w:tcPr>
            <w:tcW w:w="1584" w:type="dxa"/>
            <w:noWrap/>
            <w:vAlign w:val="center"/>
            <w:hideMark/>
          </w:tcPr>
          <w:p w14:paraId="5742296F" w14:textId="65AAA238"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49,061,237</w:t>
            </w:r>
          </w:p>
        </w:tc>
        <w:tc>
          <w:tcPr>
            <w:tcW w:w="1584" w:type="dxa"/>
            <w:noWrap/>
            <w:vAlign w:val="center"/>
            <w:hideMark/>
          </w:tcPr>
          <w:p w14:paraId="203C5FD1" w14:textId="493E3370"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3,213,128</w:t>
            </w:r>
          </w:p>
        </w:tc>
        <w:tc>
          <w:tcPr>
            <w:tcW w:w="1976" w:type="dxa"/>
            <w:noWrap/>
            <w:vAlign w:val="center"/>
            <w:hideMark/>
          </w:tcPr>
          <w:p w14:paraId="47349C42" w14:textId="53EFA2EA"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0</w:t>
            </w:r>
          </w:p>
        </w:tc>
        <w:tc>
          <w:tcPr>
            <w:tcW w:w="1584" w:type="dxa"/>
            <w:noWrap/>
            <w:vAlign w:val="center"/>
            <w:hideMark/>
          </w:tcPr>
          <w:p w14:paraId="485B66D1" w14:textId="49A9B824"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39,443</w:t>
            </w:r>
          </w:p>
        </w:tc>
        <w:tc>
          <w:tcPr>
            <w:tcW w:w="1584" w:type="dxa"/>
            <w:noWrap/>
            <w:vAlign w:val="center"/>
            <w:hideMark/>
          </w:tcPr>
          <w:p w14:paraId="75844DC5" w14:textId="0F9718A2"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1,614,265</w:t>
            </w:r>
          </w:p>
        </w:tc>
        <w:tc>
          <w:tcPr>
            <w:tcW w:w="1720" w:type="dxa"/>
            <w:noWrap/>
            <w:vAlign w:val="center"/>
            <w:hideMark/>
          </w:tcPr>
          <w:p w14:paraId="6FA86358" w14:textId="2A6DAA9E"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58,647,827</w:t>
            </w:r>
          </w:p>
        </w:tc>
        <w:tc>
          <w:tcPr>
            <w:tcW w:w="1659" w:type="dxa"/>
            <w:tcBorders>
              <w:right w:val="single" w:sz="4" w:space="0" w:color="auto"/>
            </w:tcBorders>
            <w:noWrap/>
            <w:vAlign w:val="center"/>
            <w:hideMark/>
          </w:tcPr>
          <w:p w14:paraId="29F80CA6" w14:textId="43232A86"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14.0%</w:t>
            </w:r>
          </w:p>
        </w:tc>
      </w:tr>
      <w:tr w:rsidR="00F45493" w:rsidRPr="009A3B56" w14:paraId="7A366766" w14:textId="77777777" w:rsidTr="00F45493">
        <w:trPr>
          <w:trHeight w:val="319"/>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tcBorders>
            <w:noWrap/>
            <w:vAlign w:val="center"/>
            <w:hideMark/>
          </w:tcPr>
          <w:p w14:paraId="170F3D00" w14:textId="77777777" w:rsidR="00F45493" w:rsidRPr="009A3B56" w:rsidRDefault="00F45493" w:rsidP="00F45493">
            <w:pPr>
              <w:widowControl/>
              <w:overflowPunct/>
              <w:autoSpaceDE/>
              <w:autoSpaceDN/>
              <w:adjustRightInd/>
              <w:textAlignment w:val="auto"/>
              <w:rPr>
                <w:rFonts w:cs="Arial"/>
                <w:b w:val="0"/>
                <w:bCs w:val="0"/>
                <w:caps w:val="0"/>
                <w:color w:val="000000"/>
                <w:sz w:val="22"/>
                <w:szCs w:val="22"/>
              </w:rPr>
            </w:pPr>
            <w:r w:rsidRPr="009A3B56">
              <w:rPr>
                <w:rFonts w:cs="Arial"/>
                <w:b w:val="0"/>
                <w:bCs w:val="0"/>
                <w:caps w:val="0"/>
                <w:color w:val="000000"/>
                <w:sz w:val="22"/>
                <w:szCs w:val="22"/>
              </w:rPr>
              <w:t>Southwest</w:t>
            </w:r>
          </w:p>
        </w:tc>
        <w:tc>
          <w:tcPr>
            <w:tcW w:w="1659" w:type="dxa"/>
            <w:noWrap/>
            <w:vAlign w:val="center"/>
            <w:hideMark/>
          </w:tcPr>
          <w:p w14:paraId="3EA3E192" w14:textId="7AEE3549"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4,045,502</w:t>
            </w:r>
          </w:p>
        </w:tc>
        <w:tc>
          <w:tcPr>
            <w:tcW w:w="1584" w:type="dxa"/>
            <w:noWrap/>
            <w:vAlign w:val="center"/>
            <w:hideMark/>
          </w:tcPr>
          <w:p w14:paraId="30117D33" w14:textId="6B02B637"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12,577,682</w:t>
            </w:r>
          </w:p>
        </w:tc>
        <w:tc>
          <w:tcPr>
            <w:tcW w:w="1584" w:type="dxa"/>
            <w:noWrap/>
            <w:vAlign w:val="center"/>
            <w:hideMark/>
          </w:tcPr>
          <w:p w14:paraId="29FCDB3B" w14:textId="6481D6A8"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1,567,054</w:t>
            </w:r>
          </w:p>
        </w:tc>
        <w:tc>
          <w:tcPr>
            <w:tcW w:w="1976" w:type="dxa"/>
            <w:noWrap/>
            <w:vAlign w:val="center"/>
            <w:hideMark/>
          </w:tcPr>
          <w:p w14:paraId="647327C5" w14:textId="0C86888A"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0</w:t>
            </w:r>
          </w:p>
        </w:tc>
        <w:tc>
          <w:tcPr>
            <w:tcW w:w="1584" w:type="dxa"/>
            <w:noWrap/>
            <w:vAlign w:val="center"/>
            <w:hideMark/>
          </w:tcPr>
          <w:p w14:paraId="30C99964" w14:textId="0BF808BC"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2,266,331</w:t>
            </w:r>
          </w:p>
        </w:tc>
        <w:tc>
          <w:tcPr>
            <w:tcW w:w="1584" w:type="dxa"/>
            <w:noWrap/>
            <w:vAlign w:val="center"/>
            <w:hideMark/>
          </w:tcPr>
          <w:p w14:paraId="410E6F97" w14:textId="04E67290"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110,166</w:t>
            </w:r>
          </w:p>
        </w:tc>
        <w:tc>
          <w:tcPr>
            <w:tcW w:w="1720" w:type="dxa"/>
            <w:noWrap/>
            <w:vAlign w:val="center"/>
            <w:hideMark/>
          </w:tcPr>
          <w:p w14:paraId="61DBBAA9" w14:textId="17C0B2DB"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20,566,735</w:t>
            </w:r>
          </w:p>
        </w:tc>
        <w:tc>
          <w:tcPr>
            <w:tcW w:w="1659" w:type="dxa"/>
            <w:tcBorders>
              <w:right w:val="single" w:sz="4" w:space="0" w:color="auto"/>
            </w:tcBorders>
            <w:noWrap/>
            <w:vAlign w:val="center"/>
            <w:hideMark/>
          </w:tcPr>
          <w:p w14:paraId="4594D82F" w14:textId="6C94DB82"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4.9%</w:t>
            </w:r>
          </w:p>
        </w:tc>
      </w:tr>
      <w:tr w:rsidR="00F45493" w:rsidRPr="009A3B56" w14:paraId="28DFFD45" w14:textId="77777777" w:rsidTr="00F45493">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tcBorders>
            <w:noWrap/>
            <w:vAlign w:val="center"/>
            <w:hideMark/>
          </w:tcPr>
          <w:p w14:paraId="1429BC94" w14:textId="77777777" w:rsidR="00F45493" w:rsidRPr="009A3B56" w:rsidRDefault="00F45493" w:rsidP="00F45493">
            <w:pPr>
              <w:widowControl/>
              <w:overflowPunct/>
              <w:autoSpaceDE/>
              <w:autoSpaceDN/>
              <w:adjustRightInd/>
              <w:textAlignment w:val="auto"/>
              <w:rPr>
                <w:rFonts w:cs="Arial"/>
                <w:b w:val="0"/>
                <w:bCs w:val="0"/>
                <w:caps w:val="0"/>
                <w:color w:val="000000"/>
                <w:sz w:val="22"/>
                <w:szCs w:val="22"/>
              </w:rPr>
            </w:pPr>
            <w:r w:rsidRPr="009A3B56">
              <w:rPr>
                <w:rFonts w:cs="Arial"/>
                <w:b w:val="0"/>
                <w:bCs w:val="0"/>
                <w:caps w:val="0"/>
                <w:color w:val="000000"/>
                <w:sz w:val="22"/>
                <w:szCs w:val="22"/>
              </w:rPr>
              <w:t>Trade-Tech</w:t>
            </w:r>
          </w:p>
        </w:tc>
        <w:tc>
          <w:tcPr>
            <w:tcW w:w="1659" w:type="dxa"/>
            <w:noWrap/>
            <w:vAlign w:val="center"/>
            <w:hideMark/>
          </w:tcPr>
          <w:p w14:paraId="20342B72" w14:textId="78132F83"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4,719,754</w:t>
            </w:r>
          </w:p>
        </w:tc>
        <w:tc>
          <w:tcPr>
            <w:tcW w:w="1584" w:type="dxa"/>
            <w:noWrap/>
            <w:vAlign w:val="center"/>
            <w:hideMark/>
          </w:tcPr>
          <w:p w14:paraId="0C73784D" w14:textId="4C5EA792"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37,038,836</w:t>
            </w:r>
          </w:p>
        </w:tc>
        <w:tc>
          <w:tcPr>
            <w:tcW w:w="1584" w:type="dxa"/>
            <w:noWrap/>
            <w:vAlign w:val="center"/>
            <w:hideMark/>
          </w:tcPr>
          <w:p w14:paraId="44DAEB2D" w14:textId="0D29EFC1"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1,280,658</w:t>
            </w:r>
          </w:p>
        </w:tc>
        <w:tc>
          <w:tcPr>
            <w:tcW w:w="1976" w:type="dxa"/>
            <w:noWrap/>
            <w:vAlign w:val="center"/>
            <w:hideMark/>
          </w:tcPr>
          <w:p w14:paraId="1D7D08F2" w14:textId="41954F8A"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0</w:t>
            </w:r>
          </w:p>
        </w:tc>
        <w:tc>
          <w:tcPr>
            <w:tcW w:w="1584" w:type="dxa"/>
            <w:noWrap/>
            <w:vAlign w:val="center"/>
            <w:hideMark/>
          </w:tcPr>
          <w:p w14:paraId="60CCFF75" w14:textId="19B362BF"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1,574,790</w:t>
            </w:r>
          </w:p>
        </w:tc>
        <w:tc>
          <w:tcPr>
            <w:tcW w:w="1584" w:type="dxa"/>
            <w:noWrap/>
            <w:vAlign w:val="center"/>
            <w:hideMark/>
          </w:tcPr>
          <w:p w14:paraId="337119A6" w14:textId="5749838D"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464,955</w:t>
            </w:r>
          </w:p>
        </w:tc>
        <w:tc>
          <w:tcPr>
            <w:tcW w:w="1720" w:type="dxa"/>
            <w:noWrap/>
            <w:vAlign w:val="center"/>
            <w:hideMark/>
          </w:tcPr>
          <w:p w14:paraId="14F1CF99" w14:textId="0D20E11A"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45,078,993</w:t>
            </w:r>
          </w:p>
        </w:tc>
        <w:tc>
          <w:tcPr>
            <w:tcW w:w="1659" w:type="dxa"/>
            <w:tcBorders>
              <w:right w:val="single" w:sz="4" w:space="0" w:color="auto"/>
            </w:tcBorders>
            <w:noWrap/>
            <w:vAlign w:val="center"/>
            <w:hideMark/>
          </w:tcPr>
          <w:p w14:paraId="1BB5CF57" w14:textId="69796EC0"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10.7%</w:t>
            </w:r>
          </w:p>
        </w:tc>
      </w:tr>
      <w:tr w:rsidR="00F45493" w:rsidRPr="009A3B56" w14:paraId="377233BC" w14:textId="77777777" w:rsidTr="00F45493">
        <w:trPr>
          <w:trHeight w:val="319"/>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tcBorders>
            <w:noWrap/>
            <w:vAlign w:val="center"/>
            <w:hideMark/>
          </w:tcPr>
          <w:p w14:paraId="3404108A" w14:textId="77777777" w:rsidR="00F45493" w:rsidRPr="009A3B56" w:rsidRDefault="00F45493" w:rsidP="00F45493">
            <w:pPr>
              <w:widowControl/>
              <w:overflowPunct/>
              <w:autoSpaceDE/>
              <w:autoSpaceDN/>
              <w:adjustRightInd/>
              <w:textAlignment w:val="auto"/>
              <w:rPr>
                <w:rFonts w:cs="Arial"/>
                <w:b w:val="0"/>
                <w:bCs w:val="0"/>
                <w:caps w:val="0"/>
                <w:color w:val="000000"/>
                <w:sz w:val="22"/>
                <w:szCs w:val="22"/>
              </w:rPr>
            </w:pPr>
            <w:r w:rsidRPr="009A3B56">
              <w:rPr>
                <w:rFonts w:cs="Arial"/>
                <w:b w:val="0"/>
                <w:bCs w:val="0"/>
                <w:caps w:val="0"/>
                <w:color w:val="000000"/>
                <w:sz w:val="22"/>
                <w:szCs w:val="22"/>
              </w:rPr>
              <w:t xml:space="preserve">Valley </w:t>
            </w:r>
          </w:p>
        </w:tc>
        <w:tc>
          <w:tcPr>
            <w:tcW w:w="1659" w:type="dxa"/>
            <w:noWrap/>
            <w:vAlign w:val="center"/>
            <w:hideMark/>
          </w:tcPr>
          <w:p w14:paraId="1AFB5B1F" w14:textId="58C98685"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4,719,754</w:t>
            </w:r>
          </w:p>
        </w:tc>
        <w:tc>
          <w:tcPr>
            <w:tcW w:w="1584" w:type="dxa"/>
            <w:noWrap/>
            <w:vAlign w:val="center"/>
            <w:hideMark/>
          </w:tcPr>
          <w:p w14:paraId="37E377B3" w14:textId="4DE1B689"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41,473,931</w:t>
            </w:r>
          </w:p>
        </w:tc>
        <w:tc>
          <w:tcPr>
            <w:tcW w:w="1584" w:type="dxa"/>
            <w:noWrap/>
            <w:vAlign w:val="center"/>
            <w:hideMark/>
          </w:tcPr>
          <w:p w14:paraId="2C73D3C9" w14:textId="00261F7E"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3,309,691</w:t>
            </w:r>
          </w:p>
        </w:tc>
        <w:tc>
          <w:tcPr>
            <w:tcW w:w="1976" w:type="dxa"/>
            <w:noWrap/>
            <w:vAlign w:val="center"/>
            <w:hideMark/>
          </w:tcPr>
          <w:p w14:paraId="7290A3FA" w14:textId="088A8BEB"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0</w:t>
            </w:r>
          </w:p>
        </w:tc>
        <w:tc>
          <w:tcPr>
            <w:tcW w:w="1584" w:type="dxa"/>
            <w:noWrap/>
            <w:vAlign w:val="center"/>
            <w:hideMark/>
          </w:tcPr>
          <w:p w14:paraId="31EFA57B" w14:textId="4D8EBAC9"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2,821,116</w:t>
            </w:r>
          </w:p>
        </w:tc>
        <w:tc>
          <w:tcPr>
            <w:tcW w:w="1584" w:type="dxa"/>
            <w:noWrap/>
            <w:vAlign w:val="center"/>
            <w:hideMark/>
          </w:tcPr>
          <w:p w14:paraId="51AC3CAB" w14:textId="63E51823"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176,149</w:t>
            </w:r>
          </w:p>
        </w:tc>
        <w:tc>
          <w:tcPr>
            <w:tcW w:w="1720" w:type="dxa"/>
            <w:noWrap/>
            <w:vAlign w:val="center"/>
            <w:hideMark/>
          </w:tcPr>
          <w:p w14:paraId="57A055EB" w14:textId="1C384E1A"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52,500,641</w:t>
            </w:r>
          </w:p>
        </w:tc>
        <w:tc>
          <w:tcPr>
            <w:tcW w:w="1659" w:type="dxa"/>
            <w:tcBorders>
              <w:right w:val="single" w:sz="4" w:space="0" w:color="auto"/>
            </w:tcBorders>
            <w:noWrap/>
            <w:vAlign w:val="center"/>
            <w:hideMark/>
          </w:tcPr>
          <w:p w14:paraId="3D0D047E" w14:textId="5EA7C0B1" w:rsidR="00F45493" w:rsidRPr="009A3B56" w:rsidRDefault="00F45493" w:rsidP="00F45493">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Pr>
                <w:rFonts w:cs="Arial"/>
                <w:color w:val="000000"/>
                <w:sz w:val="22"/>
                <w:szCs w:val="22"/>
              </w:rPr>
              <w:t>12.5%</w:t>
            </w:r>
          </w:p>
        </w:tc>
      </w:tr>
      <w:tr w:rsidR="00F45493" w:rsidRPr="009A3B56" w14:paraId="2D65FBB5" w14:textId="77777777" w:rsidTr="00F45493">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tcBorders>
            <w:noWrap/>
            <w:vAlign w:val="center"/>
            <w:hideMark/>
          </w:tcPr>
          <w:p w14:paraId="33378498" w14:textId="77777777" w:rsidR="00F45493" w:rsidRPr="009A3B56" w:rsidRDefault="00F45493" w:rsidP="00F45493">
            <w:pPr>
              <w:widowControl/>
              <w:overflowPunct/>
              <w:autoSpaceDE/>
              <w:autoSpaceDN/>
              <w:adjustRightInd/>
              <w:textAlignment w:val="auto"/>
              <w:rPr>
                <w:rFonts w:cs="Arial"/>
                <w:b w:val="0"/>
                <w:bCs w:val="0"/>
                <w:caps w:val="0"/>
                <w:color w:val="000000"/>
                <w:sz w:val="22"/>
                <w:szCs w:val="22"/>
              </w:rPr>
            </w:pPr>
            <w:r w:rsidRPr="009A3B56">
              <w:rPr>
                <w:rFonts w:cs="Arial"/>
                <w:b w:val="0"/>
                <w:bCs w:val="0"/>
                <w:caps w:val="0"/>
                <w:color w:val="000000"/>
                <w:sz w:val="22"/>
                <w:szCs w:val="22"/>
              </w:rPr>
              <w:t>West</w:t>
            </w:r>
          </w:p>
        </w:tc>
        <w:tc>
          <w:tcPr>
            <w:tcW w:w="1659" w:type="dxa"/>
            <w:noWrap/>
            <w:vAlign w:val="center"/>
            <w:hideMark/>
          </w:tcPr>
          <w:p w14:paraId="73E69821" w14:textId="550B08F4"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4,045,502</w:t>
            </w:r>
          </w:p>
        </w:tc>
        <w:tc>
          <w:tcPr>
            <w:tcW w:w="1584" w:type="dxa"/>
            <w:noWrap/>
            <w:vAlign w:val="center"/>
            <w:hideMark/>
          </w:tcPr>
          <w:p w14:paraId="70670CD1" w14:textId="366B32D2"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28,796,113</w:t>
            </w:r>
          </w:p>
        </w:tc>
        <w:tc>
          <w:tcPr>
            <w:tcW w:w="1584" w:type="dxa"/>
            <w:noWrap/>
            <w:vAlign w:val="center"/>
            <w:hideMark/>
          </w:tcPr>
          <w:p w14:paraId="3C639E3E" w14:textId="372FF4E8"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2,146,890</w:t>
            </w:r>
          </w:p>
        </w:tc>
        <w:tc>
          <w:tcPr>
            <w:tcW w:w="1976" w:type="dxa"/>
            <w:noWrap/>
            <w:vAlign w:val="center"/>
            <w:hideMark/>
          </w:tcPr>
          <w:p w14:paraId="54BA9527" w14:textId="542F35D9"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0</w:t>
            </w:r>
          </w:p>
        </w:tc>
        <w:tc>
          <w:tcPr>
            <w:tcW w:w="1584" w:type="dxa"/>
            <w:noWrap/>
            <w:vAlign w:val="center"/>
            <w:hideMark/>
          </w:tcPr>
          <w:p w14:paraId="14F8D0D6" w14:textId="352ED680"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1,187,258</w:t>
            </w:r>
          </w:p>
        </w:tc>
        <w:tc>
          <w:tcPr>
            <w:tcW w:w="1584" w:type="dxa"/>
            <w:noWrap/>
            <w:vAlign w:val="center"/>
            <w:hideMark/>
          </w:tcPr>
          <w:p w14:paraId="28706927" w14:textId="37630143"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185,722</w:t>
            </w:r>
          </w:p>
        </w:tc>
        <w:tc>
          <w:tcPr>
            <w:tcW w:w="1720" w:type="dxa"/>
            <w:noWrap/>
            <w:vAlign w:val="center"/>
            <w:hideMark/>
          </w:tcPr>
          <w:p w14:paraId="7B7EB49D" w14:textId="27D87FDF"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36,361,485</w:t>
            </w:r>
          </w:p>
        </w:tc>
        <w:tc>
          <w:tcPr>
            <w:tcW w:w="1659" w:type="dxa"/>
            <w:tcBorders>
              <w:right w:val="single" w:sz="4" w:space="0" w:color="auto"/>
            </w:tcBorders>
            <w:noWrap/>
            <w:vAlign w:val="center"/>
            <w:hideMark/>
          </w:tcPr>
          <w:p w14:paraId="46E3D4C2" w14:textId="55C09250" w:rsidR="00F45493" w:rsidRPr="009A3B56" w:rsidRDefault="00F45493" w:rsidP="00F45493">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Pr>
                <w:rFonts w:cs="Arial"/>
                <w:color w:val="000000"/>
                <w:sz w:val="22"/>
                <w:szCs w:val="22"/>
              </w:rPr>
              <w:t>8.7%</w:t>
            </w:r>
          </w:p>
        </w:tc>
      </w:tr>
      <w:tr w:rsidR="00F45493" w:rsidRPr="009A3B56" w14:paraId="296646BB" w14:textId="77777777" w:rsidTr="00F45493">
        <w:trPr>
          <w:trHeight w:val="319"/>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bottom w:val="single" w:sz="4" w:space="0" w:color="auto"/>
            </w:tcBorders>
            <w:noWrap/>
            <w:hideMark/>
          </w:tcPr>
          <w:p w14:paraId="3C761171" w14:textId="77777777" w:rsidR="00F45493" w:rsidRPr="009A3B56" w:rsidRDefault="00F45493" w:rsidP="00F45493">
            <w:pPr>
              <w:widowControl/>
              <w:overflowPunct/>
              <w:autoSpaceDE/>
              <w:autoSpaceDN/>
              <w:adjustRightInd/>
              <w:spacing w:before="120" w:after="60"/>
              <w:textAlignment w:val="auto"/>
              <w:rPr>
                <w:rFonts w:cs="Arial"/>
                <w:caps w:val="0"/>
                <w:color w:val="000000"/>
                <w:sz w:val="22"/>
                <w:szCs w:val="22"/>
              </w:rPr>
            </w:pPr>
            <w:r w:rsidRPr="009A3B56">
              <w:rPr>
                <w:rFonts w:cs="Arial"/>
                <w:caps w:val="0"/>
                <w:color w:val="000000"/>
                <w:sz w:val="22"/>
                <w:szCs w:val="22"/>
              </w:rPr>
              <w:t>Total</w:t>
            </w:r>
          </w:p>
        </w:tc>
        <w:tc>
          <w:tcPr>
            <w:tcW w:w="1659" w:type="dxa"/>
            <w:tcBorders>
              <w:bottom w:val="single" w:sz="4" w:space="0" w:color="auto"/>
            </w:tcBorders>
            <w:noWrap/>
            <w:vAlign w:val="bottom"/>
            <w:hideMark/>
          </w:tcPr>
          <w:p w14:paraId="1887E8DB" w14:textId="38826B7D" w:rsidR="00F45493" w:rsidRPr="009A3B56" w:rsidRDefault="00F45493" w:rsidP="00F45493">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2"/>
                <w:szCs w:val="22"/>
              </w:rPr>
            </w:pPr>
            <w:r>
              <w:rPr>
                <w:rFonts w:cs="Arial"/>
                <w:b/>
                <w:bCs/>
                <w:color w:val="000000"/>
                <w:sz w:val="22"/>
                <w:szCs w:val="22"/>
              </w:rPr>
              <w:t>40,455,030</w:t>
            </w:r>
          </w:p>
        </w:tc>
        <w:tc>
          <w:tcPr>
            <w:tcW w:w="1584" w:type="dxa"/>
            <w:tcBorders>
              <w:bottom w:val="single" w:sz="4" w:space="0" w:color="auto"/>
            </w:tcBorders>
            <w:noWrap/>
            <w:vAlign w:val="bottom"/>
            <w:hideMark/>
          </w:tcPr>
          <w:p w14:paraId="30FCD401" w14:textId="220CCD2F" w:rsidR="00F45493" w:rsidRPr="009A3B56" w:rsidRDefault="00F45493" w:rsidP="00F45493">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2"/>
                <w:szCs w:val="22"/>
              </w:rPr>
            </w:pPr>
            <w:r>
              <w:rPr>
                <w:rFonts w:cs="Arial"/>
                <w:b/>
                <w:bCs/>
                <w:color w:val="000000"/>
                <w:sz w:val="22"/>
                <w:szCs w:val="22"/>
              </w:rPr>
              <w:t>332,578,329</w:t>
            </w:r>
          </w:p>
        </w:tc>
        <w:tc>
          <w:tcPr>
            <w:tcW w:w="1584" w:type="dxa"/>
            <w:tcBorders>
              <w:bottom w:val="single" w:sz="4" w:space="0" w:color="auto"/>
            </w:tcBorders>
            <w:noWrap/>
            <w:vAlign w:val="bottom"/>
            <w:hideMark/>
          </w:tcPr>
          <w:p w14:paraId="6E5DF7E9" w14:textId="0312E073" w:rsidR="00F45493" w:rsidRPr="009A3B56" w:rsidRDefault="00F45493" w:rsidP="00F45493">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2"/>
                <w:szCs w:val="22"/>
              </w:rPr>
            </w:pPr>
            <w:r>
              <w:rPr>
                <w:rFonts w:cs="Arial"/>
                <w:b/>
                <w:bCs/>
                <w:color w:val="000000"/>
                <w:sz w:val="22"/>
                <w:szCs w:val="22"/>
              </w:rPr>
              <w:t>22,861,563</w:t>
            </w:r>
          </w:p>
        </w:tc>
        <w:tc>
          <w:tcPr>
            <w:tcW w:w="1976" w:type="dxa"/>
            <w:tcBorders>
              <w:bottom w:val="single" w:sz="4" w:space="0" w:color="auto"/>
            </w:tcBorders>
            <w:noWrap/>
            <w:vAlign w:val="bottom"/>
            <w:hideMark/>
          </w:tcPr>
          <w:p w14:paraId="25FCA5C6" w14:textId="5E940E71" w:rsidR="00F45493" w:rsidRPr="009A3B56" w:rsidRDefault="00F45493" w:rsidP="00F45493">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2"/>
                <w:szCs w:val="22"/>
              </w:rPr>
            </w:pPr>
            <w:r>
              <w:rPr>
                <w:rFonts w:cs="Arial"/>
                <w:b/>
                <w:bCs/>
                <w:color w:val="000000"/>
                <w:sz w:val="22"/>
                <w:szCs w:val="22"/>
              </w:rPr>
              <w:t>0</w:t>
            </w:r>
          </w:p>
        </w:tc>
        <w:tc>
          <w:tcPr>
            <w:tcW w:w="1584" w:type="dxa"/>
            <w:tcBorders>
              <w:bottom w:val="single" w:sz="4" w:space="0" w:color="auto"/>
            </w:tcBorders>
            <w:noWrap/>
            <w:vAlign w:val="bottom"/>
            <w:hideMark/>
          </w:tcPr>
          <w:p w14:paraId="687067C8" w14:textId="67363918" w:rsidR="00F45493" w:rsidRPr="009A3B56" w:rsidRDefault="00F45493" w:rsidP="00F45493">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2"/>
                <w:szCs w:val="22"/>
              </w:rPr>
            </w:pPr>
            <w:r>
              <w:rPr>
                <w:rFonts w:cs="Arial"/>
                <w:b/>
                <w:bCs/>
                <w:color w:val="000000"/>
                <w:sz w:val="22"/>
                <w:szCs w:val="22"/>
              </w:rPr>
              <w:t>18,033,348</w:t>
            </w:r>
          </w:p>
        </w:tc>
        <w:tc>
          <w:tcPr>
            <w:tcW w:w="1584" w:type="dxa"/>
            <w:tcBorders>
              <w:bottom w:val="single" w:sz="4" w:space="0" w:color="auto"/>
            </w:tcBorders>
            <w:noWrap/>
            <w:vAlign w:val="bottom"/>
            <w:hideMark/>
          </w:tcPr>
          <w:p w14:paraId="3B4A4F1B" w14:textId="7B029B5B" w:rsidR="00F45493" w:rsidRPr="009A3B56" w:rsidRDefault="00F45493" w:rsidP="00F45493">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2"/>
                <w:szCs w:val="22"/>
              </w:rPr>
            </w:pPr>
            <w:r>
              <w:rPr>
                <w:rFonts w:cs="Arial"/>
                <w:b/>
                <w:bCs/>
                <w:color w:val="000000"/>
                <w:sz w:val="22"/>
                <w:szCs w:val="22"/>
              </w:rPr>
              <w:t>5,578,366</w:t>
            </w:r>
          </w:p>
        </w:tc>
        <w:tc>
          <w:tcPr>
            <w:tcW w:w="1720" w:type="dxa"/>
            <w:tcBorders>
              <w:bottom w:val="single" w:sz="4" w:space="0" w:color="auto"/>
            </w:tcBorders>
            <w:noWrap/>
            <w:vAlign w:val="bottom"/>
            <w:hideMark/>
          </w:tcPr>
          <w:p w14:paraId="2CC9846B" w14:textId="103CB166" w:rsidR="00F45493" w:rsidRPr="009A3B56" w:rsidRDefault="00F45493" w:rsidP="00F45493">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2"/>
                <w:szCs w:val="22"/>
              </w:rPr>
            </w:pPr>
            <w:r>
              <w:rPr>
                <w:rFonts w:cs="Arial"/>
                <w:b/>
                <w:bCs/>
                <w:color w:val="000000"/>
                <w:sz w:val="22"/>
                <w:szCs w:val="22"/>
              </w:rPr>
              <w:t>419,506,636</w:t>
            </w:r>
          </w:p>
        </w:tc>
        <w:tc>
          <w:tcPr>
            <w:tcW w:w="1659" w:type="dxa"/>
            <w:tcBorders>
              <w:bottom w:val="single" w:sz="4" w:space="0" w:color="auto"/>
              <w:right w:val="single" w:sz="4" w:space="0" w:color="auto"/>
            </w:tcBorders>
            <w:noWrap/>
            <w:vAlign w:val="center"/>
            <w:hideMark/>
          </w:tcPr>
          <w:p w14:paraId="49E9CCE5" w14:textId="1A2F814A" w:rsidR="00F45493" w:rsidRPr="009A3B56" w:rsidRDefault="00F45493" w:rsidP="00F45493">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2"/>
                <w:szCs w:val="22"/>
              </w:rPr>
            </w:pPr>
            <w:r>
              <w:rPr>
                <w:rFonts w:cs="Arial"/>
                <w:color w:val="000000"/>
                <w:sz w:val="22"/>
                <w:szCs w:val="22"/>
              </w:rPr>
              <w:t>100.0%</w:t>
            </w:r>
          </w:p>
        </w:tc>
      </w:tr>
    </w:tbl>
    <w:p w14:paraId="41D3C8FB" w14:textId="186288C7" w:rsidR="009A3B56" w:rsidRDefault="009A3B56" w:rsidP="009A3B56"/>
    <w:p w14:paraId="43D9379E" w14:textId="77777777" w:rsidR="00A808E8" w:rsidRDefault="00A808E8" w:rsidP="003D2AC9">
      <w:pPr>
        <w:pStyle w:val="Heading3"/>
        <w:jc w:val="center"/>
      </w:pPr>
      <w:r>
        <w:br w:type="page"/>
      </w:r>
    </w:p>
    <w:p w14:paraId="1725ED3F" w14:textId="08732182" w:rsidR="003D2AC9" w:rsidRDefault="003D2AC9" w:rsidP="003D2AC9">
      <w:pPr>
        <w:pStyle w:val="Heading3"/>
        <w:jc w:val="center"/>
      </w:pPr>
      <w:bookmarkStart w:id="268" w:name="_Toc74659372"/>
      <w:r>
        <w:t>PAID FTES WORKLOAD MEASURES</w:t>
      </w:r>
      <w:bookmarkEnd w:id="268"/>
    </w:p>
    <w:p w14:paraId="6E4C7104" w14:textId="05988A30" w:rsidR="003D2AC9" w:rsidRDefault="003D2AC9" w:rsidP="003D2AC9"/>
    <w:tbl>
      <w:tblPr>
        <w:tblStyle w:val="PlainTable3"/>
        <w:tblW w:w="12792" w:type="dxa"/>
        <w:jc w:val="center"/>
        <w:tblLook w:val="04A0" w:firstRow="1" w:lastRow="0" w:firstColumn="1" w:lastColumn="0" w:noHBand="0" w:noVBand="1"/>
        <w:tblCaption w:val="Paid FTES Workload Measures"/>
        <w:tblDescription w:val="FTES funding rates and FTES enumerated by type for each location."/>
      </w:tblPr>
      <w:tblGrid>
        <w:gridCol w:w="2592"/>
        <w:gridCol w:w="2016"/>
        <w:gridCol w:w="2016"/>
        <w:gridCol w:w="2136"/>
        <w:gridCol w:w="2016"/>
        <w:gridCol w:w="2016"/>
      </w:tblGrid>
      <w:tr w:rsidR="003D2AC9" w:rsidRPr="00A46C63" w14:paraId="7C43A6A4" w14:textId="77777777" w:rsidTr="00547B0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2592" w:type="dxa"/>
            <w:tcBorders>
              <w:top w:val="single" w:sz="4" w:space="0" w:color="auto"/>
              <w:left w:val="single" w:sz="4" w:space="0" w:color="auto"/>
            </w:tcBorders>
            <w:noWrap/>
            <w:hideMark/>
          </w:tcPr>
          <w:p w14:paraId="5081A5B3" w14:textId="77777777" w:rsidR="003D2AC9" w:rsidRPr="003D2AC9" w:rsidRDefault="003D2AC9" w:rsidP="003D2AC9">
            <w:pPr>
              <w:widowControl/>
              <w:overflowPunct/>
              <w:autoSpaceDE/>
              <w:autoSpaceDN/>
              <w:adjustRightInd/>
              <w:textAlignment w:val="auto"/>
              <w:rPr>
                <w:rFonts w:ascii="Times New Roman" w:hAnsi="Times New Roman"/>
                <w:szCs w:val="24"/>
              </w:rPr>
            </w:pPr>
          </w:p>
        </w:tc>
        <w:tc>
          <w:tcPr>
            <w:tcW w:w="2016" w:type="dxa"/>
            <w:tcBorders>
              <w:top w:val="single" w:sz="4" w:space="0" w:color="auto"/>
            </w:tcBorders>
            <w:noWrap/>
            <w:hideMark/>
          </w:tcPr>
          <w:p w14:paraId="18BE9C4C" w14:textId="77777777" w:rsidR="003D2AC9" w:rsidRPr="003D2AC9" w:rsidRDefault="003D2AC9" w:rsidP="00A62CF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Cs w:val="24"/>
              </w:rPr>
            </w:pPr>
            <w:r w:rsidRPr="003D2AC9">
              <w:rPr>
                <w:rFonts w:cs="Arial"/>
                <w:color w:val="000000"/>
                <w:szCs w:val="24"/>
              </w:rPr>
              <w:t>3-Year Average Credit</w:t>
            </w:r>
          </w:p>
        </w:tc>
        <w:tc>
          <w:tcPr>
            <w:tcW w:w="2016" w:type="dxa"/>
            <w:tcBorders>
              <w:top w:val="single" w:sz="4" w:space="0" w:color="auto"/>
            </w:tcBorders>
            <w:noWrap/>
            <w:hideMark/>
          </w:tcPr>
          <w:p w14:paraId="637EC209" w14:textId="77777777" w:rsidR="003D2AC9" w:rsidRPr="003D2AC9" w:rsidRDefault="003D2AC9" w:rsidP="00A62CF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Cs w:val="24"/>
              </w:rPr>
            </w:pPr>
            <w:r w:rsidRPr="003D2AC9">
              <w:rPr>
                <w:rFonts w:cs="Arial"/>
                <w:color w:val="000000"/>
                <w:szCs w:val="24"/>
              </w:rPr>
              <w:t>Special Admit Credit</w:t>
            </w:r>
          </w:p>
        </w:tc>
        <w:tc>
          <w:tcPr>
            <w:tcW w:w="2136" w:type="dxa"/>
            <w:tcBorders>
              <w:top w:val="single" w:sz="4" w:space="0" w:color="auto"/>
            </w:tcBorders>
            <w:noWrap/>
            <w:hideMark/>
          </w:tcPr>
          <w:p w14:paraId="10E6B67A" w14:textId="77777777" w:rsidR="003D2AC9" w:rsidRPr="003D2AC9" w:rsidRDefault="003D2AC9" w:rsidP="00A62CF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Cs w:val="24"/>
              </w:rPr>
            </w:pPr>
            <w:r w:rsidRPr="003D2AC9">
              <w:rPr>
                <w:rFonts w:cs="Arial"/>
                <w:color w:val="000000"/>
                <w:szCs w:val="24"/>
              </w:rPr>
              <w:t xml:space="preserve">Incarcerated </w:t>
            </w:r>
          </w:p>
        </w:tc>
        <w:tc>
          <w:tcPr>
            <w:tcW w:w="2016" w:type="dxa"/>
            <w:tcBorders>
              <w:top w:val="single" w:sz="4" w:space="0" w:color="auto"/>
            </w:tcBorders>
            <w:noWrap/>
            <w:hideMark/>
          </w:tcPr>
          <w:p w14:paraId="7DF32CAD" w14:textId="77777777" w:rsidR="003D2AC9" w:rsidRPr="003D2AC9" w:rsidRDefault="003D2AC9" w:rsidP="00A62CF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Cs w:val="24"/>
              </w:rPr>
            </w:pPr>
            <w:r w:rsidRPr="003D2AC9">
              <w:rPr>
                <w:rFonts w:cs="Arial"/>
                <w:color w:val="000000"/>
                <w:szCs w:val="24"/>
              </w:rPr>
              <w:t>CDCP</w:t>
            </w:r>
          </w:p>
        </w:tc>
        <w:tc>
          <w:tcPr>
            <w:tcW w:w="2016" w:type="dxa"/>
            <w:tcBorders>
              <w:top w:val="single" w:sz="4" w:space="0" w:color="auto"/>
              <w:right w:val="single" w:sz="4" w:space="0" w:color="auto"/>
            </w:tcBorders>
            <w:noWrap/>
            <w:hideMark/>
          </w:tcPr>
          <w:p w14:paraId="7505D830" w14:textId="77777777" w:rsidR="003D2AC9" w:rsidRPr="003D2AC9" w:rsidRDefault="003D2AC9" w:rsidP="00A62CF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Cs w:val="24"/>
              </w:rPr>
            </w:pPr>
            <w:r w:rsidRPr="003D2AC9">
              <w:rPr>
                <w:rFonts w:cs="Arial"/>
                <w:color w:val="000000"/>
                <w:szCs w:val="24"/>
              </w:rPr>
              <w:t>Noncredit</w:t>
            </w:r>
          </w:p>
        </w:tc>
      </w:tr>
      <w:tr w:rsidR="004E020E" w:rsidRPr="00A46C63" w14:paraId="0BDEB200"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4A5CCF7F" w14:textId="77777777" w:rsidR="004E020E" w:rsidRPr="003D2AC9" w:rsidRDefault="004E020E" w:rsidP="004E020E">
            <w:pPr>
              <w:widowControl/>
              <w:overflowPunct/>
              <w:autoSpaceDE/>
              <w:autoSpaceDN/>
              <w:adjustRightInd/>
              <w:textAlignment w:val="auto"/>
              <w:rPr>
                <w:rFonts w:cs="Arial"/>
                <w:b w:val="0"/>
                <w:bCs w:val="0"/>
                <w:caps w:val="0"/>
                <w:color w:val="000000"/>
                <w:szCs w:val="24"/>
              </w:rPr>
            </w:pPr>
            <w:r w:rsidRPr="003D2AC9">
              <w:rPr>
                <w:rFonts w:cs="Arial"/>
                <w:b w:val="0"/>
                <w:bCs w:val="0"/>
                <w:caps w:val="0"/>
                <w:color w:val="000000"/>
                <w:szCs w:val="24"/>
              </w:rPr>
              <w:t>City</w:t>
            </w:r>
          </w:p>
        </w:tc>
        <w:tc>
          <w:tcPr>
            <w:tcW w:w="2016" w:type="dxa"/>
            <w:noWrap/>
            <w:vAlign w:val="bottom"/>
            <w:hideMark/>
          </w:tcPr>
          <w:p w14:paraId="659126F5" w14:textId="20B3B314"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9,156</w:t>
            </w:r>
          </w:p>
        </w:tc>
        <w:tc>
          <w:tcPr>
            <w:tcW w:w="2016" w:type="dxa"/>
            <w:noWrap/>
            <w:vAlign w:val="bottom"/>
            <w:hideMark/>
          </w:tcPr>
          <w:p w14:paraId="0C906D75" w14:textId="2DBD6F33"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622</w:t>
            </w:r>
          </w:p>
        </w:tc>
        <w:tc>
          <w:tcPr>
            <w:tcW w:w="2136" w:type="dxa"/>
            <w:noWrap/>
            <w:vAlign w:val="bottom"/>
            <w:hideMark/>
          </w:tcPr>
          <w:p w14:paraId="1BC3DCED" w14:textId="103DC85A"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0</w:t>
            </w:r>
          </w:p>
        </w:tc>
        <w:tc>
          <w:tcPr>
            <w:tcW w:w="2016" w:type="dxa"/>
            <w:noWrap/>
            <w:vAlign w:val="bottom"/>
            <w:hideMark/>
          </w:tcPr>
          <w:p w14:paraId="43FF2526" w14:textId="6D1473D1"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670</w:t>
            </w:r>
          </w:p>
        </w:tc>
        <w:tc>
          <w:tcPr>
            <w:tcW w:w="2016" w:type="dxa"/>
            <w:tcBorders>
              <w:right w:val="single" w:sz="4" w:space="0" w:color="auto"/>
            </w:tcBorders>
            <w:noWrap/>
            <w:vAlign w:val="bottom"/>
            <w:hideMark/>
          </w:tcPr>
          <w:p w14:paraId="2E40ED5C" w14:textId="16645A29"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46</w:t>
            </w:r>
          </w:p>
        </w:tc>
      </w:tr>
      <w:tr w:rsidR="004E020E" w:rsidRPr="00A46C63" w14:paraId="406AC170"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795F59BA" w14:textId="77777777" w:rsidR="004E020E" w:rsidRPr="003D2AC9" w:rsidRDefault="004E020E" w:rsidP="004E020E">
            <w:pPr>
              <w:widowControl/>
              <w:overflowPunct/>
              <w:autoSpaceDE/>
              <w:autoSpaceDN/>
              <w:adjustRightInd/>
              <w:textAlignment w:val="auto"/>
              <w:rPr>
                <w:rFonts w:cs="Arial"/>
                <w:b w:val="0"/>
                <w:bCs w:val="0"/>
                <w:caps w:val="0"/>
                <w:color w:val="000000"/>
                <w:szCs w:val="24"/>
              </w:rPr>
            </w:pPr>
            <w:r w:rsidRPr="003D2AC9">
              <w:rPr>
                <w:rFonts w:cs="Arial"/>
                <w:b w:val="0"/>
                <w:bCs w:val="0"/>
                <w:caps w:val="0"/>
                <w:color w:val="000000"/>
                <w:szCs w:val="24"/>
              </w:rPr>
              <w:t>East</w:t>
            </w:r>
          </w:p>
        </w:tc>
        <w:tc>
          <w:tcPr>
            <w:tcW w:w="2016" w:type="dxa"/>
            <w:noWrap/>
            <w:vAlign w:val="bottom"/>
            <w:hideMark/>
          </w:tcPr>
          <w:p w14:paraId="5A022975" w14:textId="0D295CBB"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21,157</w:t>
            </w:r>
          </w:p>
        </w:tc>
        <w:tc>
          <w:tcPr>
            <w:tcW w:w="2016" w:type="dxa"/>
            <w:noWrap/>
            <w:vAlign w:val="bottom"/>
            <w:hideMark/>
          </w:tcPr>
          <w:p w14:paraId="1FFD5522" w14:textId="091BC3CA"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604</w:t>
            </w:r>
          </w:p>
        </w:tc>
        <w:tc>
          <w:tcPr>
            <w:tcW w:w="2136" w:type="dxa"/>
            <w:noWrap/>
            <w:vAlign w:val="bottom"/>
            <w:hideMark/>
          </w:tcPr>
          <w:p w14:paraId="54B7B4D8" w14:textId="00737909"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0</w:t>
            </w:r>
          </w:p>
        </w:tc>
        <w:tc>
          <w:tcPr>
            <w:tcW w:w="2016" w:type="dxa"/>
            <w:noWrap/>
            <w:vAlign w:val="bottom"/>
            <w:hideMark/>
          </w:tcPr>
          <w:p w14:paraId="26A1A4DA" w14:textId="63DD52A8"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979</w:t>
            </w:r>
          </w:p>
        </w:tc>
        <w:tc>
          <w:tcPr>
            <w:tcW w:w="2016" w:type="dxa"/>
            <w:tcBorders>
              <w:right w:val="single" w:sz="4" w:space="0" w:color="auto"/>
            </w:tcBorders>
            <w:noWrap/>
            <w:vAlign w:val="bottom"/>
            <w:hideMark/>
          </w:tcPr>
          <w:p w14:paraId="223E05A1" w14:textId="1D259F2A"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696</w:t>
            </w:r>
          </w:p>
        </w:tc>
      </w:tr>
      <w:tr w:rsidR="004E020E" w:rsidRPr="00A46C63" w14:paraId="015C9D73"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5A8BB842" w14:textId="77777777" w:rsidR="004E020E" w:rsidRPr="003D2AC9" w:rsidRDefault="004E020E" w:rsidP="004E020E">
            <w:pPr>
              <w:widowControl/>
              <w:overflowPunct/>
              <w:autoSpaceDE/>
              <w:autoSpaceDN/>
              <w:adjustRightInd/>
              <w:textAlignment w:val="auto"/>
              <w:rPr>
                <w:rFonts w:cs="Arial"/>
                <w:b w:val="0"/>
                <w:bCs w:val="0"/>
                <w:caps w:val="0"/>
                <w:color w:val="000000"/>
                <w:szCs w:val="24"/>
              </w:rPr>
            </w:pPr>
            <w:r w:rsidRPr="003D2AC9">
              <w:rPr>
                <w:rFonts w:cs="Arial"/>
                <w:b w:val="0"/>
                <w:bCs w:val="0"/>
                <w:caps w:val="0"/>
                <w:color w:val="000000"/>
                <w:szCs w:val="24"/>
              </w:rPr>
              <w:t>Harbor</w:t>
            </w:r>
          </w:p>
        </w:tc>
        <w:tc>
          <w:tcPr>
            <w:tcW w:w="2016" w:type="dxa"/>
            <w:noWrap/>
            <w:vAlign w:val="bottom"/>
            <w:hideMark/>
          </w:tcPr>
          <w:p w14:paraId="3D289C43" w14:textId="0DB2CF55"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5,103</w:t>
            </w:r>
          </w:p>
        </w:tc>
        <w:tc>
          <w:tcPr>
            <w:tcW w:w="2016" w:type="dxa"/>
            <w:noWrap/>
            <w:vAlign w:val="bottom"/>
            <w:hideMark/>
          </w:tcPr>
          <w:p w14:paraId="59FF7979" w14:textId="71071685"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355</w:t>
            </w:r>
          </w:p>
        </w:tc>
        <w:tc>
          <w:tcPr>
            <w:tcW w:w="2136" w:type="dxa"/>
            <w:noWrap/>
            <w:vAlign w:val="bottom"/>
            <w:hideMark/>
          </w:tcPr>
          <w:p w14:paraId="38E40D92" w14:textId="399BE5B5"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0</w:t>
            </w:r>
          </w:p>
        </w:tc>
        <w:tc>
          <w:tcPr>
            <w:tcW w:w="2016" w:type="dxa"/>
            <w:noWrap/>
            <w:vAlign w:val="bottom"/>
            <w:hideMark/>
          </w:tcPr>
          <w:p w14:paraId="1FE9621F" w14:textId="14B54ACD"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53</w:t>
            </w:r>
          </w:p>
        </w:tc>
        <w:tc>
          <w:tcPr>
            <w:tcW w:w="2016" w:type="dxa"/>
            <w:tcBorders>
              <w:right w:val="single" w:sz="4" w:space="0" w:color="auto"/>
            </w:tcBorders>
            <w:noWrap/>
            <w:vAlign w:val="bottom"/>
            <w:hideMark/>
          </w:tcPr>
          <w:p w14:paraId="57660F0F" w14:textId="3CFA47A1"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26</w:t>
            </w:r>
          </w:p>
        </w:tc>
      </w:tr>
      <w:tr w:rsidR="004E020E" w:rsidRPr="00A46C63" w14:paraId="26918CBB"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591106F0" w14:textId="77777777" w:rsidR="004E020E" w:rsidRPr="003D2AC9" w:rsidRDefault="004E020E" w:rsidP="004E020E">
            <w:pPr>
              <w:widowControl/>
              <w:overflowPunct/>
              <w:autoSpaceDE/>
              <w:autoSpaceDN/>
              <w:adjustRightInd/>
              <w:textAlignment w:val="auto"/>
              <w:rPr>
                <w:rFonts w:cs="Arial"/>
                <w:b w:val="0"/>
                <w:bCs w:val="0"/>
                <w:caps w:val="0"/>
                <w:color w:val="000000"/>
                <w:szCs w:val="24"/>
              </w:rPr>
            </w:pPr>
            <w:r w:rsidRPr="003D2AC9">
              <w:rPr>
                <w:rFonts w:cs="Arial"/>
                <w:b w:val="0"/>
                <w:bCs w:val="0"/>
                <w:caps w:val="0"/>
                <w:color w:val="000000"/>
                <w:szCs w:val="24"/>
              </w:rPr>
              <w:t>Mission</w:t>
            </w:r>
          </w:p>
        </w:tc>
        <w:tc>
          <w:tcPr>
            <w:tcW w:w="2016" w:type="dxa"/>
            <w:noWrap/>
            <w:vAlign w:val="bottom"/>
            <w:hideMark/>
          </w:tcPr>
          <w:p w14:paraId="7D440DEF" w14:textId="1420DE3C"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5,400</w:t>
            </w:r>
          </w:p>
        </w:tc>
        <w:tc>
          <w:tcPr>
            <w:tcW w:w="2016" w:type="dxa"/>
            <w:noWrap/>
            <w:vAlign w:val="bottom"/>
            <w:hideMark/>
          </w:tcPr>
          <w:p w14:paraId="36D792F2" w14:textId="5EF87E55"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437</w:t>
            </w:r>
          </w:p>
        </w:tc>
        <w:tc>
          <w:tcPr>
            <w:tcW w:w="2136" w:type="dxa"/>
            <w:noWrap/>
            <w:vAlign w:val="bottom"/>
            <w:hideMark/>
          </w:tcPr>
          <w:p w14:paraId="072D10FB" w14:textId="4912226B"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0</w:t>
            </w:r>
          </w:p>
        </w:tc>
        <w:tc>
          <w:tcPr>
            <w:tcW w:w="2016" w:type="dxa"/>
            <w:noWrap/>
            <w:vAlign w:val="bottom"/>
            <w:hideMark/>
          </w:tcPr>
          <w:p w14:paraId="66F11019" w14:textId="6026D12A"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102</w:t>
            </w:r>
          </w:p>
        </w:tc>
        <w:tc>
          <w:tcPr>
            <w:tcW w:w="2016" w:type="dxa"/>
            <w:tcBorders>
              <w:right w:val="single" w:sz="4" w:space="0" w:color="auto"/>
            </w:tcBorders>
            <w:noWrap/>
            <w:vAlign w:val="bottom"/>
            <w:hideMark/>
          </w:tcPr>
          <w:p w14:paraId="490381A6" w14:textId="6146B85A"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127</w:t>
            </w:r>
          </w:p>
        </w:tc>
      </w:tr>
      <w:tr w:rsidR="004E020E" w:rsidRPr="00A46C63" w14:paraId="2F831A22"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38D0AA17" w14:textId="77777777" w:rsidR="004E020E" w:rsidRPr="003D2AC9" w:rsidRDefault="004E020E" w:rsidP="004E020E">
            <w:pPr>
              <w:widowControl/>
              <w:overflowPunct/>
              <w:autoSpaceDE/>
              <w:autoSpaceDN/>
              <w:adjustRightInd/>
              <w:textAlignment w:val="auto"/>
              <w:rPr>
                <w:rFonts w:cs="Arial"/>
                <w:b w:val="0"/>
                <w:bCs w:val="0"/>
                <w:caps w:val="0"/>
                <w:color w:val="000000"/>
                <w:szCs w:val="24"/>
              </w:rPr>
            </w:pPr>
            <w:r w:rsidRPr="003D2AC9">
              <w:rPr>
                <w:rFonts w:cs="Arial"/>
                <w:b w:val="0"/>
                <w:bCs w:val="0"/>
                <w:caps w:val="0"/>
                <w:color w:val="000000"/>
                <w:szCs w:val="24"/>
              </w:rPr>
              <w:t>Pierce</w:t>
            </w:r>
          </w:p>
        </w:tc>
        <w:tc>
          <w:tcPr>
            <w:tcW w:w="2016" w:type="dxa"/>
            <w:noWrap/>
            <w:vAlign w:val="bottom"/>
            <w:hideMark/>
          </w:tcPr>
          <w:p w14:paraId="381A0B20" w14:textId="3D367406"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12,238</w:t>
            </w:r>
          </w:p>
        </w:tc>
        <w:tc>
          <w:tcPr>
            <w:tcW w:w="2016" w:type="dxa"/>
            <w:noWrap/>
            <w:vAlign w:val="bottom"/>
            <w:hideMark/>
          </w:tcPr>
          <w:p w14:paraId="5A298B23" w14:textId="4A335701"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572</w:t>
            </w:r>
          </w:p>
        </w:tc>
        <w:tc>
          <w:tcPr>
            <w:tcW w:w="2136" w:type="dxa"/>
            <w:noWrap/>
            <w:vAlign w:val="bottom"/>
            <w:hideMark/>
          </w:tcPr>
          <w:p w14:paraId="06CBA69E" w14:textId="6F1E6E25"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0</w:t>
            </w:r>
          </w:p>
        </w:tc>
        <w:tc>
          <w:tcPr>
            <w:tcW w:w="2016" w:type="dxa"/>
            <w:noWrap/>
            <w:vAlign w:val="bottom"/>
            <w:hideMark/>
          </w:tcPr>
          <w:p w14:paraId="4DC3BA43" w14:textId="7A679FA2"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7</w:t>
            </w:r>
          </w:p>
        </w:tc>
        <w:tc>
          <w:tcPr>
            <w:tcW w:w="2016" w:type="dxa"/>
            <w:tcBorders>
              <w:right w:val="single" w:sz="4" w:space="0" w:color="auto"/>
            </w:tcBorders>
            <w:noWrap/>
            <w:vAlign w:val="bottom"/>
            <w:hideMark/>
          </w:tcPr>
          <w:p w14:paraId="68CD8563" w14:textId="3AE2E3DA"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478</w:t>
            </w:r>
          </w:p>
        </w:tc>
      </w:tr>
      <w:tr w:rsidR="004E020E" w:rsidRPr="00A46C63" w14:paraId="2CA12064"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538E44CB" w14:textId="77777777" w:rsidR="004E020E" w:rsidRPr="003D2AC9" w:rsidRDefault="004E020E" w:rsidP="004E020E">
            <w:pPr>
              <w:widowControl/>
              <w:overflowPunct/>
              <w:autoSpaceDE/>
              <w:autoSpaceDN/>
              <w:adjustRightInd/>
              <w:textAlignment w:val="auto"/>
              <w:rPr>
                <w:rFonts w:cs="Arial"/>
                <w:b w:val="0"/>
                <w:bCs w:val="0"/>
                <w:caps w:val="0"/>
                <w:color w:val="000000"/>
                <w:szCs w:val="24"/>
              </w:rPr>
            </w:pPr>
            <w:r w:rsidRPr="003D2AC9">
              <w:rPr>
                <w:rFonts w:cs="Arial"/>
                <w:b w:val="0"/>
                <w:bCs w:val="0"/>
                <w:caps w:val="0"/>
                <w:color w:val="000000"/>
                <w:szCs w:val="24"/>
              </w:rPr>
              <w:t>Southwest</w:t>
            </w:r>
          </w:p>
        </w:tc>
        <w:tc>
          <w:tcPr>
            <w:tcW w:w="2016" w:type="dxa"/>
            <w:noWrap/>
            <w:vAlign w:val="bottom"/>
            <w:hideMark/>
          </w:tcPr>
          <w:p w14:paraId="13F213AA" w14:textId="58BFE38B"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3,137</w:t>
            </w:r>
          </w:p>
        </w:tc>
        <w:tc>
          <w:tcPr>
            <w:tcW w:w="2016" w:type="dxa"/>
            <w:noWrap/>
            <w:vAlign w:val="bottom"/>
            <w:hideMark/>
          </w:tcPr>
          <w:p w14:paraId="48E91429" w14:textId="2BB22E31"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279</w:t>
            </w:r>
          </w:p>
        </w:tc>
        <w:tc>
          <w:tcPr>
            <w:tcW w:w="2136" w:type="dxa"/>
            <w:noWrap/>
            <w:vAlign w:val="bottom"/>
            <w:hideMark/>
          </w:tcPr>
          <w:p w14:paraId="30B73399" w14:textId="1CD4194E"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0</w:t>
            </w:r>
          </w:p>
        </w:tc>
        <w:tc>
          <w:tcPr>
            <w:tcW w:w="2016" w:type="dxa"/>
            <w:noWrap/>
            <w:vAlign w:val="bottom"/>
            <w:hideMark/>
          </w:tcPr>
          <w:p w14:paraId="7F435217" w14:textId="74A1F39B"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403</w:t>
            </w:r>
          </w:p>
        </w:tc>
        <w:tc>
          <w:tcPr>
            <w:tcW w:w="2016" w:type="dxa"/>
            <w:tcBorders>
              <w:right w:val="single" w:sz="4" w:space="0" w:color="auto"/>
            </w:tcBorders>
            <w:noWrap/>
            <w:vAlign w:val="bottom"/>
            <w:hideMark/>
          </w:tcPr>
          <w:p w14:paraId="54B13091" w14:textId="48CA8C75"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33</w:t>
            </w:r>
          </w:p>
        </w:tc>
      </w:tr>
      <w:tr w:rsidR="004E020E" w:rsidRPr="00A46C63" w14:paraId="2C518FA1"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3C645D84" w14:textId="77777777" w:rsidR="004E020E" w:rsidRPr="003D2AC9" w:rsidRDefault="004E020E" w:rsidP="004E020E">
            <w:pPr>
              <w:widowControl/>
              <w:overflowPunct/>
              <w:autoSpaceDE/>
              <w:autoSpaceDN/>
              <w:adjustRightInd/>
              <w:textAlignment w:val="auto"/>
              <w:rPr>
                <w:rFonts w:cs="Arial"/>
                <w:b w:val="0"/>
                <w:bCs w:val="0"/>
                <w:caps w:val="0"/>
                <w:color w:val="000000"/>
                <w:szCs w:val="24"/>
              </w:rPr>
            </w:pPr>
            <w:r w:rsidRPr="003D2AC9">
              <w:rPr>
                <w:rFonts w:cs="Arial"/>
                <w:b w:val="0"/>
                <w:bCs w:val="0"/>
                <w:caps w:val="0"/>
                <w:color w:val="000000"/>
                <w:szCs w:val="24"/>
              </w:rPr>
              <w:t>Trade-Tech</w:t>
            </w:r>
          </w:p>
        </w:tc>
        <w:tc>
          <w:tcPr>
            <w:tcW w:w="2016" w:type="dxa"/>
            <w:noWrap/>
            <w:vAlign w:val="bottom"/>
            <w:hideMark/>
          </w:tcPr>
          <w:p w14:paraId="71646BD7" w14:textId="1BC5EB23"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9,239</w:t>
            </w:r>
          </w:p>
        </w:tc>
        <w:tc>
          <w:tcPr>
            <w:tcW w:w="2016" w:type="dxa"/>
            <w:noWrap/>
            <w:vAlign w:val="bottom"/>
            <w:hideMark/>
          </w:tcPr>
          <w:p w14:paraId="3489FD9C" w14:textId="5BC5BDD8"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228</w:t>
            </w:r>
          </w:p>
        </w:tc>
        <w:tc>
          <w:tcPr>
            <w:tcW w:w="2136" w:type="dxa"/>
            <w:noWrap/>
            <w:vAlign w:val="bottom"/>
            <w:hideMark/>
          </w:tcPr>
          <w:p w14:paraId="2CD30FBB" w14:textId="3F443E00"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0</w:t>
            </w:r>
          </w:p>
        </w:tc>
        <w:tc>
          <w:tcPr>
            <w:tcW w:w="2016" w:type="dxa"/>
            <w:noWrap/>
            <w:vAlign w:val="bottom"/>
            <w:hideMark/>
          </w:tcPr>
          <w:p w14:paraId="380F4C68" w14:textId="26A235B4"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280</w:t>
            </w:r>
          </w:p>
        </w:tc>
        <w:tc>
          <w:tcPr>
            <w:tcW w:w="2016" w:type="dxa"/>
            <w:tcBorders>
              <w:right w:val="single" w:sz="4" w:space="0" w:color="auto"/>
            </w:tcBorders>
            <w:noWrap/>
            <w:vAlign w:val="bottom"/>
            <w:hideMark/>
          </w:tcPr>
          <w:p w14:paraId="3DF2F298" w14:textId="7FE974CE"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138</w:t>
            </w:r>
          </w:p>
        </w:tc>
      </w:tr>
      <w:tr w:rsidR="004E020E" w:rsidRPr="00A46C63" w14:paraId="7B38873A"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4FFFE83B" w14:textId="77777777" w:rsidR="004E020E" w:rsidRPr="003D2AC9" w:rsidRDefault="004E020E" w:rsidP="004E020E">
            <w:pPr>
              <w:widowControl/>
              <w:overflowPunct/>
              <w:autoSpaceDE/>
              <w:autoSpaceDN/>
              <w:adjustRightInd/>
              <w:textAlignment w:val="auto"/>
              <w:rPr>
                <w:rFonts w:cs="Arial"/>
                <w:b w:val="0"/>
                <w:bCs w:val="0"/>
                <w:caps w:val="0"/>
                <w:color w:val="000000"/>
                <w:szCs w:val="24"/>
              </w:rPr>
            </w:pPr>
            <w:r w:rsidRPr="003D2AC9">
              <w:rPr>
                <w:rFonts w:cs="Arial"/>
                <w:b w:val="0"/>
                <w:bCs w:val="0"/>
                <w:caps w:val="0"/>
                <w:color w:val="000000"/>
                <w:szCs w:val="24"/>
              </w:rPr>
              <w:t xml:space="preserve">Valley </w:t>
            </w:r>
          </w:p>
        </w:tc>
        <w:tc>
          <w:tcPr>
            <w:tcW w:w="2016" w:type="dxa"/>
            <w:noWrap/>
            <w:vAlign w:val="bottom"/>
            <w:hideMark/>
          </w:tcPr>
          <w:p w14:paraId="277D09FC" w14:textId="51D78AA7"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10,345</w:t>
            </w:r>
          </w:p>
        </w:tc>
        <w:tc>
          <w:tcPr>
            <w:tcW w:w="2016" w:type="dxa"/>
            <w:noWrap/>
            <w:vAlign w:val="bottom"/>
            <w:hideMark/>
          </w:tcPr>
          <w:p w14:paraId="02F4C744" w14:textId="71459B21"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589</w:t>
            </w:r>
          </w:p>
        </w:tc>
        <w:tc>
          <w:tcPr>
            <w:tcW w:w="2136" w:type="dxa"/>
            <w:noWrap/>
            <w:vAlign w:val="bottom"/>
            <w:hideMark/>
          </w:tcPr>
          <w:p w14:paraId="038D3075" w14:textId="0E145A98"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0</w:t>
            </w:r>
          </w:p>
        </w:tc>
        <w:tc>
          <w:tcPr>
            <w:tcW w:w="2016" w:type="dxa"/>
            <w:noWrap/>
            <w:vAlign w:val="bottom"/>
            <w:hideMark/>
          </w:tcPr>
          <w:p w14:paraId="5A88A72F" w14:textId="772E87D7"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502</w:t>
            </w:r>
          </w:p>
        </w:tc>
        <w:tc>
          <w:tcPr>
            <w:tcW w:w="2016" w:type="dxa"/>
            <w:tcBorders>
              <w:right w:val="single" w:sz="4" w:space="0" w:color="auto"/>
            </w:tcBorders>
            <w:noWrap/>
            <w:vAlign w:val="bottom"/>
            <w:hideMark/>
          </w:tcPr>
          <w:p w14:paraId="4782AD20" w14:textId="54E3F812"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4E020E">
              <w:rPr>
                <w:rFonts w:cs="Arial"/>
                <w:color w:val="000000"/>
                <w:szCs w:val="24"/>
              </w:rPr>
              <w:t>52</w:t>
            </w:r>
          </w:p>
        </w:tc>
      </w:tr>
      <w:tr w:rsidR="004E020E" w:rsidRPr="00A46C63" w14:paraId="45A99114"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42A8BDC5" w14:textId="77777777" w:rsidR="004E020E" w:rsidRPr="003D2AC9" w:rsidRDefault="004E020E" w:rsidP="004E020E">
            <w:pPr>
              <w:widowControl/>
              <w:overflowPunct/>
              <w:autoSpaceDE/>
              <w:autoSpaceDN/>
              <w:adjustRightInd/>
              <w:textAlignment w:val="auto"/>
              <w:rPr>
                <w:rFonts w:cs="Arial"/>
                <w:b w:val="0"/>
                <w:bCs w:val="0"/>
                <w:caps w:val="0"/>
                <w:color w:val="000000"/>
                <w:szCs w:val="24"/>
              </w:rPr>
            </w:pPr>
            <w:r w:rsidRPr="003D2AC9">
              <w:rPr>
                <w:rFonts w:cs="Arial"/>
                <w:b w:val="0"/>
                <w:bCs w:val="0"/>
                <w:caps w:val="0"/>
                <w:color w:val="000000"/>
                <w:szCs w:val="24"/>
              </w:rPr>
              <w:t>West</w:t>
            </w:r>
          </w:p>
        </w:tc>
        <w:tc>
          <w:tcPr>
            <w:tcW w:w="2016" w:type="dxa"/>
            <w:noWrap/>
            <w:vAlign w:val="bottom"/>
            <w:hideMark/>
          </w:tcPr>
          <w:p w14:paraId="5E851897" w14:textId="3E876D6A"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7,183</w:t>
            </w:r>
          </w:p>
        </w:tc>
        <w:tc>
          <w:tcPr>
            <w:tcW w:w="2016" w:type="dxa"/>
            <w:noWrap/>
            <w:vAlign w:val="bottom"/>
            <w:hideMark/>
          </w:tcPr>
          <w:p w14:paraId="330D3385" w14:textId="20345E03"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382</w:t>
            </w:r>
          </w:p>
        </w:tc>
        <w:tc>
          <w:tcPr>
            <w:tcW w:w="2136" w:type="dxa"/>
            <w:noWrap/>
            <w:vAlign w:val="bottom"/>
            <w:hideMark/>
          </w:tcPr>
          <w:p w14:paraId="1C7E46EA" w14:textId="7C01EF71"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0</w:t>
            </w:r>
          </w:p>
        </w:tc>
        <w:tc>
          <w:tcPr>
            <w:tcW w:w="2016" w:type="dxa"/>
            <w:noWrap/>
            <w:vAlign w:val="bottom"/>
            <w:hideMark/>
          </w:tcPr>
          <w:p w14:paraId="3373516E" w14:textId="00CFDBBA"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211</w:t>
            </w:r>
          </w:p>
        </w:tc>
        <w:tc>
          <w:tcPr>
            <w:tcW w:w="2016" w:type="dxa"/>
            <w:tcBorders>
              <w:right w:val="single" w:sz="4" w:space="0" w:color="auto"/>
            </w:tcBorders>
            <w:noWrap/>
            <w:vAlign w:val="bottom"/>
            <w:hideMark/>
          </w:tcPr>
          <w:p w14:paraId="6A07BB4E" w14:textId="7DF29BD6"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4E020E">
              <w:rPr>
                <w:rFonts w:cs="Arial"/>
                <w:color w:val="000000"/>
                <w:szCs w:val="24"/>
              </w:rPr>
              <w:t>55</w:t>
            </w:r>
          </w:p>
        </w:tc>
      </w:tr>
      <w:tr w:rsidR="004E020E" w:rsidRPr="00A46C63" w14:paraId="31447B92"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bottom w:val="single" w:sz="4" w:space="0" w:color="auto"/>
            </w:tcBorders>
            <w:noWrap/>
            <w:hideMark/>
          </w:tcPr>
          <w:p w14:paraId="152F7BC4" w14:textId="77777777" w:rsidR="004E020E" w:rsidRPr="003D2AC9" w:rsidRDefault="004E020E" w:rsidP="004E020E">
            <w:pPr>
              <w:widowControl/>
              <w:overflowPunct/>
              <w:autoSpaceDE/>
              <w:autoSpaceDN/>
              <w:adjustRightInd/>
              <w:spacing w:before="120" w:after="120"/>
              <w:textAlignment w:val="auto"/>
              <w:rPr>
                <w:rFonts w:cs="Arial"/>
                <w:caps w:val="0"/>
                <w:color w:val="000000"/>
                <w:szCs w:val="24"/>
              </w:rPr>
            </w:pPr>
            <w:r w:rsidRPr="003D2AC9">
              <w:rPr>
                <w:rFonts w:cs="Arial"/>
                <w:caps w:val="0"/>
                <w:color w:val="000000"/>
                <w:szCs w:val="24"/>
              </w:rPr>
              <w:t>Total</w:t>
            </w:r>
          </w:p>
        </w:tc>
        <w:tc>
          <w:tcPr>
            <w:tcW w:w="2016" w:type="dxa"/>
            <w:tcBorders>
              <w:bottom w:val="single" w:sz="4" w:space="0" w:color="auto"/>
            </w:tcBorders>
            <w:noWrap/>
            <w:vAlign w:val="bottom"/>
            <w:hideMark/>
          </w:tcPr>
          <w:p w14:paraId="59ABDD53" w14:textId="4F405E40" w:rsidR="004E020E" w:rsidRPr="004E020E" w:rsidRDefault="004E020E" w:rsidP="004E020E">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4E020E">
              <w:rPr>
                <w:rFonts w:cs="Arial"/>
                <w:b/>
                <w:bCs/>
                <w:color w:val="000000"/>
                <w:sz w:val="22"/>
                <w:szCs w:val="22"/>
              </w:rPr>
              <w:t>82,958</w:t>
            </w:r>
          </w:p>
        </w:tc>
        <w:tc>
          <w:tcPr>
            <w:tcW w:w="2016" w:type="dxa"/>
            <w:tcBorders>
              <w:bottom w:val="single" w:sz="4" w:space="0" w:color="auto"/>
            </w:tcBorders>
            <w:noWrap/>
            <w:vAlign w:val="bottom"/>
            <w:hideMark/>
          </w:tcPr>
          <w:p w14:paraId="3156B22A" w14:textId="28FE32BE" w:rsidR="004E020E" w:rsidRPr="004E020E" w:rsidRDefault="004E020E" w:rsidP="004E020E">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4E020E">
              <w:rPr>
                <w:rFonts w:cs="Arial"/>
                <w:b/>
                <w:bCs/>
                <w:color w:val="000000"/>
                <w:sz w:val="22"/>
                <w:szCs w:val="22"/>
              </w:rPr>
              <w:t>4,066</w:t>
            </w:r>
          </w:p>
        </w:tc>
        <w:tc>
          <w:tcPr>
            <w:tcW w:w="2136" w:type="dxa"/>
            <w:tcBorders>
              <w:bottom w:val="single" w:sz="4" w:space="0" w:color="auto"/>
            </w:tcBorders>
            <w:noWrap/>
            <w:vAlign w:val="bottom"/>
            <w:hideMark/>
          </w:tcPr>
          <w:p w14:paraId="65FDB625" w14:textId="429FCA2F" w:rsidR="004E020E" w:rsidRPr="004E020E" w:rsidRDefault="004E020E" w:rsidP="004E020E">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4E020E">
              <w:rPr>
                <w:rFonts w:cs="Arial"/>
                <w:b/>
                <w:bCs/>
                <w:color w:val="000000"/>
                <w:sz w:val="22"/>
                <w:szCs w:val="22"/>
              </w:rPr>
              <w:t>0</w:t>
            </w:r>
          </w:p>
        </w:tc>
        <w:tc>
          <w:tcPr>
            <w:tcW w:w="2016" w:type="dxa"/>
            <w:tcBorders>
              <w:bottom w:val="single" w:sz="4" w:space="0" w:color="auto"/>
            </w:tcBorders>
            <w:noWrap/>
            <w:vAlign w:val="bottom"/>
            <w:hideMark/>
          </w:tcPr>
          <w:p w14:paraId="51418ED2" w14:textId="61B9DD9C" w:rsidR="004E020E" w:rsidRPr="004E020E" w:rsidRDefault="004E020E" w:rsidP="004E020E">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4E020E">
              <w:rPr>
                <w:rFonts w:cs="Arial"/>
                <w:b/>
                <w:bCs/>
                <w:color w:val="000000"/>
                <w:sz w:val="22"/>
                <w:szCs w:val="22"/>
              </w:rPr>
              <w:t>3,208</w:t>
            </w:r>
          </w:p>
        </w:tc>
        <w:tc>
          <w:tcPr>
            <w:tcW w:w="2016" w:type="dxa"/>
            <w:tcBorders>
              <w:bottom w:val="single" w:sz="4" w:space="0" w:color="auto"/>
              <w:right w:val="single" w:sz="4" w:space="0" w:color="auto"/>
            </w:tcBorders>
            <w:noWrap/>
            <w:vAlign w:val="bottom"/>
            <w:hideMark/>
          </w:tcPr>
          <w:p w14:paraId="5B10DEE9" w14:textId="323019E5" w:rsidR="004E020E" w:rsidRPr="004E020E" w:rsidRDefault="004E020E" w:rsidP="004E020E">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4E020E">
              <w:rPr>
                <w:rFonts w:cs="Arial"/>
                <w:b/>
                <w:bCs/>
                <w:color w:val="000000"/>
                <w:sz w:val="22"/>
                <w:szCs w:val="22"/>
              </w:rPr>
              <w:t>1,650</w:t>
            </w:r>
          </w:p>
        </w:tc>
      </w:tr>
      <w:tr w:rsidR="00A808E8" w:rsidRPr="00A46C63" w14:paraId="0CECE4C6" w14:textId="77777777" w:rsidTr="00A62CF5">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top w:val="single" w:sz="4" w:space="0" w:color="auto"/>
              <w:left w:val="single" w:sz="4" w:space="0" w:color="auto"/>
              <w:bottom w:val="single" w:sz="4" w:space="0" w:color="auto"/>
            </w:tcBorders>
            <w:noWrap/>
          </w:tcPr>
          <w:p w14:paraId="21352402" w14:textId="476E2F1F" w:rsidR="00A808E8" w:rsidRPr="00A808E8" w:rsidRDefault="00A808E8" w:rsidP="00A62CF5">
            <w:pPr>
              <w:widowControl/>
              <w:overflowPunct/>
              <w:autoSpaceDE/>
              <w:autoSpaceDN/>
              <w:adjustRightInd/>
              <w:spacing w:before="240" w:after="60"/>
              <w:textAlignment w:val="auto"/>
              <w:rPr>
                <w:rFonts w:cs="Arial"/>
                <w:caps w:val="0"/>
                <w:color w:val="000000"/>
                <w:szCs w:val="24"/>
              </w:rPr>
            </w:pPr>
            <w:r>
              <w:rPr>
                <w:rFonts w:cs="Arial"/>
                <w:caps w:val="0"/>
                <w:color w:val="000000"/>
                <w:szCs w:val="24"/>
              </w:rPr>
              <w:t>FTES</w:t>
            </w:r>
            <w:r w:rsidRPr="00A808E8">
              <w:rPr>
                <w:rFonts w:cs="Arial"/>
                <w:caps w:val="0"/>
                <w:color w:val="000000"/>
                <w:szCs w:val="24"/>
              </w:rPr>
              <w:t xml:space="preserve"> </w:t>
            </w:r>
            <w:r>
              <w:rPr>
                <w:rFonts w:cs="Arial"/>
                <w:caps w:val="0"/>
                <w:color w:val="000000"/>
                <w:szCs w:val="24"/>
              </w:rPr>
              <w:t>F</w:t>
            </w:r>
            <w:r w:rsidRPr="00A808E8">
              <w:rPr>
                <w:rFonts w:cs="Arial"/>
                <w:caps w:val="0"/>
                <w:color w:val="000000"/>
                <w:szCs w:val="24"/>
              </w:rPr>
              <w:t xml:space="preserve">unding </w:t>
            </w:r>
            <w:r>
              <w:rPr>
                <w:rFonts w:cs="Arial"/>
                <w:caps w:val="0"/>
                <w:color w:val="000000"/>
                <w:szCs w:val="24"/>
              </w:rPr>
              <w:t>R</w:t>
            </w:r>
            <w:r w:rsidRPr="00A808E8">
              <w:rPr>
                <w:rFonts w:cs="Arial"/>
                <w:caps w:val="0"/>
                <w:color w:val="000000"/>
                <w:szCs w:val="24"/>
              </w:rPr>
              <w:t>ates</w:t>
            </w:r>
          </w:p>
        </w:tc>
        <w:tc>
          <w:tcPr>
            <w:tcW w:w="2016" w:type="dxa"/>
            <w:tcBorders>
              <w:top w:val="single" w:sz="4" w:space="0" w:color="auto"/>
              <w:bottom w:val="single" w:sz="4" w:space="0" w:color="auto"/>
            </w:tcBorders>
            <w:noWrap/>
          </w:tcPr>
          <w:p w14:paraId="0EB31481" w14:textId="54D2CD13" w:rsidR="00A808E8" w:rsidRPr="00A62CF5" w:rsidRDefault="00A808E8" w:rsidP="00A62CF5">
            <w:pPr>
              <w:widowControl/>
              <w:overflowPunct/>
              <w:autoSpaceDE/>
              <w:autoSpaceDN/>
              <w:adjustRightInd/>
              <w:spacing w:before="24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A62CF5">
              <w:rPr>
                <w:rFonts w:cs="Arial"/>
                <w:b/>
                <w:bCs/>
              </w:rPr>
              <w:t>$4,009.00</w:t>
            </w:r>
          </w:p>
        </w:tc>
        <w:tc>
          <w:tcPr>
            <w:tcW w:w="2016" w:type="dxa"/>
            <w:tcBorders>
              <w:top w:val="single" w:sz="4" w:space="0" w:color="auto"/>
              <w:bottom w:val="single" w:sz="4" w:space="0" w:color="auto"/>
            </w:tcBorders>
            <w:noWrap/>
          </w:tcPr>
          <w:p w14:paraId="0726600D" w14:textId="36123303" w:rsidR="00A808E8" w:rsidRPr="00A62CF5" w:rsidRDefault="00A808E8" w:rsidP="00A62CF5">
            <w:pPr>
              <w:widowControl/>
              <w:overflowPunct/>
              <w:autoSpaceDE/>
              <w:autoSpaceDN/>
              <w:adjustRightInd/>
              <w:spacing w:before="24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A62CF5">
              <w:rPr>
                <w:rFonts w:cs="Arial"/>
                <w:b/>
                <w:bCs/>
              </w:rPr>
              <w:t>$5,621.94</w:t>
            </w:r>
          </w:p>
        </w:tc>
        <w:tc>
          <w:tcPr>
            <w:tcW w:w="2136" w:type="dxa"/>
            <w:tcBorders>
              <w:top w:val="single" w:sz="4" w:space="0" w:color="auto"/>
              <w:bottom w:val="single" w:sz="4" w:space="0" w:color="auto"/>
            </w:tcBorders>
            <w:noWrap/>
          </w:tcPr>
          <w:p w14:paraId="663F7543" w14:textId="733BBD26" w:rsidR="00A808E8" w:rsidRPr="00A62CF5" w:rsidRDefault="00A808E8" w:rsidP="00A62CF5">
            <w:pPr>
              <w:widowControl/>
              <w:overflowPunct/>
              <w:autoSpaceDE/>
              <w:autoSpaceDN/>
              <w:adjustRightInd/>
              <w:spacing w:before="24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A62CF5">
              <w:rPr>
                <w:rFonts w:cs="Arial"/>
                <w:b/>
                <w:bCs/>
              </w:rPr>
              <w:t>$5,621.94</w:t>
            </w:r>
          </w:p>
        </w:tc>
        <w:tc>
          <w:tcPr>
            <w:tcW w:w="2016" w:type="dxa"/>
            <w:tcBorders>
              <w:top w:val="single" w:sz="4" w:space="0" w:color="auto"/>
              <w:bottom w:val="single" w:sz="4" w:space="0" w:color="auto"/>
            </w:tcBorders>
            <w:noWrap/>
          </w:tcPr>
          <w:p w14:paraId="2B82816E" w14:textId="55D44A72" w:rsidR="00A808E8" w:rsidRPr="00A62CF5" w:rsidRDefault="00A808E8" w:rsidP="00A62CF5">
            <w:pPr>
              <w:widowControl/>
              <w:overflowPunct/>
              <w:autoSpaceDE/>
              <w:autoSpaceDN/>
              <w:adjustRightInd/>
              <w:spacing w:before="24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A62CF5">
              <w:rPr>
                <w:rFonts w:cs="Arial"/>
                <w:b/>
                <w:bCs/>
              </w:rPr>
              <w:t>$5,621.94</w:t>
            </w:r>
          </w:p>
        </w:tc>
        <w:tc>
          <w:tcPr>
            <w:tcW w:w="2016" w:type="dxa"/>
            <w:tcBorders>
              <w:top w:val="single" w:sz="4" w:space="0" w:color="auto"/>
              <w:bottom w:val="single" w:sz="4" w:space="0" w:color="auto"/>
              <w:right w:val="single" w:sz="4" w:space="0" w:color="auto"/>
            </w:tcBorders>
            <w:noWrap/>
          </w:tcPr>
          <w:p w14:paraId="48AC16A0" w14:textId="4C38EA21" w:rsidR="00A808E8" w:rsidRPr="00A62CF5" w:rsidRDefault="00A808E8" w:rsidP="00A62CF5">
            <w:pPr>
              <w:widowControl/>
              <w:overflowPunct/>
              <w:autoSpaceDE/>
              <w:autoSpaceDN/>
              <w:adjustRightInd/>
              <w:spacing w:before="24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A62CF5">
              <w:rPr>
                <w:rFonts w:cs="Arial"/>
                <w:b/>
                <w:bCs/>
              </w:rPr>
              <w:t>$3,380.63</w:t>
            </w:r>
          </w:p>
        </w:tc>
      </w:tr>
    </w:tbl>
    <w:p w14:paraId="47F9FDEC" w14:textId="3872A8EC" w:rsidR="003D2AC9" w:rsidRDefault="003D2AC9" w:rsidP="003D2AC9"/>
    <w:p w14:paraId="21C742CC" w14:textId="77777777" w:rsidR="00A46C63" w:rsidRDefault="00A46C63" w:rsidP="003D2AC9"/>
    <w:p w14:paraId="54D3FE9A" w14:textId="1AF24757" w:rsidR="00A46C63" w:rsidRDefault="00A808E8" w:rsidP="00DB63FB">
      <w:pPr>
        <w:pStyle w:val="Heading4"/>
        <w:jc w:val="center"/>
      </w:pPr>
      <w:r>
        <w:t>MULTI DISTRICT BASIC ALLOCATION RATES</w:t>
      </w:r>
    </w:p>
    <w:p w14:paraId="5BA789E1" w14:textId="45615C32" w:rsidR="00A808E8" w:rsidRDefault="00A808E8" w:rsidP="00A808E8"/>
    <w:tbl>
      <w:tblPr>
        <w:tblStyle w:val="PlainTable3"/>
        <w:tblW w:w="5246" w:type="dxa"/>
        <w:jc w:val="center"/>
        <w:tblLook w:val="04A0" w:firstRow="1" w:lastRow="0" w:firstColumn="1" w:lastColumn="0" w:noHBand="0" w:noVBand="1"/>
        <w:tblCaption w:val="Multi District Basic Allocation Rates"/>
        <w:tblDescription w:val="Basic allocation rates for multi-college districts by size."/>
      </w:tblPr>
      <w:tblGrid>
        <w:gridCol w:w="1440"/>
        <w:gridCol w:w="2016"/>
        <w:gridCol w:w="1790"/>
      </w:tblGrid>
      <w:tr w:rsidR="00A808E8" w:rsidRPr="00A808E8" w14:paraId="6D3798CD" w14:textId="77777777" w:rsidTr="00547B02">
        <w:trPr>
          <w:cnfStyle w:val="100000000000" w:firstRow="1" w:lastRow="0" w:firstColumn="0" w:lastColumn="0" w:oddVBand="0" w:evenVBand="0" w:oddHBand="0" w:evenHBand="0" w:firstRowFirstColumn="0" w:firstRowLastColumn="0" w:lastRowFirstColumn="0" w:lastRowLastColumn="0"/>
          <w:trHeight w:val="319"/>
          <w:tblHeader/>
          <w:jc w:val="center"/>
        </w:trPr>
        <w:tc>
          <w:tcPr>
            <w:cnfStyle w:val="001000000100" w:firstRow="0" w:lastRow="0" w:firstColumn="1" w:lastColumn="0" w:oddVBand="0" w:evenVBand="0" w:oddHBand="0" w:evenHBand="0" w:firstRowFirstColumn="1" w:firstRowLastColumn="0" w:lastRowFirstColumn="0" w:lastRowLastColumn="0"/>
            <w:tcW w:w="1440" w:type="dxa"/>
            <w:tcBorders>
              <w:top w:val="single" w:sz="4" w:space="0" w:color="auto"/>
              <w:left w:val="single" w:sz="4" w:space="0" w:color="auto"/>
            </w:tcBorders>
            <w:noWrap/>
            <w:hideMark/>
          </w:tcPr>
          <w:p w14:paraId="7A4C85C5" w14:textId="30ADE51B" w:rsidR="00A808E8" w:rsidRPr="00A808E8" w:rsidRDefault="00A808E8" w:rsidP="00A62CF5">
            <w:pPr>
              <w:widowControl/>
              <w:overflowPunct/>
              <w:autoSpaceDE/>
              <w:autoSpaceDN/>
              <w:adjustRightInd/>
              <w:spacing w:before="60" w:after="120"/>
              <w:jc w:val="center"/>
              <w:textAlignment w:val="auto"/>
              <w:rPr>
                <w:rFonts w:cs="Arial"/>
                <w:color w:val="000000"/>
                <w:szCs w:val="24"/>
              </w:rPr>
            </w:pPr>
            <w:r w:rsidRPr="00A808E8">
              <w:rPr>
                <w:rFonts w:cs="Arial"/>
                <w:szCs w:val="24"/>
              </w:rPr>
              <w:t>Size</w:t>
            </w:r>
          </w:p>
        </w:tc>
        <w:tc>
          <w:tcPr>
            <w:tcW w:w="2016" w:type="dxa"/>
            <w:tcBorders>
              <w:top w:val="single" w:sz="4" w:space="0" w:color="auto"/>
            </w:tcBorders>
            <w:noWrap/>
            <w:hideMark/>
          </w:tcPr>
          <w:p w14:paraId="64B4C0AA" w14:textId="68D2251C" w:rsidR="00A808E8" w:rsidRPr="00A808E8" w:rsidRDefault="00A808E8" w:rsidP="00A62CF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Cs w:val="24"/>
              </w:rPr>
            </w:pPr>
            <w:r w:rsidRPr="00A808E8">
              <w:rPr>
                <w:rFonts w:cs="Arial"/>
                <w:szCs w:val="24"/>
              </w:rPr>
              <w:t>FTES</w:t>
            </w:r>
          </w:p>
        </w:tc>
        <w:tc>
          <w:tcPr>
            <w:tcW w:w="1790" w:type="dxa"/>
            <w:tcBorders>
              <w:top w:val="single" w:sz="4" w:space="0" w:color="auto"/>
              <w:right w:val="single" w:sz="4" w:space="0" w:color="auto"/>
            </w:tcBorders>
            <w:noWrap/>
            <w:hideMark/>
          </w:tcPr>
          <w:p w14:paraId="05501B65" w14:textId="0AE2ADE1" w:rsidR="00A808E8" w:rsidRPr="00A808E8" w:rsidRDefault="00A808E8" w:rsidP="00A62CF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olor w:val="000000"/>
                <w:szCs w:val="24"/>
              </w:rPr>
            </w:pPr>
            <w:r w:rsidRPr="00A808E8">
              <w:rPr>
                <w:rFonts w:cs="Arial"/>
                <w:szCs w:val="24"/>
              </w:rPr>
              <w:t>Allocation</w:t>
            </w:r>
          </w:p>
        </w:tc>
      </w:tr>
      <w:tr w:rsidR="00F168DB" w:rsidRPr="00A808E8" w14:paraId="19B20DD0" w14:textId="77777777" w:rsidTr="00803946">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tcBorders>
            <w:noWrap/>
            <w:hideMark/>
          </w:tcPr>
          <w:p w14:paraId="08EDE9A3" w14:textId="09A5647B" w:rsidR="00F168DB" w:rsidRPr="00A808E8" w:rsidRDefault="00F168DB" w:rsidP="00F168DB">
            <w:pPr>
              <w:widowControl/>
              <w:overflowPunct/>
              <w:autoSpaceDE/>
              <w:autoSpaceDN/>
              <w:adjustRightInd/>
              <w:textAlignment w:val="auto"/>
              <w:rPr>
                <w:rFonts w:cs="Arial"/>
                <w:b w:val="0"/>
                <w:bCs w:val="0"/>
                <w:caps w:val="0"/>
                <w:color w:val="000000"/>
                <w:szCs w:val="24"/>
              </w:rPr>
            </w:pPr>
            <w:r>
              <w:rPr>
                <w:rFonts w:cs="Arial"/>
                <w:b w:val="0"/>
                <w:bCs w:val="0"/>
                <w:caps w:val="0"/>
                <w:szCs w:val="24"/>
              </w:rPr>
              <w:t>S</w:t>
            </w:r>
            <w:r w:rsidRPr="00A808E8">
              <w:rPr>
                <w:rFonts w:cs="Arial"/>
                <w:b w:val="0"/>
                <w:bCs w:val="0"/>
                <w:caps w:val="0"/>
                <w:szCs w:val="24"/>
              </w:rPr>
              <w:t>mall</w:t>
            </w:r>
          </w:p>
        </w:tc>
        <w:tc>
          <w:tcPr>
            <w:tcW w:w="2016" w:type="dxa"/>
            <w:noWrap/>
            <w:hideMark/>
          </w:tcPr>
          <w:p w14:paraId="2A28BAC1" w14:textId="46EB0090" w:rsidR="00F168DB" w:rsidRPr="00A808E8" w:rsidRDefault="00F168DB" w:rsidP="00F168DB">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A808E8">
              <w:rPr>
                <w:rFonts w:cs="Arial"/>
                <w:szCs w:val="24"/>
              </w:rPr>
              <w:t>&lt;10,000</w:t>
            </w:r>
          </w:p>
        </w:tc>
        <w:tc>
          <w:tcPr>
            <w:tcW w:w="1790" w:type="dxa"/>
            <w:tcBorders>
              <w:right w:val="single" w:sz="4" w:space="0" w:color="auto"/>
            </w:tcBorders>
            <w:noWrap/>
            <w:hideMark/>
          </w:tcPr>
          <w:p w14:paraId="77913BDA" w14:textId="444A85E9" w:rsidR="00F168DB" w:rsidRPr="00A808E8" w:rsidRDefault="00F168DB" w:rsidP="00F168D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F168DB">
              <w:rPr>
                <w:rFonts w:cs="Arial"/>
                <w:szCs w:val="24"/>
              </w:rPr>
              <w:t>$4,045,502</w:t>
            </w:r>
          </w:p>
        </w:tc>
      </w:tr>
      <w:tr w:rsidR="00F168DB" w:rsidRPr="00A808E8" w14:paraId="7CD9E02E" w14:textId="77777777" w:rsidTr="00803946">
        <w:trPr>
          <w:trHeight w:val="319"/>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tcBorders>
            <w:noWrap/>
            <w:hideMark/>
          </w:tcPr>
          <w:p w14:paraId="5EC8A287" w14:textId="5BFBAD23" w:rsidR="00F168DB" w:rsidRPr="00A808E8" w:rsidRDefault="00F168DB" w:rsidP="00F168DB">
            <w:pPr>
              <w:widowControl/>
              <w:overflowPunct/>
              <w:autoSpaceDE/>
              <w:autoSpaceDN/>
              <w:adjustRightInd/>
              <w:textAlignment w:val="auto"/>
              <w:rPr>
                <w:rFonts w:cs="Arial"/>
                <w:b w:val="0"/>
                <w:bCs w:val="0"/>
                <w:caps w:val="0"/>
                <w:color w:val="000000"/>
                <w:szCs w:val="24"/>
              </w:rPr>
            </w:pPr>
            <w:r>
              <w:rPr>
                <w:rFonts w:cs="Arial"/>
                <w:b w:val="0"/>
                <w:bCs w:val="0"/>
                <w:caps w:val="0"/>
                <w:szCs w:val="24"/>
              </w:rPr>
              <w:t>M</w:t>
            </w:r>
            <w:r w:rsidRPr="00A808E8">
              <w:rPr>
                <w:rFonts w:cs="Arial"/>
                <w:b w:val="0"/>
                <w:bCs w:val="0"/>
                <w:caps w:val="0"/>
                <w:szCs w:val="24"/>
              </w:rPr>
              <w:t>edium</w:t>
            </w:r>
          </w:p>
        </w:tc>
        <w:tc>
          <w:tcPr>
            <w:tcW w:w="2016" w:type="dxa"/>
            <w:noWrap/>
            <w:hideMark/>
          </w:tcPr>
          <w:p w14:paraId="520FF733" w14:textId="05E65885" w:rsidR="00F168DB" w:rsidRPr="00A808E8" w:rsidRDefault="00F168DB" w:rsidP="00F168DB">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A808E8">
              <w:rPr>
                <w:rFonts w:cs="Arial"/>
                <w:szCs w:val="24"/>
              </w:rPr>
              <w:t>10,000 - 19,999</w:t>
            </w:r>
          </w:p>
        </w:tc>
        <w:tc>
          <w:tcPr>
            <w:tcW w:w="1790" w:type="dxa"/>
            <w:tcBorders>
              <w:right w:val="single" w:sz="4" w:space="0" w:color="auto"/>
            </w:tcBorders>
            <w:noWrap/>
            <w:hideMark/>
          </w:tcPr>
          <w:p w14:paraId="498B376B" w14:textId="6F0BB5D0" w:rsidR="00F168DB" w:rsidRPr="00A808E8" w:rsidRDefault="00F168DB" w:rsidP="00F168D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F168DB">
              <w:rPr>
                <w:rFonts w:cs="Arial"/>
                <w:szCs w:val="24"/>
              </w:rPr>
              <w:t>$4,719,754</w:t>
            </w:r>
          </w:p>
        </w:tc>
      </w:tr>
      <w:tr w:rsidR="00F168DB" w:rsidRPr="00A808E8" w14:paraId="2128B75A" w14:textId="77777777" w:rsidTr="00803946">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bottom w:val="single" w:sz="4" w:space="0" w:color="auto"/>
            </w:tcBorders>
            <w:noWrap/>
            <w:hideMark/>
          </w:tcPr>
          <w:p w14:paraId="4D7A3C85" w14:textId="3CE30BE0" w:rsidR="00F168DB" w:rsidRPr="00A808E8" w:rsidRDefault="00F168DB" w:rsidP="00F168DB">
            <w:pPr>
              <w:widowControl/>
              <w:overflowPunct/>
              <w:autoSpaceDE/>
              <w:autoSpaceDN/>
              <w:adjustRightInd/>
              <w:textAlignment w:val="auto"/>
              <w:rPr>
                <w:rFonts w:cs="Arial"/>
                <w:b w:val="0"/>
                <w:bCs w:val="0"/>
                <w:caps w:val="0"/>
                <w:color w:val="000000"/>
                <w:szCs w:val="24"/>
              </w:rPr>
            </w:pPr>
            <w:r>
              <w:rPr>
                <w:rFonts w:cs="Arial"/>
                <w:b w:val="0"/>
                <w:bCs w:val="0"/>
                <w:caps w:val="0"/>
                <w:szCs w:val="24"/>
              </w:rPr>
              <w:t>L</w:t>
            </w:r>
            <w:r w:rsidRPr="00A808E8">
              <w:rPr>
                <w:rFonts w:cs="Arial"/>
                <w:b w:val="0"/>
                <w:bCs w:val="0"/>
                <w:caps w:val="0"/>
                <w:szCs w:val="24"/>
              </w:rPr>
              <w:t>arge</w:t>
            </w:r>
          </w:p>
        </w:tc>
        <w:tc>
          <w:tcPr>
            <w:tcW w:w="2016" w:type="dxa"/>
            <w:tcBorders>
              <w:bottom w:val="single" w:sz="4" w:space="0" w:color="auto"/>
            </w:tcBorders>
            <w:noWrap/>
            <w:hideMark/>
          </w:tcPr>
          <w:p w14:paraId="6570A53D" w14:textId="0E9CC17C" w:rsidR="00F168DB" w:rsidRPr="00A808E8" w:rsidRDefault="00F168DB" w:rsidP="00F168DB">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A808E8">
              <w:rPr>
                <w:rFonts w:cs="Arial"/>
                <w:szCs w:val="24"/>
              </w:rPr>
              <w:t>&gt;=20,000</w:t>
            </w:r>
          </w:p>
        </w:tc>
        <w:tc>
          <w:tcPr>
            <w:tcW w:w="1790" w:type="dxa"/>
            <w:tcBorders>
              <w:bottom w:val="single" w:sz="4" w:space="0" w:color="auto"/>
              <w:right w:val="single" w:sz="4" w:space="0" w:color="auto"/>
            </w:tcBorders>
            <w:noWrap/>
            <w:hideMark/>
          </w:tcPr>
          <w:p w14:paraId="2D7FF6B8" w14:textId="66AF40DD" w:rsidR="00F168DB" w:rsidRPr="00A808E8" w:rsidRDefault="00F168DB" w:rsidP="00F168D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F168DB">
              <w:rPr>
                <w:rFonts w:cs="Arial"/>
                <w:szCs w:val="24"/>
              </w:rPr>
              <w:t>$5,394,006</w:t>
            </w:r>
          </w:p>
        </w:tc>
      </w:tr>
    </w:tbl>
    <w:p w14:paraId="431AD3BD" w14:textId="71F58551" w:rsidR="006864B2" w:rsidRDefault="006864B2" w:rsidP="00A808E8">
      <w:r>
        <w:br w:type="page"/>
      </w:r>
    </w:p>
    <w:p w14:paraId="593862D0" w14:textId="77777777" w:rsidR="00585F2D" w:rsidRDefault="00585F2D" w:rsidP="006864B2">
      <w:pPr>
        <w:pStyle w:val="Heading3"/>
        <w:jc w:val="center"/>
        <w:sectPr w:rsidR="00585F2D" w:rsidSect="00A62CF5">
          <w:pgSz w:w="15840" w:h="12240" w:orient="landscape"/>
          <w:pgMar w:top="720" w:right="360" w:bottom="720" w:left="360" w:header="720" w:footer="720" w:gutter="0"/>
          <w:cols w:space="720"/>
          <w:docGrid w:linePitch="326"/>
        </w:sectPr>
      </w:pPr>
    </w:p>
    <w:p w14:paraId="7308603F" w14:textId="151B73DB" w:rsidR="00A808E8" w:rsidRDefault="006864B2" w:rsidP="006864B2">
      <w:pPr>
        <w:pStyle w:val="Heading3"/>
        <w:jc w:val="center"/>
      </w:pPr>
      <w:bookmarkStart w:id="269" w:name="_Toc74659373"/>
      <w:r>
        <w:t>BASE FUNDS REMAINING</w:t>
      </w:r>
      <w:bookmarkEnd w:id="269"/>
    </w:p>
    <w:p w14:paraId="367A9B16" w14:textId="42CD382A" w:rsidR="006864B2" w:rsidRDefault="006864B2" w:rsidP="006864B2"/>
    <w:p w14:paraId="55F08E1B" w14:textId="7BDC286F" w:rsidR="00F168DB" w:rsidRPr="00F168DB" w:rsidRDefault="00F168DB" w:rsidP="00DB63FB">
      <w:pPr>
        <w:pStyle w:val="Heading4"/>
        <w:spacing w:after="0"/>
        <w:jc w:val="center"/>
        <w:rPr>
          <w:caps/>
        </w:rPr>
      </w:pPr>
      <w:r w:rsidRPr="00F168DB">
        <w:rPr>
          <w:caps/>
        </w:rPr>
        <w:t>Adjustment to FTES Base</w:t>
      </w:r>
    </w:p>
    <w:p w14:paraId="48083684" w14:textId="77777777" w:rsidR="00F168DB" w:rsidRDefault="00F168DB" w:rsidP="006864B2"/>
    <w:tbl>
      <w:tblPr>
        <w:tblStyle w:val="PlainTable3"/>
        <w:tblW w:w="6912" w:type="dxa"/>
        <w:jc w:val="center"/>
        <w:tblLook w:val="04A0" w:firstRow="1" w:lastRow="0" w:firstColumn="1" w:lastColumn="0" w:noHBand="0" w:noVBand="1"/>
        <w:tblCaption w:val="Adjustment to FTES Base"/>
        <w:tblDescription w:val="Calculation of minumum base and EPA funds distributed to colleges."/>
      </w:tblPr>
      <w:tblGrid>
        <w:gridCol w:w="4032"/>
        <w:gridCol w:w="2880"/>
      </w:tblGrid>
      <w:tr w:rsidR="00F168DB" w:rsidRPr="00F168DB" w14:paraId="2201F67E" w14:textId="77777777" w:rsidTr="00547B0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4032" w:type="dxa"/>
            <w:tcBorders>
              <w:top w:val="single" w:sz="4" w:space="0" w:color="auto"/>
              <w:left w:val="single" w:sz="4" w:space="0" w:color="auto"/>
            </w:tcBorders>
            <w:noWrap/>
            <w:hideMark/>
          </w:tcPr>
          <w:p w14:paraId="65522715" w14:textId="77777777" w:rsidR="00F168DB" w:rsidRPr="00F168DB" w:rsidRDefault="00F168DB" w:rsidP="00A62CF5">
            <w:pPr>
              <w:widowControl/>
              <w:overflowPunct/>
              <w:autoSpaceDE/>
              <w:autoSpaceDN/>
              <w:adjustRightInd/>
              <w:spacing w:before="60" w:after="120"/>
              <w:textAlignment w:val="auto"/>
              <w:rPr>
                <w:rFonts w:cs="Arial"/>
                <w:caps w:val="0"/>
                <w:color w:val="000000"/>
                <w:szCs w:val="24"/>
              </w:rPr>
            </w:pPr>
            <w:r w:rsidRPr="00F168DB">
              <w:rPr>
                <w:rFonts w:cs="Arial"/>
                <w:caps w:val="0"/>
                <w:color w:val="000000"/>
                <w:szCs w:val="24"/>
              </w:rPr>
              <w:t>Description</w:t>
            </w:r>
          </w:p>
        </w:tc>
        <w:tc>
          <w:tcPr>
            <w:tcW w:w="2880" w:type="dxa"/>
            <w:tcBorders>
              <w:top w:val="single" w:sz="4" w:space="0" w:color="auto"/>
              <w:right w:val="single" w:sz="4" w:space="0" w:color="auto"/>
            </w:tcBorders>
            <w:noWrap/>
            <w:hideMark/>
          </w:tcPr>
          <w:p w14:paraId="1BB24B5D" w14:textId="77777777" w:rsidR="00F168DB" w:rsidRPr="00F168DB" w:rsidRDefault="00F168DB" w:rsidP="00A62CF5">
            <w:pPr>
              <w:widowControl/>
              <w:overflowPunct/>
              <w:autoSpaceDE/>
              <w:autoSpaceDN/>
              <w:adjustRightInd/>
              <w:spacing w:before="60" w:after="120"/>
              <w:jc w:val="right"/>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168DB">
              <w:rPr>
                <w:rFonts w:cs="Arial"/>
                <w:caps w:val="0"/>
                <w:color w:val="000000"/>
                <w:szCs w:val="24"/>
              </w:rPr>
              <w:t>Amount</w:t>
            </w:r>
          </w:p>
        </w:tc>
      </w:tr>
      <w:tr w:rsidR="004E020E" w:rsidRPr="00F168DB" w14:paraId="14B095A9" w14:textId="77777777" w:rsidTr="004E020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vAlign w:val="center"/>
            <w:hideMark/>
          </w:tcPr>
          <w:p w14:paraId="405A1318" w14:textId="77777777" w:rsidR="004E020E" w:rsidRPr="00F168DB" w:rsidRDefault="004E020E" w:rsidP="004E020E">
            <w:pPr>
              <w:widowControl/>
              <w:overflowPunct/>
              <w:autoSpaceDE/>
              <w:autoSpaceDN/>
              <w:adjustRightInd/>
              <w:textAlignment w:val="auto"/>
              <w:rPr>
                <w:rFonts w:cs="Arial"/>
                <w:b w:val="0"/>
                <w:bCs w:val="0"/>
                <w:caps w:val="0"/>
                <w:color w:val="000000"/>
                <w:szCs w:val="24"/>
              </w:rPr>
            </w:pPr>
            <w:r w:rsidRPr="00F168DB">
              <w:rPr>
                <w:rFonts w:cs="Arial"/>
                <w:b w:val="0"/>
                <w:bCs w:val="0"/>
                <w:caps w:val="0"/>
                <w:color w:val="000000"/>
                <w:szCs w:val="24"/>
              </w:rPr>
              <w:t>Minimum Base</w:t>
            </w:r>
          </w:p>
        </w:tc>
        <w:tc>
          <w:tcPr>
            <w:tcW w:w="2880" w:type="dxa"/>
            <w:tcBorders>
              <w:right w:val="single" w:sz="4" w:space="0" w:color="auto"/>
            </w:tcBorders>
            <w:noWrap/>
            <w:vAlign w:val="center"/>
            <w:hideMark/>
          </w:tcPr>
          <w:p w14:paraId="5A9B58F5" w14:textId="2AC84F56" w:rsidR="004E020E" w:rsidRPr="004E020E"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aps/>
                <w:color w:val="000000"/>
                <w:szCs w:val="24"/>
              </w:rPr>
            </w:pPr>
            <w:r w:rsidRPr="004E020E">
              <w:rPr>
                <w:rFonts w:cs="Arial"/>
                <w:color w:val="000000"/>
                <w:szCs w:val="24"/>
              </w:rPr>
              <w:t>103,836,254</w:t>
            </w:r>
          </w:p>
        </w:tc>
      </w:tr>
      <w:tr w:rsidR="004E020E" w:rsidRPr="00F168DB" w14:paraId="468A3A7E" w14:textId="77777777" w:rsidTr="004E020E">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vAlign w:val="center"/>
            <w:hideMark/>
          </w:tcPr>
          <w:p w14:paraId="556A2206" w14:textId="77777777" w:rsidR="004E020E" w:rsidRPr="00F168DB" w:rsidRDefault="004E020E" w:rsidP="004E020E">
            <w:pPr>
              <w:widowControl/>
              <w:overflowPunct/>
              <w:autoSpaceDE/>
              <w:autoSpaceDN/>
              <w:adjustRightInd/>
              <w:textAlignment w:val="auto"/>
              <w:rPr>
                <w:rFonts w:cs="Arial"/>
                <w:b w:val="0"/>
                <w:bCs w:val="0"/>
                <w:caps w:val="0"/>
                <w:color w:val="000000"/>
                <w:szCs w:val="24"/>
              </w:rPr>
            </w:pPr>
            <w:r w:rsidRPr="00F168DB">
              <w:rPr>
                <w:rFonts w:cs="Arial"/>
                <w:b w:val="0"/>
                <w:bCs w:val="0"/>
                <w:caps w:val="0"/>
                <w:color w:val="000000"/>
                <w:szCs w:val="24"/>
              </w:rPr>
              <w:t xml:space="preserve">EPA </w:t>
            </w:r>
          </w:p>
        </w:tc>
        <w:tc>
          <w:tcPr>
            <w:tcW w:w="2880" w:type="dxa"/>
            <w:tcBorders>
              <w:right w:val="single" w:sz="4" w:space="0" w:color="auto"/>
            </w:tcBorders>
            <w:noWrap/>
            <w:vAlign w:val="center"/>
            <w:hideMark/>
          </w:tcPr>
          <w:p w14:paraId="63A831C5" w14:textId="2D1129D5" w:rsidR="004E020E" w:rsidRPr="004E020E"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aps/>
                <w:color w:val="000000"/>
                <w:szCs w:val="24"/>
              </w:rPr>
            </w:pPr>
            <w:r w:rsidRPr="004E020E">
              <w:rPr>
                <w:rFonts w:cs="Arial"/>
                <w:color w:val="000000"/>
                <w:szCs w:val="24"/>
              </w:rPr>
              <w:t>103,169,179</w:t>
            </w:r>
          </w:p>
        </w:tc>
      </w:tr>
      <w:tr w:rsidR="004E020E" w:rsidRPr="00F168DB" w14:paraId="0F543FC1" w14:textId="77777777" w:rsidTr="004E020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vAlign w:val="center"/>
            <w:hideMark/>
          </w:tcPr>
          <w:p w14:paraId="3FF2CB24" w14:textId="5D82DE1F" w:rsidR="004E020E" w:rsidRPr="00F168DB" w:rsidRDefault="004E020E" w:rsidP="004E020E">
            <w:pPr>
              <w:widowControl/>
              <w:overflowPunct/>
              <w:autoSpaceDE/>
              <w:autoSpaceDN/>
              <w:adjustRightInd/>
              <w:spacing w:before="120" w:after="60"/>
              <w:textAlignment w:val="auto"/>
              <w:rPr>
                <w:rFonts w:cs="Arial"/>
                <w:caps w:val="0"/>
                <w:color w:val="000000"/>
                <w:szCs w:val="24"/>
              </w:rPr>
            </w:pPr>
            <w:r w:rsidRPr="00F168DB">
              <w:rPr>
                <w:rFonts w:cs="Arial"/>
                <w:caps w:val="0"/>
                <w:color w:val="000000"/>
                <w:szCs w:val="24"/>
              </w:rPr>
              <w:t xml:space="preserve">Base Distributed to Colleges </w:t>
            </w:r>
            <w:r w:rsidRPr="00F168DB">
              <w:rPr>
                <w:rFonts w:cs="Arial"/>
                <w:caps w:val="0"/>
                <w:color w:val="000000"/>
                <w:szCs w:val="24"/>
                <w:vertAlign w:val="superscript"/>
              </w:rPr>
              <w:t>1</w:t>
            </w:r>
          </w:p>
        </w:tc>
        <w:tc>
          <w:tcPr>
            <w:tcW w:w="2880" w:type="dxa"/>
            <w:tcBorders>
              <w:bottom w:val="single" w:sz="4" w:space="0" w:color="auto"/>
              <w:right w:val="single" w:sz="4" w:space="0" w:color="auto"/>
            </w:tcBorders>
            <w:noWrap/>
            <w:vAlign w:val="center"/>
            <w:hideMark/>
          </w:tcPr>
          <w:p w14:paraId="6067F5F9" w14:textId="426F2DDF" w:rsidR="004E020E" w:rsidRPr="004E020E" w:rsidRDefault="004E020E" w:rsidP="004E020E">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aps/>
                <w:color w:val="000000"/>
                <w:szCs w:val="24"/>
              </w:rPr>
            </w:pPr>
            <w:r w:rsidRPr="004E020E">
              <w:rPr>
                <w:rFonts w:cs="Arial"/>
                <w:b/>
                <w:bCs/>
                <w:color w:val="000000"/>
                <w:szCs w:val="24"/>
              </w:rPr>
              <w:t>207,005,433</w:t>
            </w:r>
          </w:p>
        </w:tc>
      </w:tr>
    </w:tbl>
    <w:p w14:paraId="23DD545B" w14:textId="34D286B4" w:rsidR="00F168DB" w:rsidRDefault="00F168DB" w:rsidP="00F76697">
      <w:pPr>
        <w:spacing w:before="120" w:after="120"/>
        <w:ind w:left="1890"/>
        <w:rPr>
          <w:sz w:val="20"/>
        </w:rPr>
      </w:pPr>
      <w:r w:rsidRPr="00F168DB">
        <w:rPr>
          <w:sz w:val="20"/>
          <w:vertAlign w:val="superscript"/>
        </w:rPr>
        <w:t>1</w:t>
      </w:r>
      <w:r>
        <w:rPr>
          <w:sz w:val="20"/>
        </w:rPr>
        <w:t xml:space="preserve"> </w:t>
      </w:r>
      <w:r w:rsidRPr="00F168DB">
        <w:rPr>
          <w:sz w:val="20"/>
        </w:rPr>
        <w:t>Distributed using different methodology</w:t>
      </w:r>
    </w:p>
    <w:p w14:paraId="0B8673AC" w14:textId="40105484" w:rsidR="00F168DB" w:rsidRDefault="00F168DB" w:rsidP="00F168DB"/>
    <w:p w14:paraId="4D872D49" w14:textId="2315CEA5" w:rsidR="00F168DB" w:rsidRDefault="00F168DB" w:rsidP="00DB63FB">
      <w:pPr>
        <w:jc w:val="center"/>
      </w:pPr>
      <w:r>
        <w:t>CALCULATION OF BASE FUNDS REMAINING</w:t>
      </w:r>
    </w:p>
    <w:p w14:paraId="16A55567" w14:textId="5FCA1281" w:rsidR="00F168DB" w:rsidRDefault="00F168DB" w:rsidP="00F168DB"/>
    <w:tbl>
      <w:tblPr>
        <w:tblStyle w:val="PlainTable3"/>
        <w:tblW w:w="6912" w:type="dxa"/>
        <w:jc w:val="center"/>
        <w:tblLook w:val="04A0" w:firstRow="1" w:lastRow="0" w:firstColumn="1" w:lastColumn="0" w:noHBand="0" w:noVBand="1"/>
        <w:tblCaption w:val="Calculation of Base Funds Remaining"/>
        <w:tblDescription w:val="Total base allocation less base revenue to the colleges."/>
      </w:tblPr>
      <w:tblGrid>
        <w:gridCol w:w="4032"/>
        <w:gridCol w:w="2880"/>
      </w:tblGrid>
      <w:tr w:rsidR="00585F2D" w:rsidRPr="00F168DB" w14:paraId="648797DE" w14:textId="77777777" w:rsidTr="00547B0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4032" w:type="dxa"/>
            <w:tcBorders>
              <w:top w:val="single" w:sz="4" w:space="0" w:color="auto"/>
              <w:left w:val="single" w:sz="4" w:space="0" w:color="auto"/>
            </w:tcBorders>
            <w:noWrap/>
            <w:hideMark/>
          </w:tcPr>
          <w:p w14:paraId="3E880E03" w14:textId="77777777" w:rsidR="00585F2D" w:rsidRPr="00F168DB" w:rsidRDefault="00585F2D" w:rsidP="00A62CF5">
            <w:pPr>
              <w:widowControl/>
              <w:overflowPunct/>
              <w:autoSpaceDE/>
              <w:autoSpaceDN/>
              <w:adjustRightInd/>
              <w:spacing w:before="60" w:after="120"/>
              <w:textAlignment w:val="auto"/>
              <w:rPr>
                <w:rFonts w:cs="Arial"/>
                <w:caps w:val="0"/>
                <w:color w:val="000000"/>
                <w:szCs w:val="24"/>
              </w:rPr>
            </w:pPr>
            <w:r w:rsidRPr="00F168DB">
              <w:rPr>
                <w:rFonts w:cs="Arial"/>
                <w:caps w:val="0"/>
                <w:color w:val="000000"/>
                <w:szCs w:val="24"/>
              </w:rPr>
              <w:t>Description</w:t>
            </w:r>
          </w:p>
        </w:tc>
        <w:tc>
          <w:tcPr>
            <w:tcW w:w="2880" w:type="dxa"/>
            <w:tcBorders>
              <w:top w:val="single" w:sz="4" w:space="0" w:color="auto"/>
              <w:right w:val="single" w:sz="4" w:space="0" w:color="auto"/>
            </w:tcBorders>
            <w:noWrap/>
            <w:hideMark/>
          </w:tcPr>
          <w:p w14:paraId="048E5CB7" w14:textId="77777777" w:rsidR="00585F2D" w:rsidRPr="00F168DB" w:rsidRDefault="00585F2D" w:rsidP="00A62CF5">
            <w:pPr>
              <w:widowControl/>
              <w:overflowPunct/>
              <w:autoSpaceDE/>
              <w:autoSpaceDN/>
              <w:adjustRightInd/>
              <w:spacing w:before="60" w:after="120"/>
              <w:jc w:val="right"/>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168DB">
              <w:rPr>
                <w:rFonts w:cs="Arial"/>
                <w:caps w:val="0"/>
                <w:color w:val="000000"/>
                <w:szCs w:val="24"/>
              </w:rPr>
              <w:t>Amount</w:t>
            </w:r>
          </w:p>
        </w:tc>
      </w:tr>
      <w:tr w:rsidR="004E020E" w:rsidRPr="00F168DB" w14:paraId="157F2FA1" w14:textId="77777777" w:rsidTr="004E020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vAlign w:val="center"/>
            <w:hideMark/>
          </w:tcPr>
          <w:p w14:paraId="40DA131D" w14:textId="49E16094" w:rsidR="004E020E" w:rsidRPr="00F168DB" w:rsidRDefault="004E020E" w:rsidP="004E020E">
            <w:pPr>
              <w:widowControl/>
              <w:overflowPunct/>
              <w:autoSpaceDE/>
              <w:autoSpaceDN/>
              <w:adjustRightInd/>
              <w:textAlignment w:val="auto"/>
              <w:rPr>
                <w:rFonts w:cs="Arial"/>
                <w:b w:val="0"/>
                <w:bCs w:val="0"/>
                <w:caps w:val="0"/>
                <w:color w:val="000000"/>
                <w:szCs w:val="24"/>
              </w:rPr>
            </w:pPr>
            <w:r w:rsidRPr="00585F2D">
              <w:rPr>
                <w:rFonts w:cs="Arial"/>
                <w:b w:val="0"/>
                <w:bCs w:val="0"/>
                <w:caps w:val="0"/>
                <w:color w:val="000000"/>
                <w:sz w:val="22"/>
                <w:szCs w:val="22"/>
              </w:rPr>
              <w:t>Total Base Allocation</w:t>
            </w:r>
          </w:p>
        </w:tc>
        <w:tc>
          <w:tcPr>
            <w:tcW w:w="2880" w:type="dxa"/>
            <w:tcBorders>
              <w:right w:val="single" w:sz="4" w:space="0" w:color="auto"/>
            </w:tcBorders>
            <w:noWrap/>
            <w:vAlign w:val="center"/>
            <w:hideMark/>
          </w:tcPr>
          <w:p w14:paraId="091C15DB" w14:textId="0D7FF5DD" w:rsidR="004E020E" w:rsidRPr="00F168DB"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aps/>
                <w:color w:val="000000"/>
                <w:szCs w:val="24"/>
              </w:rPr>
            </w:pPr>
            <w:r>
              <w:rPr>
                <w:rFonts w:cs="Arial"/>
                <w:color w:val="000000"/>
              </w:rPr>
              <w:t>419,506,636</w:t>
            </w:r>
          </w:p>
        </w:tc>
      </w:tr>
      <w:tr w:rsidR="004E020E" w:rsidRPr="00F168DB" w14:paraId="02F31BBC" w14:textId="77777777" w:rsidTr="004E020E">
        <w:trPr>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tcBorders>
            <w:noWrap/>
            <w:vAlign w:val="center"/>
            <w:hideMark/>
          </w:tcPr>
          <w:p w14:paraId="4B52E863" w14:textId="3BA198D8" w:rsidR="004E020E" w:rsidRPr="00F168DB" w:rsidRDefault="004E020E" w:rsidP="004E020E">
            <w:pPr>
              <w:widowControl/>
              <w:overflowPunct/>
              <w:autoSpaceDE/>
              <w:autoSpaceDN/>
              <w:adjustRightInd/>
              <w:textAlignment w:val="auto"/>
              <w:rPr>
                <w:rFonts w:cs="Arial"/>
                <w:b w:val="0"/>
                <w:bCs w:val="0"/>
                <w:caps w:val="0"/>
                <w:color w:val="000000"/>
                <w:szCs w:val="24"/>
              </w:rPr>
            </w:pPr>
            <w:r w:rsidRPr="00585F2D">
              <w:rPr>
                <w:rFonts w:cs="Arial"/>
                <w:b w:val="0"/>
                <w:bCs w:val="0"/>
                <w:caps w:val="0"/>
                <w:color w:val="000000"/>
                <w:sz w:val="22"/>
                <w:szCs w:val="22"/>
              </w:rPr>
              <w:t xml:space="preserve">Less: Base Revenue to Colleges </w:t>
            </w:r>
            <w:r w:rsidRPr="00F168DB">
              <w:rPr>
                <w:rFonts w:cs="Arial"/>
                <w:b w:val="0"/>
                <w:bCs w:val="0"/>
                <w:caps w:val="0"/>
                <w:color w:val="000000"/>
                <w:szCs w:val="24"/>
                <w:vertAlign w:val="superscript"/>
              </w:rPr>
              <w:t>1</w:t>
            </w:r>
          </w:p>
        </w:tc>
        <w:tc>
          <w:tcPr>
            <w:tcW w:w="2880" w:type="dxa"/>
            <w:tcBorders>
              <w:right w:val="single" w:sz="4" w:space="0" w:color="auto"/>
            </w:tcBorders>
            <w:noWrap/>
            <w:vAlign w:val="center"/>
            <w:hideMark/>
          </w:tcPr>
          <w:p w14:paraId="46AA00F2" w14:textId="26D695DD" w:rsidR="004E020E" w:rsidRPr="00F168DB"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aps/>
                <w:color w:val="000000"/>
                <w:szCs w:val="24"/>
              </w:rPr>
            </w:pPr>
            <w:r>
              <w:rPr>
                <w:rFonts w:cs="Arial"/>
                <w:color w:val="000000"/>
              </w:rPr>
              <w:t>-207,005,433</w:t>
            </w:r>
          </w:p>
        </w:tc>
      </w:tr>
      <w:tr w:rsidR="004E020E" w:rsidRPr="00F168DB" w14:paraId="0D3239E7" w14:textId="77777777" w:rsidTr="004E020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32" w:type="dxa"/>
            <w:tcBorders>
              <w:left w:val="single" w:sz="4" w:space="0" w:color="auto"/>
              <w:bottom w:val="single" w:sz="4" w:space="0" w:color="auto"/>
            </w:tcBorders>
            <w:noWrap/>
            <w:vAlign w:val="center"/>
            <w:hideMark/>
          </w:tcPr>
          <w:p w14:paraId="437BAA47" w14:textId="13EE260D" w:rsidR="004E020E" w:rsidRPr="00F168DB" w:rsidRDefault="004E020E" w:rsidP="004E020E">
            <w:pPr>
              <w:widowControl/>
              <w:overflowPunct/>
              <w:autoSpaceDE/>
              <w:autoSpaceDN/>
              <w:adjustRightInd/>
              <w:spacing w:before="120" w:after="60"/>
              <w:textAlignment w:val="auto"/>
              <w:rPr>
                <w:rFonts w:cs="Arial"/>
                <w:caps w:val="0"/>
                <w:color w:val="000000"/>
                <w:szCs w:val="24"/>
              </w:rPr>
            </w:pPr>
            <w:r w:rsidRPr="00585F2D">
              <w:rPr>
                <w:rFonts w:cs="Arial"/>
                <w:caps w:val="0"/>
                <w:color w:val="000000"/>
                <w:sz w:val="22"/>
                <w:szCs w:val="22"/>
              </w:rPr>
              <w:t>FTES Base Funds Remaining</w:t>
            </w:r>
          </w:p>
        </w:tc>
        <w:tc>
          <w:tcPr>
            <w:tcW w:w="2880" w:type="dxa"/>
            <w:tcBorders>
              <w:bottom w:val="single" w:sz="4" w:space="0" w:color="auto"/>
              <w:right w:val="single" w:sz="4" w:space="0" w:color="auto"/>
            </w:tcBorders>
            <w:noWrap/>
            <w:vAlign w:val="center"/>
            <w:hideMark/>
          </w:tcPr>
          <w:p w14:paraId="7A403B5C" w14:textId="605BFCF7" w:rsidR="004E020E" w:rsidRPr="00F168DB" w:rsidRDefault="004E020E" w:rsidP="004E020E">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aps/>
                <w:color w:val="000000"/>
                <w:szCs w:val="24"/>
              </w:rPr>
            </w:pPr>
            <w:r>
              <w:rPr>
                <w:rFonts w:cs="Arial"/>
                <w:b/>
                <w:bCs/>
                <w:color w:val="000000"/>
              </w:rPr>
              <w:t>212,501,203</w:t>
            </w:r>
          </w:p>
        </w:tc>
      </w:tr>
    </w:tbl>
    <w:p w14:paraId="7111DB65" w14:textId="77777777" w:rsidR="00585F2D" w:rsidRDefault="00585F2D" w:rsidP="00F76697">
      <w:pPr>
        <w:spacing w:before="120" w:after="120"/>
        <w:ind w:left="1890"/>
        <w:rPr>
          <w:sz w:val="20"/>
        </w:rPr>
      </w:pPr>
      <w:r w:rsidRPr="00F168DB">
        <w:rPr>
          <w:sz w:val="20"/>
          <w:vertAlign w:val="superscript"/>
        </w:rPr>
        <w:t>1</w:t>
      </w:r>
      <w:r>
        <w:rPr>
          <w:sz w:val="20"/>
        </w:rPr>
        <w:t xml:space="preserve"> </w:t>
      </w:r>
      <w:r w:rsidRPr="00F168DB">
        <w:rPr>
          <w:sz w:val="20"/>
        </w:rPr>
        <w:t>Distributed using different methodology</w:t>
      </w:r>
    </w:p>
    <w:p w14:paraId="6634C0A5" w14:textId="551AB8B6" w:rsidR="00F168DB" w:rsidRDefault="00F168DB" w:rsidP="00F168DB"/>
    <w:p w14:paraId="4FE8AAC3" w14:textId="63339FA0" w:rsidR="00585F2D" w:rsidRDefault="00585F2D" w:rsidP="00DB63FB">
      <w:pPr>
        <w:jc w:val="center"/>
      </w:pPr>
      <w:r>
        <w:t>DISTRIBUTION OF BASE FUNDS REMAINING</w:t>
      </w:r>
    </w:p>
    <w:p w14:paraId="4E7FA3B4" w14:textId="77777777" w:rsidR="00585F2D" w:rsidRDefault="00585F2D" w:rsidP="00F168DB"/>
    <w:tbl>
      <w:tblPr>
        <w:tblStyle w:val="PlainTable3"/>
        <w:tblW w:w="7776" w:type="dxa"/>
        <w:jc w:val="center"/>
        <w:tblLook w:val="04A0" w:firstRow="1" w:lastRow="0" w:firstColumn="1" w:lastColumn="0" w:noHBand="0" w:noVBand="1"/>
        <w:tblCaption w:val="Distribution of Base Funds Remaining"/>
        <w:tblDescription w:val="Distribution of base funds remaining to the college as determined by each college's percentage of the base allocation."/>
      </w:tblPr>
      <w:tblGrid>
        <w:gridCol w:w="2592"/>
        <w:gridCol w:w="2592"/>
        <w:gridCol w:w="2592"/>
      </w:tblGrid>
      <w:tr w:rsidR="00585F2D" w:rsidRPr="00585F2D" w14:paraId="16CEA735" w14:textId="77777777" w:rsidTr="00547B02">
        <w:trPr>
          <w:cnfStyle w:val="100000000000" w:firstRow="1" w:lastRow="0" w:firstColumn="0" w:lastColumn="0" w:oddVBand="0" w:evenVBand="0" w:oddHBand="0" w:evenHBand="0" w:firstRowFirstColumn="0" w:firstRowLastColumn="0" w:lastRowFirstColumn="0" w:lastRowLastColumn="0"/>
          <w:trHeight w:val="319"/>
          <w:tblHeader/>
          <w:jc w:val="center"/>
        </w:trPr>
        <w:tc>
          <w:tcPr>
            <w:cnfStyle w:val="001000000100" w:firstRow="0" w:lastRow="0" w:firstColumn="1" w:lastColumn="0" w:oddVBand="0" w:evenVBand="0" w:oddHBand="0" w:evenHBand="0" w:firstRowFirstColumn="1" w:firstRowLastColumn="0" w:lastRowFirstColumn="0" w:lastRowLastColumn="0"/>
            <w:tcW w:w="2592" w:type="dxa"/>
            <w:tcBorders>
              <w:top w:val="single" w:sz="4" w:space="0" w:color="auto"/>
              <w:left w:val="single" w:sz="4" w:space="0" w:color="auto"/>
            </w:tcBorders>
            <w:noWrap/>
            <w:hideMark/>
          </w:tcPr>
          <w:p w14:paraId="6AC01AFB" w14:textId="77777777" w:rsidR="00585F2D" w:rsidRPr="00585F2D" w:rsidRDefault="00585F2D" w:rsidP="00A62CF5">
            <w:pPr>
              <w:widowControl/>
              <w:overflowPunct/>
              <w:autoSpaceDE/>
              <w:autoSpaceDN/>
              <w:adjustRightInd/>
              <w:spacing w:before="60" w:after="120"/>
              <w:textAlignment w:val="auto"/>
              <w:rPr>
                <w:rFonts w:cs="Arial"/>
                <w:caps w:val="0"/>
                <w:szCs w:val="24"/>
              </w:rPr>
            </w:pPr>
            <w:r w:rsidRPr="00585F2D">
              <w:rPr>
                <w:rFonts w:cs="Arial"/>
                <w:caps w:val="0"/>
                <w:szCs w:val="24"/>
              </w:rPr>
              <w:t>Location</w:t>
            </w:r>
          </w:p>
        </w:tc>
        <w:tc>
          <w:tcPr>
            <w:tcW w:w="2592" w:type="dxa"/>
            <w:tcBorders>
              <w:top w:val="single" w:sz="4" w:space="0" w:color="auto"/>
            </w:tcBorders>
            <w:noWrap/>
            <w:hideMark/>
          </w:tcPr>
          <w:p w14:paraId="66D7FE86" w14:textId="77777777" w:rsidR="00585F2D" w:rsidRPr="00585F2D" w:rsidRDefault="00585F2D" w:rsidP="00A62CF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585F2D">
              <w:rPr>
                <w:rFonts w:cs="Arial"/>
                <w:caps w:val="0"/>
                <w:color w:val="000000"/>
                <w:szCs w:val="24"/>
              </w:rPr>
              <w:t>% of Base Allocation</w:t>
            </w:r>
          </w:p>
        </w:tc>
        <w:tc>
          <w:tcPr>
            <w:tcW w:w="2592" w:type="dxa"/>
            <w:tcBorders>
              <w:top w:val="single" w:sz="4" w:space="0" w:color="auto"/>
              <w:right w:val="single" w:sz="4" w:space="0" w:color="auto"/>
            </w:tcBorders>
            <w:noWrap/>
            <w:hideMark/>
          </w:tcPr>
          <w:p w14:paraId="074C57BD" w14:textId="77777777" w:rsidR="00585F2D" w:rsidRPr="00585F2D" w:rsidRDefault="00585F2D" w:rsidP="00A62CF5">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585F2D">
              <w:rPr>
                <w:rFonts w:cs="Arial"/>
                <w:caps w:val="0"/>
                <w:color w:val="000000"/>
                <w:szCs w:val="24"/>
              </w:rPr>
              <w:t>Funds Remaining</w:t>
            </w:r>
          </w:p>
        </w:tc>
      </w:tr>
      <w:tr w:rsidR="004E020E" w:rsidRPr="00585F2D" w14:paraId="789F1628" w14:textId="77777777" w:rsidTr="004E020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vAlign w:val="center"/>
            <w:hideMark/>
          </w:tcPr>
          <w:p w14:paraId="10F162EA" w14:textId="77777777" w:rsidR="004E020E" w:rsidRPr="00585F2D" w:rsidRDefault="004E020E" w:rsidP="004E020E">
            <w:pPr>
              <w:widowControl/>
              <w:overflowPunct/>
              <w:autoSpaceDE/>
              <w:autoSpaceDN/>
              <w:adjustRightInd/>
              <w:textAlignment w:val="auto"/>
              <w:rPr>
                <w:rFonts w:cs="Arial"/>
                <w:b w:val="0"/>
                <w:bCs w:val="0"/>
                <w:caps w:val="0"/>
                <w:color w:val="000000"/>
                <w:szCs w:val="24"/>
              </w:rPr>
            </w:pPr>
            <w:r w:rsidRPr="00585F2D">
              <w:rPr>
                <w:rFonts w:cs="Arial"/>
                <w:b w:val="0"/>
                <w:bCs w:val="0"/>
                <w:caps w:val="0"/>
                <w:color w:val="000000"/>
                <w:szCs w:val="24"/>
              </w:rPr>
              <w:t>City</w:t>
            </w:r>
          </w:p>
        </w:tc>
        <w:tc>
          <w:tcPr>
            <w:tcW w:w="2592" w:type="dxa"/>
            <w:noWrap/>
            <w:vAlign w:val="center"/>
            <w:hideMark/>
          </w:tcPr>
          <w:p w14:paraId="176C6980" w14:textId="77777777" w:rsidR="004E020E" w:rsidRPr="00585F2D"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585F2D">
              <w:rPr>
                <w:rFonts w:cs="Arial"/>
                <w:color w:val="000000"/>
                <w:szCs w:val="24"/>
              </w:rPr>
              <w:t>12%</w:t>
            </w:r>
          </w:p>
        </w:tc>
        <w:tc>
          <w:tcPr>
            <w:tcW w:w="2592" w:type="dxa"/>
            <w:tcBorders>
              <w:right w:val="single" w:sz="4" w:space="0" w:color="auto"/>
            </w:tcBorders>
            <w:noWrap/>
            <w:vAlign w:val="bottom"/>
            <w:hideMark/>
          </w:tcPr>
          <w:p w14:paraId="351819B5" w14:textId="17AE40B8" w:rsidR="004E020E" w:rsidRPr="00585F2D"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24,742,875</w:t>
            </w:r>
          </w:p>
        </w:tc>
      </w:tr>
      <w:tr w:rsidR="004E020E" w:rsidRPr="00585F2D" w14:paraId="03C9C2F4" w14:textId="77777777" w:rsidTr="004E020E">
        <w:trPr>
          <w:trHeight w:val="315"/>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vAlign w:val="center"/>
            <w:hideMark/>
          </w:tcPr>
          <w:p w14:paraId="0A2201D5" w14:textId="77777777" w:rsidR="004E020E" w:rsidRPr="00585F2D" w:rsidRDefault="004E020E" w:rsidP="004E020E">
            <w:pPr>
              <w:widowControl/>
              <w:overflowPunct/>
              <w:autoSpaceDE/>
              <w:autoSpaceDN/>
              <w:adjustRightInd/>
              <w:textAlignment w:val="auto"/>
              <w:rPr>
                <w:rFonts w:cs="Arial"/>
                <w:b w:val="0"/>
                <w:bCs w:val="0"/>
                <w:caps w:val="0"/>
                <w:color w:val="000000"/>
                <w:szCs w:val="24"/>
              </w:rPr>
            </w:pPr>
            <w:r w:rsidRPr="00585F2D">
              <w:rPr>
                <w:rFonts w:cs="Arial"/>
                <w:b w:val="0"/>
                <w:bCs w:val="0"/>
                <w:caps w:val="0"/>
                <w:color w:val="000000"/>
                <w:szCs w:val="24"/>
              </w:rPr>
              <w:t>East</w:t>
            </w:r>
          </w:p>
        </w:tc>
        <w:tc>
          <w:tcPr>
            <w:tcW w:w="2592" w:type="dxa"/>
            <w:noWrap/>
            <w:vAlign w:val="center"/>
            <w:hideMark/>
          </w:tcPr>
          <w:p w14:paraId="55AD0140" w14:textId="77777777" w:rsidR="004E020E" w:rsidRPr="00585F2D"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585F2D">
              <w:rPr>
                <w:rFonts w:cs="Arial"/>
                <w:color w:val="000000"/>
                <w:szCs w:val="24"/>
              </w:rPr>
              <w:t>24%</w:t>
            </w:r>
          </w:p>
        </w:tc>
        <w:tc>
          <w:tcPr>
            <w:tcW w:w="2592" w:type="dxa"/>
            <w:tcBorders>
              <w:right w:val="single" w:sz="4" w:space="0" w:color="auto"/>
            </w:tcBorders>
            <w:noWrap/>
            <w:vAlign w:val="bottom"/>
            <w:hideMark/>
          </w:tcPr>
          <w:p w14:paraId="6915C8EB" w14:textId="73E63EA7" w:rsidR="004E020E" w:rsidRPr="00585F2D"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51,396,014</w:t>
            </w:r>
          </w:p>
        </w:tc>
      </w:tr>
      <w:tr w:rsidR="004E020E" w:rsidRPr="00585F2D" w14:paraId="10F97BB4" w14:textId="77777777" w:rsidTr="004E020E">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vAlign w:val="center"/>
            <w:hideMark/>
          </w:tcPr>
          <w:p w14:paraId="6E48CD79" w14:textId="77777777" w:rsidR="004E020E" w:rsidRPr="00585F2D" w:rsidRDefault="004E020E" w:rsidP="004E020E">
            <w:pPr>
              <w:widowControl/>
              <w:overflowPunct/>
              <w:autoSpaceDE/>
              <w:autoSpaceDN/>
              <w:adjustRightInd/>
              <w:textAlignment w:val="auto"/>
              <w:rPr>
                <w:rFonts w:cs="Arial"/>
                <w:b w:val="0"/>
                <w:bCs w:val="0"/>
                <w:caps w:val="0"/>
                <w:color w:val="000000"/>
                <w:szCs w:val="24"/>
              </w:rPr>
            </w:pPr>
            <w:r w:rsidRPr="00585F2D">
              <w:rPr>
                <w:rFonts w:cs="Arial"/>
                <w:b w:val="0"/>
                <w:bCs w:val="0"/>
                <w:caps w:val="0"/>
                <w:color w:val="000000"/>
                <w:szCs w:val="24"/>
              </w:rPr>
              <w:t>Harbor</w:t>
            </w:r>
          </w:p>
        </w:tc>
        <w:tc>
          <w:tcPr>
            <w:tcW w:w="2592" w:type="dxa"/>
            <w:noWrap/>
            <w:vAlign w:val="center"/>
            <w:hideMark/>
          </w:tcPr>
          <w:p w14:paraId="79FF9C0E" w14:textId="77777777" w:rsidR="004E020E" w:rsidRPr="00585F2D"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585F2D">
              <w:rPr>
                <w:rFonts w:cs="Arial"/>
                <w:color w:val="000000"/>
                <w:szCs w:val="24"/>
              </w:rPr>
              <w:t>6%</w:t>
            </w:r>
          </w:p>
        </w:tc>
        <w:tc>
          <w:tcPr>
            <w:tcW w:w="2592" w:type="dxa"/>
            <w:tcBorders>
              <w:right w:val="single" w:sz="4" w:space="0" w:color="auto"/>
            </w:tcBorders>
            <w:noWrap/>
            <w:vAlign w:val="bottom"/>
            <w:hideMark/>
          </w:tcPr>
          <w:p w14:paraId="5E12C416" w14:textId="572A9E51" w:rsidR="004E020E" w:rsidRPr="00585F2D"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13,617,884</w:t>
            </w:r>
          </w:p>
        </w:tc>
      </w:tr>
      <w:tr w:rsidR="004E020E" w:rsidRPr="00585F2D" w14:paraId="20279B61" w14:textId="77777777" w:rsidTr="004E020E">
        <w:trPr>
          <w:trHeight w:val="319"/>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vAlign w:val="center"/>
            <w:hideMark/>
          </w:tcPr>
          <w:p w14:paraId="4E0B5798" w14:textId="77777777" w:rsidR="004E020E" w:rsidRPr="00585F2D" w:rsidRDefault="004E020E" w:rsidP="004E020E">
            <w:pPr>
              <w:widowControl/>
              <w:overflowPunct/>
              <w:autoSpaceDE/>
              <w:autoSpaceDN/>
              <w:adjustRightInd/>
              <w:textAlignment w:val="auto"/>
              <w:rPr>
                <w:rFonts w:cs="Arial"/>
                <w:b w:val="0"/>
                <w:bCs w:val="0"/>
                <w:caps w:val="0"/>
                <w:color w:val="000000"/>
                <w:szCs w:val="24"/>
              </w:rPr>
            </w:pPr>
            <w:r w:rsidRPr="00585F2D">
              <w:rPr>
                <w:rFonts w:cs="Arial"/>
                <w:b w:val="0"/>
                <w:bCs w:val="0"/>
                <w:caps w:val="0"/>
                <w:color w:val="000000"/>
                <w:szCs w:val="24"/>
              </w:rPr>
              <w:t>Mission</w:t>
            </w:r>
          </w:p>
        </w:tc>
        <w:tc>
          <w:tcPr>
            <w:tcW w:w="2592" w:type="dxa"/>
            <w:noWrap/>
            <w:vAlign w:val="center"/>
            <w:hideMark/>
          </w:tcPr>
          <w:p w14:paraId="242C4CB2" w14:textId="77777777" w:rsidR="004E020E" w:rsidRPr="00585F2D"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585F2D">
              <w:rPr>
                <w:rFonts w:cs="Arial"/>
                <w:color w:val="000000"/>
                <w:szCs w:val="24"/>
              </w:rPr>
              <w:t>7%</w:t>
            </w:r>
          </w:p>
        </w:tc>
        <w:tc>
          <w:tcPr>
            <w:tcW w:w="2592" w:type="dxa"/>
            <w:tcBorders>
              <w:right w:val="single" w:sz="4" w:space="0" w:color="auto"/>
            </w:tcBorders>
            <w:noWrap/>
            <w:vAlign w:val="bottom"/>
            <w:hideMark/>
          </w:tcPr>
          <w:p w14:paraId="52870069" w14:textId="734208F3" w:rsidR="004E020E" w:rsidRPr="00585F2D"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14,770,360</w:t>
            </w:r>
          </w:p>
        </w:tc>
      </w:tr>
      <w:tr w:rsidR="004E020E" w:rsidRPr="00585F2D" w14:paraId="08BAB801" w14:textId="77777777" w:rsidTr="004E020E">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vAlign w:val="center"/>
            <w:hideMark/>
          </w:tcPr>
          <w:p w14:paraId="2A80ACE9" w14:textId="77777777" w:rsidR="004E020E" w:rsidRPr="00585F2D" w:rsidRDefault="004E020E" w:rsidP="004E020E">
            <w:pPr>
              <w:widowControl/>
              <w:overflowPunct/>
              <w:autoSpaceDE/>
              <w:autoSpaceDN/>
              <w:adjustRightInd/>
              <w:textAlignment w:val="auto"/>
              <w:rPr>
                <w:rFonts w:cs="Arial"/>
                <w:b w:val="0"/>
                <w:bCs w:val="0"/>
                <w:caps w:val="0"/>
                <w:color w:val="000000"/>
                <w:szCs w:val="24"/>
              </w:rPr>
            </w:pPr>
            <w:r w:rsidRPr="00585F2D">
              <w:rPr>
                <w:rFonts w:cs="Arial"/>
                <w:b w:val="0"/>
                <w:bCs w:val="0"/>
                <w:caps w:val="0"/>
                <w:color w:val="000000"/>
                <w:szCs w:val="24"/>
              </w:rPr>
              <w:t>Pierce</w:t>
            </w:r>
          </w:p>
        </w:tc>
        <w:tc>
          <w:tcPr>
            <w:tcW w:w="2592" w:type="dxa"/>
            <w:noWrap/>
            <w:vAlign w:val="center"/>
            <w:hideMark/>
          </w:tcPr>
          <w:p w14:paraId="257623DD" w14:textId="77777777" w:rsidR="004E020E" w:rsidRPr="00585F2D"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585F2D">
              <w:rPr>
                <w:rFonts w:cs="Arial"/>
                <w:color w:val="000000"/>
                <w:szCs w:val="24"/>
              </w:rPr>
              <w:t>14%</w:t>
            </w:r>
          </w:p>
        </w:tc>
        <w:tc>
          <w:tcPr>
            <w:tcW w:w="2592" w:type="dxa"/>
            <w:tcBorders>
              <w:right w:val="single" w:sz="4" w:space="0" w:color="auto"/>
            </w:tcBorders>
            <w:noWrap/>
            <w:vAlign w:val="bottom"/>
            <w:hideMark/>
          </w:tcPr>
          <w:p w14:paraId="404A981F" w14:textId="04CC15AF" w:rsidR="004E020E" w:rsidRPr="00585F2D"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29,708,073</w:t>
            </w:r>
          </w:p>
        </w:tc>
      </w:tr>
      <w:tr w:rsidR="004E020E" w:rsidRPr="00585F2D" w14:paraId="103C393A" w14:textId="77777777" w:rsidTr="004E020E">
        <w:trPr>
          <w:trHeight w:val="319"/>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vAlign w:val="center"/>
            <w:hideMark/>
          </w:tcPr>
          <w:p w14:paraId="7E31B090" w14:textId="77777777" w:rsidR="004E020E" w:rsidRPr="00585F2D" w:rsidRDefault="004E020E" w:rsidP="004E020E">
            <w:pPr>
              <w:widowControl/>
              <w:overflowPunct/>
              <w:autoSpaceDE/>
              <w:autoSpaceDN/>
              <w:adjustRightInd/>
              <w:textAlignment w:val="auto"/>
              <w:rPr>
                <w:rFonts w:cs="Arial"/>
                <w:b w:val="0"/>
                <w:bCs w:val="0"/>
                <w:caps w:val="0"/>
                <w:color w:val="000000"/>
                <w:szCs w:val="24"/>
              </w:rPr>
            </w:pPr>
            <w:r w:rsidRPr="00585F2D">
              <w:rPr>
                <w:rFonts w:cs="Arial"/>
                <w:b w:val="0"/>
                <w:bCs w:val="0"/>
                <w:caps w:val="0"/>
                <w:color w:val="000000"/>
                <w:szCs w:val="24"/>
              </w:rPr>
              <w:t>Southwest</w:t>
            </w:r>
          </w:p>
        </w:tc>
        <w:tc>
          <w:tcPr>
            <w:tcW w:w="2592" w:type="dxa"/>
            <w:noWrap/>
            <w:vAlign w:val="center"/>
            <w:hideMark/>
          </w:tcPr>
          <w:p w14:paraId="534F78FA" w14:textId="77777777" w:rsidR="004E020E" w:rsidRPr="00585F2D"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585F2D">
              <w:rPr>
                <w:rFonts w:cs="Arial"/>
                <w:color w:val="000000"/>
                <w:szCs w:val="24"/>
              </w:rPr>
              <w:t>5%</w:t>
            </w:r>
          </w:p>
        </w:tc>
        <w:tc>
          <w:tcPr>
            <w:tcW w:w="2592" w:type="dxa"/>
            <w:tcBorders>
              <w:right w:val="single" w:sz="4" w:space="0" w:color="auto"/>
            </w:tcBorders>
            <w:noWrap/>
            <w:vAlign w:val="bottom"/>
            <w:hideMark/>
          </w:tcPr>
          <w:p w14:paraId="2AE0E19E" w14:textId="59F8FC13" w:rsidR="004E020E" w:rsidRPr="00585F2D"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10,418,085</w:t>
            </w:r>
          </w:p>
        </w:tc>
      </w:tr>
      <w:tr w:rsidR="004E020E" w:rsidRPr="00585F2D" w14:paraId="30C6A400" w14:textId="77777777" w:rsidTr="004E020E">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vAlign w:val="center"/>
            <w:hideMark/>
          </w:tcPr>
          <w:p w14:paraId="716C1CD7" w14:textId="77777777" w:rsidR="004E020E" w:rsidRPr="00585F2D" w:rsidRDefault="004E020E" w:rsidP="004E020E">
            <w:pPr>
              <w:widowControl/>
              <w:overflowPunct/>
              <w:autoSpaceDE/>
              <w:autoSpaceDN/>
              <w:adjustRightInd/>
              <w:textAlignment w:val="auto"/>
              <w:rPr>
                <w:rFonts w:cs="Arial"/>
                <w:b w:val="0"/>
                <w:bCs w:val="0"/>
                <w:caps w:val="0"/>
                <w:color w:val="000000"/>
                <w:szCs w:val="24"/>
              </w:rPr>
            </w:pPr>
            <w:r w:rsidRPr="00585F2D">
              <w:rPr>
                <w:rFonts w:cs="Arial"/>
                <w:b w:val="0"/>
                <w:bCs w:val="0"/>
                <w:caps w:val="0"/>
                <w:color w:val="000000"/>
                <w:szCs w:val="24"/>
              </w:rPr>
              <w:t>Trade-Tech</w:t>
            </w:r>
          </w:p>
        </w:tc>
        <w:tc>
          <w:tcPr>
            <w:tcW w:w="2592" w:type="dxa"/>
            <w:noWrap/>
            <w:vAlign w:val="center"/>
            <w:hideMark/>
          </w:tcPr>
          <w:p w14:paraId="5B9B5BD7" w14:textId="77777777" w:rsidR="004E020E" w:rsidRPr="00585F2D"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585F2D">
              <w:rPr>
                <w:rFonts w:cs="Arial"/>
                <w:color w:val="000000"/>
                <w:szCs w:val="24"/>
              </w:rPr>
              <w:t>11%</w:t>
            </w:r>
          </w:p>
        </w:tc>
        <w:tc>
          <w:tcPr>
            <w:tcW w:w="2592" w:type="dxa"/>
            <w:tcBorders>
              <w:right w:val="single" w:sz="4" w:space="0" w:color="auto"/>
            </w:tcBorders>
            <w:noWrap/>
            <w:vAlign w:val="bottom"/>
            <w:hideMark/>
          </w:tcPr>
          <w:p w14:paraId="721F2B22" w14:textId="41091738" w:rsidR="004E020E" w:rsidRPr="00585F2D"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22,834,776</w:t>
            </w:r>
          </w:p>
        </w:tc>
      </w:tr>
      <w:tr w:rsidR="004E020E" w:rsidRPr="00585F2D" w14:paraId="33C758BA" w14:textId="77777777" w:rsidTr="004E020E">
        <w:trPr>
          <w:trHeight w:val="319"/>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vAlign w:val="center"/>
            <w:hideMark/>
          </w:tcPr>
          <w:p w14:paraId="4F8E5629" w14:textId="77777777" w:rsidR="004E020E" w:rsidRPr="00585F2D" w:rsidRDefault="004E020E" w:rsidP="004E020E">
            <w:pPr>
              <w:widowControl/>
              <w:overflowPunct/>
              <w:autoSpaceDE/>
              <w:autoSpaceDN/>
              <w:adjustRightInd/>
              <w:textAlignment w:val="auto"/>
              <w:rPr>
                <w:rFonts w:cs="Arial"/>
                <w:b w:val="0"/>
                <w:bCs w:val="0"/>
                <w:caps w:val="0"/>
                <w:color w:val="000000"/>
                <w:szCs w:val="24"/>
              </w:rPr>
            </w:pPr>
            <w:r w:rsidRPr="00585F2D">
              <w:rPr>
                <w:rFonts w:cs="Arial"/>
                <w:b w:val="0"/>
                <w:bCs w:val="0"/>
                <w:caps w:val="0"/>
                <w:color w:val="000000"/>
                <w:szCs w:val="24"/>
              </w:rPr>
              <w:t xml:space="preserve">Valley </w:t>
            </w:r>
          </w:p>
        </w:tc>
        <w:tc>
          <w:tcPr>
            <w:tcW w:w="2592" w:type="dxa"/>
            <w:noWrap/>
            <w:vAlign w:val="center"/>
            <w:hideMark/>
          </w:tcPr>
          <w:p w14:paraId="228C4BA5" w14:textId="77777777" w:rsidR="004E020E" w:rsidRPr="00585F2D"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585F2D">
              <w:rPr>
                <w:rFonts w:cs="Arial"/>
                <w:color w:val="000000"/>
                <w:szCs w:val="24"/>
              </w:rPr>
              <w:t>13%</w:t>
            </w:r>
          </w:p>
        </w:tc>
        <w:tc>
          <w:tcPr>
            <w:tcW w:w="2592" w:type="dxa"/>
            <w:tcBorders>
              <w:right w:val="single" w:sz="4" w:space="0" w:color="auto"/>
            </w:tcBorders>
            <w:noWrap/>
            <w:vAlign w:val="bottom"/>
            <w:hideMark/>
          </w:tcPr>
          <w:p w14:paraId="7B3ED03B" w14:textId="071D9D43" w:rsidR="004E020E" w:rsidRPr="00585F2D"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26,594,214</w:t>
            </w:r>
          </w:p>
        </w:tc>
      </w:tr>
      <w:tr w:rsidR="004E020E" w:rsidRPr="00585F2D" w14:paraId="07AB20F6" w14:textId="77777777" w:rsidTr="004E020E">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vAlign w:val="center"/>
            <w:hideMark/>
          </w:tcPr>
          <w:p w14:paraId="01A3A3A0" w14:textId="77777777" w:rsidR="004E020E" w:rsidRPr="00585F2D" w:rsidRDefault="004E020E" w:rsidP="004E020E">
            <w:pPr>
              <w:widowControl/>
              <w:overflowPunct/>
              <w:autoSpaceDE/>
              <w:autoSpaceDN/>
              <w:adjustRightInd/>
              <w:textAlignment w:val="auto"/>
              <w:rPr>
                <w:rFonts w:cs="Arial"/>
                <w:b w:val="0"/>
                <w:bCs w:val="0"/>
                <w:caps w:val="0"/>
                <w:color w:val="000000"/>
                <w:szCs w:val="24"/>
              </w:rPr>
            </w:pPr>
            <w:r w:rsidRPr="00585F2D">
              <w:rPr>
                <w:rFonts w:cs="Arial"/>
                <w:b w:val="0"/>
                <w:bCs w:val="0"/>
                <w:caps w:val="0"/>
                <w:color w:val="000000"/>
                <w:szCs w:val="24"/>
              </w:rPr>
              <w:t>West</w:t>
            </w:r>
          </w:p>
        </w:tc>
        <w:tc>
          <w:tcPr>
            <w:tcW w:w="2592" w:type="dxa"/>
            <w:noWrap/>
            <w:vAlign w:val="center"/>
            <w:hideMark/>
          </w:tcPr>
          <w:p w14:paraId="7DC8F29C" w14:textId="77777777" w:rsidR="004E020E" w:rsidRPr="00585F2D"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585F2D">
              <w:rPr>
                <w:rFonts w:cs="Arial"/>
                <w:color w:val="000000"/>
                <w:szCs w:val="24"/>
              </w:rPr>
              <w:t>9%</w:t>
            </w:r>
          </w:p>
        </w:tc>
        <w:tc>
          <w:tcPr>
            <w:tcW w:w="2592" w:type="dxa"/>
            <w:tcBorders>
              <w:right w:val="single" w:sz="4" w:space="0" w:color="auto"/>
            </w:tcBorders>
            <w:noWrap/>
            <w:vAlign w:val="bottom"/>
            <w:hideMark/>
          </w:tcPr>
          <w:p w14:paraId="21104170" w14:textId="660E0F78" w:rsidR="004E020E" w:rsidRPr="00585F2D"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18,418,920</w:t>
            </w:r>
          </w:p>
        </w:tc>
      </w:tr>
      <w:tr w:rsidR="004E020E" w:rsidRPr="00585F2D" w14:paraId="15BB3E5E" w14:textId="77777777" w:rsidTr="007978CA">
        <w:trPr>
          <w:trHeight w:val="319"/>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bottom w:val="single" w:sz="4" w:space="0" w:color="auto"/>
            </w:tcBorders>
            <w:noWrap/>
            <w:hideMark/>
          </w:tcPr>
          <w:p w14:paraId="4B1C247B" w14:textId="77777777" w:rsidR="004E020E" w:rsidRPr="00585F2D" w:rsidRDefault="004E020E" w:rsidP="004E020E">
            <w:pPr>
              <w:widowControl/>
              <w:overflowPunct/>
              <w:autoSpaceDE/>
              <w:autoSpaceDN/>
              <w:adjustRightInd/>
              <w:spacing w:before="120" w:after="60"/>
              <w:textAlignment w:val="auto"/>
              <w:rPr>
                <w:rFonts w:cs="Arial"/>
                <w:caps w:val="0"/>
                <w:color w:val="000000"/>
                <w:szCs w:val="24"/>
              </w:rPr>
            </w:pPr>
            <w:r w:rsidRPr="00585F2D">
              <w:rPr>
                <w:rFonts w:cs="Arial"/>
                <w:caps w:val="0"/>
                <w:color w:val="000000"/>
                <w:szCs w:val="24"/>
              </w:rPr>
              <w:t>Total</w:t>
            </w:r>
          </w:p>
        </w:tc>
        <w:tc>
          <w:tcPr>
            <w:tcW w:w="2592" w:type="dxa"/>
            <w:tcBorders>
              <w:bottom w:val="single" w:sz="4" w:space="0" w:color="auto"/>
            </w:tcBorders>
            <w:noWrap/>
            <w:hideMark/>
          </w:tcPr>
          <w:p w14:paraId="11B0557C" w14:textId="77777777" w:rsidR="004E020E" w:rsidRPr="00585F2D" w:rsidRDefault="004E020E" w:rsidP="004E020E">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sidRPr="00585F2D">
              <w:rPr>
                <w:rFonts w:cs="Arial"/>
                <w:b/>
                <w:bCs/>
                <w:color w:val="000000"/>
                <w:szCs w:val="24"/>
              </w:rPr>
              <w:t>100%</w:t>
            </w:r>
          </w:p>
        </w:tc>
        <w:tc>
          <w:tcPr>
            <w:tcW w:w="2592" w:type="dxa"/>
            <w:tcBorders>
              <w:bottom w:val="single" w:sz="4" w:space="0" w:color="auto"/>
              <w:right w:val="single" w:sz="4" w:space="0" w:color="auto"/>
            </w:tcBorders>
            <w:noWrap/>
            <w:vAlign w:val="bottom"/>
            <w:hideMark/>
          </w:tcPr>
          <w:p w14:paraId="34CC1E82" w14:textId="40A906D8" w:rsidR="004E020E" w:rsidRPr="00585F2D" w:rsidRDefault="004E020E" w:rsidP="004E020E">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212,501,203</w:t>
            </w:r>
          </w:p>
        </w:tc>
      </w:tr>
    </w:tbl>
    <w:p w14:paraId="7BDEE651" w14:textId="77777777" w:rsidR="00545945" w:rsidRDefault="00545945" w:rsidP="00F168DB">
      <w:pPr>
        <w:sectPr w:rsidR="00545945" w:rsidSect="00C14ABA">
          <w:pgSz w:w="12240" w:h="15840"/>
          <w:pgMar w:top="720" w:right="720" w:bottom="720" w:left="720" w:header="720" w:footer="720" w:gutter="0"/>
          <w:cols w:space="720"/>
          <w:docGrid w:linePitch="326"/>
        </w:sectPr>
      </w:pPr>
    </w:p>
    <w:p w14:paraId="25C6D7EB" w14:textId="49B79872" w:rsidR="00585F2D" w:rsidRDefault="00545945" w:rsidP="00545945">
      <w:pPr>
        <w:pStyle w:val="Heading3"/>
        <w:jc w:val="center"/>
      </w:pPr>
      <w:bookmarkStart w:id="270" w:name="_Toc74659374"/>
      <w:r>
        <w:t>2021-2022 FTES WORKLOAD MEASURES *</w:t>
      </w:r>
      <w:bookmarkEnd w:id="270"/>
    </w:p>
    <w:p w14:paraId="23602CF3" w14:textId="3BA93075" w:rsidR="00545945" w:rsidRPr="00095E47" w:rsidRDefault="00545945" w:rsidP="00545945">
      <w:pPr>
        <w:rPr>
          <w:sz w:val="20"/>
        </w:rPr>
      </w:pPr>
    </w:p>
    <w:tbl>
      <w:tblPr>
        <w:tblStyle w:val="PlainTable3"/>
        <w:tblW w:w="14976" w:type="dxa"/>
        <w:jc w:val="center"/>
        <w:tblLook w:val="04A0" w:firstRow="1" w:lastRow="0" w:firstColumn="1" w:lastColumn="0" w:noHBand="0" w:noVBand="1"/>
        <w:tblCaption w:val="FTES Workload Measures"/>
        <w:tblDescription w:val="Total FTES by FTES type at each location."/>
      </w:tblPr>
      <w:tblGrid>
        <w:gridCol w:w="1872"/>
        <w:gridCol w:w="1872"/>
        <w:gridCol w:w="1872"/>
        <w:gridCol w:w="1872"/>
        <w:gridCol w:w="1872"/>
        <w:gridCol w:w="1872"/>
        <w:gridCol w:w="1872"/>
        <w:gridCol w:w="1872"/>
      </w:tblGrid>
      <w:tr w:rsidR="00A52F50" w:rsidRPr="00E34B92" w14:paraId="0FFEDFBC" w14:textId="77777777" w:rsidTr="00547B02">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1872" w:type="dxa"/>
            <w:tcBorders>
              <w:top w:val="single" w:sz="4" w:space="0" w:color="auto"/>
              <w:left w:val="single" w:sz="4" w:space="0" w:color="auto"/>
            </w:tcBorders>
            <w:noWrap/>
            <w:hideMark/>
          </w:tcPr>
          <w:p w14:paraId="6646B6C3" w14:textId="3B32F0EE" w:rsidR="00E34B92" w:rsidRPr="00E34B92" w:rsidRDefault="00E34B92" w:rsidP="00095E47">
            <w:pPr>
              <w:widowControl/>
              <w:overflowPunct/>
              <w:autoSpaceDE/>
              <w:autoSpaceDN/>
              <w:adjustRightInd/>
              <w:spacing w:before="60" w:after="120"/>
              <w:jc w:val="center"/>
              <w:textAlignment w:val="auto"/>
              <w:rPr>
                <w:rFonts w:cs="Arial"/>
                <w:color w:val="000000"/>
                <w:szCs w:val="24"/>
              </w:rPr>
            </w:pPr>
            <w:r w:rsidRPr="00E34B92">
              <w:rPr>
                <w:rFonts w:cs="Arial"/>
                <w:caps w:val="0"/>
                <w:color w:val="000000"/>
                <w:sz w:val="22"/>
                <w:szCs w:val="22"/>
              </w:rPr>
              <w:t>Location</w:t>
            </w:r>
          </w:p>
        </w:tc>
        <w:tc>
          <w:tcPr>
            <w:tcW w:w="1872" w:type="dxa"/>
            <w:tcBorders>
              <w:top w:val="single" w:sz="4" w:space="0" w:color="auto"/>
            </w:tcBorders>
            <w:hideMark/>
          </w:tcPr>
          <w:p w14:paraId="41DE33C0" w14:textId="15D1DD35" w:rsidR="00E34B92" w:rsidRPr="00E34B92" w:rsidRDefault="00E34B92"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E34B92">
              <w:rPr>
                <w:rFonts w:cs="Arial"/>
                <w:caps w:val="0"/>
                <w:color w:val="000000"/>
                <w:sz w:val="22"/>
                <w:szCs w:val="22"/>
              </w:rPr>
              <w:t>Credit w/o Special Admit</w:t>
            </w:r>
          </w:p>
        </w:tc>
        <w:tc>
          <w:tcPr>
            <w:tcW w:w="1872" w:type="dxa"/>
            <w:tcBorders>
              <w:top w:val="single" w:sz="4" w:space="0" w:color="auto"/>
            </w:tcBorders>
            <w:hideMark/>
          </w:tcPr>
          <w:p w14:paraId="04742F96" w14:textId="7A1D6C01" w:rsidR="00E34B92" w:rsidRPr="00E34B92" w:rsidRDefault="00E34B92"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E34B92">
              <w:rPr>
                <w:rFonts w:cs="Arial"/>
                <w:caps w:val="0"/>
                <w:color w:val="000000"/>
                <w:sz w:val="22"/>
                <w:szCs w:val="22"/>
              </w:rPr>
              <w:t xml:space="preserve">Special Admit </w:t>
            </w:r>
          </w:p>
        </w:tc>
        <w:tc>
          <w:tcPr>
            <w:tcW w:w="1872" w:type="dxa"/>
            <w:tcBorders>
              <w:top w:val="single" w:sz="4" w:space="0" w:color="auto"/>
            </w:tcBorders>
            <w:hideMark/>
          </w:tcPr>
          <w:p w14:paraId="78523101" w14:textId="0E04A1A4" w:rsidR="00E34B92" w:rsidRPr="00E34B92" w:rsidRDefault="00E34B92"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E34B92">
              <w:rPr>
                <w:rFonts w:cs="Arial"/>
                <w:caps w:val="0"/>
                <w:color w:val="000000"/>
                <w:sz w:val="22"/>
                <w:szCs w:val="22"/>
              </w:rPr>
              <w:t>Incarcerated</w:t>
            </w:r>
          </w:p>
        </w:tc>
        <w:tc>
          <w:tcPr>
            <w:tcW w:w="1872" w:type="dxa"/>
            <w:tcBorders>
              <w:top w:val="single" w:sz="4" w:space="0" w:color="auto"/>
            </w:tcBorders>
            <w:hideMark/>
          </w:tcPr>
          <w:p w14:paraId="042EF751" w14:textId="09A655A7" w:rsidR="00E34B92" w:rsidRPr="00E34B92" w:rsidRDefault="00E34B92"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E34B92">
              <w:rPr>
                <w:rFonts w:cs="Arial"/>
                <w:caps w:val="0"/>
                <w:color w:val="000000"/>
                <w:sz w:val="22"/>
                <w:szCs w:val="22"/>
              </w:rPr>
              <w:t>Total Credit</w:t>
            </w:r>
          </w:p>
        </w:tc>
        <w:tc>
          <w:tcPr>
            <w:tcW w:w="1872" w:type="dxa"/>
            <w:tcBorders>
              <w:top w:val="single" w:sz="4" w:space="0" w:color="auto"/>
            </w:tcBorders>
            <w:hideMark/>
          </w:tcPr>
          <w:p w14:paraId="18D28CF5" w14:textId="5CBF8BFC" w:rsidR="00E34B92" w:rsidRPr="00E34B92" w:rsidRDefault="00E34B92"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E34B92">
              <w:rPr>
                <w:rFonts w:cs="Arial"/>
                <w:caps w:val="0"/>
                <w:color w:val="000000"/>
                <w:sz w:val="22"/>
                <w:szCs w:val="22"/>
              </w:rPr>
              <w:t>CDCP</w:t>
            </w:r>
          </w:p>
        </w:tc>
        <w:tc>
          <w:tcPr>
            <w:tcW w:w="1872" w:type="dxa"/>
            <w:tcBorders>
              <w:top w:val="single" w:sz="4" w:space="0" w:color="auto"/>
            </w:tcBorders>
            <w:hideMark/>
          </w:tcPr>
          <w:p w14:paraId="60766520" w14:textId="70207B86" w:rsidR="00E34B92" w:rsidRPr="00E34B92" w:rsidRDefault="00E34B92"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E34B92">
              <w:rPr>
                <w:rFonts w:cs="Arial"/>
                <w:caps w:val="0"/>
                <w:color w:val="000000"/>
                <w:sz w:val="22"/>
                <w:szCs w:val="22"/>
              </w:rPr>
              <w:t>Noncredit</w:t>
            </w:r>
          </w:p>
        </w:tc>
        <w:tc>
          <w:tcPr>
            <w:tcW w:w="1872" w:type="dxa"/>
            <w:tcBorders>
              <w:top w:val="single" w:sz="4" w:space="0" w:color="auto"/>
              <w:right w:val="single" w:sz="4" w:space="0" w:color="auto"/>
            </w:tcBorders>
            <w:hideMark/>
          </w:tcPr>
          <w:p w14:paraId="39125976" w14:textId="25D7052B" w:rsidR="00E34B92" w:rsidRPr="00E34B92" w:rsidRDefault="00E34B92"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E34B92">
              <w:rPr>
                <w:rFonts w:cs="Arial"/>
                <w:caps w:val="0"/>
                <w:color w:val="000000"/>
                <w:sz w:val="22"/>
                <w:szCs w:val="22"/>
              </w:rPr>
              <w:t>Total FTES</w:t>
            </w:r>
          </w:p>
        </w:tc>
      </w:tr>
      <w:tr w:rsidR="004E020E" w:rsidRPr="00E34B92" w14:paraId="3835EF18" w14:textId="77777777" w:rsidTr="004E020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noWrap/>
            <w:hideMark/>
          </w:tcPr>
          <w:p w14:paraId="3FD9D6EF" w14:textId="795CFF5C" w:rsidR="004E020E" w:rsidRPr="00E34B92" w:rsidRDefault="004E020E" w:rsidP="004E020E">
            <w:pPr>
              <w:widowControl/>
              <w:overflowPunct/>
              <w:autoSpaceDE/>
              <w:autoSpaceDN/>
              <w:adjustRightInd/>
              <w:textAlignment w:val="auto"/>
              <w:rPr>
                <w:rFonts w:cs="Arial"/>
                <w:b w:val="0"/>
                <w:bCs w:val="0"/>
                <w:caps w:val="0"/>
                <w:color w:val="000000"/>
                <w:szCs w:val="24"/>
              </w:rPr>
            </w:pPr>
            <w:r w:rsidRPr="00E34B92">
              <w:rPr>
                <w:rFonts w:cs="Arial"/>
                <w:b w:val="0"/>
                <w:bCs w:val="0"/>
                <w:caps w:val="0"/>
                <w:color w:val="000000"/>
                <w:sz w:val="22"/>
                <w:szCs w:val="22"/>
              </w:rPr>
              <w:t>City</w:t>
            </w:r>
          </w:p>
        </w:tc>
        <w:tc>
          <w:tcPr>
            <w:tcW w:w="1872" w:type="dxa"/>
            <w:noWrap/>
            <w:vAlign w:val="bottom"/>
            <w:hideMark/>
          </w:tcPr>
          <w:p w14:paraId="23176C09" w14:textId="6E42E4E2"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sz w:val="22"/>
                <w:szCs w:val="22"/>
              </w:rPr>
              <w:t>9,137</w:t>
            </w:r>
          </w:p>
        </w:tc>
        <w:tc>
          <w:tcPr>
            <w:tcW w:w="1872" w:type="dxa"/>
            <w:noWrap/>
            <w:vAlign w:val="bottom"/>
            <w:hideMark/>
          </w:tcPr>
          <w:p w14:paraId="54986D9C" w14:textId="7EDB43E0"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sz w:val="22"/>
                <w:szCs w:val="22"/>
              </w:rPr>
              <w:t>622</w:t>
            </w:r>
          </w:p>
        </w:tc>
        <w:tc>
          <w:tcPr>
            <w:tcW w:w="1872" w:type="dxa"/>
            <w:noWrap/>
            <w:vAlign w:val="bottom"/>
            <w:hideMark/>
          </w:tcPr>
          <w:p w14:paraId="76B1D96D" w14:textId="5BD36BDB"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color w:val="000000"/>
                <w:sz w:val="22"/>
                <w:szCs w:val="22"/>
              </w:rPr>
              <w:t>0</w:t>
            </w:r>
          </w:p>
        </w:tc>
        <w:tc>
          <w:tcPr>
            <w:tcW w:w="1872" w:type="dxa"/>
            <w:noWrap/>
            <w:vAlign w:val="bottom"/>
            <w:hideMark/>
          </w:tcPr>
          <w:p w14:paraId="1FEF300C" w14:textId="457AE395"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color w:val="000000"/>
                <w:sz w:val="22"/>
                <w:szCs w:val="22"/>
              </w:rPr>
              <w:t>9,759</w:t>
            </w:r>
          </w:p>
        </w:tc>
        <w:tc>
          <w:tcPr>
            <w:tcW w:w="1872" w:type="dxa"/>
            <w:noWrap/>
            <w:vAlign w:val="bottom"/>
            <w:hideMark/>
          </w:tcPr>
          <w:p w14:paraId="3613032B" w14:textId="51E604D8"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color w:val="000000"/>
                <w:sz w:val="22"/>
                <w:szCs w:val="22"/>
              </w:rPr>
              <w:t>670</w:t>
            </w:r>
          </w:p>
        </w:tc>
        <w:tc>
          <w:tcPr>
            <w:tcW w:w="1872" w:type="dxa"/>
            <w:noWrap/>
            <w:vAlign w:val="bottom"/>
            <w:hideMark/>
          </w:tcPr>
          <w:p w14:paraId="126D550D" w14:textId="4E402364"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color w:val="000000"/>
                <w:sz w:val="22"/>
                <w:szCs w:val="22"/>
              </w:rPr>
              <w:t>46</w:t>
            </w:r>
          </w:p>
        </w:tc>
        <w:tc>
          <w:tcPr>
            <w:tcW w:w="1872" w:type="dxa"/>
            <w:tcBorders>
              <w:right w:val="single" w:sz="4" w:space="0" w:color="auto"/>
            </w:tcBorders>
            <w:noWrap/>
            <w:vAlign w:val="bottom"/>
            <w:hideMark/>
          </w:tcPr>
          <w:p w14:paraId="076491B1" w14:textId="0093433D"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color w:val="000000"/>
                <w:sz w:val="22"/>
                <w:szCs w:val="22"/>
              </w:rPr>
              <w:t>10,475</w:t>
            </w:r>
          </w:p>
        </w:tc>
      </w:tr>
      <w:tr w:rsidR="004E020E" w:rsidRPr="00E34B92" w14:paraId="7FDD24D0" w14:textId="77777777" w:rsidTr="004E020E">
        <w:trPr>
          <w:trHeight w:val="144"/>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noWrap/>
            <w:hideMark/>
          </w:tcPr>
          <w:p w14:paraId="0822439D" w14:textId="434CFB12" w:rsidR="004E020E" w:rsidRPr="00E34B92" w:rsidRDefault="004E020E" w:rsidP="004E020E">
            <w:pPr>
              <w:widowControl/>
              <w:overflowPunct/>
              <w:autoSpaceDE/>
              <w:autoSpaceDN/>
              <w:adjustRightInd/>
              <w:textAlignment w:val="auto"/>
              <w:rPr>
                <w:rFonts w:cs="Arial"/>
                <w:b w:val="0"/>
                <w:bCs w:val="0"/>
                <w:caps w:val="0"/>
                <w:color w:val="000000"/>
                <w:szCs w:val="24"/>
              </w:rPr>
            </w:pPr>
            <w:r w:rsidRPr="00E34B92">
              <w:rPr>
                <w:rFonts w:cs="Arial"/>
                <w:b w:val="0"/>
                <w:bCs w:val="0"/>
                <w:caps w:val="0"/>
                <w:color w:val="000000"/>
                <w:sz w:val="22"/>
                <w:szCs w:val="22"/>
              </w:rPr>
              <w:t>East</w:t>
            </w:r>
          </w:p>
        </w:tc>
        <w:tc>
          <w:tcPr>
            <w:tcW w:w="1872" w:type="dxa"/>
            <w:noWrap/>
            <w:vAlign w:val="bottom"/>
            <w:hideMark/>
          </w:tcPr>
          <w:p w14:paraId="258893FC" w14:textId="59A78E4A"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sz w:val="22"/>
                <w:szCs w:val="22"/>
              </w:rPr>
              <w:t>20,971</w:t>
            </w:r>
          </w:p>
        </w:tc>
        <w:tc>
          <w:tcPr>
            <w:tcW w:w="1872" w:type="dxa"/>
            <w:noWrap/>
            <w:vAlign w:val="bottom"/>
            <w:hideMark/>
          </w:tcPr>
          <w:p w14:paraId="03A1FBFF" w14:textId="0F86B33D"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sz w:val="22"/>
                <w:szCs w:val="22"/>
              </w:rPr>
              <w:t>604</w:t>
            </w:r>
          </w:p>
        </w:tc>
        <w:tc>
          <w:tcPr>
            <w:tcW w:w="1872" w:type="dxa"/>
            <w:noWrap/>
            <w:vAlign w:val="bottom"/>
            <w:hideMark/>
          </w:tcPr>
          <w:p w14:paraId="784D2A1E" w14:textId="620A0C50"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color w:val="000000"/>
                <w:sz w:val="22"/>
                <w:szCs w:val="22"/>
              </w:rPr>
              <w:t>0</w:t>
            </w:r>
          </w:p>
        </w:tc>
        <w:tc>
          <w:tcPr>
            <w:tcW w:w="1872" w:type="dxa"/>
            <w:noWrap/>
            <w:vAlign w:val="bottom"/>
            <w:hideMark/>
          </w:tcPr>
          <w:p w14:paraId="4355C1DA" w14:textId="7F0B734E"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color w:val="000000"/>
                <w:sz w:val="22"/>
                <w:szCs w:val="22"/>
              </w:rPr>
              <w:t>21,575</w:t>
            </w:r>
          </w:p>
        </w:tc>
        <w:tc>
          <w:tcPr>
            <w:tcW w:w="1872" w:type="dxa"/>
            <w:noWrap/>
            <w:vAlign w:val="bottom"/>
            <w:hideMark/>
          </w:tcPr>
          <w:p w14:paraId="4BFA92E6" w14:textId="1F376E35"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color w:val="000000"/>
                <w:sz w:val="22"/>
                <w:szCs w:val="22"/>
              </w:rPr>
              <w:t>979</w:t>
            </w:r>
          </w:p>
        </w:tc>
        <w:tc>
          <w:tcPr>
            <w:tcW w:w="1872" w:type="dxa"/>
            <w:noWrap/>
            <w:vAlign w:val="bottom"/>
            <w:hideMark/>
          </w:tcPr>
          <w:p w14:paraId="66E25F10" w14:textId="06705EEF"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color w:val="000000"/>
                <w:sz w:val="22"/>
                <w:szCs w:val="22"/>
              </w:rPr>
              <w:t>696</w:t>
            </w:r>
          </w:p>
        </w:tc>
        <w:tc>
          <w:tcPr>
            <w:tcW w:w="1872" w:type="dxa"/>
            <w:tcBorders>
              <w:right w:val="single" w:sz="4" w:space="0" w:color="auto"/>
            </w:tcBorders>
            <w:noWrap/>
            <w:vAlign w:val="bottom"/>
            <w:hideMark/>
          </w:tcPr>
          <w:p w14:paraId="1565DD07" w14:textId="5249BC2A"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color w:val="000000"/>
                <w:sz w:val="22"/>
                <w:szCs w:val="22"/>
              </w:rPr>
              <w:t>23,250</w:t>
            </w:r>
          </w:p>
        </w:tc>
      </w:tr>
      <w:tr w:rsidR="004E020E" w:rsidRPr="00E34B92" w14:paraId="67978CC9" w14:textId="77777777" w:rsidTr="004E020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noWrap/>
            <w:hideMark/>
          </w:tcPr>
          <w:p w14:paraId="61DA4682" w14:textId="2BAEBE44" w:rsidR="004E020E" w:rsidRPr="00E34B92" w:rsidRDefault="004E020E" w:rsidP="004E020E">
            <w:pPr>
              <w:widowControl/>
              <w:overflowPunct/>
              <w:autoSpaceDE/>
              <w:autoSpaceDN/>
              <w:adjustRightInd/>
              <w:textAlignment w:val="auto"/>
              <w:rPr>
                <w:rFonts w:cs="Arial"/>
                <w:b w:val="0"/>
                <w:bCs w:val="0"/>
                <w:caps w:val="0"/>
                <w:color w:val="000000"/>
                <w:szCs w:val="24"/>
              </w:rPr>
            </w:pPr>
            <w:r w:rsidRPr="00E34B92">
              <w:rPr>
                <w:rFonts w:cs="Arial"/>
                <w:b w:val="0"/>
                <w:bCs w:val="0"/>
                <w:caps w:val="0"/>
                <w:color w:val="000000"/>
                <w:sz w:val="22"/>
                <w:szCs w:val="22"/>
              </w:rPr>
              <w:t>Harbor</w:t>
            </w:r>
          </w:p>
        </w:tc>
        <w:tc>
          <w:tcPr>
            <w:tcW w:w="1872" w:type="dxa"/>
            <w:noWrap/>
            <w:vAlign w:val="bottom"/>
            <w:hideMark/>
          </w:tcPr>
          <w:p w14:paraId="0DCFC850" w14:textId="1A27C741"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sz w:val="22"/>
                <w:szCs w:val="22"/>
              </w:rPr>
              <w:t>5,082</w:t>
            </w:r>
          </w:p>
        </w:tc>
        <w:tc>
          <w:tcPr>
            <w:tcW w:w="1872" w:type="dxa"/>
            <w:noWrap/>
            <w:vAlign w:val="bottom"/>
            <w:hideMark/>
          </w:tcPr>
          <w:p w14:paraId="77446BCB" w14:textId="28D87C5F"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sz w:val="22"/>
                <w:szCs w:val="22"/>
              </w:rPr>
              <w:t>355</w:t>
            </w:r>
          </w:p>
        </w:tc>
        <w:tc>
          <w:tcPr>
            <w:tcW w:w="1872" w:type="dxa"/>
            <w:noWrap/>
            <w:vAlign w:val="bottom"/>
            <w:hideMark/>
          </w:tcPr>
          <w:p w14:paraId="16E83692" w14:textId="60C695DF"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color w:val="000000"/>
                <w:sz w:val="22"/>
                <w:szCs w:val="22"/>
              </w:rPr>
              <w:t>0</w:t>
            </w:r>
          </w:p>
        </w:tc>
        <w:tc>
          <w:tcPr>
            <w:tcW w:w="1872" w:type="dxa"/>
            <w:noWrap/>
            <w:vAlign w:val="bottom"/>
            <w:hideMark/>
          </w:tcPr>
          <w:p w14:paraId="65824133" w14:textId="1E8CB083"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color w:val="000000"/>
                <w:sz w:val="22"/>
                <w:szCs w:val="22"/>
              </w:rPr>
              <w:t>5,437</w:t>
            </w:r>
          </w:p>
        </w:tc>
        <w:tc>
          <w:tcPr>
            <w:tcW w:w="1872" w:type="dxa"/>
            <w:noWrap/>
            <w:vAlign w:val="bottom"/>
            <w:hideMark/>
          </w:tcPr>
          <w:p w14:paraId="510C2A47" w14:textId="704AA6E2"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color w:val="000000"/>
                <w:sz w:val="22"/>
                <w:szCs w:val="22"/>
              </w:rPr>
              <w:t>53</w:t>
            </w:r>
          </w:p>
        </w:tc>
        <w:tc>
          <w:tcPr>
            <w:tcW w:w="1872" w:type="dxa"/>
            <w:noWrap/>
            <w:vAlign w:val="bottom"/>
            <w:hideMark/>
          </w:tcPr>
          <w:p w14:paraId="5ABEBD15" w14:textId="100FABBD"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color w:val="000000"/>
                <w:sz w:val="22"/>
                <w:szCs w:val="22"/>
              </w:rPr>
              <w:t>26</w:t>
            </w:r>
          </w:p>
        </w:tc>
        <w:tc>
          <w:tcPr>
            <w:tcW w:w="1872" w:type="dxa"/>
            <w:tcBorders>
              <w:right w:val="single" w:sz="4" w:space="0" w:color="auto"/>
            </w:tcBorders>
            <w:noWrap/>
            <w:vAlign w:val="bottom"/>
            <w:hideMark/>
          </w:tcPr>
          <w:p w14:paraId="6268BFEB" w14:textId="560CD77C"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color w:val="000000"/>
                <w:sz w:val="22"/>
                <w:szCs w:val="22"/>
              </w:rPr>
              <w:t>5,516</w:t>
            </w:r>
          </w:p>
        </w:tc>
      </w:tr>
      <w:tr w:rsidR="004E020E" w:rsidRPr="00E34B92" w14:paraId="3CCB68BE" w14:textId="77777777" w:rsidTr="004E020E">
        <w:trPr>
          <w:trHeight w:val="144"/>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noWrap/>
            <w:hideMark/>
          </w:tcPr>
          <w:p w14:paraId="3C00E2DF" w14:textId="04BF9879" w:rsidR="004E020E" w:rsidRPr="00E34B92" w:rsidRDefault="004E020E" w:rsidP="004E020E">
            <w:pPr>
              <w:widowControl/>
              <w:overflowPunct/>
              <w:autoSpaceDE/>
              <w:autoSpaceDN/>
              <w:adjustRightInd/>
              <w:textAlignment w:val="auto"/>
              <w:rPr>
                <w:rFonts w:cs="Arial"/>
                <w:b w:val="0"/>
                <w:bCs w:val="0"/>
                <w:caps w:val="0"/>
                <w:color w:val="000000"/>
                <w:szCs w:val="24"/>
              </w:rPr>
            </w:pPr>
            <w:r w:rsidRPr="00E34B92">
              <w:rPr>
                <w:rFonts w:cs="Arial"/>
                <w:b w:val="0"/>
                <w:bCs w:val="0"/>
                <w:caps w:val="0"/>
                <w:color w:val="000000"/>
                <w:sz w:val="22"/>
                <w:szCs w:val="22"/>
              </w:rPr>
              <w:t>Mission</w:t>
            </w:r>
          </w:p>
        </w:tc>
        <w:tc>
          <w:tcPr>
            <w:tcW w:w="1872" w:type="dxa"/>
            <w:noWrap/>
            <w:vAlign w:val="bottom"/>
            <w:hideMark/>
          </w:tcPr>
          <w:p w14:paraId="090C556A" w14:textId="14CBCEFC"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sz w:val="22"/>
                <w:szCs w:val="22"/>
              </w:rPr>
              <w:t>5,258</w:t>
            </w:r>
          </w:p>
        </w:tc>
        <w:tc>
          <w:tcPr>
            <w:tcW w:w="1872" w:type="dxa"/>
            <w:noWrap/>
            <w:vAlign w:val="bottom"/>
            <w:hideMark/>
          </w:tcPr>
          <w:p w14:paraId="3935732A" w14:textId="7686B817"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sz w:val="22"/>
                <w:szCs w:val="22"/>
              </w:rPr>
              <w:t>437</w:t>
            </w:r>
          </w:p>
        </w:tc>
        <w:tc>
          <w:tcPr>
            <w:tcW w:w="1872" w:type="dxa"/>
            <w:noWrap/>
            <w:vAlign w:val="bottom"/>
            <w:hideMark/>
          </w:tcPr>
          <w:p w14:paraId="528FD9D0" w14:textId="2EABE170"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color w:val="000000"/>
                <w:sz w:val="22"/>
                <w:szCs w:val="22"/>
              </w:rPr>
              <w:t>0</w:t>
            </w:r>
          </w:p>
        </w:tc>
        <w:tc>
          <w:tcPr>
            <w:tcW w:w="1872" w:type="dxa"/>
            <w:noWrap/>
            <w:vAlign w:val="bottom"/>
            <w:hideMark/>
          </w:tcPr>
          <w:p w14:paraId="73A3EC4E" w14:textId="43BF72B0"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color w:val="000000"/>
                <w:sz w:val="22"/>
                <w:szCs w:val="22"/>
              </w:rPr>
              <w:t>5,695</w:t>
            </w:r>
          </w:p>
        </w:tc>
        <w:tc>
          <w:tcPr>
            <w:tcW w:w="1872" w:type="dxa"/>
            <w:noWrap/>
            <w:vAlign w:val="bottom"/>
            <w:hideMark/>
          </w:tcPr>
          <w:p w14:paraId="72AD742E" w14:textId="63FE5C92"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color w:val="000000"/>
                <w:sz w:val="22"/>
                <w:szCs w:val="22"/>
              </w:rPr>
              <w:t>102</w:t>
            </w:r>
          </w:p>
        </w:tc>
        <w:tc>
          <w:tcPr>
            <w:tcW w:w="1872" w:type="dxa"/>
            <w:noWrap/>
            <w:vAlign w:val="bottom"/>
            <w:hideMark/>
          </w:tcPr>
          <w:p w14:paraId="034EEEB1" w14:textId="13518624"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color w:val="000000"/>
                <w:sz w:val="22"/>
                <w:szCs w:val="22"/>
              </w:rPr>
              <w:t>127</w:t>
            </w:r>
          </w:p>
        </w:tc>
        <w:tc>
          <w:tcPr>
            <w:tcW w:w="1872" w:type="dxa"/>
            <w:tcBorders>
              <w:right w:val="single" w:sz="4" w:space="0" w:color="auto"/>
            </w:tcBorders>
            <w:noWrap/>
            <w:vAlign w:val="bottom"/>
            <w:hideMark/>
          </w:tcPr>
          <w:p w14:paraId="0627B806" w14:textId="758E233F"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color w:val="000000"/>
                <w:sz w:val="22"/>
                <w:szCs w:val="22"/>
              </w:rPr>
              <w:t>5,924</w:t>
            </w:r>
          </w:p>
        </w:tc>
      </w:tr>
      <w:tr w:rsidR="004E020E" w:rsidRPr="00E34B92" w14:paraId="1C790764" w14:textId="77777777" w:rsidTr="004E020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noWrap/>
            <w:hideMark/>
          </w:tcPr>
          <w:p w14:paraId="627E1216" w14:textId="1D910ABF" w:rsidR="004E020E" w:rsidRPr="00E34B92" w:rsidRDefault="004E020E" w:rsidP="004E020E">
            <w:pPr>
              <w:widowControl/>
              <w:overflowPunct/>
              <w:autoSpaceDE/>
              <w:autoSpaceDN/>
              <w:adjustRightInd/>
              <w:textAlignment w:val="auto"/>
              <w:rPr>
                <w:rFonts w:cs="Arial"/>
                <w:b w:val="0"/>
                <w:bCs w:val="0"/>
                <w:caps w:val="0"/>
                <w:color w:val="000000"/>
                <w:szCs w:val="24"/>
              </w:rPr>
            </w:pPr>
            <w:r w:rsidRPr="00E34B92">
              <w:rPr>
                <w:rFonts w:cs="Arial"/>
                <w:b w:val="0"/>
                <w:bCs w:val="0"/>
                <w:caps w:val="0"/>
                <w:color w:val="000000"/>
                <w:sz w:val="22"/>
                <w:szCs w:val="22"/>
              </w:rPr>
              <w:t>Pierce</w:t>
            </w:r>
          </w:p>
        </w:tc>
        <w:tc>
          <w:tcPr>
            <w:tcW w:w="1872" w:type="dxa"/>
            <w:noWrap/>
            <w:vAlign w:val="bottom"/>
            <w:hideMark/>
          </w:tcPr>
          <w:p w14:paraId="1988B514" w14:textId="1E76C2A9"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sz w:val="22"/>
                <w:szCs w:val="22"/>
              </w:rPr>
              <w:t>11,824</w:t>
            </w:r>
          </w:p>
        </w:tc>
        <w:tc>
          <w:tcPr>
            <w:tcW w:w="1872" w:type="dxa"/>
            <w:noWrap/>
            <w:vAlign w:val="bottom"/>
            <w:hideMark/>
          </w:tcPr>
          <w:p w14:paraId="2C978700" w14:textId="77E12890"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sz w:val="22"/>
                <w:szCs w:val="22"/>
              </w:rPr>
              <w:t>572</w:t>
            </w:r>
          </w:p>
        </w:tc>
        <w:tc>
          <w:tcPr>
            <w:tcW w:w="1872" w:type="dxa"/>
            <w:noWrap/>
            <w:vAlign w:val="bottom"/>
            <w:hideMark/>
          </w:tcPr>
          <w:p w14:paraId="4C22D075" w14:textId="493B39AC"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color w:val="000000"/>
                <w:sz w:val="22"/>
                <w:szCs w:val="22"/>
              </w:rPr>
              <w:t>0</w:t>
            </w:r>
          </w:p>
        </w:tc>
        <w:tc>
          <w:tcPr>
            <w:tcW w:w="1872" w:type="dxa"/>
            <w:noWrap/>
            <w:vAlign w:val="bottom"/>
            <w:hideMark/>
          </w:tcPr>
          <w:p w14:paraId="6EA400F4" w14:textId="71625ABF"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color w:val="000000"/>
                <w:sz w:val="22"/>
                <w:szCs w:val="22"/>
              </w:rPr>
              <w:t>12,396</w:t>
            </w:r>
          </w:p>
        </w:tc>
        <w:tc>
          <w:tcPr>
            <w:tcW w:w="1872" w:type="dxa"/>
            <w:noWrap/>
            <w:vAlign w:val="bottom"/>
            <w:hideMark/>
          </w:tcPr>
          <w:p w14:paraId="24C5726D" w14:textId="6EBAD718"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color w:val="000000"/>
                <w:sz w:val="22"/>
                <w:szCs w:val="22"/>
              </w:rPr>
              <w:t>7</w:t>
            </w:r>
          </w:p>
        </w:tc>
        <w:tc>
          <w:tcPr>
            <w:tcW w:w="1872" w:type="dxa"/>
            <w:noWrap/>
            <w:vAlign w:val="bottom"/>
            <w:hideMark/>
          </w:tcPr>
          <w:p w14:paraId="45C374B9" w14:textId="2E46F850"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color w:val="000000"/>
                <w:sz w:val="22"/>
                <w:szCs w:val="22"/>
              </w:rPr>
              <w:t>478</w:t>
            </w:r>
          </w:p>
        </w:tc>
        <w:tc>
          <w:tcPr>
            <w:tcW w:w="1872" w:type="dxa"/>
            <w:tcBorders>
              <w:right w:val="single" w:sz="4" w:space="0" w:color="auto"/>
            </w:tcBorders>
            <w:noWrap/>
            <w:vAlign w:val="bottom"/>
            <w:hideMark/>
          </w:tcPr>
          <w:p w14:paraId="7661AEBA" w14:textId="62462E11"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color w:val="000000"/>
                <w:sz w:val="22"/>
                <w:szCs w:val="22"/>
              </w:rPr>
              <w:t>12,881</w:t>
            </w:r>
          </w:p>
        </w:tc>
      </w:tr>
      <w:tr w:rsidR="004E020E" w:rsidRPr="00E34B92" w14:paraId="3E5DBDAC" w14:textId="77777777" w:rsidTr="004E020E">
        <w:trPr>
          <w:trHeight w:val="144"/>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noWrap/>
            <w:hideMark/>
          </w:tcPr>
          <w:p w14:paraId="6A1D3781" w14:textId="7CD1B1A8" w:rsidR="004E020E" w:rsidRPr="00E34B92" w:rsidRDefault="004E020E" w:rsidP="004E020E">
            <w:pPr>
              <w:widowControl/>
              <w:overflowPunct/>
              <w:autoSpaceDE/>
              <w:autoSpaceDN/>
              <w:adjustRightInd/>
              <w:textAlignment w:val="auto"/>
              <w:rPr>
                <w:rFonts w:cs="Arial"/>
                <w:b w:val="0"/>
                <w:bCs w:val="0"/>
                <w:caps w:val="0"/>
                <w:color w:val="000000"/>
                <w:szCs w:val="24"/>
              </w:rPr>
            </w:pPr>
            <w:r w:rsidRPr="00E34B92">
              <w:rPr>
                <w:rFonts w:cs="Arial"/>
                <w:b w:val="0"/>
                <w:bCs w:val="0"/>
                <w:caps w:val="0"/>
                <w:color w:val="000000"/>
                <w:sz w:val="22"/>
                <w:szCs w:val="22"/>
              </w:rPr>
              <w:t>Southwest</w:t>
            </w:r>
          </w:p>
        </w:tc>
        <w:tc>
          <w:tcPr>
            <w:tcW w:w="1872" w:type="dxa"/>
            <w:noWrap/>
            <w:vAlign w:val="bottom"/>
            <w:hideMark/>
          </w:tcPr>
          <w:p w14:paraId="7DE74832" w14:textId="07602E85"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sz w:val="22"/>
                <w:szCs w:val="22"/>
              </w:rPr>
              <w:t>2,942</w:t>
            </w:r>
          </w:p>
        </w:tc>
        <w:tc>
          <w:tcPr>
            <w:tcW w:w="1872" w:type="dxa"/>
            <w:noWrap/>
            <w:vAlign w:val="bottom"/>
            <w:hideMark/>
          </w:tcPr>
          <w:p w14:paraId="2CC99B6E" w14:textId="6DE14758"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sz w:val="22"/>
                <w:szCs w:val="22"/>
              </w:rPr>
              <w:t>279</w:t>
            </w:r>
          </w:p>
        </w:tc>
        <w:tc>
          <w:tcPr>
            <w:tcW w:w="1872" w:type="dxa"/>
            <w:noWrap/>
            <w:vAlign w:val="bottom"/>
            <w:hideMark/>
          </w:tcPr>
          <w:p w14:paraId="4D5C88C7" w14:textId="65E8E567"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color w:val="000000"/>
                <w:sz w:val="22"/>
                <w:szCs w:val="22"/>
              </w:rPr>
              <w:t>0</w:t>
            </w:r>
          </w:p>
        </w:tc>
        <w:tc>
          <w:tcPr>
            <w:tcW w:w="1872" w:type="dxa"/>
            <w:noWrap/>
            <w:vAlign w:val="bottom"/>
            <w:hideMark/>
          </w:tcPr>
          <w:p w14:paraId="71F80E82" w14:textId="7B251959"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color w:val="000000"/>
                <w:sz w:val="22"/>
                <w:szCs w:val="22"/>
              </w:rPr>
              <w:t>3,221</w:t>
            </w:r>
          </w:p>
        </w:tc>
        <w:tc>
          <w:tcPr>
            <w:tcW w:w="1872" w:type="dxa"/>
            <w:noWrap/>
            <w:vAlign w:val="bottom"/>
            <w:hideMark/>
          </w:tcPr>
          <w:p w14:paraId="545197B9" w14:textId="145A578F"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color w:val="000000"/>
                <w:sz w:val="22"/>
                <w:szCs w:val="22"/>
              </w:rPr>
              <w:t>403</w:t>
            </w:r>
          </w:p>
        </w:tc>
        <w:tc>
          <w:tcPr>
            <w:tcW w:w="1872" w:type="dxa"/>
            <w:noWrap/>
            <w:vAlign w:val="bottom"/>
            <w:hideMark/>
          </w:tcPr>
          <w:p w14:paraId="59366FD8" w14:textId="1D4A9681"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color w:val="000000"/>
                <w:sz w:val="22"/>
                <w:szCs w:val="22"/>
              </w:rPr>
              <w:t>33</w:t>
            </w:r>
          </w:p>
        </w:tc>
        <w:tc>
          <w:tcPr>
            <w:tcW w:w="1872" w:type="dxa"/>
            <w:tcBorders>
              <w:right w:val="single" w:sz="4" w:space="0" w:color="auto"/>
            </w:tcBorders>
            <w:noWrap/>
            <w:vAlign w:val="bottom"/>
            <w:hideMark/>
          </w:tcPr>
          <w:p w14:paraId="186D90EE" w14:textId="351A3CA9"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color w:val="000000"/>
                <w:sz w:val="22"/>
                <w:szCs w:val="22"/>
              </w:rPr>
              <w:t>3,657</w:t>
            </w:r>
          </w:p>
        </w:tc>
      </w:tr>
      <w:tr w:rsidR="004E020E" w:rsidRPr="00E34B92" w14:paraId="7709C875" w14:textId="77777777" w:rsidTr="004E020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noWrap/>
            <w:hideMark/>
          </w:tcPr>
          <w:p w14:paraId="2D4246B4" w14:textId="4BC7F2B1" w:rsidR="004E020E" w:rsidRPr="00E34B92" w:rsidRDefault="004E020E" w:rsidP="004E020E">
            <w:pPr>
              <w:widowControl/>
              <w:overflowPunct/>
              <w:autoSpaceDE/>
              <w:autoSpaceDN/>
              <w:adjustRightInd/>
              <w:textAlignment w:val="auto"/>
              <w:rPr>
                <w:rFonts w:cs="Arial"/>
                <w:b w:val="0"/>
                <w:bCs w:val="0"/>
                <w:caps w:val="0"/>
                <w:color w:val="000000"/>
                <w:szCs w:val="24"/>
              </w:rPr>
            </w:pPr>
            <w:r w:rsidRPr="00E34B92">
              <w:rPr>
                <w:rFonts w:cs="Arial"/>
                <w:b w:val="0"/>
                <w:bCs w:val="0"/>
                <w:caps w:val="0"/>
                <w:color w:val="000000"/>
                <w:sz w:val="22"/>
                <w:szCs w:val="22"/>
              </w:rPr>
              <w:t>Trade-Tech</w:t>
            </w:r>
          </w:p>
        </w:tc>
        <w:tc>
          <w:tcPr>
            <w:tcW w:w="1872" w:type="dxa"/>
            <w:noWrap/>
            <w:vAlign w:val="bottom"/>
            <w:hideMark/>
          </w:tcPr>
          <w:p w14:paraId="629F2B59" w14:textId="761CE940"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sz w:val="22"/>
                <w:szCs w:val="22"/>
              </w:rPr>
              <w:t>8,734</w:t>
            </w:r>
          </w:p>
        </w:tc>
        <w:tc>
          <w:tcPr>
            <w:tcW w:w="1872" w:type="dxa"/>
            <w:noWrap/>
            <w:vAlign w:val="bottom"/>
            <w:hideMark/>
          </w:tcPr>
          <w:p w14:paraId="0F4EEBDF" w14:textId="383E6245"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sz w:val="22"/>
                <w:szCs w:val="22"/>
              </w:rPr>
              <w:t>228</w:t>
            </w:r>
          </w:p>
        </w:tc>
        <w:tc>
          <w:tcPr>
            <w:tcW w:w="1872" w:type="dxa"/>
            <w:noWrap/>
            <w:vAlign w:val="bottom"/>
            <w:hideMark/>
          </w:tcPr>
          <w:p w14:paraId="61BB8B1F" w14:textId="393C1604"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color w:val="000000"/>
                <w:sz w:val="22"/>
                <w:szCs w:val="22"/>
              </w:rPr>
              <w:t>0</w:t>
            </w:r>
          </w:p>
        </w:tc>
        <w:tc>
          <w:tcPr>
            <w:tcW w:w="1872" w:type="dxa"/>
            <w:noWrap/>
            <w:vAlign w:val="bottom"/>
            <w:hideMark/>
          </w:tcPr>
          <w:p w14:paraId="72D51E8B" w14:textId="20E3252D"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color w:val="000000"/>
                <w:sz w:val="22"/>
                <w:szCs w:val="22"/>
              </w:rPr>
              <w:t>8,962</w:t>
            </w:r>
          </w:p>
        </w:tc>
        <w:tc>
          <w:tcPr>
            <w:tcW w:w="1872" w:type="dxa"/>
            <w:noWrap/>
            <w:vAlign w:val="bottom"/>
            <w:hideMark/>
          </w:tcPr>
          <w:p w14:paraId="7501A51E" w14:textId="75241961"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color w:val="000000"/>
                <w:sz w:val="22"/>
                <w:szCs w:val="22"/>
              </w:rPr>
              <w:t>280</w:t>
            </w:r>
          </w:p>
        </w:tc>
        <w:tc>
          <w:tcPr>
            <w:tcW w:w="1872" w:type="dxa"/>
            <w:noWrap/>
            <w:vAlign w:val="bottom"/>
            <w:hideMark/>
          </w:tcPr>
          <w:p w14:paraId="5B285C05" w14:textId="50C58C48"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color w:val="000000"/>
                <w:sz w:val="22"/>
                <w:szCs w:val="22"/>
              </w:rPr>
              <w:t>138</w:t>
            </w:r>
          </w:p>
        </w:tc>
        <w:tc>
          <w:tcPr>
            <w:tcW w:w="1872" w:type="dxa"/>
            <w:tcBorders>
              <w:right w:val="single" w:sz="4" w:space="0" w:color="auto"/>
            </w:tcBorders>
            <w:noWrap/>
            <w:vAlign w:val="bottom"/>
            <w:hideMark/>
          </w:tcPr>
          <w:p w14:paraId="365F09DA" w14:textId="2FF02317"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color w:val="000000"/>
                <w:sz w:val="22"/>
                <w:szCs w:val="22"/>
              </w:rPr>
              <w:t>9,380</w:t>
            </w:r>
          </w:p>
        </w:tc>
      </w:tr>
      <w:tr w:rsidR="004E020E" w:rsidRPr="00E34B92" w14:paraId="1133E52A" w14:textId="77777777" w:rsidTr="004E020E">
        <w:trPr>
          <w:trHeight w:val="144"/>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noWrap/>
            <w:hideMark/>
          </w:tcPr>
          <w:p w14:paraId="4D5C2FA8" w14:textId="75EEE12F" w:rsidR="004E020E" w:rsidRPr="00E34B92" w:rsidRDefault="004E020E" w:rsidP="004E020E">
            <w:pPr>
              <w:widowControl/>
              <w:overflowPunct/>
              <w:autoSpaceDE/>
              <w:autoSpaceDN/>
              <w:adjustRightInd/>
              <w:textAlignment w:val="auto"/>
              <w:rPr>
                <w:rFonts w:cs="Arial"/>
                <w:b w:val="0"/>
                <w:bCs w:val="0"/>
                <w:caps w:val="0"/>
                <w:color w:val="000000"/>
                <w:szCs w:val="24"/>
              </w:rPr>
            </w:pPr>
            <w:r w:rsidRPr="00E34B92">
              <w:rPr>
                <w:rFonts w:cs="Arial"/>
                <w:b w:val="0"/>
                <w:bCs w:val="0"/>
                <w:caps w:val="0"/>
                <w:color w:val="000000"/>
                <w:sz w:val="22"/>
                <w:szCs w:val="22"/>
              </w:rPr>
              <w:t xml:space="preserve">Valley </w:t>
            </w:r>
          </w:p>
        </w:tc>
        <w:tc>
          <w:tcPr>
            <w:tcW w:w="1872" w:type="dxa"/>
            <w:noWrap/>
            <w:vAlign w:val="bottom"/>
            <w:hideMark/>
          </w:tcPr>
          <w:p w14:paraId="649D234F" w14:textId="634062A4"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sz w:val="22"/>
                <w:szCs w:val="22"/>
              </w:rPr>
              <w:t>10,220</w:t>
            </w:r>
          </w:p>
        </w:tc>
        <w:tc>
          <w:tcPr>
            <w:tcW w:w="1872" w:type="dxa"/>
            <w:noWrap/>
            <w:vAlign w:val="bottom"/>
            <w:hideMark/>
          </w:tcPr>
          <w:p w14:paraId="7B608163" w14:textId="1A45FFFC"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sz w:val="22"/>
                <w:szCs w:val="22"/>
              </w:rPr>
              <w:t>589</w:t>
            </w:r>
          </w:p>
        </w:tc>
        <w:tc>
          <w:tcPr>
            <w:tcW w:w="1872" w:type="dxa"/>
            <w:noWrap/>
            <w:vAlign w:val="bottom"/>
            <w:hideMark/>
          </w:tcPr>
          <w:p w14:paraId="40509E30" w14:textId="0B64716A"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color w:val="000000"/>
                <w:sz w:val="22"/>
                <w:szCs w:val="22"/>
              </w:rPr>
              <w:t>0</w:t>
            </w:r>
          </w:p>
        </w:tc>
        <w:tc>
          <w:tcPr>
            <w:tcW w:w="1872" w:type="dxa"/>
            <w:noWrap/>
            <w:vAlign w:val="bottom"/>
            <w:hideMark/>
          </w:tcPr>
          <w:p w14:paraId="6FD16E94" w14:textId="192DA40B"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color w:val="000000"/>
                <w:sz w:val="22"/>
                <w:szCs w:val="22"/>
              </w:rPr>
              <w:t>10,809</w:t>
            </w:r>
          </w:p>
        </w:tc>
        <w:tc>
          <w:tcPr>
            <w:tcW w:w="1872" w:type="dxa"/>
            <w:noWrap/>
            <w:vAlign w:val="bottom"/>
            <w:hideMark/>
          </w:tcPr>
          <w:p w14:paraId="508C071F" w14:textId="6515D9E0"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color w:val="000000"/>
                <w:sz w:val="22"/>
                <w:szCs w:val="22"/>
              </w:rPr>
              <w:t>502</w:t>
            </w:r>
          </w:p>
        </w:tc>
        <w:tc>
          <w:tcPr>
            <w:tcW w:w="1872" w:type="dxa"/>
            <w:noWrap/>
            <w:vAlign w:val="bottom"/>
            <w:hideMark/>
          </w:tcPr>
          <w:p w14:paraId="26FA04B5" w14:textId="478ED45D"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Pr>
                <w:rFonts w:cs="Arial"/>
                <w:color w:val="000000"/>
                <w:sz w:val="22"/>
                <w:szCs w:val="22"/>
              </w:rPr>
              <w:t>52</w:t>
            </w:r>
          </w:p>
        </w:tc>
        <w:tc>
          <w:tcPr>
            <w:tcW w:w="1872" w:type="dxa"/>
            <w:tcBorders>
              <w:right w:val="single" w:sz="4" w:space="0" w:color="auto"/>
            </w:tcBorders>
            <w:noWrap/>
            <w:vAlign w:val="bottom"/>
            <w:hideMark/>
          </w:tcPr>
          <w:p w14:paraId="6093626D" w14:textId="3D388F75"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color w:val="000000"/>
                <w:sz w:val="22"/>
                <w:szCs w:val="22"/>
              </w:rPr>
              <w:t>11,363</w:t>
            </w:r>
          </w:p>
        </w:tc>
      </w:tr>
      <w:tr w:rsidR="004E020E" w:rsidRPr="00E34B92" w14:paraId="6AE4DE7B" w14:textId="77777777" w:rsidTr="004E020E">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noWrap/>
            <w:hideMark/>
          </w:tcPr>
          <w:p w14:paraId="0EEB2F83" w14:textId="2C84F66F" w:rsidR="004E020E" w:rsidRPr="00E34B92" w:rsidRDefault="004E020E" w:rsidP="004E020E">
            <w:pPr>
              <w:widowControl/>
              <w:overflowPunct/>
              <w:autoSpaceDE/>
              <w:autoSpaceDN/>
              <w:adjustRightInd/>
              <w:textAlignment w:val="auto"/>
              <w:rPr>
                <w:rFonts w:cs="Arial"/>
                <w:b w:val="0"/>
                <w:bCs w:val="0"/>
                <w:caps w:val="0"/>
                <w:color w:val="000000"/>
                <w:szCs w:val="24"/>
              </w:rPr>
            </w:pPr>
            <w:r w:rsidRPr="00E34B92">
              <w:rPr>
                <w:rFonts w:cs="Arial"/>
                <w:b w:val="0"/>
                <w:bCs w:val="0"/>
                <w:caps w:val="0"/>
                <w:color w:val="000000"/>
                <w:sz w:val="22"/>
                <w:szCs w:val="22"/>
              </w:rPr>
              <w:t>West</w:t>
            </w:r>
          </w:p>
        </w:tc>
        <w:tc>
          <w:tcPr>
            <w:tcW w:w="1872" w:type="dxa"/>
            <w:noWrap/>
            <w:vAlign w:val="bottom"/>
            <w:hideMark/>
          </w:tcPr>
          <w:p w14:paraId="6F8A715B" w14:textId="7D2EF12E"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sz w:val="22"/>
                <w:szCs w:val="22"/>
              </w:rPr>
              <w:t>6,925</w:t>
            </w:r>
          </w:p>
        </w:tc>
        <w:tc>
          <w:tcPr>
            <w:tcW w:w="1872" w:type="dxa"/>
            <w:noWrap/>
            <w:vAlign w:val="bottom"/>
            <w:hideMark/>
          </w:tcPr>
          <w:p w14:paraId="2D2B95D0" w14:textId="2315F1B2"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sz w:val="22"/>
                <w:szCs w:val="22"/>
              </w:rPr>
              <w:t>382</w:t>
            </w:r>
          </w:p>
        </w:tc>
        <w:tc>
          <w:tcPr>
            <w:tcW w:w="1872" w:type="dxa"/>
            <w:noWrap/>
            <w:vAlign w:val="bottom"/>
            <w:hideMark/>
          </w:tcPr>
          <w:p w14:paraId="7C1F19CF" w14:textId="6028DFD7"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color w:val="000000"/>
                <w:sz w:val="22"/>
                <w:szCs w:val="22"/>
              </w:rPr>
              <w:t>0</w:t>
            </w:r>
          </w:p>
        </w:tc>
        <w:tc>
          <w:tcPr>
            <w:tcW w:w="1872" w:type="dxa"/>
            <w:noWrap/>
            <w:vAlign w:val="bottom"/>
            <w:hideMark/>
          </w:tcPr>
          <w:p w14:paraId="502E24D1" w14:textId="3D45863E"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color w:val="000000"/>
                <w:sz w:val="22"/>
                <w:szCs w:val="22"/>
              </w:rPr>
              <w:t>7,307</w:t>
            </w:r>
          </w:p>
        </w:tc>
        <w:tc>
          <w:tcPr>
            <w:tcW w:w="1872" w:type="dxa"/>
            <w:noWrap/>
            <w:vAlign w:val="bottom"/>
            <w:hideMark/>
          </w:tcPr>
          <w:p w14:paraId="15474144" w14:textId="26F914D4"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color w:val="000000"/>
                <w:sz w:val="22"/>
                <w:szCs w:val="22"/>
              </w:rPr>
              <w:t>211</w:t>
            </w:r>
          </w:p>
        </w:tc>
        <w:tc>
          <w:tcPr>
            <w:tcW w:w="1872" w:type="dxa"/>
            <w:noWrap/>
            <w:vAlign w:val="bottom"/>
            <w:hideMark/>
          </w:tcPr>
          <w:p w14:paraId="699F9149" w14:textId="7E82D2E6"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Pr>
                <w:rFonts w:cs="Arial"/>
                <w:color w:val="000000"/>
                <w:sz w:val="22"/>
                <w:szCs w:val="22"/>
              </w:rPr>
              <w:t>55</w:t>
            </w:r>
          </w:p>
        </w:tc>
        <w:tc>
          <w:tcPr>
            <w:tcW w:w="1872" w:type="dxa"/>
            <w:tcBorders>
              <w:right w:val="single" w:sz="4" w:space="0" w:color="auto"/>
            </w:tcBorders>
            <w:noWrap/>
            <w:vAlign w:val="bottom"/>
            <w:hideMark/>
          </w:tcPr>
          <w:p w14:paraId="29959794" w14:textId="1C57BDE2"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color w:val="000000"/>
                <w:sz w:val="22"/>
                <w:szCs w:val="22"/>
              </w:rPr>
              <w:t>7,573</w:t>
            </w:r>
          </w:p>
        </w:tc>
      </w:tr>
      <w:tr w:rsidR="004E020E" w:rsidRPr="00E34B92" w14:paraId="112CC123" w14:textId="77777777" w:rsidTr="004E020E">
        <w:trPr>
          <w:trHeight w:val="144"/>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bottom w:val="single" w:sz="4" w:space="0" w:color="auto"/>
            </w:tcBorders>
            <w:noWrap/>
            <w:hideMark/>
          </w:tcPr>
          <w:p w14:paraId="69380D17" w14:textId="105B0400" w:rsidR="004E020E" w:rsidRPr="00E34B92" w:rsidRDefault="004E020E" w:rsidP="00095E47">
            <w:pPr>
              <w:widowControl/>
              <w:overflowPunct/>
              <w:autoSpaceDE/>
              <w:autoSpaceDN/>
              <w:adjustRightInd/>
              <w:spacing w:before="120" w:after="60"/>
              <w:textAlignment w:val="auto"/>
              <w:rPr>
                <w:rFonts w:cs="Arial"/>
                <w:caps w:val="0"/>
                <w:color w:val="000000"/>
                <w:szCs w:val="24"/>
              </w:rPr>
            </w:pPr>
            <w:r w:rsidRPr="00A52F50">
              <w:rPr>
                <w:rFonts w:cs="Arial"/>
                <w:caps w:val="0"/>
                <w:color w:val="000000"/>
                <w:sz w:val="22"/>
                <w:szCs w:val="22"/>
              </w:rPr>
              <w:t>Total</w:t>
            </w:r>
          </w:p>
        </w:tc>
        <w:tc>
          <w:tcPr>
            <w:tcW w:w="1872" w:type="dxa"/>
            <w:tcBorders>
              <w:bottom w:val="single" w:sz="4" w:space="0" w:color="auto"/>
            </w:tcBorders>
            <w:noWrap/>
            <w:vAlign w:val="bottom"/>
            <w:hideMark/>
          </w:tcPr>
          <w:p w14:paraId="265B27AA" w14:textId="6F8A0B3A" w:rsidR="004E020E" w:rsidRPr="00E34B92" w:rsidRDefault="004E020E"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sz w:val="22"/>
                <w:szCs w:val="22"/>
              </w:rPr>
              <w:t>81,092</w:t>
            </w:r>
          </w:p>
        </w:tc>
        <w:tc>
          <w:tcPr>
            <w:tcW w:w="1872" w:type="dxa"/>
            <w:tcBorders>
              <w:bottom w:val="single" w:sz="4" w:space="0" w:color="auto"/>
            </w:tcBorders>
            <w:noWrap/>
            <w:vAlign w:val="bottom"/>
            <w:hideMark/>
          </w:tcPr>
          <w:p w14:paraId="120D6559" w14:textId="5BCECA0A" w:rsidR="004E020E" w:rsidRPr="00E34B92" w:rsidRDefault="004E020E"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sz w:val="22"/>
                <w:szCs w:val="22"/>
              </w:rPr>
              <w:t>4,066</w:t>
            </w:r>
          </w:p>
        </w:tc>
        <w:tc>
          <w:tcPr>
            <w:tcW w:w="1872" w:type="dxa"/>
            <w:tcBorders>
              <w:bottom w:val="single" w:sz="4" w:space="0" w:color="auto"/>
            </w:tcBorders>
            <w:noWrap/>
            <w:vAlign w:val="bottom"/>
            <w:hideMark/>
          </w:tcPr>
          <w:p w14:paraId="26F5D0D7" w14:textId="082675D4" w:rsidR="004E020E" w:rsidRPr="00E34B92" w:rsidRDefault="004E020E"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sz w:val="22"/>
                <w:szCs w:val="22"/>
              </w:rPr>
              <w:t>0</w:t>
            </w:r>
          </w:p>
        </w:tc>
        <w:tc>
          <w:tcPr>
            <w:tcW w:w="1872" w:type="dxa"/>
            <w:tcBorders>
              <w:bottom w:val="single" w:sz="4" w:space="0" w:color="auto"/>
            </w:tcBorders>
            <w:noWrap/>
            <w:vAlign w:val="bottom"/>
            <w:hideMark/>
          </w:tcPr>
          <w:p w14:paraId="3F5982DA" w14:textId="2BB2710A" w:rsidR="004E020E" w:rsidRPr="00E34B92" w:rsidRDefault="004E020E"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sz w:val="22"/>
                <w:szCs w:val="22"/>
              </w:rPr>
              <w:t>85,158</w:t>
            </w:r>
          </w:p>
        </w:tc>
        <w:tc>
          <w:tcPr>
            <w:tcW w:w="1872" w:type="dxa"/>
            <w:tcBorders>
              <w:bottom w:val="single" w:sz="4" w:space="0" w:color="auto"/>
            </w:tcBorders>
            <w:noWrap/>
            <w:vAlign w:val="bottom"/>
            <w:hideMark/>
          </w:tcPr>
          <w:p w14:paraId="67FDA841" w14:textId="69753FC2" w:rsidR="004E020E" w:rsidRPr="00E34B92" w:rsidRDefault="004E020E"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sz w:val="22"/>
                <w:szCs w:val="22"/>
              </w:rPr>
              <w:t>3,208</w:t>
            </w:r>
          </w:p>
        </w:tc>
        <w:tc>
          <w:tcPr>
            <w:tcW w:w="1872" w:type="dxa"/>
            <w:tcBorders>
              <w:bottom w:val="single" w:sz="4" w:space="0" w:color="auto"/>
            </w:tcBorders>
            <w:noWrap/>
            <w:vAlign w:val="bottom"/>
            <w:hideMark/>
          </w:tcPr>
          <w:p w14:paraId="092CB543" w14:textId="15C9A498" w:rsidR="004E020E" w:rsidRPr="00E34B92" w:rsidRDefault="004E020E"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sz w:val="22"/>
                <w:szCs w:val="22"/>
              </w:rPr>
              <w:t>1,650</w:t>
            </w:r>
          </w:p>
        </w:tc>
        <w:tc>
          <w:tcPr>
            <w:tcW w:w="1872" w:type="dxa"/>
            <w:tcBorders>
              <w:bottom w:val="single" w:sz="4" w:space="0" w:color="auto"/>
              <w:right w:val="single" w:sz="4" w:space="0" w:color="auto"/>
            </w:tcBorders>
            <w:noWrap/>
            <w:vAlign w:val="bottom"/>
            <w:hideMark/>
          </w:tcPr>
          <w:p w14:paraId="1332712F" w14:textId="100E1A08" w:rsidR="004E020E" w:rsidRPr="00E34B92" w:rsidRDefault="004E020E"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sz w:val="22"/>
                <w:szCs w:val="22"/>
              </w:rPr>
              <w:t>90,016</w:t>
            </w:r>
          </w:p>
        </w:tc>
      </w:tr>
    </w:tbl>
    <w:p w14:paraId="64B4CB99" w14:textId="39440E71" w:rsidR="00545945" w:rsidRDefault="00E34B92" w:rsidP="00095E47">
      <w:pPr>
        <w:spacing w:before="60"/>
        <w:rPr>
          <w:sz w:val="20"/>
        </w:rPr>
      </w:pPr>
      <w:r w:rsidRPr="00E34B92">
        <w:rPr>
          <w:sz w:val="20"/>
        </w:rPr>
        <w:t>*FY 2020-21 P1 FTES.</w:t>
      </w:r>
    </w:p>
    <w:p w14:paraId="02EAEA0F" w14:textId="77777777" w:rsidR="00B13083" w:rsidRPr="00E34B92" w:rsidRDefault="00B13083" w:rsidP="008358E0">
      <w:pPr>
        <w:rPr>
          <w:sz w:val="20"/>
        </w:rPr>
      </w:pPr>
    </w:p>
    <w:p w14:paraId="0A0F0421" w14:textId="6AEBB16C" w:rsidR="00E34B92" w:rsidRDefault="00E34B92" w:rsidP="00E34B92">
      <w:pPr>
        <w:pStyle w:val="Heading3"/>
        <w:jc w:val="center"/>
      </w:pPr>
      <w:bookmarkStart w:id="271" w:name="_Toc74659375"/>
      <w:r>
        <w:t>CALCULATION OF 3 YEAR AVERAGE</w:t>
      </w:r>
      <w:bookmarkEnd w:id="271"/>
    </w:p>
    <w:p w14:paraId="6F0260B6" w14:textId="49451649" w:rsidR="00E34B92" w:rsidRPr="00095E47" w:rsidRDefault="00E34B92" w:rsidP="00E34B92">
      <w:pPr>
        <w:rPr>
          <w:sz w:val="20"/>
        </w:rPr>
      </w:pPr>
    </w:p>
    <w:tbl>
      <w:tblPr>
        <w:tblStyle w:val="PlainTable3"/>
        <w:tblW w:w="15061" w:type="dxa"/>
        <w:jc w:val="center"/>
        <w:tblLook w:val="04A0" w:firstRow="1" w:lastRow="0" w:firstColumn="1" w:lastColumn="0" w:noHBand="0" w:noVBand="1"/>
        <w:tblCaption w:val="Calculation of Three-Year Average"/>
        <w:tblDescription w:val="Three-year average caluclation of FTES at each location broken down by FTES type."/>
      </w:tblPr>
      <w:tblGrid>
        <w:gridCol w:w="1325"/>
        <w:gridCol w:w="1325"/>
        <w:gridCol w:w="1325"/>
        <w:gridCol w:w="1325"/>
        <w:gridCol w:w="1406"/>
        <w:gridCol w:w="1406"/>
        <w:gridCol w:w="1406"/>
        <w:gridCol w:w="1406"/>
        <w:gridCol w:w="1406"/>
        <w:gridCol w:w="1406"/>
        <w:gridCol w:w="1325"/>
      </w:tblGrid>
      <w:tr w:rsidR="00A52F50" w:rsidRPr="00E34B92" w14:paraId="10170491" w14:textId="77777777" w:rsidTr="00547B02">
        <w:trPr>
          <w:cnfStyle w:val="100000000000" w:firstRow="1" w:lastRow="0" w:firstColumn="0" w:lastColumn="0" w:oddVBand="0" w:evenVBand="0" w:oddHBand="0" w:evenHBand="0" w:firstRowFirstColumn="0" w:firstRowLastColumn="0" w:lastRowFirstColumn="0" w:lastRowLastColumn="0"/>
          <w:trHeight w:val="432"/>
          <w:tblHeader/>
          <w:jc w:val="center"/>
        </w:trPr>
        <w:tc>
          <w:tcPr>
            <w:cnfStyle w:val="001000000100" w:firstRow="0" w:lastRow="0" w:firstColumn="1" w:lastColumn="0" w:oddVBand="0" w:evenVBand="0" w:oddHBand="0" w:evenHBand="0" w:firstRowFirstColumn="1" w:firstRowLastColumn="0" w:lastRowFirstColumn="0" w:lastRowLastColumn="0"/>
            <w:tcW w:w="1325" w:type="dxa"/>
            <w:tcBorders>
              <w:top w:val="single" w:sz="4" w:space="0" w:color="auto"/>
              <w:left w:val="single" w:sz="4" w:space="0" w:color="auto"/>
            </w:tcBorders>
            <w:noWrap/>
            <w:hideMark/>
          </w:tcPr>
          <w:p w14:paraId="0CFEE4CE" w14:textId="77777777" w:rsidR="00E34B92" w:rsidRPr="00E34B92" w:rsidRDefault="00E34B92" w:rsidP="00095E47">
            <w:pPr>
              <w:widowControl/>
              <w:overflowPunct/>
              <w:autoSpaceDE/>
              <w:autoSpaceDN/>
              <w:adjustRightInd/>
              <w:spacing w:before="60" w:after="120"/>
              <w:jc w:val="center"/>
              <w:textAlignment w:val="auto"/>
              <w:rPr>
                <w:rFonts w:cs="Arial"/>
                <w:caps w:val="0"/>
                <w:color w:val="000000"/>
                <w:sz w:val="20"/>
              </w:rPr>
            </w:pPr>
            <w:r w:rsidRPr="00E34B92">
              <w:rPr>
                <w:rFonts w:cs="Arial"/>
                <w:caps w:val="0"/>
                <w:color w:val="000000"/>
                <w:sz w:val="20"/>
              </w:rPr>
              <w:t>Location</w:t>
            </w:r>
          </w:p>
        </w:tc>
        <w:tc>
          <w:tcPr>
            <w:tcW w:w="1325" w:type="dxa"/>
            <w:tcBorders>
              <w:top w:val="single" w:sz="4" w:space="0" w:color="auto"/>
            </w:tcBorders>
            <w:hideMark/>
          </w:tcPr>
          <w:p w14:paraId="299C7407" w14:textId="77777777" w:rsidR="00E34B92" w:rsidRPr="00E34B92" w:rsidRDefault="00E34B92"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0"/>
              </w:rPr>
            </w:pPr>
            <w:r w:rsidRPr="00E34B92">
              <w:rPr>
                <w:rFonts w:cs="Arial"/>
                <w:caps w:val="0"/>
                <w:color w:val="000000"/>
                <w:sz w:val="20"/>
              </w:rPr>
              <w:t>Total Credit</w:t>
            </w:r>
            <w:r w:rsidRPr="00E34B92">
              <w:rPr>
                <w:rFonts w:cs="Arial"/>
                <w:caps w:val="0"/>
                <w:color w:val="000000"/>
                <w:sz w:val="20"/>
              </w:rPr>
              <w:br/>
              <w:t>2019-20</w:t>
            </w:r>
          </w:p>
        </w:tc>
        <w:tc>
          <w:tcPr>
            <w:tcW w:w="1325" w:type="dxa"/>
            <w:tcBorders>
              <w:top w:val="single" w:sz="4" w:space="0" w:color="auto"/>
            </w:tcBorders>
            <w:hideMark/>
          </w:tcPr>
          <w:p w14:paraId="721BF371" w14:textId="77777777" w:rsidR="00E34B92" w:rsidRPr="00E34B92" w:rsidRDefault="00E34B92"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0"/>
              </w:rPr>
            </w:pPr>
            <w:r w:rsidRPr="00E34B92">
              <w:rPr>
                <w:rFonts w:cs="Arial"/>
                <w:caps w:val="0"/>
                <w:color w:val="000000"/>
                <w:sz w:val="20"/>
              </w:rPr>
              <w:t>Total Credit</w:t>
            </w:r>
            <w:r w:rsidRPr="00E34B92">
              <w:rPr>
                <w:rFonts w:cs="Arial"/>
                <w:caps w:val="0"/>
                <w:color w:val="000000"/>
                <w:sz w:val="20"/>
              </w:rPr>
              <w:br/>
              <w:t>2020-21</w:t>
            </w:r>
          </w:p>
        </w:tc>
        <w:tc>
          <w:tcPr>
            <w:tcW w:w="1325" w:type="dxa"/>
            <w:tcBorders>
              <w:top w:val="single" w:sz="4" w:space="0" w:color="auto"/>
            </w:tcBorders>
            <w:hideMark/>
          </w:tcPr>
          <w:p w14:paraId="35572EE0" w14:textId="77777777" w:rsidR="00E34B92" w:rsidRPr="00E34B92" w:rsidRDefault="00E34B92"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0"/>
              </w:rPr>
            </w:pPr>
            <w:r w:rsidRPr="00E34B92">
              <w:rPr>
                <w:rFonts w:cs="Arial"/>
                <w:caps w:val="0"/>
                <w:color w:val="000000"/>
                <w:sz w:val="20"/>
              </w:rPr>
              <w:t>Total Credit</w:t>
            </w:r>
            <w:r w:rsidRPr="00E34B92">
              <w:rPr>
                <w:rFonts w:cs="Arial"/>
                <w:caps w:val="0"/>
                <w:color w:val="000000"/>
                <w:sz w:val="20"/>
              </w:rPr>
              <w:br/>
              <w:t xml:space="preserve">2021-22 </w:t>
            </w:r>
            <w:r w:rsidRPr="00E34B92">
              <w:rPr>
                <w:rFonts w:cs="Arial"/>
                <w:caps w:val="0"/>
                <w:color w:val="000000"/>
                <w:sz w:val="20"/>
                <w:vertAlign w:val="superscript"/>
              </w:rPr>
              <w:t>[1]</w:t>
            </w:r>
          </w:p>
        </w:tc>
        <w:tc>
          <w:tcPr>
            <w:tcW w:w="1406" w:type="dxa"/>
            <w:tcBorders>
              <w:top w:val="single" w:sz="4" w:space="0" w:color="auto"/>
            </w:tcBorders>
            <w:hideMark/>
          </w:tcPr>
          <w:p w14:paraId="6CAE0A22" w14:textId="77777777" w:rsidR="00E34B92" w:rsidRPr="00E34B92" w:rsidRDefault="00E34B92"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0"/>
              </w:rPr>
            </w:pPr>
            <w:r w:rsidRPr="00E34B92">
              <w:rPr>
                <w:rFonts w:cs="Arial"/>
                <w:caps w:val="0"/>
                <w:color w:val="000000"/>
                <w:sz w:val="20"/>
              </w:rPr>
              <w:t>Special Admit &amp; Incarcerated Credit</w:t>
            </w:r>
            <w:r w:rsidRPr="00E34B92">
              <w:rPr>
                <w:rFonts w:cs="Arial"/>
                <w:caps w:val="0"/>
                <w:color w:val="000000"/>
                <w:sz w:val="20"/>
              </w:rPr>
              <w:br/>
              <w:t>2019-20</w:t>
            </w:r>
          </w:p>
        </w:tc>
        <w:tc>
          <w:tcPr>
            <w:tcW w:w="1406" w:type="dxa"/>
            <w:tcBorders>
              <w:top w:val="single" w:sz="4" w:space="0" w:color="auto"/>
            </w:tcBorders>
            <w:hideMark/>
          </w:tcPr>
          <w:p w14:paraId="6BC7B47B" w14:textId="77777777" w:rsidR="00E34B92" w:rsidRPr="00E34B92" w:rsidRDefault="00E34B92"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0"/>
              </w:rPr>
            </w:pPr>
            <w:r w:rsidRPr="00E34B92">
              <w:rPr>
                <w:rFonts w:cs="Arial"/>
                <w:caps w:val="0"/>
                <w:color w:val="000000"/>
                <w:sz w:val="20"/>
              </w:rPr>
              <w:t>Special Admit &amp; Incarcerated Credit</w:t>
            </w:r>
            <w:r w:rsidRPr="00E34B92">
              <w:rPr>
                <w:rFonts w:cs="Arial"/>
                <w:caps w:val="0"/>
                <w:color w:val="000000"/>
                <w:sz w:val="20"/>
              </w:rPr>
              <w:br/>
              <w:t>2020-21</w:t>
            </w:r>
          </w:p>
        </w:tc>
        <w:tc>
          <w:tcPr>
            <w:tcW w:w="1406" w:type="dxa"/>
            <w:tcBorders>
              <w:top w:val="single" w:sz="4" w:space="0" w:color="auto"/>
            </w:tcBorders>
            <w:hideMark/>
          </w:tcPr>
          <w:p w14:paraId="6763D5E2" w14:textId="77777777" w:rsidR="00E34B92" w:rsidRPr="00E34B92" w:rsidRDefault="00E34B92"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0"/>
              </w:rPr>
            </w:pPr>
            <w:r w:rsidRPr="00E34B92">
              <w:rPr>
                <w:rFonts w:cs="Arial"/>
                <w:caps w:val="0"/>
                <w:color w:val="000000"/>
                <w:sz w:val="20"/>
              </w:rPr>
              <w:t>Special Admit &amp; Incarcerated Credit</w:t>
            </w:r>
            <w:r w:rsidRPr="00E34B92">
              <w:rPr>
                <w:rFonts w:cs="Arial"/>
                <w:caps w:val="0"/>
                <w:color w:val="000000"/>
                <w:sz w:val="20"/>
              </w:rPr>
              <w:br/>
              <w:t xml:space="preserve">2021-22 </w:t>
            </w:r>
            <w:r w:rsidRPr="00E34B92">
              <w:rPr>
                <w:rFonts w:cs="Arial"/>
                <w:caps w:val="0"/>
                <w:color w:val="000000"/>
                <w:sz w:val="20"/>
                <w:vertAlign w:val="superscript"/>
              </w:rPr>
              <w:t>[1]</w:t>
            </w:r>
          </w:p>
        </w:tc>
        <w:tc>
          <w:tcPr>
            <w:tcW w:w="1406" w:type="dxa"/>
            <w:tcBorders>
              <w:top w:val="single" w:sz="4" w:space="0" w:color="auto"/>
            </w:tcBorders>
            <w:hideMark/>
          </w:tcPr>
          <w:p w14:paraId="7C111B09" w14:textId="77777777" w:rsidR="00E34B92" w:rsidRPr="00E34B92" w:rsidRDefault="00E34B92"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0"/>
              </w:rPr>
            </w:pPr>
            <w:r w:rsidRPr="00E34B92">
              <w:rPr>
                <w:rFonts w:cs="Arial"/>
                <w:caps w:val="0"/>
                <w:color w:val="000000"/>
                <w:sz w:val="20"/>
              </w:rPr>
              <w:t>Credit w/o Special Admit or Incarcerated</w:t>
            </w:r>
            <w:r w:rsidRPr="00E34B92">
              <w:rPr>
                <w:rFonts w:cs="Arial"/>
                <w:caps w:val="0"/>
                <w:color w:val="000000"/>
                <w:sz w:val="20"/>
              </w:rPr>
              <w:br/>
              <w:t>2019-20</w:t>
            </w:r>
          </w:p>
        </w:tc>
        <w:tc>
          <w:tcPr>
            <w:tcW w:w="1406" w:type="dxa"/>
            <w:tcBorders>
              <w:top w:val="single" w:sz="4" w:space="0" w:color="auto"/>
            </w:tcBorders>
            <w:hideMark/>
          </w:tcPr>
          <w:p w14:paraId="3747239A" w14:textId="77777777" w:rsidR="00E34B92" w:rsidRPr="00E34B92" w:rsidRDefault="00E34B92"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0"/>
              </w:rPr>
            </w:pPr>
            <w:r w:rsidRPr="00E34B92">
              <w:rPr>
                <w:rFonts w:cs="Arial"/>
                <w:caps w:val="0"/>
                <w:color w:val="000000"/>
                <w:sz w:val="20"/>
              </w:rPr>
              <w:t>Credit w/o Special Admit or Incarcerated</w:t>
            </w:r>
            <w:r w:rsidRPr="00E34B92">
              <w:rPr>
                <w:rFonts w:cs="Arial"/>
                <w:caps w:val="0"/>
                <w:color w:val="000000"/>
                <w:sz w:val="20"/>
              </w:rPr>
              <w:br/>
              <w:t>2020-21</w:t>
            </w:r>
          </w:p>
        </w:tc>
        <w:tc>
          <w:tcPr>
            <w:tcW w:w="1406" w:type="dxa"/>
            <w:tcBorders>
              <w:top w:val="single" w:sz="4" w:space="0" w:color="auto"/>
            </w:tcBorders>
            <w:hideMark/>
          </w:tcPr>
          <w:p w14:paraId="3F2DA42F" w14:textId="77777777" w:rsidR="00E34B92" w:rsidRPr="00E34B92" w:rsidRDefault="00E34B92"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0"/>
              </w:rPr>
            </w:pPr>
            <w:r w:rsidRPr="00E34B92">
              <w:rPr>
                <w:rFonts w:cs="Arial"/>
                <w:caps w:val="0"/>
                <w:color w:val="000000"/>
                <w:sz w:val="20"/>
              </w:rPr>
              <w:t>Credit w/o Special Admit or Incarcerated</w:t>
            </w:r>
            <w:r w:rsidRPr="00E34B92">
              <w:rPr>
                <w:rFonts w:cs="Arial"/>
                <w:caps w:val="0"/>
                <w:color w:val="000000"/>
                <w:sz w:val="20"/>
              </w:rPr>
              <w:br/>
              <w:t xml:space="preserve">2021-22 </w:t>
            </w:r>
            <w:r w:rsidRPr="00E34B92">
              <w:rPr>
                <w:rFonts w:cs="Arial"/>
                <w:caps w:val="0"/>
                <w:color w:val="000000"/>
                <w:sz w:val="20"/>
                <w:vertAlign w:val="superscript"/>
              </w:rPr>
              <w:t>[1]</w:t>
            </w:r>
          </w:p>
        </w:tc>
        <w:tc>
          <w:tcPr>
            <w:tcW w:w="1325" w:type="dxa"/>
            <w:tcBorders>
              <w:top w:val="single" w:sz="4" w:space="0" w:color="auto"/>
              <w:right w:val="single" w:sz="4" w:space="0" w:color="auto"/>
            </w:tcBorders>
            <w:noWrap/>
            <w:hideMark/>
          </w:tcPr>
          <w:p w14:paraId="550085BA" w14:textId="77777777" w:rsidR="00E34B92" w:rsidRPr="00E34B92" w:rsidRDefault="00E34B92"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0"/>
              </w:rPr>
            </w:pPr>
            <w:r w:rsidRPr="00E34B92">
              <w:rPr>
                <w:rFonts w:cs="Arial"/>
                <w:caps w:val="0"/>
                <w:color w:val="000000"/>
                <w:sz w:val="20"/>
              </w:rPr>
              <w:t>3 yr average</w:t>
            </w:r>
          </w:p>
        </w:tc>
      </w:tr>
      <w:tr w:rsidR="004E020E" w:rsidRPr="00E34B92" w14:paraId="283739C4" w14:textId="77777777" w:rsidTr="004E020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25" w:type="dxa"/>
            <w:tcBorders>
              <w:left w:val="single" w:sz="4" w:space="0" w:color="auto"/>
            </w:tcBorders>
            <w:noWrap/>
            <w:hideMark/>
          </w:tcPr>
          <w:p w14:paraId="5E16F9E7" w14:textId="77777777" w:rsidR="004E020E" w:rsidRPr="00E34B92" w:rsidRDefault="004E020E" w:rsidP="004E020E">
            <w:pPr>
              <w:widowControl/>
              <w:overflowPunct/>
              <w:autoSpaceDE/>
              <w:autoSpaceDN/>
              <w:adjustRightInd/>
              <w:textAlignment w:val="auto"/>
              <w:rPr>
                <w:rFonts w:cs="Arial"/>
                <w:b w:val="0"/>
                <w:bCs w:val="0"/>
                <w:caps w:val="0"/>
                <w:color w:val="000000"/>
                <w:sz w:val="20"/>
              </w:rPr>
            </w:pPr>
            <w:r w:rsidRPr="00E34B92">
              <w:rPr>
                <w:rFonts w:cs="Arial"/>
                <w:b w:val="0"/>
                <w:bCs w:val="0"/>
                <w:caps w:val="0"/>
                <w:color w:val="000000"/>
                <w:sz w:val="20"/>
              </w:rPr>
              <w:t>City</w:t>
            </w:r>
          </w:p>
        </w:tc>
        <w:tc>
          <w:tcPr>
            <w:tcW w:w="1325" w:type="dxa"/>
            <w:noWrap/>
            <w:vAlign w:val="bottom"/>
            <w:hideMark/>
          </w:tcPr>
          <w:p w14:paraId="327DFAD8" w14:textId="77FE0205"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 w:val="22"/>
                <w:szCs w:val="22"/>
              </w:rPr>
              <w:t>9,912</w:t>
            </w:r>
          </w:p>
        </w:tc>
        <w:tc>
          <w:tcPr>
            <w:tcW w:w="1325" w:type="dxa"/>
            <w:noWrap/>
            <w:vAlign w:val="bottom"/>
            <w:hideMark/>
          </w:tcPr>
          <w:p w14:paraId="260D07D6" w14:textId="31A76F55"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 w:val="22"/>
                <w:szCs w:val="22"/>
              </w:rPr>
              <w:t>9,759</w:t>
            </w:r>
          </w:p>
        </w:tc>
        <w:tc>
          <w:tcPr>
            <w:tcW w:w="1325" w:type="dxa"/>
            <w:noWrap/>
            <w:vAlign w:val="bottom"/>
            <w:hideMark/>
          </w:tcPr>
          <w:p w14:paraId="5CF26EA3" w14:textId="26B450F6"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 w:val="22"/>
                <w:szCs w:val="22"/>
              </w:rPr>
              <w:t>9,759</w:t>
            </w:r>
          </w:p>
        </w:tc>
        <w:tc>
          <w:tcPr>
            <w:tcW w:w="1406" w:type="dxa"/>
            <w:noWrap/>
            <w:vAlign w:val="bottom"/>
            <w:hideMark/>
          </w:tcPr>
          <w:p w14:paraId="5B8B5182" w14:textId="0E86DE39"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719</w:t>
            </w:r>
          </w:p>
        </w:tc>
        <w:tc>
          <w:tcPr>
            <w:tcW w:w="1406" w:type="dxa"/>
            <w:noWrap/>
            <w:vAlign w:val="bottom"/>
            <w:hideMark/>
          </w:tcPr>
          <w:p w14:paraId="0AC2D075" w14:textId="37CC0E16"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622</w:t>
            </w:r>
          </w:p>
        </w:tc>
        <w:tc>
          <w:tcPr>
            <w:tcW w:w="1406" w:type="dxa"/>
            <w:noWrap/>
            <w:vAlign w:val="bottom"/>
            <w:hideMark/>
          </w:tcPr>
          <w:p w14:paraId="6EC3BF04" w14:textId="3E3A5EDC"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622</w:t>
            </w:r>
          </w:p>
        </w:tc>
        <w:tc>
          <w:tcPr>
            <w:tcW w:w="1406" w:type="dxa"/>
            <w:noWrap/>
            <w:vAlign w:val="bottom"/>
            <w:hideMark/>
          </w:tcPr>
          <w:p w14:paraId="6683E43A" w14:textId="5D3CC371"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9,193</w:t>
            </w:r>
          </w:p>
        </w:tc>
        <w:tc>
          <w:tcPr>
            <w:tcW w:w="1406" w:type="dxa"/>
            <w:noWrap/>
            <w:vAlign w:val="bottom"/>
            <w:hideMark/>
          </w:tcPr>
          <w:p w14:paraId="6CD774F0" w14:textId="6FE96DA7"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9,137</w:t>
            </w:r>
          </w:p>
        </w:tc>
        <w:tc>
          <w:tcPr>
            <w:tcW w:w="1406" w:type="dxa"/>
            <w:noWrap/>
            <w:vAlign w:val="bottom"/>
            <w:hideMark/>
          </w:tcPr>
          <w:p w14:paraId="20ADFC4C" w14:textId="1ED3B71D"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9,137</w:t>
            </w:r>
          </w:p>
        </w:tc>
        <w:tc>
          <w:tcPr>
            <w:tcW w:w="1325" w:type="dxa"/>
            <w:tcBorders>
              <w:right w:val="single" w:sz="4" w:space="0" w:color="auto"/>
            </w:tcBorders>
            <w:noWrap/>
            <w:vAlign w:val="bottom"/>
            <w:hideMark/>
          </w:tcPr>
          <w:p w14:paraId="4DB4B2AB" w14:textId="0433E611"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0"/>
              </w:rPr>
            </w:pPr>
            <w:r>
              <w:rPr>
                <w:rFonts w:cs="Arial"/>
                <w:color w:val="000000"/>
                <w:sz w:val="22"/>
                <w:szCs w:val="22"/>
              </w:rPr>
              <w:t>9,156</w:t>
            </w:r>
          </w:p>
        </w:tc>
      </w:tr>
      <w:tr w:rsidR="004E020E" w:rsidRPr="00E34B92" w14:paraId="35D30C46" w14:textId="77777777" w:rsidTr="004E020E">
        <w:trPr>
          <w:trHeight w:val="20"/>
          <w:jc w:val="center"/>
        </w:trPr>
        <w:tc>
          <w:tcPr>
            <w:cnfStyle w:val="001000000000" w:firstRow="0" w:lastRow="0" w:firstColumn="1" w:lastColumn="0" w:oddVBand="0" w:evenVBand="0" w:oddHBand="0" w:evenHBand="0" w:firstRowFirstColumn="0" w:firstRowLastColumn="0" w:lastRowFirstColumn="0" w:lastRowLastColumn="0"/>
            <w:tcW w:w="1325" w:type="dxa"/>
            <w:tcBorders>
              <w:left w:val="single" w:sz="4" w:space="0" w:color="auto"/>
            </w:tcBorders>
            <w:noWrap/>
            <w:hideMark/>
          </w:tcPr>
          <w:p w14:paraId="69AFE067" w14:textId="77777777" w:rsidR="004E020E" w:rsidRPr="00E34B92" w:rsidRDefault="004E020E" w:rsidP="004E020E">
            <w:pPr>
              <w:widowControl/>
              <w:overflowPunct/>
              <w:autoSpaceDE/>
              <w:autoSpaceDN/>
              <w:adjustRightInd/>
              <w:textAlignment w:val="auto"/>
              <w:rPr>
                <w:rFonts w:cs="Arial"/>
                <w:b w:val="0"/>
                <w:bCs w:val="0"/>
                <w:caps w:val="0"/>
                <w:color w:val="000000"/>
                <w:sz w:val="20"/>
              </w:rPr>
            </w:pPr>
            <w:r w:rsidRPr="00E34B92">
              <w:rPr>
                <w:rFonts w:cs="Arial"/>
                <w:b w:val="0"/>
                <w:bCs w:val="0"/>
                <w:caps w:val="0"/>
                <w:color w:val="000000"/>
                <w:sz w:val="20"/>
              </w:rPr>
              <w:t>East</w:t>
            </w:r>
          </w:p>
        </w:tc>
        <w:tc>
          <w:tcPr>
            <w:tcW w:w="1325" w:type="dxa"/>
            <w:noWrap/>
            <w:vAlign w:val="bottom"/>
            <w:hideMark/>
          </w:tcPr>
          <w:p w14:paraId="1B40C535" w14:textId="6A32B5DD"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Pr>
                <w:rFonts w:cs="Arial"/>
                <w:color w:val="000000"/>
                <w:sz w:val="22"/>
                <w:szCs w:val="22"/>
              </w:rPr>
              <w:t>22,570</w:t>
            </w:r>
          </w:p>
        </w:tc>
        <w:tc>
          <w:tcPr>
            <w:tcW w:w="1325" w:type="dxa"/>
            <w:noWrap/>
            <w:vAlign w:val="bottom"/>
            <w:hideMark/>
          </w:tcPr>
          <w:p w14:paraId="1EDA4A6A" w14:textId="2E52C0C4"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Pr>
                <w:rFonts w:cs="Arial"/>
                <w:color w:val="000000"/>
                <w:sz w:val="22"/>
                <w:szCs w:val="22"/>
              </w:rPr>
              <w:t>21,575</w:t>
            </w:r>
          </w:p>
        </w:tc>
        <w:tc>
          <w:tcPr>
            <w:tcW w:w="1325" w:type="dxa"/>
            <w:noWrap/>
            <w:vAlign w:val="bottom"/>
            <w:hideMark/>
          </w:tcPr>
          <w:p w14:paraId="376574EA" w14:textId="73B0D6E2"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Pr>
                <w:rFonts w:cs="Arial"/>
                <w:color w:val="000000"/>
                <w:sz w:val="22"/>
                <w:szCs w:val="22"/>
              </w:rPr>
              <w:t>21,575</w:t>
            </w:r>
          </w:p>
        </w:tc>
        <w:tc>
          <w:tcPr>
            <w:tcW w:w="1406" w:type="dxa"/>
            <w:noWrap/>
            <w:vAlign w:val="bottom"/>
            <w:hideMark/>
          </w:tcPr>
          <w:p w14:paraId="4A42F585" w14:textId="7AE3F0F1"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1,042</w:t>
            </w:r>
          </w:p>
        </w:tc>
        <w:tc>
          <w:tcPr>
            <w:tcW w:w="1406" w:type="dxa"/>
            <w:noWrap/>
            <w:vAlign w:val="bottom"/>
            <w:hideMark/>
          </w:tcPr>
          <w:p w14:paraId="05D1D838" w14:textId="1CE3C683"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604</w:t>
            </w:r>
          </w:p>
        </w:tc>
        <w:tc>
          <w:tcPr>
            <w:tcW w:w="1406" w:type="dxa"/>
            <w:noWrap/>
            <w:vAlign w:val="bottom"/>
            <w:hideMark/>
          </w:tcPr>
          <w:p w14:paraId="5E609B35" w14:textId="588425E7"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604</w:t>
            </w:r>
          </w:p>
        </w:tc>
        <w:tc>
          <w:tcPr>
            <w:tcW w:w="1406" w:type="dxa"/>
            <w:noWrap/>
            <w:vAlign w:val="bottom"/>
            <w:hideMark/>
          </w:tcPr>
          <w:p w14:paraId="3B2F294E" w14:textId="311B8C8A"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21,528</w:t>
            </w:r>
          </w:p>
        </w:tc>
        <w:tc>
          <w:tcPr>
            <w:tcW w:w="1406" w:type="dxa"/>
            <w:noWrap/>
            <w:vAlign w:val="bottom"/>
            <w:hideMark/>
          </w:tcPr>
          <w:p w14:paraId="1B506224" w14:textId="457066C8"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20,971</w:t>
            </w:r>
          </w:p>
        </w:tc>
        <w:tc>
          <w:tcPr>
            <w:tcW w:w="1406" w:type="dxa"/>
            <w:noWrap/>
            <w:vAlign w:val="bottom"/>
            <w:hideMark/>
          </w:tcPr>
          <w:p w14:paraId="75D1B985" w14:textId="6EE11FE2"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20,971</w:t>
            </w:r>
          </w:p>
        </w:tc>
        <w:tc>
          <w:tcPr>
            <w:tcW w:w="1325" w:type="dxa"/>
            <w:tcBorders>
              <w:right w:val="single" w:sz="4" w:space="0" w:color="auto"/>
            </w:tcBorders>
            <w:noWrap/>
            <w:vAlign w:val="bottom"/>
            <w:hideMark/>
          </w:tcPr>
          <w:p w14:paraId="09C7173C" w14:textId="53EE1CB3"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0"/>
              </w:rPr>
            </w:pPr>
            <w:r>
              <w:rPr>
                <w:rFonts w:cs="Arial"/>
                <w:color w:val="000000"/>
                <w:sz w:val="22"/>
                <w:szCs w:val="22"/>
              </w:rPr>
              <w:t>21,157</w:t>
            </w:r>
          </w:p>
        </w:tc>
      </w:tr>
      <w:tr w:rsidR="004E020E" w:rsidRPr="00E34B92" w14:paraId="6E184D09" w14:textId="77777777" w:rsidTr="004E020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25" w:type="dxa"/>
            <w:tcBorders>
              <w:left w:val="single" w:sz="4" w:space="0" w:color="auto"/>
            </w:tcBorders>
            <w:noWrap/>
            <w:hideMark/>
          </w:tcPr>
          <w:p w14:paraId="7C8AAB19" w14:textId="77777777" w:rsidR="004E020E" w:rsidRPr="00E34B92" w:rsidRDefault="004E020E" w:rsidP="004E020E">
            <w:pPr>
              <w:widowControl/>
              <w:overflowPunct/>
              <w:autoSpaceDE/>
              <w:autoSpaceDN/>
              <w:adjustRightInd/>
              <w:textAlignment w:val="auto"/>
              <w:rPr>
                <w:rFonts w:cs="Arial"/>
                <w:b w:val="0"/>
                <w:bCs w:val="0"/>
                <w:caps w:val="0"/>
                <w:color w:val="000000"/>
                <w:sz w:val="20"/>
              </w:rPr>
            </w:pPr>
            <w:r w:rsidRPr="00E34B92">
              <w:rPr>
                <w:rFonts w:cs="Arial"/>
                <w:b w:val="0"/>
                <w:bCs w:val="0"/>
                <w:caps w:val="0"/>
                <w:color w:val="000000"/>
                <w:sz w:val="20"/>
              </w:rPr>
              <w:t>Harbor</w:t>
            </w:r>
          </w:p>
        </w:tc>
        <w:tc>
          <w:tcPr>
            <w:tcW w:w="1325" w:type="dxa"/>
            <w:noWrap/>
            <w:vAlign w:val="bottom"/>
            <w:hideMark/>
          </w:tcPr>
          <w:p w14:paraId="6ED2DDD5" w14:textId="728899C1"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 w:val="22"/>
                <w:szCs w:val="22"/>
              </w:rPr>
              <w:t>5,454</w:t>
            </w:r>
          </w:p>
        </w:tc>
        <w:tc>
          <w:tcPr>
            <w:tcW w:w="1325" w:type="dxa"/>
            <w:noWrap/>
            <w:vAlign w:val="bottom"/>
            <w:hideMark/>
          </w:tcPr>
          <w:p w14:paraId="2A95290B" w14:textId="1F0C9820"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 w:val="22"/>
                <w:szCs w:val="22"/>
              </w:rPr>
              <w:t>5,437</w:t>
            </w:r>
          </w:p>
        </w:tc>
        <w:tc>
          <w:tcPr>
            <w:tcW w:w="1325" w:type="dxa"/>
            <w:noWrap/>
            <w:vAlign w:val="bottom"/>
            <w:hideMark/>
          </w:tcPr>
          <w:p w14:paraId="37545DCB" w14:textId="1F07EA9E"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 w:val="22"/>
                <w:szCs w:val="22"/>
              </w:rPr>
              <w:t>5,437</w:t>
            </w:r>
          </w:p>
        </w:tc>
        <w:tc>
          <w:tcPr>
            <w:tcW w:w="1406" w:type="dxa"/>
            <w:noWrap/>
            <w:vAlign w:val="bottom"/>
            <w:hideMark/>
          </w:tcPr>
          <w:p w14:paraId="3A9F0392" w14:textId="2CF94ADF"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309</w:t>
            </w:r>
          </w:p>
        </w:tc>
        <w:tc>
          <w:tcPr>
            <w:tcW w:w="1406" w:type="dxa"/>
            <w:noWrap/>
            <w:vAlign w:val="bottom"/>
            <w:hideMark/>
          </w:tcPr>
          <w:p w14:paraId="0158D52E" w14:textId="6677B8A6"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355</w:t>
            </w:r>
          </w:p>
        </w:tc>
        <w:tc>
          <w:tcPr>
            <w:tcW w:w="1406" w:type="dxa"/>
            <w:noWrap/>
            <w:vAlign w:val="bottom"/>
            <w:hideMark/>
          </w:tcPr>
          <w:p w14:paraId="47F6F0B8" w14:textId="30516614"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355</w:t>
            </w:r>
          </w:p>
        </w:tc>
        <w:tc>
          <w:tcPr>
            <w:tcW w:w="1406" w:type="dxa"/>
            <w:noWrap/>
            <w:vAlign w:val="bottom"/>
            <w:hideMark/>
          </w:tcPr>
          <w:p w14:paraId="677DA6B9" w14:textId="6CFD7FF1"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5,145</w:t>
            </w:r>
          </w:p>
        </w:tc>
        <w:tc>
          <w:tcPr>
            <w:tcW w:w="1406" w:type="dxa"/>
            <w:noWrap/>
            <w:vAlign w:val="bottom"/>
            <w:hideMark/>
          </w:tcPr>
          <w:p w14:paraId="5A71F161" w14:textId="40858496"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5,082</w:t>
            </w:r>
          </w:p>
        </w:tc>
        <w:tc>
          <w:tcPr>
            <w:tcW w:w="1406" w:type="dxa"/>
            <w:noWrap/>
            <w:vAlign w:val="bottom"/>
            <w:hideMark/>
          </w:tcPr>
          <w:p w14:paraId="6045FED6" w14:textId="6B4866B7"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5,082</w:t>
            </w:r>
          </w:p>
        </w:tc>
        <w:tc>
          <w:tcPr>
            <w:tcW w:w="1325" w:type="dxa"/>
            <w:tcBorders>
              <w:right w:val="single" w:sz="4" w:space="0" w:color="auto"/>
            </w:tcBorders>
            <w:noWrap/>
            <w:vAlign w:val="bottom"/>
            <w:hideMark/>
          </w:tcPr>
          <w:p w14:paraId="784E4775" w14:textId="3EA8E3EA"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0"/>
              </w:rPr>
            </w:pPr>
            <w:r>
              <w:rPr>
                <w:rFonts w:cs="Arial"/>
                <w:color w:val="000000"/>
                <w:sz w:val="22"/>
                <w:szCs w:val="22"/>
              </w:rPr>
              <w:t>5,103</w:t>
            </w:r>
          </w:p>
        </w:tc>
      </w:tr>
      <w:tr w:rsidR="004E020E" w:rsidRPr="00E34B92" w14:paraId="34368615" w14:textId="77777777" w:rsidTr="004E020E">
        <w:trPr>
          <w:trHeight w:val="20"/>
          <w:jc w:val="center"/>
        </w:trPr>
        <w:tc>
          <w:tcPr>
            <w:cnfStyle w:val="001000000000" w:firstRow="0" w:lastRow="0" w:firstColumn="1" w:lastColumn="0" w:oddVBand="0" w:evenVBand="0" w:oddHBand="0" w:evenHBand="0" w:firstRowFirstColumn="0" w:firstRowLastColumn="0" w:lastRowFirstColumn="0" w:lastRowLastColumn="0"/>
            <w:tcW w:w="1325" w:type="dxa"/>
            <w:tcBorders>
              <w:left w:val="single" w:sz="4" w:space="0" w:color="auto"/>
            </w:tcBorders>
            <w:noWrap/>
            <w:hideMark/>
          </w:tcPr>
          <w:p w14:paraId="35504416" w14:textId="77777777" w:rsidR="004E020E" w:rsidRPr="00E34B92" w:rsidRDefault="004E020E" w:rsidP="004E020E">
            <w:pPr>
              <w:widowControl/>
              <w:overflowPunct/>
              <w:autoSpaceDE/>
              <w:autoSpaceDN/>
              <w:adjustRightInd/>
              <w:textAlignment w:val="auto"/>
              <w:rPr>
                <w:rFonts w:cs="Arial"/>
                <w:b w:val="0"/>
                <w:bCs w:val="0"/>
                <w:caps w:val="0"/>
                <w:color w:val="000000"/>
                <w:sz w:val="20"/>
              </w:rPr>
            </w:pPr>
            <w:r w:rsidRPr="00E34B92">
              <w:rPr>
                <w:rFonts w:cs="Arial"/>
                <w:b w:val="0"/>
                <w:bCs w:val="0"/>
                <w:caps w:val="0"/>
                <w:color w:val="000000"/>
                <w:sz w:val="20"/>
              </w:rPr>
              <w:t>Mission</w:t>
            </w:r>
          </w:p>
        </w:tc>
        <w:tc>
          <w:tcPr>
            <w:tcW w:w="1325" w:type="dxa"/>
            <w:noWrap/>
            <w:vAlign w:val="bottom"/>
            <w:hideMark/>
          </w:tcPr>
          <w:p w14:paraId="6350D688" w14:textId="5820AC64"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Pr>
                <w:rFonts w:cs="Arial"/>
                <w:color w:val="000000"/>
                <w:sz w:val="22"/>
                <w:szCs w:val="22"/>
              </w:rPr>
              <w:t>6,213</w:t>
            </w:r>
          </w:p>
        </w:tc>
        <w:tc>
          <w:tcPr>
            <w:tcW w:w="1325" w:type="dxa"/>
            <w:noWrap/>
            <w:vAlign w:val="bottom"/>
            <w:hideMark/>
          </w:tcPr>
          <w:p w14:paraId="2F4317BE" w14:textId="3B0FC7DD"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Pr>
                <w:rFonts w:cs="Arial"/>
                <w:color w:val="000000"/>
                <w:sz w:val="22"/>
                <w:szCs w:val="22"/>
              </w:rPr>
              <w:t>5,695</w:t>
            </w:r>
          </w:p>
        </w:tc>
        <w:tc>
          <w:tcPr>
            <w:tcW w:w="1325" w:type="dxa"/>
            <w:noWrap/>
            <w:vAlign w:val="bottom"/>
            <w:hideMark/>
          </w:tcPr>
          <w:p w14:paraId="3BF2A2EC" w14:textId="48E096F5"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Pr>
                <w:rFonts w:cs="Arial"/>
                <w:color w:val="000000"/>
                <w:sz w:val="22"/>
                <w:szCs w:val="22"/>
              </w:rPr>
              <w:t>5,695</w:t>
            </w:r>
          </w:p>
        </w:tc>
        <w:tc>
          <w:tcPr>
            <w:tcW w:w="1406" w:type="dxa"/>
            <w:noWrap/>
            <w:vAlign w:val="bottom"/>
            <w:hideMark/>
          </w:tcPr>
          <w:p w14:paraId="66611BD6" w14:textId="475A94E2"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528</w:t>
            </w:r>
          </w:p>
        </w:tc>
        <w:tc>
          <w:tcPr>
            <w:tcW w:w="1406" w:type="dxa"/>
            <w:noWrap/>
            <w:vAlign w:val="bottom"/>
            <w:hideMark/>
          </w:tcPr>
          <w:p w14:paraId="3675D45C" w14:textId="3D0E8EB4"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437</w:t>
            </w:r>
          </w:p>
        </w:tc>
        <w:tc>
          <w:tcPr>
            <w:tcW w:w="1406" w:type="dxa"/>
            <w:noWrap/>
            <w:vAlign w:val="bottom"/>
            <w:hideMark/>
          </w:tcPr>
          <w:p w14:paraId="61608B50" w14:textId="03B84762"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437</w:t>
            </w:r>
          </w:p>
        </w:tc>
        <w:tc>
          <w:tcPr>
            <w:tcW w:w="1406" w:type="dxa"/>
            <w:noWrap/>
            <w:vAlign w:val="bottom"/>
            <w:hideMark/>
          </w:tcPr>
          <w:p w14:paraId="4FCD5740" w14:textId="78256C09"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5,685</w:t>
            </w:r>
          </w:p>
        </w:tc>
        <w:tc>
          <w:tcPr>
            <w:tcW w:w="1406" w:type="dxa"/>
            <w:noWrap/>
            <w:vAlign w:val="bottom"/>
            <w:hideMark/>
          </w:tcPr>
          <w:p w14:paraId="13990E44" w14:textId="189DEC3E"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5,258</w:t>
            </w:r>
          </w:p>
        </w:tc>
        <w:tc>
          <w:tcPr>
            <w:tcW w:w="1406" w:type="dxa"/>
            <w:noWrap/>
            <w:vAlign w:val="bottom"/>
            <w:hideMark/>
          </w:tcPr>
          <w:p w14:paraId="71C4FC46" w14:textId="391D13F4"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5,258</w:t>
            </w:r>
          </w:p>
        </w:tc>
        <w:tc>
          <w:tcPr>
            <w:tcW w:w="1325" w:type="dxa"/>
            <w:tcBorders>
              <w:right w:val="single" w:sz="4" w:space="0" w:color="auto"/>
            </w:tcBorders>
            <w:noWrap/>
            <w:vAlign w:val="bottom"/>
            <w:hideMark/>
          </w:tcPr>
          <w:p w14:paraId="2D0F04C3" w14:textId="49EF584B"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0"/>
              </w:rPr>
            </w:pPr>
            <w:r>
              <w:rPr>
                <w:rFonts w:cs="Arial"/>
                <w:color w:val="000000"/>
                <w:sz w:val="22"/>
                <w:szCs w:val="22"/>
              </w:rPr>
              <w:t>5,400</w:t>
            </w:r>
          </w:p>
        </w:tc>
      </w:tr>
      <w:tr w:rsidR="004E020E" w:rsidRPr="00E34B92" w14:paraId="26201CB0" w14:textId="77777777" w:rsidTr="004E020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25" w:type="dxa"/>
            <w:tcBorders>
              <w:left w:val="single" w:sz="4" w:space="0" w:color="auto"/>
            </w:tcBorders>
            <w:noWrap/>
            <w:hideMark/>
          </w:tcPr>
          <w:p w14:paraId="2AC293EB" w14:textId="77777777" w:rsidR="004E020E" w:rsidRPr="00E34B92" w:rsidRDefault="004E020E" w:rsidP="004E020E">
            <w:pPr>
              <w:widowControl/>
              <w:overflowPunct/>
              <w:autoSpaceDE/>
              <w:autoSpaceDN/>
              <w:adjustRightInd/>
              <w:textAlignment w:val="auto"/>
              <w:rPr>
                <w:rFonts w:cs="Arial"/>
                <w:b w:val="0"/>
                <w:bCs w:val="0"/>
                <w:caps w:val="0"/>
                <w:color w:val="000000"/>
                <w:sz w:val="20"/>
              </w:rPr>
            </w:pPr>
            <w:r w:rsidRPr="00E34B92">
              <w:rPr>
                <w:rFonts w:cs="Arial"/>
                <w:b w:val="0"/>
                <w:bCs w:val="0"/>
                <w:caps w:val="0"/>
                <w:color w:val="000000"/>
                <w:sz w:val="20"/>
              </w:rPr>
              <w:t>Pierce</w:t>
            </w:r>
          </w:p>
        </w:tc>
        <w:tc>
          <w:tcPr>
            <w:tcW w:w="1325" w:type="dxa"/>
            <w:noWrap/>
            <w:vAlign w:val="bottom"/>
            <w:hideMark/>
          </w:tcPr>
          <w:p w14:paraId="05B1725F" w14:textId="6D1EE7AE"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 w:val="22"/>
                <w:szCs w:val="22"/>
              </w:rPr>
              <w:t>13,601</w:t>
            </w:r>
          </w:p>
        </w:tc>
        <w:tc>
          <w:tcPr>
            <w:tcW w:w="1325" w:type="dxa"/>
            <w:noWrap/>
            <w:vAlign w:val="bottom"/>
            <w:hideMark/>
          </w:tcPr>
          <w:p w14:paraId="037D4B61" w14:textId="1C8FF304"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 w:val="22"/>
                <w:szCs w:val="22"/>
              </w:rPr>
              <w:t>12,395</w:t>
            </w:r>
          </w:p>
        </w:tc>
        <w:tc>
          <w:tcPr>
            <w:tcW w:w="1325" w:type="dxa"/>
            <w:noWrap/>
            <w:vAlign w:val="bottom"/>
            <w:hideMark/>
          </w:tcPr>
          <w:p w14:paraId="78C189CC" w14:textId="699CF8EA"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 w:val="22"/>
                <w:szCs w:val="22"/>
              </w:rPr>
              <w:t>12,395</w:t>
            </w:r>
          </w:p>
        </w:tc>
        <w:tc>
          <w:tcPr>
            <w:tcW w:w="1406" w:type="dxa"/>
            <w:noWrap/>
            <w:vAlign w:val="bottom"/>
            <w:hideMark/>
          </w:tcPr>
          <w:p w14:paraId="33D054D7" w14:textId="728ACF44"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535</w:t>
            </w:r>
          </w:p>
        </w:tc>
        <w:tc>
          <w:tcPr>
            <w:tcW w:w="1406" w:type="dxa"/>
            <w:noWrap/>
            <w:vAlign w:val="bottom"/>
            <w:hideMark/>
          </w:tcPr>
          <w:p w14:paraId="5A538E27" w14:textId="3AFC561A"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572</w:t>
            </w:r>
          </w:p>
        </w:tc>
        <w:tc>
          <w:tcPr>
            <w:tcW w:w="1406" w:type="dxa"/>
            <w:noWrap/>
            <w:vAlign w:val="bottom"/>
            <w:hideMark/>
          </w:tcPr>
          <w:p w14:paraId="52814409" w14:textId="2EB7F2A3"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572</w:t>
            </w:r>
          </w:p>
        </w:tc>
        <w:tc>
          <w:tcPr>
            <w:tcW w:w="1406" w:type="dxa"/>
            <w:noWrap/>
            <w:vAlign w:val="bottom"/>
            <w:hideMark/>
          </w:tcPr>
          <w:p w14:paraId="441BED41" w14:textId="08D0880E"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13,066</w:t>
            </w:r>
          </w:p>
        </w:tc>
        <w:tc>
          <w:tcPr>
            <w:tcW w:w="1406" w:type="dxa"/>
            <w:noWrap/>
            <w:vAlign w:val="bottom"/>
            <w:hideMark/>
          </w:tcPr>
          <w:p w14:paraId="7E69A43C" w14:textId="7CEFA752"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11,823</w:t>
            </w:r>
          </w:p>
        </w:tc>
        <w:tc>
          <w:tcPr>
            <w:tcW w:w="1406" w:type="dxa"/>
            <w:noWrap/>
            <w:vAlign w:val="bottom"/>
            <w:hideMark/>
          </w:tcPr>
          <w:p w14:paraId="35CE98E5" w14:textId="54D2B8D4"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11,823</w:t>
            </w:r>
          </w:p>
        </w:tc>
        <w:tc>
          <w:tcPr>
            <w:tcW w:w="1325" w:type="dxa"/>
            <w:tcBorders>
              <w:right w:val="single" w:sz="4" w:space="0" w:color="auto"/>
            </w:tcBorders>
            <w:noWrap/>
            <w:vAlign w:val="bottom"/>
            <w:hideMark/>
          </w:tcPr>
          <w:p w14:paraId="51CC4FD9" w14:textId="0E5AD323"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0"/>
              </w:rPr>
            </w:pPr>
            <w:r>
              <w:rPr>
                <w:rFonts w:cs="Arial"/>
                <w:color w:val="000000"/>
                <w:sz w:val="22"/>
                <w:szCs w:val="22"/>
              </w:rPr>
              <w:t>12,238</w:t>
            </w:r>
          </w:p>
        </w:tc>
      </w:tr>
      <w:tr w:rsidR="004E020E" w:rsidRPr="00E34B92" w14:paraId="19998EE2" w14:textId="77777777" w:rsidTr="004E020E">
        <w:trPr>
          <w:trHeight w:val="20"/>
          <w:jc w:val="center"/>
        </w:trPr>
        <w:tc>
          <w:tcPr>
            <w:cnfStyle w:val="001000000000" w:firstRow="0" w:lastRow="0" w:firstColumn="1" w:lastColumn="0" w:oddVBand="0" w:evenVBand="0" w:oddHBand="0" w:evenHBand="0" w:firstRowFirstColumn="0" w:firstRowLastColumn="0" w:lastRowFirstColumn="0" w:lastRowLastColumn="0"/>
            <w:tcW w:w="1325" w:type="dxa"/>
            <w:tcBorders>
              <w:left w:val="single" w:sz="4" w:space="0" w:color="auto"/>
            </w:tcBorders>
            <w:noWrap/>
            <w:hideMark/>
          </w:tcPr>
          <w:p w14:paraId="38F95225" w14:textId="77777777" w:rsidR="004E020E" w:rsidRPr="00E34B92" w:rsidRDefault="004E020E" w:rsidP="004E020E">
            <w:pPr>
              <w:widowControl/>
              <w:overflowPunct/>
              <w:autoSpaceDE/>
              <w:autoSpaceDN/>
              <w:adjustRightInd/>
              <w:textAlignment w:val="auto"/>
              <w:rPr>
                <w:rFonts w:cs="Arial"/>
                <w:b w:val="0"/>
                <w:bCs w:val="0"/>
                <w:caps w:val="0"/>
                <w:color w:val="000000"/>
                <w:sz w:val="20"/>
              </w:rPr>
            </w:pPr>
            <w:r w:rsidRPr="00E34B92">
              <w:rPr>
                <w:rFonts w:cs="Arial"/>
                <w:b w:val="0"/>
                <w:bCs w:val="0"/>
                <w:caps w:val="0"/>
                <w:color w:val="000000"/>
                <w:sz w:val="20"/>
              </w:rPr>
              <w:t>Southwest</w:t>
            </w:r>
          </w:p>
        </w:tc>
        <w:tc>
          <w:tcPr>
            <w:tcW w:w="1325" w:type="dxa"/>
            <w:noWrap/>
            <w:vAlign w:val="bottom"/>
            <w:hideMark/>
          </w:tcPr>
          <w:p w14:paraId="4FD136D9" w14:textId="5C36CBFA"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Pr>
                <w:rFonts w:cs="Arial"/>
                <w:color w:val="000000"/>
                <w:sz w:val="22"/>
                <w:szCs w:val="22"/>
              </w:rPr>
              <w:t>3,915</w:t>
            </w:r>
          </w:p>
        </w:tc>
        <w:tc>
          <w:tcPr>
            <w:tcW w:w="1325" w:type="dxa"/>
            <w:noWrap/>
            <w:vAlign w:val="bottom"/>
            <w:hideMark/>
          </w:tcPr>
          <w:p w14:paraId="283201C5" w14:textId="47CC4E8D"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Pr>
                <w:rFonts w:cs="Arial"/>
                <w:color w:val="000000"/>
                <w:sz w:val="22"/>
                <w:szCs w:val="22"/>
              </w:rPr>
              <w:t>3,221</w:t>
            </w:r>
          </w:p>
        </w:tc>
        <w:tc>
          <w:tcPr>
            <w:tcW w:w="1325" w:type="dxa"/>
            <w:noWrap/>
            <w:vAlign w:val="bottom"/>
            <w:hideMark/>
          </w:tcPr>
          <w:p w14:paraId="217A9B5D" w14:textId="6B9122FD"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Pr>
                <w:rFonts w:cs="Arial"/>
                <w:color w:val="000000"/>
                <w:sz w:val="22"/>
                <w:szCs w:val="22"/>
              </w:rPr>
              <w:t>3,221</w:t>
            </w:r>
          </w:p>
        </w:tc>
        <w:tc>
          <w:tcPr>
            <w:tcW w:w="1406" w:type="dxa"/>
            <w:noWrap/>
            <w:vAlign w:val="bottom"/>
            <w:hideMark/>
          </w:tcPr>
          <w:p w14:paraId="77A70C7C" w14:textId="7F8E756D"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387</w:t>
            </w:r>
          </w:p>
        </w:tc>
        <w:tc>
          <w:tcPr>
            <w:tcW w:w="1406" w:type="dxa"/>
            <w:noWrap/>
            <w:vAlign w:val="bottom"/>
            <w:hideMark/>
          </w:tcPr>
          <w:p w14:paraId="5E96D8BF" w14:textId="6CDA71BC"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279</w:t>
            </w:r>
          </w:p>
        </w:tc>
        <w:tc>
          <w:tcPr>
            <w:tcW w:w="1406" w:type="dxa"/>
            <w:noWrap/>
            <w:vAlign w:val="bottom"/>
            <w:hideMark/>
          </w:tcPr>
          <w:p w14:paraId="5C060036" w14:textId="1CE98ABC"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279</w:t>
            </w:r>
          </w:p>
        </w:tc>
        <w:tc>
          <w:tcPr>
            <w:tcW w:w="1406" w:type="dxa"/>
            <w:noWrap/>
            <w:vAlign w:val="bottom"/>
            <w:hideMark/>
          </w:tcPr>
          <w:p w14:paraId="6D42F5E0" w14:textId="227BCB24"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3,528</w:t>
            </w:r>
          </w:p>
        </w:tc>
        <w:tc>
          <w:tcPr>
            <w:tcW w:w="1406" w:type="dxa"/>
            <w:noWrap/>
            <w:vAlign w:val="bottom"/>
            <w:hideMark/>
          </w:tcPr>
          <w:p w14:paraId="3CDF7F8C" w14:textId="1094EEE3"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2,942</w:t>
            </w:r>
          </w:p>
        </w:tc>
        <w:tc>
          <w:tcPr>
            <w:tcW w:w="1406" w:type="dxa"/>
            <w:noWrap/>
            <w:vAlign w:val="bottom"/>
            <w:hideMark/>
          </w:tcPr>
          <w:p w14:paraId="652CEA5C" w14:textId="74A502F9"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2,942</w:t>
            </w:r>
          </w:p>
        </w:tc>
        <w:tc>
          <w:tcPr>
            <w:tcW w:w="1325" w:type="dxa"/>
            <w:tcBorders>
              <w:right w:val="single" w:sz="4" w:space="0" w:color="auto"/>
            </w:tcBorders>
            <w:noWrap/>
            <w:vAlign w:val="bottom"/>
            <w:hideMark/>
          </w:tcPr>
          <w:p w14:paraId="0727B6B9" w14:textId="59924FEF"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0"/>
              </w:rPr>
            </w:pPr>
            <w:r>
              <w:rPr>
                <w:rFonts w:cs="Arial"/>
                <w:color w:val="000000"/>
                <w:sz w:val="22"/>
                <w:szCs w:val="22"/>
              </w:rPr>
              <w:t>3,137</w:t>
            </w:r>
          </w:p>
        </w:tc>
      </w:tr>
      <w:tr w:rsidR="004E020E" w:rsidRPr="00E34B92" w14:paraId="60495C14" w14:textId="77777777" w:rsidTr="004E020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25" w:type="dxa"/>
            <w:tcBorders>
              <w:left w:val="single" w:sz="4" w:space="0" w:color="auto"/>
            </w:tcBorders>
            <w:noWrap/>
            <w:hideMark/>
          </w:tcPr>
          <w:p w14:paraId="330B2601" w14:textId="77777777" w:rsidR="004E020E" w:rsidRPr="00E34B92" w:rsidRDefault="004E020E" w:rsidP="004E020E">
            <w:pPr>
              <w:widowControl/>
              <w:overflowPunct/>
              <w:autoSpaceDE/>
              <w:autoSpaceDN/>
              <w:adjustRightInd/>
              <w:textAlignment w:val="auto"/>
              <w:rPr>
                <w:rFonts w:cs="Arial"/>
                <w:b w:val="0"/>
                <w:bCs w:val="0"/>
                <w:caps w:val="0"/>
                <w:color w:val="000000"/>
                <w:sz w:val="20"/>
              </w:rPr>
            </w:pPr>
            <w:r w:rsidRPr="00E34B92">
              <w:rPr>
                <w:rFonts w:cs="Arial"/>
                <w:b w:val="0"/>
                <w:bCs w:val="0"/>
                <w:caps w:val="0"/>
                <w:color w:val="000000"/>
                <w:sz w:val="20"/>
              </w:rPr>
              <w:t>Trade-Tech</w:t>
            </w:r>
          </w:p>
        </w:tc>
        <w:tc>
          <w:tcPr>
            <w:tcW w:w="1325" w:type="dxa"/>
            <w:noWrap/>
            <w:vAlign w:val="bottom"/>
            <w:hideMark/>
          </w:tcPr>
          <w:p w14:paraId="4DBDCD27" w14:textId="010074E1"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 w:val="22"/>
                <w:szCs w:val="22"/>
              </w:rPr>
              <w:t>10,584</w:t>
            </w:r>
          </w:p>
        </w:tc>
        <w:tc>
          <w:tcPr>
            <w:tcW w:w="1325" w:type="dxa"/>
            <w:noWrap/>
            <w:vAlign w:val="bottom"/>
            <w:hideMark/>
          </w:tcPr>
          <w:p w14:paraId="05743460" w14:textId="088B5166"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 w:val="22"/>
                <w:szCs w:val="22"/>
              </w:rPr>
              <w:t>8,962</w:t>
            </w:r>
          </w:p>
        </w:tc>
        <w:tc>
          <w:tcPr>
            <w:tcW w:w="1325" w:type="dxa"/>
            <w:noWrap/>
            <w:vAlign w:val="bottom"/>
            <w:hideMark/>
          </w:tcPr>
          <w:p w14:paraId="560A0D3B" w14:textId="1DF584B6"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 w:val="22"/>
                <w:szCs w:val="22"/>
              </w:rPr>
              <w:t>8,962</w:t>
            </w:r>
          </w:p>
        </w:tc>
        <w:tc>
          <w:tcPr>
            <w:tcW w:w="1406" w:type="dxa"/>
            <w:noWrap/>
            <w:vAlign w:val="bottom"/>
            <w:hideMark/>
          </w:tcPr>
          <w:p w14:paraId="5AAA7FC7" w14:textId="2C75CAC7"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335</w:t>
            </w:r>
          </w:p>
        </w:tc>
        <w:tc>
          <w:tcPr>
            <w:tcW w:w="1406" w:type="dxa"/>
            <w:noWrap/>
            <w:vAlign w:val="bottom"/>
            <w:hideMark/>
          </w:tcPr>
          <w:p w14:paraId="59F4CBFC" w14:textId="6430BA97"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228</w:t>
            </w:r>
          </w:p>
        </w:tc>
        <w:tc>
          <w:tcPr>
            <w:tcW w:w="1406" w:type="dxa"/>
            <w:noWrap/>
            <w:vAlign w:val="bottom"/>
            <w:hideMark/>
          </w:tcPr>
          <w:p w14:paraId="1F426275" w14:textId="27783AC8"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228</w:t>
            </w:r>
          </w:p>
        </w:tc>
        <w:tc>
          <w:tcPr>
            <w:tcW w:w="1406" w:type="dxa"/>
            <w:noWrap/>
            <w:vAlign w:val="bottom"/>
            <w:hideMark/>
          </w:tcPr>
          <w:p w14:paraId="50C7E929" w14:textId="59C9FC8D"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10,249</w:t>
            </w:r>
          </w:p>
        </w:tc>
        <w:tc>
          <w:tcPr>
            <w:tcW w:w="1406" w:type="dxa"/>
            <w:noWrap/>
            <w:vAlign w:val="bottom"/>
            <w:hideMark/>
          </w:tcPr>
          <w:p w14:paraId="2048AEC0" w14:textId="25A532F8"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8,734</w:t>
            </w:r>
          </w:p>
        </w:tc>
        <w:tc>
          <w:tcPr>
            <w:tcW w:w="1406" w:type="dxa"/>
            <w:noWrap/>
            <w:vAlign w:val="bottom"/>
            <w:hideMark/>
          </w:tcPr>
          <w:p w14:paraId="1F64C1F6" w14:textId="363BF73F"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8,734</w:t>
            </w:r>
          </w:p>
        </w:tc>
        <w:tc>
          <w:tcPr>
            <w:tcW w:w="1325" w:type="dxa"/>
            <w:tcBorders>
              <w:right w:val="single" w:sz="4" w:space="0" w:color="auto"/>
            </w:tcBorders>
            <w:noWrap/>
            <w:vAlign w:val="bottom"/>
            <w:hideMark/>
          </w:tcPr>
          <w:p w14:paraId="7771B568" w14:textId="627A1B97"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0"/>
              </w:rPr>
            </w:pPr>
            <w:r>
              <w:rPr>
                <w:rFonts w:cs="Arial"/>
                <w:color w:val="000000"/>
                <w:sz w:val="22"/>
                <w:szCs w:val="22"/>
              </w:rPr>
              <w:t>9,239</w:t>
            </w:r>
          </w:p>
        </w:tc>
      </w:tr>
      <w:tr w:rsidR="004E020E" w:rsidRPr="00E34B92" w14:paraId="2C5AD553" w14:textId="77777777" w:rsidTr="004E020E">
        <w:trPr>
          <w:trHeight w:val="20"/>
          <w:jc w:val="center"/>
        </w:trPr>
        <w:tc>
          <w:tcPr>
            <w:cnfStyle w:val="001000000000" w:firstRow="0" w:lastRow="0" w:firstColumn="1" w:lastColumn="0" w:oddVBand="0" w:evenVBand="0" w:oddHBand="0" w:evenHBand="0" w:firstRowFirstColumn="0" w:firstRowLastColumn="0" w:lastRowFirstColumn="0" w:lastRowLastColumn="0"/>
            <w:tcW w:w="1325" w:type="dxa"/>
            <w:tcBorders>
              <w:left w:val="single" w:sz="4" w:space="0" w:color="auto"/>
            </w:tcBorders>
            <w:noWrap/>
            <w:hideMark/>
          </w:tcPr>
          <w:p w14:paraId="795E4A7F" w14:textId="77777777" w:rsidR="004E020E" w:rsidRPr="00E34B92" w:rsidRDefault="004E020E" w:rsidP="004E020E">
            <w:pPr>
              <w:widowControl/>
              <w:overflowPunct/>
              <w:autoSpaceDE/>
              <w:autoSpaceDN/>
              <w:adjustRightInd/>
              <w:textAlignment w:val="auto"/>
              <w:rPr>
                <w:rFonts w:cs="Arial"/>
                <w:b w:val="0"/>
                <w:bCs w:val="0"/>
                <w:caps w:val="0"/>
                <w:color w:val="000000"/>
                <w:sz w:val="20"/>
              </w:rPr>
            </w:pPr>
            <w:r w:rsidRPr="00E34B92">
              <w:rPr>
                <w:rFonts w:cs="Arial"/>
                <w:b w:val="0"/>
                <w:bCs w:val="0"/>
                <w:caps w:val="0"/>
                <w:color w:val="000000"/>
                <w:sz w:val="20"/>
              </w:rPr>
              <w:t xml:space="preserve">Valley </w:t>
            </w:r>
          </w:p>
        </w:tc>
        <w:tc>
          <w:tcPr>
            <w:tcW w:w="1325" w:type="dxa"/>
            <w:noWrap/>
            <w:vAlign w:val="bottom"/>
            <w:hideMark/>
          </w:tcPr>
          <w:p w14:paraId="315CE52C" w14:textId="5834407D"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Pr>
                <w:rFonts w:cs="Arial"/>
                <w:color w:val="000000"/>
                <w:sz w:val="22"/>
                <w:szCs w:val="22"/>
              </w:rPr>
              <w:t>11,168</w:t>
            </w:r>
          </w:p>
        </w:tc>
        <w:tc>
          <w:tcPr>
            <w:tcW w:w="1325" w:type="dxa"/>
            <w:noWrap/>
            <w:vAlign w:val="bottom"/>
            <w:hideMark/>
          </w:tcPr>
          <w:p w14:paraId="53D0865A" w14:textId="3D8BAC01"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Pr>
                <w:rFonts w:cs="Arial"/>
                <w:color w:val="000000"/>
                <w:sz w:val="22"/>
                <w:szCs w:val="22"/>
              </w:rPr>
              <w:t>10,809</w:t>
            </w:r>
          </w:p>
        </w:tc>
        <w:tc>
          <w:tcPr>
            <w:tcW w:w="1325" w:type="dxa"/>
            <w:noWrap/>
            <w:vAlign w:val="bottom"/>
            <w:hideMark/>
          </w:tcPr>
          <w:p w14:paraId="01BEFB79" w14:textId="1E06F002"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0"/>
              </w:rPr>
            </w:pPr>
            <w:r>
              <w:rPr>
                <w:rFonts w:cs="Arial"/>
                <w:color w:val="000000"/>
                <w:sz w:val="22"/>
                <w:szCs w:val="22"/>
              </w:rPr>
              <w:t>10,809</w:t>
            </w:r>
          </w:p>
        </w:tc>
        <w:tc>
          <w:tcPr>
            <w:tcW w:w="1406" w:type="dxa"/>
            <w:noWrap/>
            <w:vAlign w:val="bottom"/>
            <w:hideMark/>
          </w:tcPr>
          <w:p w14:paraId="16C1FD18" w14:textId="23C2BAC6"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572</w:t>
            </w:r>
          </w:p>
        </w:tc>
        <w:tc>
          <w:tcPr>
            <w:tcW w:w="1406" w:type="dxa"/>
            <w:noWrap/>
            <w:vAlign w:val="bottom"/>
            <w:hideMark/>
          </w:tcPr>
          <w:p w14:paraId="2B1734AD" w14:textId="64716AAE"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589</w:t>
            </w:r>
          </w:p>
        </w:tc>
        <w:tc>
          <w:tcPr>
            <w:tcW w:w="1406" w:type="dxa"/>
            <w:noWrap/>
            <w:vAlign w:val="bottom"/>
            <w:hideMark/>
          </w:tcPr>
          <w:p w14:paraId="344C88BF" w14:textId="6F5B6F96"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589</w:t>
            </w:r>
          </w:p>
        </w:tc>
        <w:tc>
          <w:tcPr>
            <w:tcW w:w="1406" w:type="dxa"/>
            <w:noWrap/>
            <w:vAlign w:val="bottom"/>
            <w:hideMark/>
          </w:tcPr>
          <w:p w14:paraId="7726CE31" w14:textId="7A968669"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10,596</w:t>
            </w:r>
          </w:p>
        </w:tc>
        <w:tc>
          <w:tcPr>
            <w:tcW w:w="1406" w:type="dxa"/>
            <w:noWrap/>
            <w:vAlign w:val="bottom"/>
            <w:hideMark/>
          </w:tcPr>
          <w:p w14:paraId="26C12098" w14:textId="11706299"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10,220</w:t>
            </w:r>
          </w:p>
        </w:tc>
        <w:tc>
          <w:tcPr>
            <w:tcW w:w="1406" w:type="dxa"/>
            <w:noWrap/>
            <w:vAlign w:val="bottom"/>
            <w:hideMark/>
          </w:tcPr>
          <w:p w14:paraId="5A0C252F" w14:textId="0C4354AC"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0"/>
              </w:rPr>
            </w:pPr>
            <w:r>
              <w:rPr>
                <w:rFonts w:cs="Arial"/>
                <w:color w:val="000000"/>
                <w:sz w:val="22"/>
                <w:szCs w:val="22"/>
              </w:rPr>
              <w:t>10,220</w:t>
            </w:r>
          </w:p>
        </w:tc>
        <w:tc>
          <w:tcPr>
            <w:tcW w:w="1325" w:type="dxa"/>
            <w:tcBorders>
              <w:right w:val="single" w:sz="4" w:space="0" w:color="auto"/>
            </w:tcBorders>
            <w:noWrap/>
            <w:vAlign w:val="bottom"/>
            <w:hideMark/>
          </w:tcPr>
          <w:p w14:paraId="1EFB5E3C" w14:textId="2F675F06" w:rsidR="004E020E" w:rsidRPr="00E34B92" w:rsidRDefault="004E020E" w:rsidP="004E020E">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0"/>
              </w:rPr>
            </w:pPr>
            <w:r>
              <w:rPr>
                <w:rFonts w:cs="Arial"/>
                <w:color w:val="000000"/>
                <w:sz w:val="22"/>
                <w:szCs w:val="22"/>
              </w:rPr>
              <w:t>10,345</w:t>
            </w:r>
          </w:p>
        </w:tc>
      </w:tr>
      <w:tr w:rsidR="004E020E" w:rsidRPr="00E34B92" w14:paraId="543E08D2" w14:textId="77777777" w:rsidTr="004E020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25" w:type="dxa"/>
            <w:tcBorders>
              <w:left w:val="single" w:sz="4" w:space="0" w:color="auto"/>
            </w:tcBorders>
            <w:noWrap/>
            <w:hideMark/>
          </w:tcPr>
          <w:p w14:paraId="33B6AD77" w14:textId="77777777" w:rsidR="004E020E" w:rsidRPr="00E34B92" w:rsidRDefault="004E020E" w:rsidP="004E020E">
            <w:pPr>
              <w:widowControl/>
              <w:overflowPunct/>
              <w:autoSpaceDE/>
              <w:autoSpaceDN/>
              <w:adjustRightInd/>
              <w:textAlignment w:val="auto"/>
              <w:rPr>
                <w:rFonts w:cs="Arial"/>
                <w:b w:val="0"/>
                <w:bCs w:val="0"/>
                <w:caps w:val="0"/>
                <w:color w:val="000000"/>
                <w:sz w:val="20"/>
              </w:rPr>
            </w:pPr>
            <w:r w:rsidRPr="00E34B92">
              <w:rPr>
                <w:rFonts w:cs="Arial"/>
                <w:b w:val="0"/>
                <w:bCs w:val="0"/>
                <w:caps w:val="0"/>
                <w:color w:val="000000"/>
                <w:sz w:val="20"/>
              </w:rPr>
              <w:t>West</w:t>
            </w:r>
          </w:p>
        </w:tc>
        <w:tc>
          <w:tcPr>
            <w:tcW w:w="1325" w:type="dxa"/>
            <w:noWrap/>
            <w:vAlign w:val="bottom"/>
            <w:hideMark/>
          </w:tcPr>
          <w:p w14:paraId="02297FAE" w14:textId="62A27674"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 w:val="22"/>
                <w:szCs w:val="22"/>
              </w:rPr>
              <w:t>8,091</w:t>
            </w:r>
          </w:p>
        </w:tc>
        <w:tc>
          <w:tcPr>
            <w:tcW w:w="1325" w:type="dxa"/>
            <w:noWrap/>
            <w:vAlign w:val="bottom"/>
            <w:hideMark/>
          </w:tcPr>
          <w:p w14:paraId="0D13FAB3" w14:textId="62009CCC"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 w:val="22"/>
                <w:szCs w:val="22"/>
              </w:rPr>
              <w:t>7,306</w:t>
            </w:r>
          </w:p>
        </w:tc>
        <w:tc>
          <w:tcPr>
            <w:tcW w:w="1325" w:type="dxa"/>
            <w:noWrap/>
            <w:vAlign w:val="bottom"/>
            <w:hideMark/>
          </w:tcPr>
          <w:p w14:paraId="52855941" w14:textId="38A472BD"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0"/>
              </w:rPr>
            </w:pPr>
            <w:r>
              <w:rPr>
                <w:rFonts w:cs="Arial"/>
                <w:color w:val="000000"/>
                <w:sz w:val="22"/>
                <w:szCs w:val="22"/>
              </w:rPr>
              <w:t>7,306</w:t>
            </w:r>
          </w:p>
        </w:tc>
        <w:tc>
          <w:tcPr>
            <w:tcW w:w="1406" w:type="dxa"/>
            <w:noWrap/>
            <w:vAlign w:val="bottom"/>
            <w:hideMark/>
          </w:tcPr>
          <w:p w14:paraId="60BDF43C" w14:textId="04604420"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391</w:t>
            </w:r>
          </w:p>
        </w:tc>
        <w:tc>
          <w:tcPr>
            <w:tcW w:w="1406" w:type="dxa"/>
            <w:noWrap/>
            <w:vAlign w:val="bottom"/>
            <w:hideMark/>
          </w:tcPr>
          <w:p w14:paraId="724F8659" w14:textId="46A7C2C6"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382</w:t>
            </w:r>
          </w:p>
        </w:tc>
        <w:tc>
          <w:tcPr>
            <w:tcW w:w="1406" w:type="dxa"/>
            <w:noWrap/>
            <w:vAlign w:val="bottom"/>
            <w:hideMark/>
          </w:tcPr>
          <w:p w14:paraId="6FE1FB64" w14:textId="5A7D038C"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382</w:t>
            </w:r>
          </w:p>
        </w:tc>
        <w:tc>
          <w:tcPr>
            <w:tcW w:w="1406" w:type="dxa"/>
            <w:noWrap/>
            <w:vAlign w:val="bottom"/>
            <w:hideMark/>
          </w:tcPr>
          <w:p w14:paraId="4B761D4B" w14:textId="146F93DA"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7,700</w:t>
            </w:r>
          </w:p>
        </w:tc>
        <w:tc>
          <w:tcPr>
            <w:tcW w:w="1406" w:type="dxa"/>
            <w:noWrap/>
            <w:vAlign w:val="bottom"/>
            <w:hideMark/>
          </w:tcPr>
          <w:p w14:paraId="0D4EAABA" w14:textId="501B991F"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6,924</w:t>
            </w:r>
          </w:p>
        </w:tc>
        <w:tc>
          <w:tcPr>
            <w:tcW w:w="1406" w:type="dxa"/>
            <w:noWrap/>
            <w:vAlign w:val="bottom"/>
            <w:hideMark/>
          </w:tcPr>
          <w:p w14:paraId="1DF86B4D" w14:textId="73FD511A"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0"/>
              </w:rPr>
            </w:pPr>
            <w:r>
              <w:rPr>
                <w:rFonts w:cs="Arial"/>
                <w:color w:val="000000"/>
                <w:sz w:val="22"/>
                <w:szCs w:val="22"/>
              </w:rPr>
              <w:t>6,924</w:t>
            </w:r>
          </w:p>
        </w:tc>
        <w:tc>
          <w:tcPr>
            <w:tcW w:w="1325" w:type="dxa"/>
            <w:tcBorders>
              <w:right w:val="single" w:sz="4" w:space="0" w:color="auto"/>
            </w:tcBorders>
            <w:noWrap/>
            <w:vAlign w:val="bottom"/>
            <w:hideMark/>
          </w:tcPr>
          <w:p w14:paraId="5E39389F" w14:textId="73A8ADB6" w:rsidR="004E020E" w:rsidRPr="00E34B92" w:rsidRDefault="004E020E" w:rsidP="004E020E">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0"/>
              </w:rPr>
            </w:pPr>
            <w:r>
              <w:rPr>
                <w:rFonts w:cs="Arial"/>
                <w:color w:val="000000"/>
                <w:sz w:val="22"/>
                <w:szCs w:val="22"/>
              </w:rPr>
              <w:t>7,183</w:t>
            </w:r>
          </w:p>
        </w:tc>
      </w:tr>
      <w:tr w:rsidR="004E020E" w:rsidRPr="00E34B92" w14:paraId="031DE2CE" w14:textId="77777777" w:rsidTr="004E020E">
        <w:trPr>
          <w:trHeight w:val="20"/>
          <w:jc w:val="center"/>
        </w:trPr>
        <w:tc>
          <w:tcPr>
            <w:cnfStyle w:val="001000000000" w:firstRow="0" w:lastRow="0" w:firstColumn="1" w:lastColumn="0" w:oddVBand="0" w:evenVBand="0" w:oddHBand="0" w:evenHBand="0" w:firstRowFirstColumn="0" w:firstRowLastColumn="0" w:lastRowFirstColumn="0" w:lastRowLastColumn="0"/>
            <w:tcW w:w="1325" w:type="dxa"/>
            <w:tcBorders>
              <w:left w:val="single" w:sz="4" w:space="0" w:color="auto"/>
              <w:bottom w:val="single" w:sz="4" w:space="0" w:color="auto"/>
            </w:tcBorders>
            <w:noWrap/>
            <w:hideMark/>
          </w:tcPr>
          <w:p w14:paraId="6AE5510E" w14:textId="77777777" w:rsidR="004E020E" w:rsidRPr="00E34B92" w:rsidRDefault="004E020E" w:rsidP="00095E47">
            <w:pPr>
              <w:widowControl/>
              <w:overflowPunct/>
              <w:autoSpaceDE/>
              <w:autoSpaceDN/>
              <w:adjustRightInd/>
              <w:spacing w:before="120" w:after="60"/>
              <w:textAlignment w:val="auto"/>
              <w:rPr>
                <w:rFonts w:cs="Arial"/>
                <w:caps w:val="0"/>
                <w:color w:val="000000"/>
                <w:sz w:val="20"/>
              </w:rPr>
            </w:pPr>
            <w:r w:rsidRPr="00E34B92">
              <w:rPr>
                <w:rFonts w:cs="Arial"/>
                <w:caps w:val="0"/>
                <w:color w:val="000000"/>
                <w:sz w:val="20"/>
              </w:rPr>
              <w:t>Total</w:t>
            </w:r>
          </w:p>
        </w:tc>
        <w:tc>
          <w:tcPr>
            <w:tcW w:w="1325" w:type="dxa"/>
            <w:tcBorders>
              <w:bottom w:val="single" w:sz="4" w:space="0" w:color="auto"/>
            </w:tcBorders>
            <w:noWrap/>
            <w:vAlign w:val="bottom"/>
            <w:hideMark/>
          </w:tcPr>
          <w:p w14:paraId="7A636E15" w14:textId="59F1A505" w:rsidR="004E020E" w:rsidRPr="00E34B92" w:rsidRDefault="004E020E"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0"/>
              </w:rPr>
            </w:pPr>
            <w:r>
              <w:rPr>
                <w:rFonts w:cs="Arial"/>
                <w:b/>
                <w:bCs/>
                <w:color w:val="000000"/>
                <w:sz w:val="22"/>
                <w:szCs w:val="22"/>
              </w:rPr>
              <w:t>91,509</w:t>
            </w:r>
          </w:p>
        </w:tc>
        <w:tc>
          <w:tcPr>
            <w:tcW w:w="1325" w:type="dxa"/>
            <w:tcBorders>
              <w:bottom w:val="single" w:sz="4" w:space="0" w:color="auto"/>
            </w:tcBorders>
            <w:noWrap/>
            <w:vAlign w:val="bottom"/>
            <w:hideMark/>
          </w:tcPr>
          <w:p w14:paraId="53832053" w14:textId="15D0AFC4" w:rsidR="004E020E" w:rsidRPr="00E34B92" w:rsidRDefault="004E020E"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0"/>
              </w:rPr>
            </w:pPr>
            <w:r>
              <w:rPr>
                <w:rFonts w:cs="Arial"/>
                <w:b/>
                <w:bCs/>
                <w:color w:val="000000"/>
                <w:sz w:val="22"/>
                <w:szCs w:val="22"/>
              </w:rPr>
              <w:t>85,158</w:t>
            </w:r>
          </w:p>
        </w:tc>
        <w:tc>
          <w:tcPr>
            <w:tcW w:w="1325" w:type="dxa"/>
            <w:tcBorders>
              <w:bottom w:val="single" w:sz="4" w:space="0" w:color="auto"/>
            </w:tcBorders>
            <w:noWrap/>
            <w:vAlign w:val="bottom"/>
            <w:hideMark/>
          </w:tcPr>
          <w:p w14:paraId="687C045D" w14:textId="7AAC3B71" w:rsidR="004E020E" w:rsidRPr="00E34B92" w:rsidRDefault="004E020E"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0"/>
              </w:rPr>
            </w:pPr>
            <w:r>
              <w:rPr>
                <w:rFonts w:cs="Arial"/>
                <w:b/>
                <w:bCs/>
                <w:color w:val="000000"/>
                <w:sz w:val="22"/>
                <w:szCs w:val="22"/>
              </w:rPr>
              <w:t>85,158</w:t>
            </w:r>
          </w:p>
        </w:tc>
        <w:tc>
          <w:tcPr>
            <w:tcW w:w="1406" w:type="dxa"/>
            <w:tcBorders>
              <w:bottom w:val="single" w:sz="4" w:space="0" w:color="auto"/>
            </w:tcBorders>
            <w:noWrap/>
            <w:vAlign w:val="bottom"/>
            <w:hideMark/>
          </w:tcPr>
          <w:p w14:paraId="78C0596B" w14:textId="61F8065B" w:rsidR="004E020E" w:rsidRPr="00E34B92" w:rsidRDefault="004E020E"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0"/>
              </w:rPr>
            </w:pPr>
            <w:r>
              <w:rPr>
                <w:rFonts w:cs="Arial"/>
                <w:b/>
                <w:bCs/>
                <w:color w:val="000000"/>
                <w:sz w:val="22"/>
                <w:szCs w:val="22"/>
              </w:rPr>
              <w:t>4,818</w:t>
            </w:r>
          </w:p>
        </w:tc>
        <w:tc>
          <w:tcPr>
            <w:tcW w:w="1406" w:type="dxa"/>
            <w:tcBorders>
              <w:bottom w:val="single" w:sz="4" w:space="0" w:color="auto"/>
            </w:tcBorders>
            <w:noWrap/>
            <w:vAlign w:val="bottom"/>
            <w:hideMark/>
          </w:tcPr>
          <w:p w14:paraId="063364D2" w14:textId="67664870" w:rsidR="004E020E" w:rsidRPr="00E34B92" w:rsidRDefault="004E020E"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0"/>
              </w:rPr>
            </w:pPr>
            <w:r>
              <w:rPr>
                <w:rFonts w:cs="Arial"/>
                <w:b/>
                <w:bCs/>
                <w:color w:val="000000"/>
                <w:sz w:val="22"/>
                <w:szCs w:val="22"/>
              </w:rPr>
              <w:t>4,066</w:t>
            </w:r>
          </w:p>
        </w:tc>
        <w:tc>
          <w:tcPr>
            <w:tcW w:w="1406" w:type="dxa"/>
            <w:tcBorders>
              <w:bottom w:val="single" w:sz="4" w:space="0" w:color="auto"/>
            </w:tcBorders>
            <w:noWrap/>
            <w:vAlign w:val="bottom"/>
            <w:hideMark/>
          </w:tcPr>
          <w:p w14:paraId="7CAF8502" w14:textId="45EE9FA4" w:rsidR="004E020E" w:rsidRPr="00E34B92" w:rsidRDefault="004E020E"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0"/>
              </w:rPr>
            </w:pPr>
            <w:r>
              <w:rPr>
                <w:rFonts w:cs="Arial"/>
                <w:b/>
                <w:bCs/>
                <w:color w:val="000000"/>
                <w:sz w:val="22"/>
                <w:szCs w:val="22"/>
              </w:rPr>
              <w:t>4,066</w:t>
            </w:r>
          </w:p>
        </w:tc>
        <w:tc>
          <w:tcPr>
            <w:tcW w:w="1406" w:type="dxa"/>
            <w:tcBorders>
              <w:bottom w:val="single" w:sz="4" w:space="0" w:color="auto"/>
            </w:tcBorders>
            <w:noWrap/>
            <w:vAlign w:val="bottom"/>
            <w:hideMark/>
          </w:tcPr>
          <w:p w14:paraId="748E8AD2" w14:textId="38EC5E34" w:rsidR="004E020E" w:rsidRPr="00E34B92" w:rsidRDefault="004E020E"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0"/>
              </w:rPr>
            </w:pPr>
            <w:r>
              <w:rPr>
                <w:rFonts w:cs="Arial"/>
                <w:b/>
                <w:bCs/>
                <w:color w:val="000000"/>
                <w:sz w:val="22"/>
                <w:szCs w:val="22"/>
              </w:rPr>
              <w:t>86,691</w:t>
            </w:r>
          </w:p>
        </w:tc>
        <w:tc>
          <w:tcPr>
            <w:tcW w:w="1406" w:type="dxa"/>
            <w:tcBorders>
              <w:bottom w:val="single" w:sz="4" w:space="0" w:color="auto"/>
            </w:tcBorders>
            <w:noWrap/>
            <w:vAlign w:val="bottom"/>
            <w:hideMark/>
          </w:tcPr>
          <w:p w14:paraId="1B70861D" w14:textId="5313E69C" w:rsidR="004E020E" w:rsidRPr="00E34B92" w:rsidRDefault="004E020E"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0"/>
              </w:rPr>
            </w:pPr>
            <w:r>
              <w:rPr>
                <w:rFonts w:cs="Arial"/>
                <w:b/>
                <w:bCs/>
                <w:color w:val="000000"/>
                <w:sz w:val="22"/>
                <w:szCs w:val="22"/>
              </w:rPr>
              <w:t>81,092</w:t>
            </w:r>
          </w:p>
        </w:tc>
        <w:tc>
          <w:tcPr>
            <w:tcW w:w="1406" w:type="dxa"/>
            <w:tcBorders>
              <w:bottom w:val="single" w:sz="4" w:space="0" w:color="auto"/>
            </w:tcBorders>
            <w:noWrap/>
            <w:vAlign w:val="bottom"/>
            <w:hideMark/>
          </w:tcPr>
          <w:p w14:paraId="46D5C8B2" w14:textId="5F7542B0" w:rsidR="004E020E" w:rsidRPr="00E34B92" w:rsidRDefault="004E020E"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0"/>
              </w:rPr>
            </w:pPr>
            <w:r>
              <w:rPr>
                <w:rFonts w:cs="Arial"/>
                <w:b/>
                <w:bCs/>
                <w:color w:val="000000"/>
                <w:sz w:val="22"/>
                <w:szCs w:val="22"/>
              </w:rPr>
              <w:t>81,092</w:t>
            </w:r>
          </w:p>
        </w:tc>
        <w:tc>
          <w:tcPr>
            <w:tcW w:w="1325" w:type="dxa"/>
            <w:tcBorders>
              <w:bottom w:val="single" w:sz="4" w:space="0" w:color="auto"/>
              <w:right w:val="single" w:sz="4" w:space="0" w:color="auto"/>
            </w:tcBorders>
            <w:noWrap/>
            <w:vAlign w:val="bottom"/>
            <w:hideMark/>
          </w:tcPr>
          <w:p w14:paraId="12813D6B" w14:textId="10FE04B0" w:rsidR="004E020E" w:rsidRPr="00E34B92" w:rsidRDefault="004E020E"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0"/>
              </w:rPr>
            </w:pPr>
            <w:r>
              <w:rPr>
                <w:rFonts w:cs="Arial"/>
                <w:b/>
                <w:bCs/>
                <w:color w:val="000000"/>
                <w:sz w:val="22"/>
                <w:szCs w:val="22"/>
              </w:rPr>
              <w:t>82,958</w:t>
            </w:r>
          </w:p>
        </w:tc>
      </w:tr>
    </w:tbl>
    <w:p w14:paraId="7A74C535" w14:textId="21BFDED6" w:rsidR="008358E0" w:rsidRDefault="00B13083" w:rsidP="00095E47">
      <w:pPr>
        <w:spacing w:before="60"/>
        <w:rPr>
          <w:sz w:val="20"/>
        </w:rPr>
      </w:pPr>
      <w:r w:rsidRPr="00B13083">
        <w:rPr>
          <w:sz w:val="20"/>
          <w:vertAlign w:val="superscript"/>
        </w:rPr>
        <w:t>1</w:t>
      </w:r>
      <w:r>
        <w:rPr>
          <w:sz w:val="20"/>
        </w:rPr>
        <w:t xml:space="preserve"> </w:t>
      </w:r>
      <w:r w:rsidR="00A52F50" w:rsidRPr="00A52F50">
        <w:rPr>
          <w:sz w:val="20"/>
        </w:rPr>
        <w:t>Projected using 2020-21 P1 data.</w:t>
      </w:r>
      <w:r w:rsidR="008358E0">
        <w:rPr>
          <w:sz w:val="20"/>
        </w:rPr>
        <w:br w:type="page"/>
      </w:r>
    </w:p>
    <w:p w14:paraId="58D487EA" w14:textId="68AA3E5A" w:rsidR="00E34B92" w:rsidRDefault="008358E0" w:rsidP="008358E0">
      <w:pPr>
        <w:pStyle w:val="Heading3"/>
        <w:jc w:val="center"/>
      </w:pPr>
      <w:bookmarkStart w:id="272" w:name="_Toc74659376"/>
      <w:r>
        <w:t>SUPPLEMENTAL ALLOCATION REVENUE</w:t>
      </w:r>
      <w:bookmarkEnd w:id="272"/>
    </w:p>
    <w:p w14:paraId="6626EA52" w14:textId="7DF82DA4" w:rsidR="008358E0" w:rsidRDefault="008358E0" w:rsidP="008358E0"/>
    <w:tbl>
      <w:tblPr>
        <w:tblStyle w:val="PlainTable3"/>
        <w:tblW w:w="14976" w:type="dxa"/>
        <w:jc w:val="center"/>
        <w:tblLook w:val="04A0" w:firstRow="1" w:lastRow="0" w:firstColumn="1" w:lastColumn="0" w:noHBand="0" w:noVBand="1"/>
        <w:tblCaption w:val="Supplemental Allocation Revenue"/>
        <w:tblDescription w:val="Supplemental allocation revenue by location."/>
      </w:tblPr>
      <w:tblGrid>
        <w:gridCol w:w="1872"/>
        <w:gridCol w:w="1872"/>
        <w:gridCol w:w="1872"/>
        <w:gridCol w:w="1872"/>
        <w:gridCol w:w="1872"/>
        <w:gridCol w:w="1872"/>
        <w:gridCol w:w="1872"/>
        <w:gridCol w:w="1872"/>
      </w:tblGrid>
      <w:tr w:rsidR="00597039" w:rsidRPr="004E020E" w14:paraId="74705DCE" w14:textId="77777777" w:rsidTr="00547B0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872" w:type="dxa"/>
            <w:tcBorders>
              <w:top w:val="single" w:sz="4" w:space="0" w:color="auto"/>
              <w:left w:val="single" w:sz="4" w:space="0" w:color="auto"/>
            </w:tcBorders>
            <w:noWrap/>
            <w:hideMark/>
          </w:tcPr>
          <w:p w14:paraId="2F4FAD4F" w14:textId="77777777" w:rsidR="008358E0" w:rsidRPr="004E020E" w:rsidRDefault="008358E0" w:rsidP="008358E0">
            <w:pPr>
              <w:widowControl/>
              <w:overflowPunct/>
              <w:autoSpaceDE/>
              <w:autoSpaceDN/>
              <w:adjustRightInd/>
              <w:textAlignment w:val="auto"/>
              <w:rPr>
                <w:rFonts w:ascii="Times New Roman" w:hAnsi="Times New Roman"/>
                <w:szCs w:val="24"/>
              </w:rPr>
            </w:pPr>
          </w:p>
        </w:tc>
        <w:tc>
          <w:tcPr>
            <w:tcW w:w="1872" w:type="dxa"/>
            <w:tcBorders>
              <w:top w:val="single" w:sz="4" w:space="0" w:color="auto"/>
            </w:tcBorders>
            <w:noWrap/>
            <w:hideMark/>
          </w:tcPr>
          <w:p w14:paraId="1EB88E56" w14:textId="77777777" w:rsidR="008358E0" w:rsidRPr="004E020E" w:rsidRDefault="008358E0" w:rsidP="00095E47">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4E020E">
              <w:rPr>
                <w:rFonts w:cs="Arial"/>
                <w:caps w:val="0"/>
                <w:color w:val="000000"/>
                <w:szCs w:val="24"/>
              </w:rPr>
              <w:t>AB 540</w:t>
            </w:r>
            <w:r w:rsidRPr="004E020E">
              <w:rPr>
                <w:rFonts w:cs="Arial"/>
                <w:caps w:val="0"/>
                <w:color w:val="000000"/>
                <w:szCs w:val="24"/>
              </w:rPr>
              <w:br/>
              <w:t>Totals</w:t>
            </w:r>
          </w:p>
        </w:tc>
        <w:tc>
          <w:tcPr>
            <w:tcW w:w="1872" w:type="dxa"/>
            <w:tcBorders>
              <w:top w:val="single" w:sz="4" w:space="0" w:color="auto"/>
            </w:tcBorders>
            <w:noWrap/>
            <w:hideMark/>
          </w:tcPr>
          <w:p w14:paraId="29393C88" w14:textId="77777777" w:rsidR="008358E0" w:rsidRPr="004E020E" w:rsidRDefault="008358E0" w:rsidP="00095E47">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4E020E">
              <w:rPr>
                <w:rFonts w:cs="Arial"/>
                <w:caps w:val="0"/>
                <w:color w:val="000000"/>
                <w:szCs w:val="24"/>
              </w:rPr>
              <w:t>Pell Grant</w:t>
            </w:r>
            <w:r w:rsidRPr="004E020E">
              <w:rPr>
                <w:rFonts w:cs="Arial"/>
                <w:caps w:val="0"/>
                <w:color w:val="000000"/>
                <w:szCs w:val="24"/>
              </w:rPr>
              <w:br/>
              <w:t>Totals</w:t>
            </w:r>
          </w:p>
        </w:tc>
        <w:tc>
          <w:tcPr>
            <w:tcW w:w="1872" w:type="dxa"/>
            <w:tcBorders>
              <w:top w:val="single" w:sz="4" w:space="0" w:color="auto"/>
            </w:tcBorders>
            <w:noWrap/>
            <w:hideMark/>
          </w:tcPr>
          <w:p w14:paraId="13D3E53B" w14:textId="77777777" w:rsidR="008358E0" w:rsidRPr="004E020E" w:rsidRDefault="008358E0" w:rsidP="00095E47">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4E020E">
              <w:rPr>
                <w:rFonts w:cs="Arial"/>
                <w:caps w:val="0"/>
                <w:color w:val="000000"/>
                <w:szCs w:val="24"/>
              </w:rPr>
              <w:t>CA Promise Grant Students Totals</w:t>
            </w:r>
          </w:p>
        </w:tc>
        <w:tc>
          <w:tcPr>
            <w:tcW w:w="1872" w:type="dxa"/>
            <w:tcBorders>
              <w:top w:val="single" w:sz="4" w:space="0" w:color="auto"/>
            </w:tcBorders>
            <w:noWrap/>
            <w:hideMark/>
          </w:tcPr>
          <w:p w14:paraId="430DC846" w14:textId="77777777" w:rsidR="008358E0" w:rsidRPr="004E020E" w:rsidRDefault="008358E0" w:rsidP="00095E47">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4E020E">
              <w:rPr>
                <w:rFonts w:cs="Arial"/>
                <w:caps w:val="0"/>
                <w:color w:val="000000"/>
                <w:szCs w:val="24"/>
              </w:rPr>
              <w:t>Subtotal</w:t>
            </w:r>
          </w:p>
        </w:tc>
        <w:tc>
          <w:tcPr>
            <w:tcW w:w="1872" w:type="dxa"/>
            <w:tcBorders>
              <w:top w:val="single" w:sz="4" w:space="0" w:color="auto"/>
            </w:tcBorders>
            <w:noWrap/>
            <w:hideMark/>
          </w:tcPr>
          <w:p w14:paraId="02C8F5FB" w14:textId="77777777" w:rsidR="008358E0" w:rsidRPr="004E020E" w:rsidRDefault="008358E0" w:rsidP="00095E47">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4E020E">
              <w:rPr>
                <w:rFonts w:cs="Arial"/>
                <w:caps w:val="0"/>
                <w:color w:val="000000"/>
                <w:szCs w:val="24"/>
              </w:rPr>
              <w:t>% of Total</w:t>
            </w:r>
          </w:p>
        </w:tc>
        <w:tc>
          <w:tcPr>
            <w:tcW w:w="1872" w:type="dxa"/>
            <w:tcBorders>
              <w:top w:val="single" w:sz="4" w:space="0" w:color="auto"/>
            </w:tcBorders>
            <w:noWrap/>
            <w:hideMark/>
          </w:tcPr>
          <w:p w14:paraId="72915BC6" w14:textId="77777777" w:rsidR="008358E0" w:rsidRPr="004E020E" w:rsidRDefault="008358E0" w:rsidP="00095E47">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4E020E">
              <w:rPr>
                <w:rFonts w:cs="Arial"/>
                <w:caps w:val="0"/>
                <w:color w:val="000000"/>
                <w:szCs w:val="24"/>
              </w:rPr>
              <w:t>Unallocated Adj</w:t>
            </w:r>
          </w:p>
        </w:tc>
        <w:tc>
          <w:tcPr>
            <w:tcW w:w="1872" w:type="dxa"/>
            <w:tcBorders>
              <w:top w:val="single" w:sz="4" w:space="0" w:color="auto"/>
              <w:right w:val="single" w:sz="4" w:space="0" w:color="auto"/>
            </w:tcBorders>
            <w:noWrap/>
            <w:hideMark/>
          </w:tcPr>
          <w:p w14:paraId="4D7AA09C" w14:textId="77777777" w:rsidR="008358E0" w:rsidRPr="004E020E" w:rsidRDefault="008358E0" w:rsidP="00095E47">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4E020E">
              <w:rPr>
                <w:rFonts w:cs="Arial"/>
                <w:caps w:val="0"/>
                <w:color w:val="000000"/>
                <w:szCs w:val="24"/>
              </w:rPr>
              <w:t>Total Supplemental</w:t>
            </w:r>
          </w:p>
        </w:tc>
      </w:tr>
      <w:tr w:rsidR="00CA2BFD" w:rsidRPr="004E020E" w14:paraId="5DC9172A"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noWrap/>
            <w:hideMark/>
          </w:tcPr>
          <w:p w14:paraId="15CB9F93" w14:textId="1425BDF5" w:rsidR="00CA2BFD" w:rsidRPr="004E020E" w:rsidRDefault="00CA2BFD" w:rsidP="00CA2BFD">
            <w:pPr>
              <w:widowControl/>
              <w:overflowPunct/>
              <w:autoSpaceDE/>
              <w:autoSpaceDN/>
              <w:adjustRightInd/>
              <w:spacing w:after="120"/>
              <w:textAlignment w:val="auto"/>
              <w:rPr>
                <w:rFonts w:cs="Arial"/>
                <w:b w:val="0"/>
                <w:bCs w:val="0"/>
                <w:i/>
                <w:iCs/>
                <w:caps w:val="0"/>
                <w:color w:val="000000"/>
                <w:szCs w:val="24"/>
              </w:rPr>
            </w:pPr>
            <w:r w:rsidRPr="004E020E">
              <w:rPr>
                <w:rFonts w:cs="Arial"/>
                <w:b w:val="0"/>
                <w:bCs w:val="0"/>
                <w:i/>
                <w:iCs/>
                <w:caps w:val="0"/>
                <w:color w:val="000000"/>
                <w:szCs w:val="24"/>
              </w:rPr>
              <w:t>Rates</w:t>
            </w:r>
          </w:p>
        </w:tc>
        <w:tc>
          <w:tcPr>
            <w:tcW w:w="1872" w:type="dxa"/>
            <w:noWrap/>
            <w:vAlign w:val="bottom"/>
            <w:hideMark/>
          </w:tcPr>
          <w:p w14:paraId="3FB58812" w14:textId="6D30EFA3" w:rsidR="00CA2BFD" w:rsidRPr="004E020E" w:rsidRDefault="00CA2BFD" w:rsidP="00CA2BFD">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948</w:t>
            </w:r>
          </w:p>
        </w:tc>
        <w:tc>
          <w:tcPr>
            <w:tcW w:w="1872" w:type="dxa"/>
            <w:noWrap/>
            <w:vAlign w:val="bottom"/>
            <w:hideMark/>
          </w:tcPr>
          <w:p w14:paraId="3231E0D3" w14:textId="2E610D0E" w:rsidR="00CA2BFD" w:rsidRPr="004E020E" w:rsidRDefault="00CA2BFD" w:rsidP="00CA2BFD">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948</w:t>
            </w:r>
          </w:p>
        </w:tc>
        <w:tc>
          <w:tcPr>
            <w:tcW w:w="1872" w:type="dxa"/>
            <w:noWrap/>
            <w:vAlign w:val="bottom"/>
            <w:hideMark/>
          </w:tcPr>
          <w:p w14:paraId="3E8AC0AA" w14:textId="6BB55080" w:rsidR="00CA2BFD" w:rsidRPr="004E020E" w:rsidRDefault="00CA2BFD" w:rsidP="00CA2BFD">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948</w:t>
            </w:r>
          </w:p>
        </w:tc>
        <w:tc>
          <w:tcPr>
            <w:tcW w:w="1872" w:type="dxa"/>
            <w:noWrap/>
            <w:vAlign w:val="bottom"/>
            <w:hideMark/>
          </w:tcPr>
          <w:p w14:paraId="6C0E1492" w14:textId="77777777"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p>
        </w:tc>
        <w:tc>
          <w:tcPr>
            <w:tcW w:w="1872" w:type="dxa"/>
            <w:noWrap/>
            <w:vAlign w:val="bottom"/>
            <w:hideMark/>
          </w:tcPr>
          <w:p w14:paraId="73380492" w14:textId="77777777" w:rsidR="00CA2BFD" w:rsidRPr="004E020E" w:rsidRDefault="00CA2BFD" w:rsidP="00CA2BFD">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872" w:type="dxa"/>
            <w:noWrap/>
            <w:vAlign w:val="bottom"/>
            <w:hideMark/>
          </w:tcPr>
          <w:p w14:paraId="471445A8" w14:textId="77777777" w:rsidR="00CA2BFD" w:rsidRPr="004E020E" w:rsidRDefault="00CA2BFD" w:rsidP="00CA2BFD">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872" w:type="dxa"/>
            <w:tcBorders>
              <w:right w:val="single" w:sz="4" w:space="0" w:color="auto"/>
            </w:tcBorders>
            <w:noWrap/>
            <w:vAlign w:val="bottom"/>
            <w:hideMark/>
          </w:tcPr>
          <w:p w14:paraId="6FC1182B" w14:textId="77777777" w:rsidR="00CA2BFD" w:rsidRPr="004E020E" w:rsidRDefault="00CA2BFD" w:rsidP="00CA2BFD">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CA2BFD" w:rsidRPr="004E020E" w14:paraId="5F70D1CA"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noWrap/>
            <w:hideMark/>
          </w:tcPr>
          <w:p w14:paraId="068A95AE" w14:textId="77777777" w:rsidR="00CA2BFD" w:rsidRPr="004E020E" w:rsidRDefault="00CA2BFD" w:rsidP="00CA2BFD">
            <w:pPr>
              <w:widowControl/>
              <w:overflowPunct/>
              <w:autoSpaceDE/>
              <w:autoSpaceDN/>
              <w:adjustRightInd/>
              <w:textAlignment w:val="auto"/>
              <w:rPr>
                <w:rFonts w:cs="Arial"/>
                <w:b w:val="0"/>
                <w:bCs w:val="0"/>
                <w:caps w:val="0"/>
                <w:color w:val="000000"/>
                <w:szCs w:val="24"/>
              </w:rPr>
            </w:pPr>
            <w:r w:rsidRPr="004E020E">
              <w:rPr>
                <w:rFonts w:cs="Arial"/>
                <w:b w:val="0"/>
                <w:bCs w:val="0"/>
                <w:caps w:val="0"/>
                <w:color w:val="000000"/>
                <w:szCs w:val="24"/>
              </w:rPr>
              <w:t>City</w:t>
            </w:r>
          </w:p>
        </w:tc>
        <w:tc>
          <w:tcPr>
            <w:tcW w:w="1872" w:type="dxa"/>
            <w:noWrap/>
            <w:vAlign w:val="bottom"/>
            <w:hideMark/>
          </w:tcPr>
          <w:p w14:paraId="0D9CEB83" w14:textId="56E51612"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735,823</w:t>
            </w:r>
          </w:p>
        </w:tc>
        <w:tc>
          <w:tcPr>
            <w:tcW w:w="1872" w:type="dxa"/>
            <w:noWrap/>
            <w:vAlign w:val="bottom"/>
            <w:hideMark/>
          </w:tcPr>
          <w:p w14:paraId="5803B603" w14:textId="03749F1D"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4,881,252</w:t>
            </w:r>
          </w:p>
        </w:tc>
        <w:tc>
          <w:tcPr>
            <w:tcW w:w="1872" w:type="dxa"/>
            <w:noWrap/>
            <w:vAlign w:val="bottom"/>
            <w:hideMark/>
          </w:tcPr>
          <w:p w14:paraId="216A7E7D" w14:textId="67E9640C"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8,896,032</w:t>
            </w:r>
          </w:p>
        </w:tc>
        <w:tc>
          <w:tcPr>
            <w:tcW w:w="1872" w:type="dxa"/>
            <w:noWrap/>
            <w:vAlign w:val="bottom"/>
            <w:hideMark/>
          </w:tcPr>
          <w:p w14:paraId="0D833C62" w14:textId="1E3ADB66"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14,513,107</w:t>
            </w:r>
          </w:p>
        </w:tc>
        <w:tc>
          <w:tcPr>
            <w:tcW w:w="1872" w:type="dxa"/>
            <w:noWrap/>
            <w:vAlign w:val="bottom"/>
            <w:hideMark/>
          </w:tcPr>
          <w:p w14:paraId="7EB02D33" w14:textId="32A3DA8B"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w:t>
            </w:r>
          </w:p>
        </w:tc>
        <w:tc>
          <w:tcPr>
            <w:tcW w:w="1872" w:type="dxa"/>
            <w:noWrap/>
            <w:vAlign w:val="bottom"/>
            <w:hideMark/>
          </w:tcPr>
          <w:p w14:paraId="47C3072C" w14:textId="53863A29"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72" w:type="dxa"/>
            <w:tcBorders>
              <w:right w:val="single" w:sz="4" w:space="0" w:color="auto"/>
            </w:tcBorders>
            <w:noWrap/>
            <w:vAlign w:val="bottom"/>
            <w:hideMark/>
          </w:tcPr>
          <w:p w14:paraId="1FF6F063" w14:textId="358B92E2"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14,513,107</w:t>
            </w:r>
          </w:p>
        </w:tc>
      </w:tr>
      <w:tr w:rsidR="00CA2BFD" w:rsidRPr="004E020E" w14:paraId="71E98F5B"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noWrap/>
            <w:hideMark/>
          </w:tcPr>
          <w:p w14:paraId="062D2BB2" w14:textId="77777777" w:rsidR="00CA2BFD" w:rsidRPr="004E020E" w:rsidRDefault="00CA2BFD" w:rsidP="00CA2BFD">
            <w:pPr>
              <w:widowControl/>
              <w:overflowPunct/>
              <w:autoSpaceDE/>
              <w:autoSpaceDN/>
              <w:adjustRightInd/>
              <w:textAlignment w:val="auto"/>
              <w:rPr>
                <w:rFonts w:cs="Arial"/>
                <w:b w:val="0"/>
                <w:bCs w:val="0"/>
                <w:caps w:val="0"/>
                <w:color w:val="000000"/>
                <w:szCs w:val="24"/>
              </w:rPr>
            </w:pPr>
            <w:r w:rsidRPr="004E020E">
              <w:rPr>
                <w:rFonts w:cs="Arial"/>
                <w:b w:val="0"/>
                <w:bCs w:val="0"/>
                <w:caps w:val="0"/>
                <w:color w:val="000000"/>
                <w:szCs w:val="24"/>
              </w:rPr>
              <w:t>East</w:t>
            </w:r>
          </w:p>
        </w:tc>
        <w:tc>
          <w:tcPr>
            <w:tcW w:w="1872" w:type="dxa"/>
            <w:noWrap/>
            <w:vAlign w:val="bottom"/>
            <w:hideMark/>
          </w:tcPr>
          <w:p w14:paraId="0DF20211" w14:textId="6E1A8790"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1,110,138</w:t>
            </w:r>
          </w:p>
        </w:tc>
        <w:tc>
          <w:tcPr>
            <w:tcW w:w="1872" w:type="dxa"/>
            <w:noWrap/>
            <w:vAlign w:val="bottom"/>
            <w:hideMark/>
          </w:tcPr>
          <w:p w14:paraId="1845F4B6" w14:textId="5AD994AE"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9,108,384</w:t>
            </w:r>
          </w:p>
        </w:tc>
        <w:tc>
          <w:tcPr>
            <w:tcW w:w="1872" w:type="dxa"/>
            <w:noWrap/>
            <w:vAlign w:val="bottom"/>
            <w:hideMark/>
          </w:tcPr>
          <w:p w14:paraId="4EC995E0" w14:textId="25684FA4"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17,557,908</w:t>
            </w:r>
          </w:p>
        </w:tc>
        <w:tc>
          <w:tcPr>
            <w:tcW w:w="1872" w:type="dxa"/>
            <w:noWrap/>
            <w:vAlign w:val="bottom"/>
            <w:hideMark/>
          </w:tcPr>
          <w:p w14:paraId="26878F37" w14:textId="57D49DC6"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27,776,430</w:t>
            </w:r>
          </w:p>
        </w:tc>
        <w:tc>
          <w:tcPr>
            <w:tcW w:w="1872" w:type="dxa"/>
            <w:noWrap/>
            <w:vAlign w:val="bottom"/>
            <w:hideMark/>
          </w:tcPr>
          <w:p w14:paraId="398DE67B" w14:textId="5E12A09F"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23%</w:t>
            </w:r>
          </w:p>
        </w:tc>
        <w:tc>
          <w:tcPr>
            <w:tcW w:w="1872" w:type="dxa"/>
            <w:noWrap/>
            <w:vAlign w:val="bottom"/>
            <w:hideMark/>
          </w:tcPr>
          <w:p w14:paraId="13CFCAB0" w14:textId="657A0366"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872" w:type="dxa"/>
            <w:tcBorders>
              <w:right w:val="single" w:sz="4" w:space="0" w:color="auto"/>
            </w:tcBorders>
            <w:noWrap/>
            <w:vAlign w:val="bottom"/>
            <w:hideMark/>
          </w:tcPr>
          <w:p w14:paraId="259F78C9" w14:textId="24FFF81C"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27,776,430</w:t>
            </w:r>
          </w:p>
        </w:tc>
      </w:tr>
      <w:tr w:rsidR="00CA2BFD" w:rsidRPr="004E020E" w14:paraId="36044D7D"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noWrap/>
            <w:hideMark/>
          </w:tcPr>
          <w:p w14:paraId="282D9C2F" w14:textId="77777777" w:rsidR="00CA2BFD" w:rsidRPr="004E020E" w:rsidRDefault="00CA2BFD" w:rsidP="00CA2BFD">
            <w:pPr>
              <w:widowControl/>
              <w:overflowPunct/>
              <w:autoSpaceDE/>
              <w:autoSpaceDN/>
              <w:adjustRightInd/>
              <w:textAlignment w:val="auto"/>
              <w:rPr>
                <w:rFonts w:cs="Arial"/>
                <w:b w:val="0"/>
                <w:bCs w:val="0"/>
                <w:caps w:val="0"/>
                <w:color w:val="000000"/>
                <w:szCs w:val="24"/>
              </w:rPr>
            </w:pPr>
            <w:r w:rsidRPr="004E020E">
              <w:rPr>
                <w:rFonts w:cs="Arial"/>
                <w:b w:val="0"/>
                <w:bCs w:val="0"/>
                <w:caps w:val="0"/>
                <w:color w:val="000000"/>
                <w:szCs w:val="24"/>
              </w:rPr>
              <w:t>Harbor</w:t>
            </w:r>
          </w:p>
        </w:tc>
        <w:tc>
          <w:tcPr>
            <w:tcW w:w="1872" w:type="dxa"/>
            <w:noWrap/>
            <w:vAlign w:val="bottom"/>
            <w:hideMark/>
          </w:tcPr>
          <w:p w14:paraId="78CD6FF1" w14:textId="0183B90A"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271,870</w:t>
            </w:r>
          </w:p>
        </w:tc>
        <w:tc>
          <w:tcPr>
            <w:tcW w:w="1872" w:type="dxa"/>
            <w:noWrap/>
            <w:vAlign w:val="bottom"/>
            <w:hideMark/>
          </w:tcPr>
          <w:p w14:paraId="7C4C6B94" w14:textId="03F792E4"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2,431,620</w:t>
            </w:r>
          </w:p>
        </w:tc>
        <w:tc>
          <w:tcPr>
            <w:tcW w:w="1872" w:type="dxa"/>
            <w:noWrap/>
            <w:vAlign w:val="bottom"/>
            <w:hideMark/>
          </w:tcPr>
          <w:p w14:paraId="1AC816DC" w14:textId="3FB0D76E"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4,440,432</w:t>
            </w:r>
          </w:p>
        </w:tc>
        <w:tc>
          <w:tcPr>
            <w:tcW w:w="1872" w:type="dxa"/>
            <w:noWrap/>
            <w:vAlign w:val="bottom"/>
            <w:hideMark/>
          </w:tcPr>
          <w:p w14:paraId="0921C6C6" w14:textId="489ADEEE"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7,143,922</w:t>
            </w:r>
          </w:p>
        </w:tc>
        <w:tc>
          <w:tcPr>
            <w:tcW w:w="1872" w:type="dxa"/>
            <w:noWrap/>
            <w:vAlign w:val="bottom"/>
            <w:hideMark/>
          </w:tcPr>
          <w:p w14:paraId="6FD34D07" w14:textId="289ADFF9"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w:t>
            </w:r>
          </w:p>
        </w:tc>
        <w:tc>
          <w:tcPr>
            <w:tcW w:w="1872" w:type="dxa"/>
            <w:noWrap/>
            <w:vAlign w:val="bottom"/>
            <w:hideMark/>
          </w:tcPr>
          <w:p w14:paraId="183F011A" w14:textId="07569375"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72" w:type="dxa"/>
            <w:tcBorders>
              <w:right w:val="single" w:sz="4" w:space="0" w:color="auto"/>
            </w:tcBorders>
            <w:noWrap/>
            <w:vAlign w:val="bottom"/>
            <w:hideMark/>
          </w:tcPr>
          <w:p w14:paraId="441A0A27" w14:textId="4E13F5F9"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7,143,922</w:t>
            </w:r>
          </w:p>
        </w:tc>
      </w:tr>
      <w:tr w:rsidR="00CA2BFD" w:rsidRPr="004E020E" w14:paraId="00000C4C"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noWrap/>
            <w:hideMark/>
          </w:tcPr>
          <w:p w14:paraId="5E1D8DA6" w14:textId="77777777" w:rsidR="00CA2BFD" w:rsidRPr="004E020E" w:rsidRDefault="00CA2BFD" w:rsidP="00CA2BFD">
            <w:pPr>
              <w:widowControl/>
              <w:overflowPunct/>
              <w:autoSpaceDE/>
              <w:autoSpaceDN/>
              <w:adjustRightInd/>
              <w:textAlignment w:val="auto"/>
              <w:rPr>
                <w:rFonts w:cs="Arial"/>
                <w:b w:val="0"/>
                <w:bCs w:val="0"/>
                <w:caps w:val="0"/>
                <w:color w:val="000000"/>
                <w:szCs w:val="24"/>
              </w:rPr>
            </w:pPr>
            <w:r w:rsidRPr="004E020E">
              <w:rPr>
                <w:rFonts w:cs="Arial"/>
                <w:b w:val="0"/>
                <w:bCs w:val="0"/>
                <w:caps w:val="0"/>
                <w:color w:val="000000"/>
                <w:szCs w:val="24"/>
              </w:rPr>
              <w:t>Mission</w:t>
            </w:r>
          </w:p>
        </w:tc>
        <w:tc>
          <w:tcPr>
            <w:tcW w:w="1872" w:type="dxa"/>
            <w:noWrap/>
            <w:vAlign w:val="bottom"/>
            <w:hideMark/>
          </w:tcPr>
          <w:p w14:paraId="2ECFFFF5" w14:textId="44DA401B"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443,267</w:t>
            </w:r>
          </w:p>
        </w:tc>
        <w:tc>
          <w:tcPr>
            <w:tcW w:w="1872" w:type="dxa"/>
            <w:noWrap/>
            <w:vAlign w:val="bottom"/>
            <w:hideMark/>
          </w:tcPr>
          <w:p w14:paraId="7C9B2DFF" w14:textId="643C1375"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2,678,100</w:t>
            </w:r>
          </w:p>
        </w:tc>
        <w:tc>
          <w:tcPr>
            <w:tcW w:w="1872" w:type="dxa"/>
            <w:noWrap/>
            <w:vAlign w:val="bottom"/>
            <w:hideMark/>
          </w:tcPr>
          <w:p w14:paraId="6840813A" w14:textId="3271402D"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5,439,624</w:t>
            </w:r>
          </w:p>
        </w:tc>
        <w:tc>
          <w:tcPr>
            <w:tcW w:w="1872" w:type="dxa"/>
            <w:noWrap/>
            <w:vAlign w:val="bottom"/>
            <w:hideMark/>
          </w:tcPr>
          <w:p w14:paraId="0DAA7600" w14:textId="4EBA1475"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8,560,991</w:t>
            </w:r>
          </w:p>
        </w:tc>
        <w:tc>
          <w:tcPr>
            <w:tcW w:w="1872" w:type="dxa"/>
            <w:noWrap/>
            <w:vAlign w:val="bottom"/>
            <w:hideMark/>
          </w:tcPr>
          <w:p w14:paraId="5F7D8F00" w14:textId="14CC8CCC"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w:t>
            </w:r>
          </w:p>
        </w:tc>
        <w:tc>
          <w:tcPr>
            <w:tcW w:w="1872" w:type="dxa"/>
            <w:noWrap/>
            <w:vAlign w:val="bottom"/>
            <w:hideMark/>
          </w:tcPr>
          <w:p w14:paraId="6EE3EB42" w14:textId="35A71FC8"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872" w:type="dxa"/>
            <w:tcBorders>
              <w:right w:val="single" w:sz="4" w:space="0" w:color="auto"/>
            </w:tcBorders>
            <w:noWrap/>
            <w:vAlign w:val="bottom"/>
            <w:hideMark/>
          </w:tcPr>
          <w:p w14:paraId="38C53146" w14:textId="75BB546A"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8,560,991</w:t>
            </w:r>
          </w:p>
        </w:tc>
      </w:tr>
      <w:tr w:rsidR="00CA2BFD" w:rsidRPr="004E020E" w14:paraId="0AFCECDB"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noWrap/>
            <w:hideMark/>
          </w:tcPr>
          <w:p w14:paraId="1CE46620" w14:textId="77777777" w:rsidR="00CA2BFD" w:rsidRPr="004E020E" w:rsidRDefault="00CA2BFD" w:rsidP="00CA2BFD">
            <w:pPr>
              <w:widowControl/>
              <w:overflowPunct/>
              <w:autoSpaceDE/>
              <w:autoSpaceDN/>
              <w:adjustRightInd/>
              <w:textAlignment w:val="auto"/>
              <w:rPr>
                <w:rFonts w:cs="Arial"/>
                <w:b w:val="0"/>
                <w:bCs w:val="0"/>
                <w:caps w:val="0"/>
                <w:color w:val="000000"/>
                <w:szCs w:val="24"/>
              </w:rPr>
            </w:pPr>
            <w:r w:rsidRPr="004E020E">
              <w:rPr>
                <w:rFonts w:cs="Arial"/>
                <w:b w:val="0"/>
                <w:bCs w:val="0"/>
                <w:caps w:val="0"/>
                <w:color w:val="000000"/>
                <w:szCs w:val="24"/>
              </w:rPr>
              <w:t>Pierce</w:t>
            </w:r>
          </w:p>
        </w:tc>
        <w:tc>
          <w:tcPr>
            <w:tcW w:w="1872" w:type="dxa"/>
            <w:noWrap/>
            <w:vAlign w:val="bottom"/>
            <w:hideMark/>
          </w:tcPr>
          <w:p w14:paraId="012E9B0B" w14:textId="2306D703"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812,656</w:t>
            </w:r>
          </w:p>
        </w:tc>
        <w:tc>
          <w:tcPr>
            <w:tcW w:w="1872" w:type="dxa"/>
            <w:noWrap/>
            <w:vAlign w:val="bottom"/>
            <w:hideMark/>
          </w:tcPr>
          <w:p w14:paraId="73FEA5D9" w14:textId="5898C9FE"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5,936,376</w:t>
            </w:r>
          </w:p>
        </w:tc>
        <w:tc>
          <w:tcPr>
            <w:tcW w:w="1872" w:type="dxa"/>
            <w:noWrap/>
            <w:vAlign w:val="bottom"/>
            <w:hideMark/>
          </w:tcPr>
          <w:p w14:paraId="0B2D6029" w14:textId="61AC3A6B"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11,301,108</w:t>
            </w:r>
          </w:p>
        </w:tc>
        <w:tc>
          <w:tcPr>
            <w:tcW w:w="1872" w:type="dxa"/>
            <w:noWrap/>
            <w:vAlign w:val="bottom"/>
            <w:hideMark/>
          </w:tcPr>
          <w:p w14:paraId="66CEBA51" w14:textId="5BC7B594"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18,050,140</w:t>
            </w:r>
          </w:p>
        </w:tc>
        <w:tc>
          <w:tcPr>
            <w:tcW w:w="1872" w:type="dxa"/>
            <w:noWrap/>
            <w:vAlign w:val="bottom"/>
            <w:hideMark/>
          </w:tcPr>
          <w:p w14:paraId="23CEA2D3" w14:textId="3A1E3CE3"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15%</w:t>
            </w:r>
          </w:p>
        </w:tc>
        <w:tc>
          <w:tcPr>
            <w:tcW w:w="1872" w:type="dxa"/>
            <w:noWrap/>
            <w:vAlign w:val="bottom"/>
            <w:hideMark/>
          </w:tcPr>
          <w:p w14:paraId="4949339F" w14:textId="2969B502"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72" w:type="dxa"/>
            <w:tcBorders>
              <w:right w:val="single" w:sz="4" w:space="0" w:color="auto"/>
            </w:tcBorders>
            <w:noWrap/>
            <w:vAlign w:val="bottom"/>
            <w:hideMark/>
          </w:tcPr>
          <w:p w14:paraId="184E32BB" w14:textId="7975D6A4"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18,050,140</w:t>
            </w:r>
          </w:p>
        </w:tc>
      </w:tr>
      <w:tr w:rsidR="00CA2BFD" w:rsidRPr="004E020E" w14:paraId="0E115ADA"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noWrap/>
            <w:hideMark/>
          </w:tcPr>
          <w:p w14:paraId="24173486" w14:textId="77777777" w:rsidR="00CA2BFD" w:rsidRPr="004E020E" w:rsidRDefault="00CA2BFD" w:rsidP="00CA2BFD">
            <w:pPr>
              <w:widowControl/>
              <w:overflowPunct/>
              <w:autoSpaceDE/>
              <w:autoSpaceDN/>
              <w:adjustRightInd/>
              <w:textAlignment w:val="auto"/>
              <w:rPr>
                <w:rFonts w:cs="Arial"/>
                <w:b w:val="0"/>
                <w:bCs w:val="0"/>
                <w:caps w:val="0"/>
                <w:color w:val="000000"/>
                <w:szCs w:val="24"/>
              </w:rPr>
            </w:pPr>
            <w:r w:rsidRPr="004E020E">
              <w:rPr>
                <w:rFonts w:cs="Arial"/>
                <w:b w:val="0"/>
                <w:bCs w:val="0"/>
                <w:caps w:val="0"/>
                <w:color w:val="000000"/>
                <w:szCs w:val="24"/>
              </w:rPr>
              <w:t>Southwest</w:t>
            </w:r>
          </w:p>
        </w:tc>
        <w:tc>
          <w:tcPr>
            <w:tcW w:w="1872" w:type="dxa"/>
            <w:noWrap/>
            <w:vAlign w:val="bottom"/>
            <w:hideMark/>
          </w:tcPr>
          <w:p w14:paraId="2946BD8A" w14:textId="120F3871"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173,367</w:t>
            </w:r>
          </w:p>
        </w:tc>
        <w:tc>
          <w:tcPr>
            <w:tcW w:w="1872" w:type="dxa"/>
            <w:noWrap/>
            <w:vAlign w:val="bottom"/>
            <w:hideMark/>
          </w:tcPr>
          <w:p w14:paraId="19E22E34" w14:textId="0D66FCC7"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2,164,284</w:t>
            </w:r>
          </w:p>
        </w:tc>
        <w:tc>
          <w:tcPr>
            <w:tcW w:w="1872" w:type="dxa"/>
            <w:noWrap/>
            <w:vAlign w:val="bottom"/>
            <w:hideMark/>
          </w:tcPr>
          <w:p w14:paraId="151336EB" w14:textId="5D702B26"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4,010,988</w:t>
            </w:r>
          </w:p>
        </w:tc>
        <w:tc>
          <w:tcPr>
            <w:tcW w:w="1872" w:type="dxa"/>
            <w:noWrap/>
            <w:vAlign w:val="bottom"/>
            <w:hideMark/>
          </w:tcPr>
          <w:p w14:paraId="1D2E876D" w14:textId="742F43C8"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6,348,639</w:t>
            </w:r>
          </w:p>
        </w:tc>
        <w:tc>
          <w:tcPr>
            <w:tcW w:w="1872" w:type="dxa"/>
            <w:noWrap/>
            <w:vAlign w:val="bottom"/>
            <w:hideMark/>
          </w:tcPr>
          <w:p w14:paraId="1D0E20F7" w14:textId="7429C84E"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w:t>
            </w:r>
          </w:p>
        </w:tc>
        <w:tc>
          <w:tcPr>
            <w:tcW w:w="1872" w:type="dxa"/>
            <w:noWrap/>
            <w:vAlign w:val="bottom"/>
            <w:hideMark/>
          </w:tcPr>
          <w:p w14:paraId="42135855" w14:textId="61C0E289"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872" w:type="dxa"/>
            <w:tcBorders>
              <w:right w:val="single" w:sz="4" w:space="0" w:color="auto"/>
            </w:tcBorders>
            <w:noWrap/>
            <w:vAlign w:val="bottom"/>
            <w:hideMark/>
          </w:tcPr>
          <w:p w14:paraId="7B307BFC" w14:textId="3528DC78"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6,348,639</w:t>
            </w:r>
          </w:p>
        </w:tc>
      </w:tr>
      <w:tr w:rsidR="00CA2BFD" w:rsidRPr="004E020E" w14:paraId="782470B6"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noWrap/>
            <w:hideMark/>
          </w:tcPr>
          <w:p w14:paraId="4AD70AAD" w14:textId="77777777" w:rsidR="00CA2BFD" w:rsidRPr="004E020E" w:rsidRDefault="00CA2BFD" w:rsidP="00CA2BFD">
            <w:pPr>
              <w:widowControl/>
              <w:overflowPunct/>
              <w:autoSpaceDE/>
              <w:autoSpaceDN/>
              <w:adjustRightInd/>
              <w:textAlignment w:val="auto"/>
              <w:rPr>
                <w:rFonts w:cs="Arial"/>
                <w:b w:val="0"/>
                <w:bCs w:val="0"/>
                <w:caps w:val="0"/>
                <w:color w:val="000000"/>
                <w:szCs w:val="24"/>
              </w:rPr>
            </w:pPr>
            <w:r w:rsidRPr="004E020E">
              <w:rPr>
                <w:rFonts w:cs="Arial"/>
                <w:b w:val="0"/>
                <w:bCs w:val="0"/>
                <w:caps w:val="0"/>
                <w:color w:val="000000"/>
                <w:szCs w:val="24"/>
              </w:rPr>
              <w:t>Trade-Tech</w:t>
            </w:r>
          </w:p>
        </w:tc>
        <w:tc>
          <w:tcPr>
            <w:tcW w:w="1872" w:type="dxa"/>
            <w:noWrap/>
            <w:vAlign w:val="bottom"/>
            <w:hideMark/>
          </w:tcPr>
          <w:p w14:paraId="36C17281" w14:textId="14868FF7"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778,180</w:t>
            </w:r>
          </w:p>
        </w:tc>
        <w:tc>
          <w:tcPr>
            <w:tcW w:w="1872" w:type="dxa"/>
            <w:noWrap/>
            <w:vAlign w:val="bottom"/>
            <w:hideMark/>
          </w:tcPr>
          <w:p w14:paraId="365288AB" w14:textId="044AFC23"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4,642,356</w:t>
            </w:r>
          </w:p>
        </w:tc>
        <w:tc>
          <w:tcPr>
            <w:tcW w:w="1872" w:type="dxa"/>
            <w:noWrap/>
            <w:vAlign w:val="bottom"/>
            <w:hideMark/>
          </w:tcPr>
          <w:p w14:paraId="1751DEBE" w14:textId="579F446C"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8,587,932</w:t>
            </w:r>
          </w:p>
        </w:tc>
        <w:tc>
          <w:tcPr>
            <w:tcW w:w="1872" w:type="dxa"/>
            <w:noWrap/>
            <w:vAlign w:val="bottom"/>
            <w:hideMark/>
          </w:tcPr>
          <w:p w14:paraId="3ADAD19A" w14:textId="637139B5"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14,008,468</w:t>
            </w:r>
          </w:p>
        </w:tc>
        <w:tc>
          <w:tcPr>
            <w:tcW w:w="1872" w:type="dxa"/>
            <w:noWrap/>
            <w:vAlign w:val="bottom"/>
            <w:hideMark/>
          </w:tcPr>
          <w:p w14:paraId="77A7CBB8" w14:textId="1C7F6D87"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w:t>
            </w:r>
          </w:p>
        </w:tc>
        <w:tc>
          <w:tcPr>
            <w:tcW w:w="1872" w:type="dxa"/>
            <w:noWrap/>
            <w:vAlign w:val="bottom"/>
            <w:hideMark/>
          </w:tcPr>
          <w:p w14:paraId="7B3F5CAF" w14:textId="218338E3"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72" w:type="dxa"/>
            <w:tcBorders>
              <w:right w:val="single" w:sz="4" w:space="0" w:color="auto"/>
            </w:tcBorders>
            <w:noWrap/>
            <w:vAlign w:val="bottom"/>
            <w:hideMark/>
          </w:tcPr>
          <w:p w14:paraId="48D395BE" w14:textId="6267A595"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14,008,468</w:t>
            </w:r>
          </w:p>
        </w:tc>
      </w:tr>
      <w:tr w:rsidR="00CA2BFD" w:rsidRPr="004E020E" w14:paraId="39D2BB31"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noWrap/>
            <w:hideMark/>
          </w:tcPr>
          <w:p w14:paraId="2904FC64" w14:textId="77777777" w:rsidR="00CA2BFD" w:rsidRPr="004E020E" w:rsidRDefault="00CA2BFD" w:rsidP="00CA2BFD">
            <w:pPr>
              <w:widowControl/>
              <w:overflowPunct/>
              <w:autoSpaceDE/>
              <w:autoSpaceDN/>
              <w:adjustRightInd/>
              <w:textAlignment w:val="auto"/>
              <w:rPr>
                <w:rFonts w:cs="Arial"/>
                <w:b w:val="0"/>
                <w:bCs w:val="0"/>
                <w:caps w:val="0"/>
                <w:color w:val="000000"/>
                <w:szCs w:val="24"/>
              </w:rPr>
            </w:pPr>
            <w:r w:rsidRPr="004E020E">
              <w:rPr>
                <w:rFonts w:cs="Arial"/>
                <w:b w:val="0"/>
                <w:bCs w:val="0"/>
                <w:caps w:val="0"/>
                <w:color w:val="000000"/>
                <w:szCs w:val="24"/>
              </w:rPr>
              <w:t xml:space="preserve">Valley </w:t>
            </w:r>
          </w:p>
        </w:tc>
        <w:tc>
          <w:tcPr>
            <w:tcW w:w="1872" w:type="dxa"/>
            <w:noWrap/>
            <w:vAlign w:val="bottom"/>
            <w:hideMark/>
          </w:tcPr>
          <w:p w14:paraId="3F534EFC" w14:textId="1756AE0A"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847,133</w:t>
            </w:r>
          </w:p>
        </w:tc>
        <w:tc>
          <w:tcPr>
            <w:tcW w:w="1872" w:type="dxa"/>
            <w:noWrap/>
            <w:vAlign w:val="bottom"/>
            <w:hideMark/>
          </w:tcPr>
          <w:p w14:paraId="7A09FE66" w14:textId="2E6CE78D"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5,628,276</w:t>
            </w:r>
          </w:p>
        </w:tc>
        <w:tc>
          <w:tcPr>
            <w:tcW w:w="1872" w:type="dxa"/>
            <w:noWrap/>
            <w:vAlign w:val="bottom"/>
            <w:hideMark/>
          </w:tcPr>
          <w:p w14:paraId="6C717BA0" w14:textId="34374B2D"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10,247,880</w:t>
            </w:r>
          </w:p>
        </w:tc>
        <w:tc>
          <w:tcPr>
            <w:tcW w:w="1872" w:type="dxa"/>
            <w:noWrap/>
            <w:vAlign w:val="bottom"/>
            <w:hideMark/>
          </w:tcPr>
          <w:p w14:paraId="58A08A9B" w14:textId="1EE770FE"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16,723,289</w:t>
            </w:r>
          </w:p>
        </w:tc>
        <w:tc>
          <w:tcPr>
            <w:tcW w:w="1872" w:type="dxa"/>
            <w:noWrap/>
            <w:vAlign w:val="bottom"/>
            <w:hideMark/>
          </w:tcPr>
          <w:p w14:paraId="21F2424A" w14:textId="3AD031EF"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14%</w:t>
            </w:r>
          </w:p>
        </w:tc>
        <w:tc>
          <w:tcPr>
            <w:tcW w:w="1872" w:type="dxa"/>
            <w:noWrap/>
            <w:vAlign w:val="bottom"/>
            <w:hideMark/>
          </w:tcPr>
          <w:p w14:paraId="65E5CC86" w14:textId="25E7441B"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872" w:type="dxa"/>
            <w:tcBorders>
              <w:right w:val="single" w:sz="4" w:space="0" w:color="auto"/>
            </w:tcBorders>
            <w:noWrap/>
            <w:vAlign w:val="bottom"/>
            <w:hideMark/>
          </w:tcPr>
          <w:p w14:paraId="3BE420FF" w14:textId="28A00592" w:rsidR="00CA2BFD" w:rsidRPr="004E020E" w:rsidRDefault="00CA2BFD" w:rsidP="00CA2BFD">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16,723,289</w:t>
            </w:r>
          </w:p>
        </w:tc>
      </w:tr>
      <w:tr w:rsidR="00CA2BFD" w:rsidRPr="004E020E" w14:paraId="5BF8D507"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tcBorders>
            <w:noWrap/>
            <w:hideMark/>
          </w:tcPr>
          <w:p w14:paraId="6464177F" w14:textId="77777777" w:rsidR="00CA2BFD" w:rsidRPr="004E020E" w:rsidRDefault="00CA2BFD" w:rsidP="00CA2BFD">
            <w:pPr>
              <w:widowControl/>
              <w:overflowPunct/>
              <w:autoSpaceDE/>
              <w:autoSpaceDN/>
              <w:adjustRightInd/>
              <w:textAlignment w:val="auto"/>
              <w:rPr>
                <w:rFonts w:cs="Arial"/>
                <w:b w:val="0"/>
                <w:bCs w:val="0"/>
                <w:caps w:val="0"/>
                <w:color w:val="000000"/>
                <w:szCs w:val="24"/>
              </w:rPr>
            </w:pPr>
            <w:r w:rsidRPr="004E020E">
              <w:rPr>
                <w:rFonts w:cs="Arial"/>
                <w:b w:val="0"/>
                <w:bCs w:val="0"/>
                <w:caps w:val="0"/>
                <w:color w:val="000000"/>
                <w:szCs w:val="24"/>
              </w:rPr>
              <w:t>West</w:t>
            </w:r>
          </w:p>
        </w:tc>
        <w:tc>
          <w:tcPr>
            <w:tcW w:w="1872" w:type="dxa"/>
            <w:noWrap/>
            <w:vAlign w:val="bottom"/>
            <w:hideMark/>
          </w:tcPr>
          <w:p w14:paraId="6EE65506" w14:textId="62A049B4"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374,314</w:t>
            </w:r>
          </w:p>
        </w:tc>
        <w:tc>
          <w:tcPr>
            <w:tcW w:w="1872" w:type="dxa"/>
            <w:noWrap/>
            <w:vAlign w:val="bottom"/>
            <w:hideMark/>
          </w:tcPr>
          <w:p w14:paraId="1558CAFB" w14:textId="1EF99CF8"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2,780,484</w:t>
            </w:r>
          </w:p>
        </w:tc>
        <w:tc>
          <w:tcPr>
            <w:tcW w:w="1872" w:type="dxa"/>
            <w:noWrap/>
            <w:vAlign w:val="bottom"/>
            <w:hideMark/>
          </w:tcPr>
          <w:p w14:paraId="0A6FC625" w14:textId="6460133D"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5,973,348</w:t>
            </w:r>
          </w:p>
        </w:tc>
        <w:tc>
          <w:tcPr>
            <w:tcW w:w="1872" w:type="dxa"/>
            <w:noWrap/>
            <w:vAlign w:val="bottom"/>
            <w:hideMark/>
          </w:tcPr>
          <w:p w14:paraId="7D112D70" w14:textId="243354A2"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9,128,146</w:t>
            </w:r>
          </w:p>
        </w:tc>
        <w:tc>
          <w:tcPr>
            <w:tcW w:w="1872" w:type="dxa"/>
            <w:noWrap/>
            <w:vAlign w:val="bottom"/>
            <w:hideMark/>
          </w:tcPr>
          <w:p w14:paraId="17092424" w14:textId="763F3CC8"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w:t>
            </w:r>
          </w:p>
        </w:tc>
        <w:tc>
          <w:tcPr>
            <w:tcW w:w="1872" w:type="dxa"/>
            <w:noWrap/>
            <w:vAlign w:val="bottom"/>
            <w:hideMark/>
          </w:tcPr>
          <w:p w14:paraId="54BC35B2" w14:textId="254700C6"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72" w:type="dxa"/>
            <w:tcBorders>
              <w:right w:val="single" w:sz="4" w:space="0" w:color="auto"/>
            </w:tcBorders>
            <w:noWrap/>
            <w:vAlign w:val="bottom"/>
            <w:hideMark/>
          </w:tcPr>
          <w:p w14:paraId="5364C57B" w14:textId="77A9B8CA" w:rsidR="00CA2BFD" w:rsidRPr="004E020E" w:rsidRDefault="00CA2BFD" w:rsidP="00CA2BFD">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9,128,146</w:t>
            </w:r>
          </w:p>
        </w:tc>
      </w:tr>
      <w:tr w:rsidR="00CA2BFD" w:rsidRPr="004E020E" w14:paraId="3E9AEEBC"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872" w:type="dxa"/>
            <w:tcBorders>
              <w:left w:val="single" w:sz="4" w:space="0" w:color="auto"/>
              <w:bottom w:val="single" w:sz="4" w:space="0" w:color="auto"/>
            </w:tcBorders>
            <w:noWrap/>
            <w:hideMark/>
          </w:tcPr>
          <w:p w14:paraId="7411431C" w14:textId="77777777" w:rsidR="00CA2BFD" w:rsidRPr="004E020E" w:rsidRDefault="00CA2BFD" w:rsidP="00095E47">
            <w:pPr>
              <w:widowControl/>
              <w:overflowPunct/>
              <w:autoSpaceDE/>
              <w:autoSpaceDN/>
              <w:adjustRightInd/>
              <w:spacing w:before="120" w:after="60"/>
              <w:textAlignment w:val="auto"/>
              <w:rPr>
                <w:rFonts w:cs="Arial"/>
                <w:caps w:val="0"/>
                <w:color w:val="000000"/>
                <w:szCs w:val="24"/>
              </w:rPr>
            </w:pPr>
            <w:r w:rsidRPr="004E020E">
              <w:rPr>
                <w:rFonts w:cs="Arial"/>
                <w:caps w:val="0"/>
                <w:color w:val="000000"/>
                <w:szCs w:val="24"/>
              </w:rPr>
              <w:t>Total District</w:t>
            </w:r>
          </w:p>
        </w:tc>
        <w:tc>
          <w:tcPr>
            <w:tcW w:w="1872" w:type="dxa"/>
            <w:tcBorders>
              <w:bottom w:val="single" w:sz="4" w:space="0" w:color="auto"/>
            </w:tcBorders>
            <w:noWrap/>
            <w:vAlign w:val="bottom"/>
            <w:hideMark/>
          </w:tcPr>
          <w:p w14:paraId="554873A5" w14:textId="6DB1A691" w:rsidR="00CA2BFD" w:rsidRPr="004E020E" w:rsidRDefault="00CA2BFD"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5,546,748</w:t>
            </w:r>
          </w:p>
        </w:tc>
        <w:tc>
          <w:tcPr>
            <w:tcW w:w="1872" w:type="dxa"/>
            <w:tcBorders>
              <w:bottom w:val="single" w:sz="4" w:space="0" w:color="auto"/>
            </w:tcBorders>
            <w:noWrap/>
            <w:vAlign w:val="bottom"/>
            <w:hideMark/>
          </w:tcPr>
          <w:p w14:paraId="57895F20" w14:textId="3DF06E40" w:rsidR="00CA2BFD" w:rsidRPr="004E020E" w:rsidRDefault="00CA2BFD"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40,251,132</w:t>
            </w:r>
          </w:p>
        </w:tc>
        <w:tc>
          <w:tcPr>
            <w:tcW w:w="1872" w:type="dxa"/>
            <w:tcBorders>
              <w:bottom w:val="single" w:sz="4" w:space="0" w:color="auto"/>
            </w:tcBorders>
            <w:noWrap/>
            <w:vAlign w:val="bottom"/>
            <w:hideMark/>
          </w:tcPr>
          <w:p w14:paraId="4C1334D4" w14:textId="7BA652C6" w:rsidR="00CA2BFD" w:rsidRPr="004E020E" w:rsidRDefault="00CA2BFD"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76,455,252</w:t>
            </w:r>
          </w:p>
        </w:tc>
        <w:tc>
          <w:tcPr>
            <w:tcW w:w="1872" w:type="dxa"/>
            <w:tcBorders>
              <w:bottom w:val="single" w:sz="4" w:space="0" w:color="auto"/>
            </w:tcBorders>
            <w:noWrap/>
            <w:vAlign w:val="bottom"/>
            <w:hideMark/>
          </w:tcPr>
          <w:p w14:paraId="17DE7991" w14:textId="5DD3212B" w:rsidR="00CA2BFD" w:rsidRPr="004E020E" w:rsidRDefault="00CA2BFD"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122,253,132</w:t>
            </w:r>
          </w:p>
        </w:tc>
        <w:tc>
          <w:tcPr>
            <w:tcW w:w="1872" w:type="dxa"/>
            <w:tcBorders>
              <w:bottom w:val="single" w:sz="4" w:space="0" w:color="auto"/>
            </w:tcBorders>
            <w:noWrap/>
            <w:vAlign w:val="bottom"/>
            <w:hideMark/>
          </w:tcPr>
          <w:p w14:paraId="4CEA6D44" w14:textId="77777777" w:rsidR="00CA2BFD" w:rsidRPr="004E020E" w:rsidRDefault="00CA2BFD"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p>
        </w:tc>
        <w:tc>
          <w:tcPr>
            <w:tcW w:w="1872" w:type="dxa"/>
            <w:tcBorders>
              <w:bottom w:val="single" w:sz="4" w:space="0" w:color="auto"/>
            </w:tcBorders>
            <w:noWrap/>
            <w:vAlign w:val="bottom"/>
            <w:hideMark/>
          </w:tcPr>
          <w:p w14:paraId="586EAF61" w14:textId="7916B502" w:rsidR="00CA2BFD" w:rsidRPr="004E020E" w:rsidRDefault="00CA2BFD"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872" w:type="dxa"/>
            <w:tcBorders>
              <w:bottom w:val="single" w:sz="4" w:space="0" w:color="auto"/>
              <w:right w:val="single" w:sz="4" w:space="0" w:color="auto"/>
            </w:tcBorders>
            <w:noWrap/>
            <w:vAlign w:val="bottom"/>
            <w:hideMark/>
          </w:tcPr>
          <w:p w14:paraId="294B08BC" w14:textId="486C2486" w:rsidR="00CA2BFD" w:rsidRPr="004E020E" w:rsidRDefault="00CA2BFD"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122,253,132</w:t>
            </w:r>
          </w:p>
        </w:tc>
      </w:tr>
      <w:tr w:rsidR="00CA2BFD" w:rsidRPr="004E020E" w14:paraId="7CC8C791"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872" w:type="dxa"/>
            <w:tcBorders>
              <w:top w:val="single" w:sz="4" w:space="0" w:color="auto"/>
              <w:left w:val="single" w:sz="4" w:space="0" w:color="auto"/>
              <w:bottom w:val="single" w:sz="4" w:space="0" w:color="auto"/>
            </w:tcBorders>
            <w:noWrap/>
            <w:hideMark/>
          </w:tcPr>
          <w:p w14:paraId="58C5855A" w14:textId="77777777" w:rsidR="00CA2BFD" w:rsidRPr="004E020E" w:rsidRDefault="00CA2BFD" w:rsidP="00095E47">
            <w:pPr>
              <w:widowControl/>
              <w:overflowPunct/>
              <w:autoSpaceDE/>
              <w:autoSpaceDN/>
              <w:adjustRightInd/>
              <w:spacing w:before="120" w:after="60"/>
              <w:textAlignment w:val="auto"/>
              <w:rPr>
                <w:rFonts w:cs="Arial"/>
                <w:caps w:val="0"/>
                <w:color w:val="000000"/>
                <w:szCs w:val="24"/>
              </w:rPr>
            </w:pPr>
            <w:r w:rsidRPr="004E020E">
              <w:rPr>
                <w:rFonts w:cs="Arial"/>
                <w:caps w:val="0"/>
                <w:color w:val="000000"/>
                <w:szCs w:val="24"/>
              </w:rPr>
              <w:t xml:space="preserve">Total State </w:t>
            </w:r>
            <w:r w:rsidRPr="004E020E">
              <w:rPr>
                <w:rFonts w:cs="Arial"/>
                <w:caps w:val="0"/>
                <w:color w:val="000000"/>
                <w:szCs w:val="24"/>
                <w:vertAlign w:val="superscript"/>
              </w:rPr>
              <w:t>[1]</w:t>
            </w:r>
          </w:p>
        </w:tc>
        <w:tc>
          <w:tcPr>
            <w:tcW w:w="1872" w:type="dxa"/>
            <w:tcBorders>
              <w:top w:val="single" w:sz="4" w:space="0" w:color="auto"/>
              <w:bottom w:val="single" w:sz="4" w:space="0" w:color="auto"/>
            </w:tcBorders>
            <w:noWrap/>
            <w:vAlign w:val="bottom"/>
            <w:hideMark/>
          </w:tcPr>
          <w:p w14:paraId="2C99AC7B" w14:textId="679A08FD" w:rsidR="00CA2BFD" w:rsidRPr="004E020E" w:rsidRDefault="00CA2BFD"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5,546,748</w:t>
            </w:r>
          </w:p>
        </w:tc>
        <w:tc>
          <w:tcPr>
            <w:tcW w:w="1872" w:type="dxa"/>
            <w:tcBorders>
              <w:top w:val="single" w:sz="4" w:space="0" w:color="auto"/>
              <w:bottom w:val="single" w:sz="4" w:space="0" w:color="auto"/>
            </w:tcBorders>
            <w:noWrap/>
            <w:vAlign w:val="bottom"/>
            <w:hideMark/>
          </w:tcPr>
          <w:p w14:paraId="1E7ABBE9" w14:textId="0FFF986C" w:rsidR="00CA2BFD" w:rsidRPr="004E020E" w:rsidRDefault="00CA2BFD"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40,251,132</w:t>
            </w:r>
          </w:p>
        </w:tc>
        <w:tc>
          <w:tcPr>
            <w:tcW w:w="1872" w:type="dxa"/>
            <w:tcBorders>
              <w:top w:val="single" w:sz="4" w:space="0" w:color="auto"/>
              <w:bottom w:val="single" w:sz="4" w:space="0" w:color="auto"/>
            </w:tcBorders>
            <w:noWrap/>
            <w:vAlign w:val="bottom"/>
            <w:hideMark/>
          </w:tcPr>
          <w:p w14:paraId="65878939" w14:textId="697A4564" w:rsidR="00CA2BFD" w:rsidRPr="004E020E" w:rsidRDefault="00CA2BFD"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76,455,252</w:t>
            </w:r>
          </w:p>
        </w:tc>
        <w:tc>
          <w:tcPr>
            <w:tcW w:w="1872" w:type="dxa"/>
            <w:tcBorders>
              <w:top w:val="single" w:sz="4" w:space="0" w:color="auto"/>
              <w:bottom w:val="single" w:sz="4" w:space="0" w:color="auto"/>
            </w:tcBorders>
            <w:noWrap/>
            <w:vAlign w:val="bottom"/>
            <w:hideMark/>
          </w:tcPr>
          <w:p w14:paraId="1BA836A9" w14:textId="28D3980D" w:rsidR="00CA2BFD" w:rsidRPr="004E020E" w:rsidRDefault="00CA2BFD"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122,253,132</w:t>
            </w:r>
          </w:p>
        </w:tc>
        <w:tc>
          <w:tcPr>
            <w:tcW w:w="1872" w:type="dxa"/>
            <w:tcBorders>
              <w:top w:val="single" w:sz="4" w:space="0" w:color="auto"/>
              <w:bottom w:val="single" w:sz="4" w:space="0" w:color="auto"/>
            </w:tcBorders>
            <w:noWrap/>
            <w:vAlign w:val="bottom"/>
            <w:hideMark/>
          </w:tcPr>
          <w:p w14:paraId="1F45BAE7" w14:textId="77777777" w:rsidR="00CA2BFD" w:rsidRPr="004E020E" w:rsidRDefault="00CA2BFD" w:rsidP="00CA2BFD">
            <w:pPr>
              <w:widowControl/>
              <w:overflowPunct/>
              <w:autoSpaceDE/>
              <w:autoSpaceDN/>
              <w:adjustRightInd/>
              <w:spacing w:before="12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p>
        </w:tc>
        <w:tc>
          <w:tcPr>
            <w:tcW w:w="1872" w:type="dxa"/>
            <w:tcBorders>
              <w:top w:val="single" w:sz="4" w:space="0" w:color="auto"/>
              <w:bottom w:val="single" w:sz="4" w:space="0" w:color="auto"/>
            </w:tcBorders>
            <w:noWrap/>
            <w:vAlign w:val="bottom"/>
            <w:hideMark/>
          </w:tcPr>
          <w:p w14:paraId="511FEAA9" w14:textId="77777777" w:rsidR="00CA2BFD" w:rsidRPr="004E020E" w:rsidRDefault="00CA2BFD" w:rsidP="00CA2BFD">
            <w:pPr>
              <w:widowControl/>
              <w:overflowPunct/>
              <w:autoSpaceDE/>
              <w:autoSpaceDN/>
              <w:adjustRightInd/>
              <w:spacing w:before="12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872" w:type="dxa"/>
            <w:tcBorders>
              <w:top w:val="single" w:sz="4" w:space="0" w:color="auto"/>
              <w:bottom w:val="single" w:sz="4" w:space="0" w:color="auto"/>
              <w:right w:val="single" w:sz="4" w:space="0" w:color="auto"/>
            </w:tcBorders>
            <w:noWrap/>
            <w:vAlign w:val="bottom"/>
            <w:hideMark/>
          </w:tcPr>
          <w:p w14:paraId="507A3ED1" w14:textId="77777777" w:rsidR="00CA2BFD" w:rsidRPr="004E020E" w:rsidRDefault="00CA2BFD" w:rsidP="00CA2BFD">
            <w:pPr>
              <w:widowControl/>
              <w:overflowPunct/>
              <w:autoSpaceDE/>
              <w:autoSpaceDN/>
              <w:adjustRightInd/>
              <w:spacing w:before="12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bl>
    <w:p w14:paraId="34FBF553" w14:textId="52B223BC" w:rsidR="008358E0" w:rsidRDefault="008358E0" w:rsidP="008358E0"/>
    <w:p w14:paraId="5BE7BB78" w14:textId="77777777" w:rsidR="004E020E" w:rsidRDefault="004E020E" w:rsidP="00685126">
      <w:pPr>
        <w:pStyle w:val="Heading3"/>
        <w:jc w:val="center"/>
      </w:pPr>
      <w:bookmarkStart w:id="273" w:name="_Toc74659377"/>
      <w:r>
        <w:br w:type="page"/>
      </w:r>
    </w:p>
    <w:p w14:paraId="1711BFD6" w14:textId="3B76E97A" w:rsidR="00685126" w:rsidRDefault="00685126" w:rsidP="00685126">
      <w:pPr>
        <w:pStyle w:val="Heading3"/>
        <w:jc w:val="center"/>
      </w:pPr>
      <w:r>
        <w:t>SUPPLEMENTAL WORKLOAD MEASURES</w:t>
      </w:r>
      <w:bookmarkEnd w:id="273"/>
    </w:p>
    <w:p w14:paraId="6DB190C9" w14:textId="500C67BA" w:rsidR="00685126" w:rsidRDefault="00685126" w:rsidP="00685126"/>
    <w:tbl>
      <w:tblPr>
        <w:tblStyle w:val="PlainTable3"/>
        <w:tblW w:w="8696" w:type="dxa"/>
        <w:jc w:val="center"/>
        <w:tblLook w:val="04A0" w:firstRow="1" w:lastRow="0" w:firstColumn="1" w:lastColumn="0" w:noHBand="0" w:noVBand="1"/>
        <w:tblCaption w:val="Supplemental Workload Measures"/>
        <w:tblDescription w:val="Total FTES for AB 540, Pell Grant recipient, and Promise Grant recipient students by location."/>
      </w:tblPr>
      <w:tblGrid>
        <w:gridCol w:w="2216"/>
        <w:gridCol w:w="2160"/>
        <w:gridCol w:w="2160"/>
        <w:gridCol w:w="2160"/>
      </w:tblGrid>
      <w:tr w:rsidR="00685126" w:rsidRPr="004E020E" w14:paraId="2C79C29B" w14:textId="77777777" w:rsidTr="00547B02">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2216" w:type="dxa"/>
            <w:tcBorders>
              <w:top w:val="single" w:sz="4" w:space="0" w:color="auto"/>
              <w:left w:val="single" w:sz="4" w:space="0" w:color="auto"/>
            </w:tcBorders>
            <w:noWrap/>
            <w:hideMark/>
          </w:tcPr>
          <w:p w14:paraId="26828FE7" w14:textId="77777777" w:rsidR="00685126" w:rsidRPr="004E020E" w:rsidRDefault="00685126" w:rsidP="00685126">
            <w:pPr>
              <w:widowControl/>
              <w:overflowPunct/>
              <w:autoSpaceDE/>
              <w:autoSpaceDN/>
              <w:adjustRightInd/>
              <w:textAlignment w:val="auto"/>
              <w:rPr>
                <w:rFonts w:ascii="Times New Roman" w:hAnsi="Times New Roman"/>
                <w:szCs w:val="24"/>
              </w:rPr>
            </w:pPr>
          </w:p>
        </w:tc>
        <w:tc>
          <w:tcPr>
            <w:tcW w:w="2160" w:type="dxa"/>
            <w:tcBorders>
              <w:top w:val="single" w:sz="4" w:space="0" w:color="auto"/>
            </w:tcBorders>
            <w:noWrap/>
            <w:hideMark/>
          </w:tcPr>
          <w:p w14:paraId="79D76B34" w14:textId="77777777" w:rsidR="00685126" w:rsidRPr="004E020E" w:rsidRDefault="00685126" w:rsidP="00685126">
            <w:pPr>
              <w:widowControl/>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4E020E">
              <w:rPr>
                <w:rFonts w:cs="Arial"/>
                <w:caps w:val="0"/>
                <w:color w:val="000000"/>
                <w:szCs w:val="24"/>
              </w:rPr>
              <w:t>AB 540</w:t>
            </w:r>
            <w:r w:rsidRPr="004E020E">
              <w:rPr>
                <w:rFonts w:cs="Arial"/>
                <w:caps w:val="0"/>
                <w:color w:val="000000"/>
                <w:szCs w:val="24"/>
              </w:rPr>
              <w:br/>
              <w:t>Totals</w:t>
            </w:r>
          </w:p>
        </w:tc>
        <w:tc>
          <w:tcPr>
            <w:tcW w:w="2160" w:type="dxa"/>
            <w:tcBorders>
              <w:top w:val="single" w:sz="4" w:space="0" w:color="auto"/>
            </w:tcBorders>
            <w:noWrap/>
            <w:hideMark/>
          </w:tcPr>
          <w:p w14:paraId="5838A55F" w14:textId="77777777" w:rsidR="00685126" w:rsidRPr="004E020E" w:rsidRDefault="00685126" w:rsidP="00685126">
            <w:pPr>
              <w:widowControl/>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4E020E">
              <w:rPr>
                <w:rFonts w:cs="Arial"/>
                <w:caps w:val="0"/>
                <w:color w:val="000000"/>
                <w:szCs w:val="24"/>
              </w:rPr>
              <w:t>Pell Grant</w:t>
            </w:r>
            <w:r w:rsidRPr="004E020E">
              <w:rPr>
                <w:rFonts w:cs="Arial"/>
                <w:caps w:val="0"/>
                <w:color w:val="000000"/>
                <w:szCs w:val="24"/>
              </w:rPr>
              <w:br/>
              <w:t>Totals</w:t>
            </w:r>
          </w:p>
        </w:tc>
        <w:tc>
          <w:tcPr>
            <w:tcW w:w="2160" w:type="dxa"/>
            <w:tcBorders>
              <w:top w:val="single" w:sz="4" w:space="0" w:color="auto"/>
              <w:right w:val="single" w:sz="4" w:space="0" w:color="auto"/>
            </w:tcBorders>
            <w:noWrap/>
            <w:hideMark/>
          </w:tcPr>
          <w:p w14:paraId="102D148B" w14:textId="77777777" w:rsidR="00685126" w:rsidRPr="004E020E" w:rsidRDefault="00685126" w:rsidP="00685126">
            <w:pPr>
              <w:widowControl/>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4E020E">
              <w:rPr>
                <w:rFonts w:cs="Arial"/>
                <w:caps w:val="0"/>
                <w:color w:val="000000"/>
                <w:szCs w:val="24"/>
              </w:rPr>
              <w:t>Promise Grant Students Totals</w:t>
            </w:r>
          </w:p>
        </w:tc>
      </w:tr>
      <w:tr w:rsidR="00095E47" w:rsidRPr="004E020E" w14:paraId="7E37FB37" w14:textId="77777777" w:rsidTr="007978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216" w:type="dxa"/>
            <w:tcBorders>
              <w:left w:val="single" w:sz="4" w:space="0" w:color="auto"/>
            </w:tcBorders>
            <w:noWrap/>
            <w:hideMark/>
          </w:tcPr>
          <w:p w14:paraId="562B914B" w14:textId="77777777" w:rsidR="00095E47" w:rsidRPr="004E020E" w:rsidRDefault="00095E47" w:rsidP="00095E47">
            <w:pPr>
              <w:widowControl/>
              <w:overflowPunct/>
              <w:autoSpaceDE/>
              <w:autoSpaceDN/>
              <w:adjustRightInd/>
              <w:textAlignment w:val="auto"/>
              <w:rPr>
                <w:rFonts w:cs="Arial"/>
                <w:b w:val="0"/>
                <w:bCs w:val="0"/>
                <w:caps w:val="0"/>
                <w:color w:val="000000"/>
                <w:szCs w:val="24"/>
              </w:rPr>
            </w:pPr>
            <w:r w:rsidRPr="004E020E">
              <w:rPr>
                <w:rFonts w:cs="Arial"/>
                <w:b w:val="0"/>
                <w:bCs w:val="0"/>
                <w:caps w:val="0"/>
                <w:color w:val="000000"/>
                <w:szCs w:val="24"/>
              </w:rPr>
              <w:t>City</w:t>
            </w:r>
          </w:p>
        </w:tc>
        <w:tc>
          <w:tcPr>
            <w:tcW w:w="2160" w:type="dxa"/>
            <w:noWrap/>
            <w:vAlign w:val="bottom"/>
            <w:hideMark/>
          </w:tcPr>
          <w:p w14:paraId="6071D40B" w14:textId="6325F2B5" w:rsidR="00095E47" w:rsidRPr="004E020E"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776</w:t>
            </w:r>
          </w:p>
        </w:tc>
        <w:tc>
          <w:tcPr>
            <w:tcW w:w="2160" w:type="dxa"/>
            <w:noWrap/>
            <w:vAlign w:val="bottom"/>
            <w:hideMark/>
          </w:tcPr>
          <w:p w14:paraId="09E0961F" w14:textId="52887A9D" w:rsidR="00095E47" w:rsidRPr="004E020E"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5,149</w:t>
            </w:r>
          </w:p>
        </w:tc>
        <w:tc>
          <w:tcPr>
            <w:tcW w:w="2160" w:type="dxa"/>
            <w:tcBorders>
              <w:right w:val="single" w:sz="4" w:space="0" w:color="auto"/>
            </w:tcBorders>
            <w:noWrap/>
            <w:vAlign w:val="bottom"/>
            <w:hideMark/>
          </w:tcPr>
          <w:p w14:paraId="07EBDADD" w14:textId="7603E8D5" w:rsidR="00095E47" w:rsidRPr="004E020E"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9,384</w:t>
            </w:r>
          </w:p>
        </w:tc>
      </w:tr>
      <w:tr w:rsidR="00095E47" w:rsidRPr="004E020E" w14:paraId="2DFAD933" w14:textId="77777777" w:rsidTr="007978CA">
        <w:trPr>
          <w:trHeight w:val="144"/>
          <w:jc w:val="center"/>
        </w:trPr>
        <w:tc>
          <w:tcPr>
            <w:cnfStyle w:val="001000000000" w:firstRow="0" w:lastRow="0" w:firstColumn="1" w:lastColumn="0" w:oddVBand="0" w:evenVBand="0" w:oddHBand="0" w:evenHBand="0" w:firstRowFirstColumn="0" w:firstRowLastColumn="0" w:lastRowFirstColumn="0" w:lastRowLastColumn="0"/>
            <w:tcW w:w="2216" w:type="dxa"/>
            <w:tcBorders>
              <w:left w:val="single" w:sz="4" w:space="0" w:color="auto"/>
            </w:tcBorders>
            <w:noWrap/>
            <w:hideMark/>
          </w:tcPr>
          <w:p w14:paraId="44AD7041" w14:textId="77777777" w:rsidR="00095E47" w:rsidRPr="004E020E" w:rsidRDefault="00095E47" w:rsidP="00095E47">
            <w:pPr>
              <w:widowControl/>
              <w:overflowPunct/>
              <w:autoSpaceDE/>
              <w:autoSpaceDN/>
              <w:adjustRightInd/>
              <w:textAlignment w:val="auto"/>
              <w:rPr>
                <w:rFonts w:cs="Arial"/>
                <w:b w:val="0"/>
                <w:bCs w:val="0"/>
                <w:caps w:val="0"/>
                <w:color w:val="000000"/>
                <w:szCs w:val="24"/>
              </w:rPr>
            </w:pPr>
            <w:r w:rsidRPr="004E020E">
              <w:rPr>
                <w:rFonts w:cs="Arial"/>
                <w:b w:val="0"/>
                <w:bCs w:val="0"/>
                <w:caps w:val="0"/>
                <w:color w:val="000000"/>
                <w:szCs w:val="24"/>
              </w:rPr>
              <w:t>East</w:t>
            </w:r>
          </w:p>
        </w:tc>
        <w:tc>
          <w:tcPr>
            <w:tcW w:w="2160" w:type="dxa"/>
            <w:noWrap/>
            <w:vAlign w:val="bottom"/>
            <w:hideMark/>
          </w:tcPr>
          <w:p w14:paraId="4CB85071" w14:textId="482B72D3" w:rsidR="00095E47" w:rsidRPr="004E020E"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1,171</w:t>
            </w:r>
          </w:p>
        </w:tc>
        <w:tc>
          <w:tcPr>
            <w:tcW w:w="2160" w:type="dxa"/>
            <w:noWrap/>
            <w:vAlign w:val="bottom"/>
            <w:hideMark/>
          </w:tcPr>
          <w:p w14:paraId="55F2EF4B" w14:textId="6001A612" w:rsidR="00095E47" w:rsidRPr="004E020E"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9,608</w:t>
            </w:r>
          </w:p>
        </w:tc>
        <w:tc>
          <w:tcPr>
            <w:tcW w:w="2160" w:type="dxa"/>
            <w:tcBorders>
              <w:right w:val="single" w:sz="4" w:space="0" w:color="auto"/>
            </w:tcBorders>
            <w:noWrap/>
            <w:vAlign w:val="bottom"/>
            <w:hideMark/>
          </w:tcPr>
          <w:p w14:paraId="63D2EDD4" w14:textId="365BF39F" w:rsidR="00095E47" w:rsidRPr="004E020E"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18,521</w:t>
            </w:r>
          </w:p>
        </w:tc>
      </w:tr>
      <w:tr w:rsidR="00095E47" w:rsidRPr="004E020E" w14:paraId="79194C1D" w14:textId="77777777" w:rsidTr="007978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216" w:type="dxa"/>
            <w:tcBorders>
              <w:left w:val="single" w:sz="4" w:space="0" w:color="auto"/>
            </w:tcBorders>
            <w:noWrap/>
            <w:hideMark/>
          </w:tcPr>
          <w:p w14:paraId="0B6B44AF" w14:textId="77777777" w:rsidR="00095E47" w:rsidRPr="004E020E" w:rsidRDefault="00095E47" w:rsidP="00095E47">
            <w:pPr>
              <w:widowControl/>
              <w:overflowPunct/>
              <w:autoSpaceDE/>
              <w:autoSpaceDN/>
              <w:adjustRightInd/>
              <w:textAlignment w:val="auto"/>
              <w:rPr>
                <w:rFonts w:cs="Arial"/>
                <w:b w:val="0"/>
                <w:bCs w:val="0"/>
                <w:caps w:val="0"/>
                <w:color w:val="000000"/>
                <w:szCs w:val="24"/>
              </w:rPr>
            </w:pPr>
            <w:r w:rsidRPr="004E020E">
              <w:rPr>
                <w:rFonts w:cs="Arial"/>
                <w:b w:val="0"/>
                <w:bCs w:val="0"/>
                <w:caps w:val="0"/>
                <w:color w:val="000000"/>
                <w:szCs w:val="24"/>
              </w:rPr>
              <w:t>Harbor</w:t>
            </w:r>
          </w:p>
        </w:tc>
        <w:tc>
          <w:tcPr>
            <w:tcW w:w="2160" w:type="dxa"/>
            <w:noWrap/>
            <w:vAlign w:val="bottom"/>
            <w:hideMark/>
          </w:tcPr>
          <w:p w14:paraId="2D36A82B" w14:textId="434B1152" w:rsidR="00095E47" w:rsidRPr="004E020E"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287</w:t>
            </w:r>
          </w:p>
        </w:tc>
        <w:tc>
          <w:tcPr>
            <w:tcW w:w="2160" w:type="dxa"/>
            <w:noWrap/>
            <w:vAlign w:val="bottom"/>
            <w:hideMark/>
          </w:tcPr>
          <w:p w14:paraId="24DE551C" w14:textId="1EC52FD3" w:rsidR="00095E47" w:rsidRPr="004E020E"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2,565</w:t>
            </w:r>
          </w:p>
        </w:tc>
        <w:tc>
          <w:tcPr>
            <w:tcW w:w="2160" w:type="dxa"/>
            <w:tcBorders>
              <w:right w:val="single" w:sz="4" w:space="0" w:color="auto"/>
            </w:tcBorders>
            <w:noWrap/>
            <w:vAlign w:val="bottom"/>
            <w:hideMark/>
          </w:tcPr>
          <w:p w14:paraId="0073E4B3" w14:textId="5F578C91" w:rsidR="00095E47" w:rsidRPr="004E020E"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4,684</w:t>
            </w:r>
          </w:p>
        </w:tc>
      </w:tr>
      <w:tr w:rsidR="00095E47" w:rsidRPr="004E020E" w14:paraId="0C354B5D" w14:textId="77777777" w:rsidTr="007978CA">
        <w:trPr>
          <w:trHeight w:val="144"/>
          <w:jc w:val="center"/>
        </w:trPr>
        <w:tc>
          <w:tcPr>
            <w:cnfStyle w:val="001000000000" w:firstRow="0" w:lastRow="0" w:firstColumn="1" w:lastColumn="0" w:oddVBand="0" w:evenVBand="0" w:oddHBand="0" w:evenHBand="0" w:firstRowFirstColumn="0" w:firstRowLastColumn="0" w:lastRowFirstColumn="0" w:lastRowLastColumn="0"/>
            <w:tcW w:w="2216" w:type="dxa"/>
            <w:tcBorders>
              <w:left w:val="single" w:sz="4" w:space="0" w:color="auto"/>
            </w:tcBorders>
            <w:noWrap/>
            <w:hideMark/>
          </w:tcPr>
          <w:p w14:paraId="5A89F15E" w14:textId="77777777" w:rsidR="00095E47" w:rsidRPr="004E020E" w:rsidRDefault="00095E47" w:rsidP="00095E47">
            <w:pPr>
              <w:widowControl/>
              <w:overflowPunct/>
              <w:autoSpaceDE/>
              <w:autoSpaceDN/>
              <w:adjustRightInd/>
              <w:textAlignment w:val="auto"/>
              <w:rPr>
                <w:rFonts w:cs="Arial"/>
                <w:b w:val="0"/>
                <w:bCs w:val="0"/>
                <w:caps w:val="0"/>
                <w:color w:val="000000"/>
                <w:szCs w:val="24"/>
              </w:rPr>
            </w:pPr>
            <w:r w:rsidRPr="004E020E">
              <w:rPr>
                <w:rFonts w:cs="Arial"/>
                <w:b w:val="0"/>
                <w:bCs w:val="0"/>
                <w:caps w:val="0"/>
                <w:color w:val="000000"/>
                <w:szCs w:val="24"/>
              </w:rPr>
              <w:t>Mission</w:t>
            </w:r>
          </w:p>
        </w:tc>
        <w:tc>
          <w:tcPr>
            <w:tcW w:w="2160" w:type="dxa"/>
            <w:noWrap/>
            <w:vAlign w:val="bottom"/>
            <w:hideMark/>
          </w:tcPr>
          <w:p w14:paraId="78FD79B0" w14:textId="0EB51C1B" w:rsidR="00095E47" w:rsidRPr="004E020E"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468</w:t>
            </w:r>
          </w:p>
        </w:tc>
        <w:tc>
          <w:tcPr>
            <w:tcW w:w="2160" w:type="dxa"/>
            <w:noWrap/>
            <w:vAlign w:val="bottom"/>
            <w:hideMark/>
          </w:tcPr>
          <w:p w14:paraId="2F324D46" w14:textId="1368D58E" w:rsidR="00095E47" w:rsidRPr="004E020E"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2,825</w:t>
            </w:r>
          </w:p>
        </w:tc>
        <w:tc>
          <w:tcPr>
            <w:tcW w:w="2160" w:type="dxa"/>
            <w:tcBorders>
              <w:right w:val="single" w:sz="4" w:space="0" w:color="auto"/>
            </w:tcBorders>
            <w:noWrap/>
            <w:vAlign w:val="bottom"/>
            <w:hideMark/>
          </w:tcPr>
          <w:p w14:paraId="37CB457B" w14:textId="11110E47" w:rsidR="00095E47" w:rsidRPr="004E020E"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5,738</w:t>
            </w:r>
          </w:p>
        </w:tc>
      </w:tr>
      <w:tr w:rsidR="00095E47" w:rsidRPr="004E020E" w14:paraId="4412D8BE" w14:textId="77777777" w:rsidTr="007978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216" w:type="dxa"/>
            <w:tcBorders>
              <w:left w:val="single" w:sz="4" w:space="0" w:color="auto"/>
            </w:tcBorders>
            <w:noWrap/>
            <w:hideMark/>
          </w:tcPr>
          <w:p w14:paraId="7398F3CB" w14:textId="77777777" w:rsidR="00095E47" w:rsidRPr="004E020E" w:rsidRDefault="00095E47" w:rsidP="00095E47">
            <w:pPr>
              <w:widowControl/>
              <w:overflowPunct/>
              <w:autoSpaceDE/>
              <w:autoSpaceDN/>
              <w:adjustRightInd/>
              <w:textAlignment w:val="auto"/>
              <w:rPr>
                <w:rFonts w:cs="Arial"/>
                <w:b w:val="0"/>
                <w:bCs w:val="0"/>
                <w:caps w:val="0"/>
                <w:color w:val="000000"/>
                <w:szCs w:val="24"/>
              </w:rPr>
            </w:pPr>
            <w:r w:rsidRPr="004E020E">
              <w:rPr>
                <w:rFonts w:cs="Arial"/>
                <w:b w:val="0"/>
                <w:bCs w:val="0"/>
                <w:caps w:val="0"/>
                <w:color w:val="000000"/>
                <w:szCs w:val="24"/>
              </w:rPr>
              <w:t>Pierce</w:t>
            </w:r>
          </w:p>
        </w:tc>
        <w:tc>
          <w:tcPr>
            <w:tcW w:w="2160" w:type="dxa"/>
            <w:noWrap/>
            <w:vAlign w:val="bottom"/>
            <w:hideMark/>
          </w:tcPr>
          <w:p w14:paraId="4DCD97C0" w14:textId="5B57E92A" w:rsidR="00095E47" w:rsidRPr="004E020E"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857</w:t>
            </w:r>
          </w:p>
        </w:tc>
        <w:tc>
          <w:tcPr>
            <w:tcW w:w="2160" w:type="dxa"/>
            <w:noWrap/>
            <w:vAlign w:val="bottom"/>
            <w:hideMark/>
          </w:tcPr>
          <w:p w14:paraId="634374E5" w14:textId="41E0CC79" w:rsidR="00095E47" w:rsidRPr="004E020E"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6,262</w:t>
            </w:r>
          </w:p>
        </w:tc>
        <w:tc>
          <w:tcPr>
            <w:tcW w:w="2160" w:type="dxa"/>
            <w:tcBorders>
              <w:right w:val="single" w:sz="4" w:space="0" w:color="auto"/>
            </w:tcBorders>
            <w:noWrap/>
            <w:vAlign w:val="bottom"/>
            <w:hideMark/>
          </w:tcPr>
          <w:p w14:paraId="2DE84E5C" w14:textId="73E4721B" w:rsidR="00095E47" w:rsidRPr="004E020E"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11,921</w:t>
            </w:r>
          </w:p>
        </w:tc>
      </w:tr>
      <w:tr w:rsidR="00095E47" w:rsidRPr="004E020E" w14:paraId="03267EB7" w14:textId="77777777" w:rsidTr="007978CA">
        <w:trPr>
          <w:trHeight w:val="144"/>
          <w:jc w:val="center"/>
        </w:trPr>
        <w:tc>
          <w:tcPr>
            <w:cnfStyle w:val="001000000000" w:firstRow="0" w:lastRow="0" w:firstColumn="1" w:lastColumn="0" w:oddVBand="0" w:evenVBand="0" w:oddHBand="0" w:evenHBand="0" w:firstRowFirstColumn="0" w:firstRowLastColumn="0" w:lastRowFirstColumn="0" w:lastRowLastColumn="0"/>
            <w:tcW w:w="2216" w:type="dxa"/>
            <w:tcBorders>
              <w:left w:val="single" w:sz="4" w:space="0" w:color="auto"/>
            </w:tcBorders>
            <w:noWrap/>
            <w:hideMark/>
          </w:tcPr>
          <w:p w14:paraId="2211C924" w14:textId="77777777" w:rsidR="00095E47" w:rsidRPr="004E020E" w:rsidRDefault="00095E47" w:rsidP="00095E47">
            <w:pPr>
              <w:widowControl/>
              <w:overflowPunct/>
              <w:autoSpaceDE/>
              <w:autoSpaceDN/>
              <w:adjustRightInd/>
              <w:textAlignment w:val="auto"/>
              <w:rPr>
                <w:rFonts w:cs="Arial"/>
                <w:b w:val="0"/>
                <w:bCs w:val="0"/>
                <w:caps w:val="0"/>
                <w:color w:val="000000"/>
                <w:szCs w:val="24"/>
              </w:rPr>
            </w:pPr>
            <w:r w:rsidRPr="004E020E">
              <w:rPr>
                <w:rFonts w:cs="Arial"/>
                <w:b w:val="0"/>
                <w:bCs w:val="0"/>
                <w:caps w:val="0"/>
                <w:color w:val="000000"/>
                <w:szCs w:val="24"/>
              </w:rPr>
              <w:t>Southwest</w:t>
            </w:r>
          </w:p>
        </w:tc>
        <w:tc>
          <w:tcPr>
            <w:tcW w:w="2160" w:type="dxa"/>
            <w:noWrap/>
            <w:vAlign w:val="bottom"/>
            <w:hideMark/>
          </w:tcPr>
          <w:p w14:paraId="1F5E34EF" w14:textId="2974C688" w:rsidR="00095E47" w:rsidRPr="004E020E"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183</w:t>
            </w:r>
          </w:p>
        </w:tc>
        <w:tc>
          <w:tcPr>
            <w:tcW w:w="2160" w:type="dxa"/>
            <w:noWrap/>
            <w:vAlign w:val="bottom"/>
            <w:hideMark/>
          </w:tcPr>
          <w:p w14:paraId="7C2179E8" w14:textId="60BCD396" w:rsidR="00095E47" w:rsidRPr="004E020E"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2,283</w:t>
            </w:r>
          </w:p>
        </w:tc>
        <w:tc>
          <w:tcPr>
            <w:tcW w:w="2160" w:type="dxa"/>
            <w:tcBorders>
              <w:right w:val="single" w:sz="4" w:space="0" w:color="auto"/>
            </w:tcBorders>
            <w:noWrap/>
            <w:vAlign w:val="bottom"/>
            <w:hideMark/>
          </w:tcPr>
          <w:p w14:paraId="2B4EA541" w14:textId="7E52FED7" w:rsidR="00095E47" w:rsidRPr="004E020E"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4,231</w:t>
            </w:r>
          </w:p>
        </w:tc>
      </w:tr>
      <w:tr w:rsidR="00095E47" w:rsidRPr="004E020E" w14:paraId="41987AFE" w14:textId="77777777" w:rsidTr="007978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216" w:type="dxa"/>
            <w:tcBorders>
              <w:left w:val="single" w:sz="4" w:space="0" w:color="auto"/>
            </w:tcBorders>
            <w:noWrap/>
            <w:hideMark/>
          </w:tcPr>
          <w:p w14:paraId="76D7EC9F" w14:textId="77777777" w:rsidR="00095E47" w:rsidRPr="004E020E" w:rsidRDefault="00095E47" w:rsidP="00095E47">
            <w:pPr>
              <w:widowControl/>
              <w:overflowPunct/>
              <w:autoSpaceDE/>
              <w:autoSpaceDN/>
              <w:adjustRightInd/>
              <w:textAlignment w:val="auto"/>
              <w:rPr>
                <w:rFonts w:cs="Arial"/>
                <w:b w:val="0"/>
                <w:bCs w:val="0"/>
                <w:caps w:val="0"/>
                <w:color w:val="000000"/>
                <w:szCs w:val="24"/>
              </w:rPr>
            </w:pPr>
            <w:r w:rsidRPr="004E020E">
              <w:rPr>
                <w:rFonts w:cs="Arial"/>
                <w:b w:val="0"/>
                <w:bCs w:val="0"/>
                <w:caps w:val="0"/>
                <w:color w:val="000000"/>
                <w:szCs w:val="24"/>
              </w:rPr>
              <w:t>Trade-Tech</w:t>
            </w:r>
          </w:p>
        </w:tc>
        <w:tc>
          <w:tcPr>
            <w:tcW w:w="2160" w:type="dxa"/>
            <w:noWrap/>
            <w:vAlign w:val="bottom"/>
            <w:hideMark/>
          </w:tcPr>
          <w:p w14:paraId="549D8E2B" w14:textId="27E16A4F" w:rsidR="00095E47" w:rsidRPr="004E020E"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821</w:t>
            </w:r>
          </w:p>
        </w:tc>
        <w:tc>
          <w:tcPr>
            <w:tcW w:w="2160" w:type="dxa"/>
            <w:noWrap/>
            <w:vAlign w:val="bottom"/>
            <w:hideMark/>
          </w:tcPr>
          <w:p w14:paraId="3B63E282" w14:textId="6CEDDB85" w:rsidR="00095E47" w:rsidRPr="004E020E"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4,897</w:t>
            </w:r>
          </w:p>
        </w:tc>
        <w:tc>
          <w:tcPr>
            <w:tcW w:w="2160" w:type="dxa"/>
            <w:tcBorders>
              <w:right w:val="single" w:sz="4" w:space="0" w:color="auto"/>
            </w:tcBorders>
            <w:noWrap/>
            <w:vAlign w:val="bottom"/>
            <w:hideMark/>
          </w:tcPr>
          <w:p w14:paraId="01F57BBC" w14:textId="5E291C84" w:rsidR="00095E47" w:rsidRPr="004E020E"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9,059</w:t>
            </w:r>
          </w:p>
        </w:tc>
      </w:tr>
      <w:tr w:rsidR="00095E47" w:rsidRPr="004E020E" w14:paraId="3C14B942" w14:textId="77777777" w:rsidTr="007978CA">
        <w:trPr>
          <w:trHeight w:val="144"/>
          <w:jc w:val="center"/>
        </w:trPr>
        <w:tc>
          <w:tcPr>
            <w:cnfStyle w:val="001000000000" w:firstRow="0" w:lastRow="0" w:firstColumn="1" w:lastColumn="0" w:oddVBand="0" w:evenVBand="0" w:oddHBand="0" w:evenHBand="0" w:firstRowFirstColumn="0" w:firstRowLastColumn="0" w:lastRowFirstColumn="0" w:lastRowLastColumn="0"/>
            <w:tcW w:w="2216" w:type="dxa"/>
            <w:tcBorders>
              <w:left w:val="single" w:sz="4" w:space="0" w:color="auto"/>
            </w:tcBorders>
            <w:noWrap/>
            <w:hideMark/>
          </w:tcPr>
          <w:p w14:paraId="11B335C0" w14:textId="77777777" w:rsidR="00095E47" w:rsidRPr="004E020E" w:rsidRDefault="00095E47" w:rsidP="00095E47">
            <w:pPr>
              <w:widowControl/>
              <w:overflowPunct/>
              <w:autoSpaceDE/>
              <w:autoSpaceDN/>
              <w:adjustRightInd/>
              <w:textAlignment w:val="auto"/>
              <w:rPr>
                <w:rFonts w:cs="Arial"/>
                <w:b w:val="0"/>
                <w:bCs w:val="0"/>
                <w:caps w:val="0"/>
                <w:color w:val="000000"/>
                <w:szCs w:val="24"/>
              </w:rPr>
            </w:pPr>
            <w:r w:rsidRPr="004E020E">
              <w:rPr>
                <w:rFonts w:cs="Arial"/>
                <w:b w:val="0"/>
                <w:bCs w:val="0"/>
                <w:caps w:val="0"/>
                <w:color w:val="000000"/>
                <w:szCs w:val="24"/>
              </w:rPr>
              <w:t xml:space="preserve">Valley </w:t>
            </w:r>
          </w:p>
        </w:tc>
        <w:tc>
          <w:tcPr>
            <w:tcW w:w="2160" w:type="dxa"/>
            <w:noWrap/>
            <w:vAlign w:val="bottom"/>
            <w:hideMark/>
          </w:tcPr>
          <w:p w14:paraId="2321B834" w14:textId="7B152873" w:rsidR="00095E47" w:rsidRPr="004E020E"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894</w:t>
            </w:r>
          </w:p>
        </w:tc>
        <w:tc>
          <w:tcPr>
            <w:tcW w:w="2160" w:type="dxa"/>
            <w:noWrap/>
            <w:vAlign w:val="bottom"/>
            <w:hideMark/>
          </w:tcPr>
          <w:p w14:paraId="5FA4783B" w14:textId="088DAE8B" w:rsidR="00095E47" w:rsidRPr="004E020E"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5,937</w:t>
            </w:r>
          </w:p>
        </w:tc>
        <w:tc>
          <w:tcPr>
            <w:tcW w:w="2160" w:type="dxa"/>
            <w:tcBorders>
              <w:right w:val="single" w:sz="4" w:space="0" w:color="auto"/>
            </w:tcBorders>
            <w:noWrap/>
            <w:vAlign w:val="bottom"/>
            <w:hideMark/>
          </w:tcPr>
          <w:p w14:paraId="43A56B5D" w14:textId="128E1199" w:rsidR="00095E47" w:rsidRPr="004E020E"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10,810</w:t>
            </w:r>
          </w:p>
        </w:tc>
      </w:tr>
      <w:tr w:rsidR="00095E47" w:rsidRPr="004E020E" w14:paraId="31320EA8" w14:textId="77777777" w:rsidTr="007978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216" w:type="dxa"/>
            <w:tcBorders>
              <w:left w:val="single" w:sz="4" w:space="0" w:color="auto"/>
            </w:tcBorders>
            <w:noWrap/>
            <w:hideMark/>
          </w:tcPr>
          <w:p w14:paraId="0213F717" w14:textId="77777777" w:rsidR="00095E47" w:rsidRPr="004E020E" w:rsidRDefault="00095E47" w:rsidP="00095E47">
            <w:pPr>
              <w:widowControl/>
              <w:overflowPunct/>
              <w:autoSpaceDE/>
              <w:autoSpaceDN/>
              <w:adjustRightInd/>
              <w:textAlignment w:val="auto"/>
              <w:rPr>
                <w:rFonts w:cs="Arial"/>
                <w:b w:val="0"/>
                <w:bCs w:val="0"/>
                <w:caps w:val="0"/>
                <w:color w:val="000000"/>
                <w:szCs w:val="24"/>
              </w:rPr>
            </w:pPr>
            <w:r w:rsidRPr="004E020E">
              <w:rPr>
                <w:rFonts w:cs="Arial"/>
                <w:b w:val="0"/>
                <w:bCs w:val="0"/>
                <w:caps w:val="0"/>
                <w:color w:val="000000"/>
                <w:szCs w:val="24"/>
              </w:rPr>
              <w:t>West</w:t>
            </w:r>
          </w:p>
        </w:tc>
        <w:tc>
          <w:tcPr>
            <w:tcW w:w="2160" w:type="dxa"/>
            <w:noWrap/>
            <w:vAlign w:val="bottom"/>
            <w:hideMark/>
          </w:tcPr>
          <w:p w14:paraId="52FAE63A" w14:textId="660FCF53" w:rsidR="00095E47" w:rsidRPr="004E020E"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395</w:t>
            </w:r>
          </w:p>
        </w:tc>
        <w:tc>
          <w:tcPr>
            <w:tcW w:w="2160" w:type="dxa"/>
            <w:noWrap/>
            <w:vAlign w:val="bottom"/>
            <w:hideMark/>
          </w:tcPr>
          <w:p w14:paraId="7E5F13BD" w14:textId="74C25EF1" w:rsidR="00095E47" w:rsidRPr="004E020E"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2,933</w:t>
            </w:r>
          </w:p>
        </w:tc>
        <w:tc>
          <w:tcPr>
            <w:tcW w:w="2160" w:type="dxa"/>
            <w:tcBorders>
              <w:right w:val="single" w:sz="4" w:space="0" w:color="auto"/>
            </w:tcBorders>
            <w:noWrap/>
            <w:vAlign w:val="bottom"/>
            <w:hideMark/>
          </w:tcPr>
          <w:p w14:paraId="2085343F" w14:textId="11997429" w:rsidR="00095E47" w:rsidRPr="004E020E"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6,301</w:t>
            </w:r>
          </w:p>
        </w:tc>
      </w:tr>
      <w:tr w:rsidR="00095E47" w:rsidRPr="004E020E" w14:paraId="3495F33F" w14:textId="77777777" w:rsidTr="007978CA">
        <w:trPr>
          <w:trHeight w:val="144"/>
          <w:jc w:val="center"/>
        </w:trPr>
        <w:tc>
          <w:tcPr>
            <w:cnfStyle w:val="001000000000" w:firstRow="0" w:lastRow="0" w:firstColumn="1" w:lastColumn="0" w:oddVBand="0" w:evenVBand="0" w:oddHBand="0" w:evenHBand="0" w:firstRowFirstColumn="0" w:firstRowLastColumn="0" w:lastRowFirstColumn="0" w:lastRowLastColumn="0"/>
            <w:tcW w:w="2216" w:type="dxa"/>
            <w:tcBorders>
              <w:left w:val="single" w:sz="4" w:space="0" w:color="auto"/>
            </w:tcBorders>
            <w:noWrap/>
            <w:hideMark/>
          </w:tcPr>
          <w:p w14:paraId="68691E97" w14:textId="77777777" w:rsidR="00095E47" w:rsidRPr="004E020E" w:rsidRDefault="00095E47" w:rsidP="00095E47">
            <w:pPr>
              <w:widowControl/>
              <w:overflowPunct/>
              <w:autoSpaceDE/>
              <w:autoSpaceDN/>
              <w:adjustRightInd/>
              <w:spacing w:before="120"/>
              <w:textAlignment w:val="auto"/>
              <w:rPr>
                <w:rFonts w:cs="Arial"/>
                <w:caps w:val="0"/>
                <w:color w:val="000000"/>
                <w:szCs w:val="24"/>
              </w:rPr>
            </w:pPr>
            <w:r w:rsidRPr="004E020E">
              <w:rPr>
                <w:rFonts w:cs="Arial"/>
                <w:caps w:val="0"/>
                <w:color w:val="000000"/>
                <w:szCs w:val="24"/>
              </w:rPr>
              <w:t>Unallocated</w:t>
            </w:r>
          </w:p>
        </w:tc>
        <w:tc>
          <w:tcPr>
            <w:tcW w:w="2160" w:type="dxa"/>
            <w:noWrap/>
            <w:vAlign w:val="bottom"/>
            <w:hideMark/>
          </w:tcPr>
          <w:p w14:paraId="23C785B6" w14:textId="6617EF30" w:rsidR="00095E47" w:rsidRPr="004E020E" w:rsidRDefault="00095E47" w:rsidP="00095E47">
            <w:pPr>
              <w:widowControl/>
              <w:overflowPunct/>
              <w:autoSpaceDE/>
              <w:autoSpaceDN/>
              <w:adjustRightInd/>
              <w:spacing w:before="120"/>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2160" w:type="dxa"/>
            <w:noWrap/>
            <w:vAlign w:val="bottom"/>
            <w:hideMark/>
          </w:tcPr>
          <w:p w14:paraId="38615E73" w14:textId="152D02B2" w:rsidR="00095E47" w:rsidRPr="004E020E" w:rsidRDefault="00095E47" w:rsidP="00095E47">
            <w:pPr>
              <w:widowControl/>
              <w:overflowPunct/>
              <w:autoSpaceDE/>
              <w:autoSpaceDN/>
              <w:adjustRightInd/>
              <w:spacing w:before="120"/>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51</w:t>
            </w:r>
          </w:p>
        </w:tc>
        <w:tc>
          <w:tcPr>
            <w:tcW w:w="2160" w:type="dxa"/>
            <w:tcBorders>
              <w:right w:val="single" w:sz="4" w:space="0" w:color="auto"/>
            </w:tcBorders>
            <w:noWrap/>
            <w:vAlign w:val="bottom"/>
            <w:hideMark/>
          </w:tcPr>
          <w:p w14:paraId="0A71389F" w14:textId="28769401" w:rsidR="00095E47" w:rsidRPr="004E020E" w:rsidRDefault="00095E47" w:rsidP="00095E47">
            <w:pPr>
              <w:widowControl/>
              <w:overflowPunct/>
              <w:autoSpaceDE/>
              <w:autoSpaceDN/>
              <w:adjustRightInd/>
              <w:spacing w:before="120"/>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342</w:t>
            </w:r>
          </w:p>
        </w:tc>
      </w:tr>
      <w:tr w:rsidR="00095E47" w:rsidRPr="004E020E" w14:paraId="572A347F" w14:textId="77777777" w:rsidTr="007978C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216" w:type="dxa"/>
            <w:tcBorders>
              <w:left w:val="single" w:sz="4" w:space="0" w:color="auto"/>
              <w:bottom w:val="single" w:sz="4" w:space="0" w:color="auto"/>
            </w:tcBorders>
            <w:noWrap/>
            <w:hideMark/>
          </w:tcPr>
          <w:p w14:paraId="77A1764D" w14:textId="77777777" w:rsidR="00095E47" w:rsidRPr="004E020E" w:rsidRDefault="00095E47" w:rsidP="00095E47">
            <w:pPr>
              <w:widowControl/>
              <w:overflowPunct/>
              <w:autoSpaceDE/>
              <w:autoSpaceDN/>
              <w:adjustRightInd/>
              <w:spacing w:before="120"/>
              <w:textAlignment w:val="auto"/>
              <w:rPr>
                <w:rFonts w:cs="Arial"/>
                <w:caps w:val="0"/>
                <w:color w:val="000000"/>
                <w:szCs w:val="24"/>
              </w:rPr>
            </w:pPr>
            <w:r w:rsidRPr="004E020E">
              <w:rPr>
                <w:rFonts w:cs="Arial"/>
                <w:caps w:val="0"/>
                <w:color w:val="000000"/>
                <w:szCs w:val="24"/>
              </w:rPr>
              <w:t>Total District</w:t>
            </w:r>
          </w:p>
        </w:tc>
        <w:tc>
          <w:tcPr>
            <w:tcW w:w="2160" w:type="dxa"/>
            <w:tcBorders>
              <w:bottom w:val="single" w:sz="4" w:space="0" w:color="auto"/>
            </w:tcBorders>
            <w:noWrap/>
            <w:vAlign w:val="bottom"/>
            <w:hideMark/>
          </w:tcPr>
          <w:p w14:paraId="08444D94" w14:textId="155A7C89" w:rsidR="00095E47" w:rsidRPr="004E020E" w:rsidRDefault="00095E47" w:rsidP="00095E47">
            <w:pPr>
              <w:widowControl/>
              <w:overflowPunct/>
              <w:autoSpaceDE/>
              <w:autoSpaceDN/>
              <w:adjustRightInd/>
              <w:spacing w:before="120"/>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b/>
                <w:bCs/>
                <w:color w:val="000000"/>
              </w:rPr>
              <w:t>5,851</w:t>
            </w:r>
          </w:p>
        </w:tc>
        <w:tc>
          <w:tcPr>
            <w:tcW w:w="2160" w:type="dxa"/>
            <w:tcBorders>
              <w:bottom w:val="single" w:sz="4" w:space="0" w:color="auto"/>
            </w:tcBorders>
            <w:noWrap/>
            <w:vAlign w:val="bottom"/>
            <w:hideMark/>
          </w:tcPr>
          <w:p w14:paraId="3F60E5EE" w14:textId="7D732BAC" w:rsidR="00095E47" w:rsidRPr="004E020E" w:rsidRDefault="00095E47" w:rsidP="00095E47">
            <w:pPr>
              <w:widowControl/>
              <w:overflowPunct/>
              <w:autoSpaceDE/>
              <w:autoSpaceDN/>
              <w:adjustRightInd/>
              <w:spacing w:before="120"/>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b/>
                <w:bCs/>
                <w:color w:val="000000"/>
              </w:rPr>
              <w:t>42,510</w:t>
            </w:r>
          </w:p>
        </w:tc>
        <w:tc>
          <w:tcPr>
            <w:tcW w:w="2160" w:type="dxa"/>
            <w:tcBorders>
              <w:bottom w:val="single" w:sz="4" w:space="0" w:color="auto"/>
              <w:right w:val="single" w:sz="4" w:space="0" w:color="auto"/>
            </w:tcBorders>
            <w:noWrap/>
            <w:vAlign w:val="bottom"/>
            <w:hideMark/>
          </w:tcPr>
          <w:p w14:paraId="0361BA06" w14:textId="53E6ED08" w:rsidR="00095E47" w:rsidRPr="004E020E" w:rsidRDefault="00095E47" w:rsidP="00095E47">
            <w:pPr>
              <w:widowControl/>
              <w:overflowPunct/>
              <w:autoSpaceDE/>
              <w:autoSpaceDN/>
              <w:adjustRightInd/>
              <w:spacing w:before="120"/>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b/>
                <w:bCs/>
                <w:color w:val="000000"/>
              </w:rPr>
              <w:t>80,991</w:t>
            </w:r>
          </w:p>
        </w:tc>
      </w:tr>
      <w:tr w:rsidR="00095E47" w:rsidRPr="004E020E" w14:paraId="39CAB178" w14:textId="77777777" w:rsidTr="007978CA">
        <w:trPr>
          <w:trHeight w:val="144"/>
          <w:jc w:val="center"/>
        </w:trPr>
        <w:tc>
          <w:tcPr>
            <w:cnfStyle w:val="001000000000" w:firstRow="0" w:lastRow="0" w:firstColumn="1" w:lastColumn="0" w:oddVBand="0" w:evenVBand="0" w:oddHBand="0" w:evenHBand="0" w:firstRowFirstColumn="0" w:firstRowLastColumn="0" w:lastRowFirstColumn="0" w:lastRowLastColumn="0"/>
            <w:tcW w:w="2216" w:type="dxa"/>
            <w:tcBorders>
              <w:top w:val="single" w:sz="4" w:space="0" w:color="auto"/>
              <w:left w:val="single" w:sz="4" w:space="0" w:color="auto"/>
              <w:bottom w:val="single" w:sz="4" w:space="0" w:color="auto"/>
            </w:tcBorders>
            <w:noWrap/>
            <w:hideMark/>
          </w:tcPr>
          <w:p w14:paraId="3C425DE1" w14:textId="77777777" w:rsidR="00095E47" w:rsidRPr="004E020E" w:rsidRDefault="00095E47" w:rsidP="00095E47">
            <w:pPr>
              <w:widowControl/>
              <w:overflowPunct/>
              <w:autoSpaceDE/>
              <w:autoSpaceDN/>
              <w:adjustRightInd/>
              <w:spacing w:before="120" w:after="60"/>
              <w:textAlignment w:val="auto"/>
              <w:rPr>
                <w:rFonts w:cs="Arial"/>
                <w:caps w:val="0"/>
                <w:color w:val="000000"/>
                <w:szCs w:val="24"/>
              </w:rPr>
            </w:pPr>
            <w:r w:rsidRPr="004E020E">
              <w:rPr>
                <w:rFonts w:cs="Arial"/>
                <w:caps w:val="0"/>
                <w:color w:val="000000"/>
                <w:szCs w:val="24"/>
              </w:rPr>
              <w:t>Total State</w:t>
            </w:r>
          </w:p>
        </w:tc>
        <w:tc>
          <w:tcPr>
            <w:tcW w:w="2160" w:type="dxa"/>
            <w:tcBorders>
              <w:top w:val="single" w:sz="4" w:space="0" w:color="auto"/>
              <w:bottom w:val="single" w:sz="4" w:space="0" w:color="auto"/>
            </w:tcBorders>
            <w:noWrap/>
            <w:vAlign w:val="bottom"/>
            <w:hideMark/>
          </w:tcPr>
          <w:p w14:paraId="59184F1D" w14:textId="3E3BD348" w:rsidR="00095E47" w:rsidRPr="004E020E" w:rsidRDefault="00095E47"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b/>
                <w:bCs/>
                <w:color w:val="000000"/>
              </w:rPr>
              <w:t>5,851</w:t>
            </w:r>
          </w:p>
        </w:tc>
        <w:tc>
          <w:tcPr>
            <w:tcW w:w="2160" w:type="dxa"/>
            <w:tcBorders>
              <w:top w:val="single" w:sz="4" w:space="0" w:color="auto"/>
              <w:bottom w:val="single" w:sz="4" w:space="0" w:color="auto"/>
            </w:tcBorders>
            <w:noWrap/>
            <w:vAlign w:val="bottom"/>
            <w:hideMark/>
          </w:tcPr>
          <w:p w14:paraId="149FE53A" w14:textId="677084B0" w:rsidR="00095E47" w:rsidRPr="004E020E" w:rsidRDefault="00095E47"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b/>
                <w:bCs/>
                <w:color w:val="000000"/>
              </w:rPr>
              <w:t>42,510</w:t>
            </w:r>
          </w:p>
        </w:tc>
        <w:tc>
          <w:tcPr>
            <w:tcW w:w="2160" w:type="dxa"/>
            <w:tcBorders>
              <w:top w:val="single" w:sz="4" w:space="0" w:color="auto"/>
              <w:bottom w:val="single" w:sz="4" w:space="0" w:color="auto"/>
              <w:right w:val="single" w:sz="4" w:space="0" w:color="auto"/>
            </w:tcBorders>
            <w:noWrap/>
            <w:vAlign w:val="bottom"/>
            <w:hideMark/>
          </w:tcPr>
          <w:p w14:paraId="5529A5CE" w14:textId="14DC0138" w:rsidR="00095E47" w:rsidRPr="004E020E" w:rsidRDefault="00095E47"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b/>
                <w:bCs/>
                <w:color w:val="000000"/>
              </w:rPr>
              <w:t>80,991</w:t>
            </w:r>
          </w:p>
        </w:tc>
      </w:tr>
    </w:tbl>
    <w:p w14:paraId="19C20555" w14:textId="14A99CE1" w:rsidR="00685126" w:rsidRDefault="00C7594C" w:rsidP="00C7594C">
      <w:pPr>
        <w:spacing w:before="120"/>
        <w:ind w:left="3150"/>
        <w:rPr>
          <w:sz w:val="20"/>
        </w:rPr>
      </w:pPr>
      <w:r w:rsidRPr="00C7594C">
        <w:rPr>
          <w:sz w:val="20"/>
          <w:vertAlign w:val="superscript"/>
        </w:rPr>
        <w:t>[1]</w:t>
      </w:r>
      <w:r w:rsidRPr="00C7594C">
        <w:rPr>
          <w:sz w:val="20"/>
        </w:rPr>
        <w:t xml:space="preserve"> 2019-20 data and revenue</w:t>
      </w:r>
    </w:p>
    <w:p w14:paraId="48C02F04" w14:textId="77777777" w:rsidR="004E020E" w:rsidRDefault="004E020E" w:rsidP="00AF2C27">
      <w:pPr>
        <w:pStyle w:val="Heading3"/>
        <w:jc w:val="center"/>
      </w:pPr>
      <w:bookmarkStart w:id="274" w:name="_Toc74659378"/>
      <w:r>
        <w:br w:type="page"/>
      </w:r>
    </w:p>
    <w:p w14:paraId="49F417AA" w14:textId="0057F0DE" w:rsidR="000F7560" w:rsidRDefault="00AF2C27" w:rsidP="00AF2C27">
      <w:pPr>
        <w:pStyle w:val="Heading3"/>
        <w:jc w:val="center"/>
      </w:pPr>
      <w:r>
        <w:t>STUDENT SUCCESS ALLOCATION – TOTAL REVENUE</w:t>
      </w:r>
      <w:bookmarkEnd w:id="274"/>
    </w:p>
    <w:p w14:paraId="5B959945" w14:textId="77777777" w:rsidR="005D7BD5" w:rsidRPr="005D7BD5" w:rsidRDefault="005D7BD5" w:rsidP="005D7BD5"/>
    <w:tbl>
      <w:tblPr>
        <w:tblStyle w:val="PlainTable3"/>
        <w:tblW w:w="11520" w:type="dxa"/>
        <w:jc w:val="center"/>
        <w:tblLook w:val="04A0" w:firstRow="1" w:lastRow="0" w:firstColumn="1" w:lastColumn="0" w:noHBand="0" w:noVBand="1"/>
        <w:tblCaption w:val="Student Success Allocation - Total Revenue"/>
        <w:tblDescription w:val="Total student success allocation revenue by location for all students, Pell Grant recipients, and Promise grant recipients."/>
      </w:tblPr>
      <w:tblGrid>
        <w:gridCol w:w="2304"/>
        <w:gridCol w:w="2304"/>
        <w:gridCol w:w="2304"/>
        <w:gridCol w:w="2304"/>
        <w:gridCol w:w="2304"/>
      </w:tblGrid>
      <w:tr w:rsidR="00567AD1" w:rsidRPr="00567AD1" w14:paraId="54015A93" w14:textId="77777777" w:rsidTr="00547B02">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100" w:firstRow="0" w:lastRow="0" w:firstColumn="1" w:lastColumn="0" w:oddVBand="0" w:evenVBand="0" w:oddHBand="0" w:evenHBand="0" w:firstRowFirstColumn="1" w:firstRowLastColumn="0" w:lastRowFirstColumn="0" w:lastRowLastColumn="0"/>
            <w:tcW w:w="2304" w:type="dxa"/>
            <w:tcBorders>
              <w:top w:val="single" w:sz="4" w:space="0" w:color="auto"/>
              <w:left w:val="single" w:sz="4" w:space="0" w:color="auto"/>
            </w:tcBorders>
            <w:noWrap/>
            <w:hideMark/>
          </w:tcPr>
          <w:p w14:paraId="3CC2E287" w14:textId="1077A1FE" w:rsidR="00AF2C27" w:rsidRPr="00567AD1" w:rsidRDefault="00AF2C27" w:rsidP="00567AD1">
            <w:pPr>
              <w:widowControl/>
              <w:overflowPunct/>
              <w:autoSpaceDE/>
              <w:autoSpaceDN/>
              <w:adjustRightInd/>
              <w:spacing w:after="120"/>
              <w:textAlignment w:val="auto"/>
              <w:rPr>
                <w:rFonts w:cs="Arial"/>
                <w:caps w:val="0"/>
                <w:color w:val="000000"/>
                <w:szCs w:val="24"/>
              </w:rPr>
            </w:pPr>
            <w:r w:rsidRPr="00567AD1">
              <w:rPr>
                <w:rFonts w:cs="Arial"/>
                <w:caps w:val="0"/>
                <w:color w:val="000000"/>
                <w:szCs w:val="24"/>
              </w:rPr>
              <w:t>Location</w:t>
            </w:r>
          </w:p>
        </w:tc>
        <w:tc>
          <w:tcPr>
            <w:tcW w:w="2304" w:type="dxa"/>
            <w:tcBorders>
              <w:top w:val="single" w:sz="4" w:space="0" w:color="auto"/>
            </w:tcBorders>
            <w:noWrap/>
            <w:hideMark/>
          </w:tcPr>
          <w:p w14:paraId="1B792EF6" w14:textId="77777777" w:rsidR="00AF2C27" w:rsidRPr="00567AD1" w:rsidRDefault="00AF2C27" w:rsidP="00095E47">
            <w:pPr>
              <w:widowControl/>
              <w:overflowPunct/>
              <w:autoSpaceDE/>
              <w:autoSpaceDN/>
              <w:adjustRightInd/>
              <w:spacing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567AD1">
              <w:rPr>
                <w:rFonts w:cs="Arial"/>
                <w:caps w:val="0"/>
                <w:color w:val="000000"/>
                <w:szCs w:val="24"/>
              </w:rPr>
              <w:t>All Students</w:t>
            </w:r>
          </w:p>
        </w:tc>
        <w:tc>
          <w:tcPr>
            <w:tcW w:w="2304" w:type="dxa"/>
            <w:tcBorders>
              <w:top w:val="single" w:sz="4" w:space="0" w:color="auto"/>
            </w:tcBorders>
            <w:noWrap/>
            <w:hideMark/>
          </w:tcPr>
          <w:p w14:paraId="130B45A6" w14:textId="77777777" w:rsidR="00AF2C27" w:rsidRPr="00567AD1" w:rsidRDefault="00AF2C27" w:rsidP="00095E47">
            <w:pPr>
              <w:widowControl/>
              <w:overflowPunct/>
              <w:autoSpaceDE/>
              <w:autoSpaceDN/>
              <w:adjustRightInd/>
              <w:spacing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567AD1">
              <w:rPr>
                <w:rFonts w:cs="Arial"/>
                <w:caps w:val="0"/>
                <w:color w:val="000000"/>
                <w:szCs w:val="24"/>
              </w:rPr>
              <w:t>Pell</w:t>
            </w:r>
          </w:p>
        </w:tc>
        <w:tc>
          <w:tcPr>
            <w:tcW w:w="2304" w:type="dxa"/>
            <w:tcBorders>
              <w:top w:val="single" w:sz="4" w:space="0" w:color="auto"/>
            </w:tcBorders>
            <w:noWrap/>
            <w:hideMark/>
          </w:tcPr>
          <w:p w14:paraId="327BA036" w14:textId="77777777" w:rsidR="00AF2C27" w:rsidRPr="00567AD1" w:rsidRDefault="00AF2C27" w:rsidP="00095E47">
            <w:pPr>
              <w:widowControl/>
              <w:overflowPunct/>
              <w:autoSpaceDE/>
              <w:autoSpaceDN/>
              <w:adjustRightInd/>
              <w:spacing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567AD1">
              <w:rPr>
                <w:rFonts w:cs="Arial"/>
                <w:caps w:val="0"/>
                <w:color w:val="000000"/>
                <w:szCs w:val="24"/>
              </w:rPr>
              <w:t>CA Promise Grant</w:t>
            </w:r>
          </w:p>
        </w:tc>
        <w:tc>
          <w:tcPr>
            <w:tcW w:w="2304" w:type="dxa"/>
            <w:tcBorders>
              <w:top w:val="single" w:sz="4" w:space="0" w:color="auto"/>
              <w:right w:val="single" w:sz="4" w:space="0" w:color="auto"/>
            </w:tcBorders>
            <w:noWrap/>
            <w:hideMark/>
          </w:tcPr>
          <w:p w14:paraId="4BBE0637" w14:textId="77777777" w:rsidR="00AF2C27" w:rsidRPr="00567AD1" w:rsidRDefault="00AF2C27" w:rsidP="00095E47">
            <w:pPr>
              <w:widowControl/>
              <w:overflowPunct/>
              <w:autoSpaceDE/>
              <w:autoSpaceDN/>
              <w:adjustRightInd/>
              <w:spacing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567AD1">
              <w:rPr>
                <w:rFonts w:cs="Arial"/>
                <w:caps w:val="0"/>
                <w:color w:val="000000"/>
                <w:szCs w:val="24"/>
              </w:rPr>
              <w:t>Total Success</w:t>
            </w:r>
          </w:p>
        </w:tc>
      </w:tr>
      <w:tr w:rsidR="00095E47" w:rsidRPr="00567AD1" w14:paraId="343B648A"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52FC9723" w14:textId="77777777" w:rsidR="00095E47" w:rsidRPr="00567AD1" w:rsidRDefault="00095E47" w:rsidP="00095E47">
            <w:pPr>
              <w:widowControl/>
              <w:overflowPunct/>
              <w:autoSpaceDE/>
              <w:autoSpaceDN/>
              <w:adjustRightInd/>
              <w:textAlignment w:val="auto"/>
              <w:rPr>
                <w:rFonts w:cs="Arial"/>
                <w:b w:val="0"/>
                <w:bCs w:val="0"/>
                <w:caps w:val="0"/>
                <w:color w:val="000000"/>
                <w:szCs w:val="24"/>
              </w:rPr>
            </w:pPr>
            <w:r w:rsidRPr="00567AD1">
              <w:rPr>
                <w:rFonts w:cs="Arial"/>
                <w:b w:val="0"/>
                <w:bCs w:val="0"/>
                <w:caps w:val="0"/>
                <w:color w:val="000000"/>
                <w:szCs w:val="24"/>
              </w:rPr>
              <w:t>City</w:t>
            </w:r>
          </w:p>
        </w:tc>
        <w:tc>
          <w:tcPr>
            <w:tcW w:w="2304" w:type="dxa"/>
            <w:noWrap/>
            <w:vAlign w:val="bottom"/>
            <w:hideMark/>
          </w:tcPr>
          <w:p w14:paraId="3F3EFC79" w14:textId="4112FCC0"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4,670,631</w:t>
            </w:r>
          </w:p>
        </w:tc>
        <w:tc>
          <w:tcPr>
            <w:tcW w:w="2304" w:type="dxa"/>
            <w:noWrap/>
            <w:vAlign w:val="bottom"/>
            <w:hideMark/>
          </w:tcPr>
          <w:p w14:paraId="6E6870DE" w14:textId="446EACF2"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959,576</w:t>
            </w:r>
          </w:p>
        </w:tc>
        <w:tc>
          <w:tcPr>
            <w:tcW w:w="2304" w:type="dxa"/>
            <w:noWrap/>
            <w:vAlign w:val="bottom"/>
            <w:hideMark/>
          </w:tcPr>
          <w:p w14:paraId="37BED65B" w14:textId="08D1A291"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918,122</w:t>
            </w:r>
          </w:p>
        </w:tc>
        <w:tc>
          <w:tcPr>
            <w:tcW w:w="2304" w:type="dxa"/>
            <w:tcBorders>
              <w:right w:val="single" w:sz="4" w:space="0" w:color="auto"/>
            </w:tcBorders>
            <w:noWrap/>
            <w:vAlign w:val="bottom"/>
            <w:hideMark/>
          </w:tcPr>
          <w:p w14:paraId="2F323581" w14:textId="22A4CBA2"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6,548,328</w:t>
            </w:r>
          </w:p>
        </w:tc>
      </w:tr>
      <w:tr w:rsidR="00095E47" w:rsidRPr="00567AD1" w14:paraId="65D359CF"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658CD154" w14:textId="77777777" w:rsidR="00095E47" w:rsidRPr="00567AD1" w:rsidRDefault="00095E47" w:rsidP="00095E47">
            <w:pPr>
              <w:widowControl/>
              <w:overflowPunct/>
              <w:autoSpaceDE/>
              <w:autoSpaceDN/>
              <w:adjustRightInd/>
              <w:textAlignment w:val="auto"/>
              <w:rPr>
                <w:rFonts w:cs="Arial"/>
                <w:b w:val="0"/>
                <w:bCs w:val="0"/>
                <w:caps w:val="0"/>
                <w:color w:val="000000"/>
                <w:szCs w:val="24"/>
              </w:rPr>
            </w:pPr>
            <w:r w:rsidRPr="00567AD1">
              <w:rPr>
                <w:rFonts w:cs="Arial"/>
                <w:b w:val="0"/>
                <w:bCs w:val="0"/>
                <w:caps w:val="0"/>
                <w:color w:val="000000"/>
                <w:szCs w:val="24"/>
              </w:rPr>
              <w:t>East</w:t>
            </w:r>
          </w:p>
        </w:tc>
        <w:tc>
          <w:tcPr>
            <w:tcW w:w="2304" w:type="dxa"/>
            <w:noWrap/>
            <w:vAlign w:val="bottom"/>
            <w:hideMark/>
          </w:tcPr>
          <w:p w14:paraId="6647837E" w14:textId="4BB4E5D6" w:rsidR="00095E47" w:rsidRPr="00567AD1"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9,773,556</w:t>
            </w:r>
          </w:p>
        </w:tc>
        <w:tc>
          <w:tcPr>
            <w:tcW w:w="2304" w:type="dxa"/>
            <w:noWrap/>
            <w:vAlign w:val="bottom"/>
            <w:hideMark/>
          </w:tcPr>
          <w:p w14:paraId="608C5BE7" w14:textId="7E809105" w:rsidR="00095E47" w:rsidRPr="00567AD1"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1,986,056</w:t>
            </w:r>
          </w:p>
        </w:tc>
        <w:tc>
          <w:tcPr>
            <w:tcW w:w="2304" w:type="dxa"/>
            <w:noWrap/>
            <w:vAlign w:val="bottom"/>
            <w:hideMark/>
          </w:tcPr>
          <w:p w14:paraId="03AE92AD" w14:textId="688513CD" w:rsidR="00095E47" w:rsidRPr="00567AD1"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1,886,956</w:t>
            </w:r>
          </w:p>
        </w:tc>
        <w:tc>
          <w:tcPr>
            <w:tcW w:w="2304" w:type="dxa"/>
            <w:tcBorders>
              <w:right w:val="single" w:sz="4" w:space="0" w:color="auto"/>
            </w:tcBorders>
            <w:noWrap/>
            <w:vAlign w:val="bottom"/>
            <w:hideMark/>
          </w:tcPr>
          <w:p w14:paraId="5B3D9D96" w14:textId="6F9FD246" w:rsidR="00095E47" w:rsidRPr="00567AD1"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13,646,568</w:t>
            </w:r>
          </w:p>
        </w:tc>
      </w:tr>
      <w:tr w:rsidR="00095E47" w:rsidRPr="00567AD1" w14:paraId="003E8EB2"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78293DA0" w14:textId="77777777" w:rsidR="00095E47" w:rsidRPr="00567AD1" w:rsidRDefault="00095E47" w:rsidP="00095E47">
            <w:pPr>
              <w:widowControl/>
              <w:overflowPunct/>
              <w:autoSpaceDE/>
              <w:autoSpaceDN/>
              <w:adjustRightInd/>
              <w:textAlignment w:val="auto"/>
              <w:rPr>
                <w:rFonts w:cs="Arial"/>
                <w:b w:val="0"/>
                <w:bCs w:val="0"/>
                <w:caps w:val="0"/>
                <w:color w:val="000000"/>
                <w:szCs w:val="24"/>
              </w:rPr>
            </w:pPr>
            <w:r w:rsidRPr="00567AD1">
              <w:rPr>
                <w:rFonts w:cs="Arial"/>
                <w:b w:val="0"/>
                <w:bCs w:val="0"/>
                <w:caps w:val="0"/>
                <w:color w:val="000000"/>
                <w:szCs w:val="24"/>
              </w:rPr>
              <w:t>Harbor</w:t>
            </w:r>
          </w:p>
        </w:tc>
        <w:tc>
          <w:tcPr>
            <w:tcW w:w="2304" w:type="dxa"/>
            <w:noWrap/>
            <w:vAlign w:val="bottom"/>
            <w:hideMark/>
          </w:tcPr>
          <w:p w14:paraId="612E24C0" w14:textId="3CCD6589"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2,942,110</w:t>
            </w:r>
          </w:p>
        </w:tc>
        <w:tc>
          <w:tcPr>
            <w:tcW w:w="2304" w:type="dxa"/>
            <w:noWrap/>
            <w:vAlign w:val="bottom"/>
            <w:hideMark/>
          </w:tcPr>
          <w:p w14:paraId="4244BCE1" w14:textId="27E14C70"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554,976</w:t>
            </w:r>
          </w:p>
        </w:tc>
        <w:tc>
          <w:tcPr>
            <w:tcW w:w="2304" w:type="dxa"/>
            <w:noWrap/>
            <w:vAlign w:val="bottom"/>
            <w:hideMark/>
          </w:tcPr>
          <w:p w14:paraId="620EE97D" w14:textId="32A70197"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527,857</w:t>
            </w:r>
          </w:p>
        </w:tc>
        <w:tc>
          <w:tcPr>
            <w:tcW w:w="2304" w:type="dxa"/>
            <w:tcBorders>
              <w:right w:val="single" w:sz="4" w:space="0" w:color="auto"/>
            </w:tcBorders>
            <w:noWrap/>
            <w:vAlign w:val="bottom"/>
            <w:hideMark/>
          </w:tcPr>
          <w:p w14:paraId="712053DF" w14:textId="073AE4EC"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4,024,943</w:t>
            </w:r>
          </w:p>
        </w:tc>
      </w:tr>
      <w:tr w:rsidR="00095E47" w:rsidRPr="00567AD1" w14:paraId="33BBDF4A"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7AF4FFBA" w14:textId="77777777" w:rsidR="00095E47" w:rsidRPr="00567AD1" w:rsidRDefault="00095E47" w:rsidP="00095E47">
            <w:pPr>
              <w:widowControl/>
              <w:overflowPunct/>
              <w:autoSpaceDE/>
              <w:autoSpaceDN/>
              <w:adjustRightInd/>
              <w:textAlignment w:val="auto"/>
              <w:rPr>
                <w:rFonts w:cs="Arial"/>
                <w:b w:val="0"/>
                <w:bCs w:val="0"/>
                <w:caps w:val="0"/>
                <w:color w:val="000000"/>
                <w:szCs w:val="24"/>
              </w:rPr>
            </w:pPr>
            <w:r w:rsidRPr="00567AD1">
              <w:rPr>
                <w:rFonts w:cs="Arial"/>
                <w:b w:val="0"/>
                <w:bCs w:val="0"/>
                <w:caps w:val="0"/>
                <w:color w:val="000000"/>
                <w:szCs w:val="24"/>
              </w:rPr>
              <w:t>Mission</w:t>
            </w:r>
          </w:p>
        </w:tc>
        <w:tc>
          <w:tcPr>
            <w:tcW w:w="2304" w:type="dxa"/>
            <w:noWrap/>
            <w:vAlign w:val="bottom"/>
            <w:hideMark/>
          </w:tcPr>
          <w:p w14:paraId="24038433" w14:textId="62B8EDBE" w:rsidR="00095E47" w:rsidRPr="00567AD1"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3,042,078</w:t>
            </w:r>
          </w:p>
        </w:tc>
        <w:tc>
          <w:tcPr>
            <w:tcW w:w="2304" w:type="dxa"/>
            <w:noWrap/>
            <w:vAlign w:val="bottom"/>
            <w:hideMark/>
          </w:tcPr>
          <w:p w14:paraId="35F36388" w14:textId="7BCF2931" w:rsidR="00095E47" w:rsidRPr="00567AD1"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626,816</w:t>
            </w:r>
          </w:p>
        </w:tc>
        <w:tc>
          <w:tcPr>
            <w:tcW w:w="2304" w:type="dxa"/>
            <w:noWrap/>
            <w:vAlign w:val="bottom"/>
            <w:hideMark/>
          </w:tcPr>
          <w:p w14:paraId="553E2B6D" w14:textId="324539F1" w:rsidR="00095E47" w:rsidRPr="00567AD1"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612,575</w:t>
            </w:r>
          </w:p>
        </w:tc>
        <w:tc>
          <w:tcPr>
            <w:tcW w:w="2304" w:type="dxa"/>
            <w:tcBorders>
              <w:right w:val="single" w:sz="4" w:space="0" w:color="auto"/>
            </w:tcBorders>
            <w:noWrap/>
            <w:vAlign w:val="bottom"/>
            <w:hideMark/>
          </w:tcPr>
          <w:p w14:paraId="4D14D854" w14:textId="59D07794" w:rsidR="00095E47" w:rsidRPr="00567AD1"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4,281,468</w:t>
            </w:r>
          </w:p>
        </w:tc>
      </w:tr>
      <w:tr w:rsidR="00095E47" w:rsidRPr="00567AD1" w14:paraId="746ED671"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4971EC61" w14:textId="77777777" w:rsidR="00095E47" w:rsidRPr="00567AD1" w:rsidRDefault="00095E47" w:rsidP="00095E47">
            <w:pPr>
              <w:widowControl/>
              <w:overflowPunct/>
              <w:autoSpaceDE/>
              <w:autoSpaceDN/>
              <w:adjustRightInd/>
              <w:textAlignment w:val="auto"/>
              <w:rPr>
                <w:rFonts w:cs="Arial"/>
                <w:b w:val="0"/>
                <w:bCs w:val="0"/>
                <w:caps w:val="0"/>
                <w:color w:val="000000"/>
                <w:szCs w:val="24"/>
              </w:rPr>
            </w:pPr>
            <w:r w:rsidRPr="00567AD1">
              <w:rPr>
                <w:rFonts w:cs="Arial"/>
                <w:b w:val="0"/>
                <w:bCs w:val="0"/>
                <w:caps w:val="0"/>
                <w:color w:val="000000"/>
                <w:szCs w:val="24"/>
              </w:rPr>
              <w:t>Pierce</w:t>
            </w:r>
          </w:p>
        </w:tc>
        <w:tc>
          <w:tcPr>
            <w:tcW w:w="2304" w:type="dxa"/>
            <w:noWrap/>
            <w:vAlign w:val="bottom"/>
            <w:hideMark/>
          </w:tcPr>
          <w:p w14:paraId="32861E8E" w14:textId="60F9D443"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7,642,928</w:t>
            </w:r>
          </w:p>
        </w:tc>
        <w:tc>
          <w:tcPr>
            <w:tcW w:w="2304" w:type="dxa"/>
            <w:noWrap/>
            <w:vAlign w:val="bottom"/>
            <w:hideMark/>
          </w:tcPr>
          <w:p w14:paraId="5E4EF4D7" w14:textId="1B778C69"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1,429,599</w:t>
            </w:r>
          </w:p>
        </w:tc>
        <w:tc>
          <w:tcPr>
            <w:tcW w:w="2304" w:type="dxa"/>
            <w:noWrap/>
            <w:vAlign w:val="bottom"/>
            <w:hideMark/>
          </w:tcPr>
          <w:p w14:paraId="1613D258" w14:textId="7482208D"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1,401,047</w:t>
            </w:r>
          </w:p>
        </w:tc>
        <w:tc>
          <w:tcPr>
            <w:tcW w:w="2304" w:type="dxa"/>
            <w:tcBorders>
              <w:right w:val="single" w:sz="4" w:space="0" w:color="auto"/>
            </w:tcBorders>
            <w:noWrap/>
            <w:vAlign w:val="bottom"/>
            <w:hideMark/>
          </w:tcPr>
          <w:p w14:paraId="11794593" w14:textId="71DB53DC"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10,473,573</w:t>
            </w:r>
          </w:p>
        </w:tc>
      </w:tr>
      <w:tr w:rsidR="00095E47" w:rsidRPr="00567AD1" w14:paraId="193F6E5E"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5B25962D" w14:textId="77777777" w:rsidR="00095E47" w:rsidRPr="00567AD1" w:rsidRDefault="00095E47" w:rsidP="00095E47">
            <w:pPr>
              <w:widowControl/>
              <w:overflowPunct/>
              <w:autoSpaceDE/>
              <w:autoSpaceDN/>
              <w:adjustRightInd/>
              <w:textAlignment w:val="auto"/>
              <w:rPr>
                <w:rFonts w:cs="Arial"/>
                <w:b w:val="0"/>
                <w:bCs w:val="0"/>
                <w:caps w:val="0"/>
                <w:color w:val="000000"/>
                <w:szCs w:val="24"/>
              </w:rPr>
            </w:pPr>
            <w:r w:rsidRPr="00567AD1">
              <w:rPr>
                <w:rFonts w:cs="Arial"/>
                <w:b w:val="0"/>
                <w:bCs w:val="0"/>
                <w:caps w:val="0"/>
                <w:color w:val="000000"/>
                <w:szCs w:val="24"/>
              </w:rPr>
              <w:t>Southwest</w:t>
            </w:r>
          </w:p>
        </w:tc>
        <w:tc>
          <w:tcPr>
            <w:tcW w:w="2304" w:type="dxa"/>
            <w:noWrap/>
            <w:vAlign w:val="bottom"/>
            <w:hideMark/>
          </w:tcPr>
          <w:p w14:paraId="4BFF1031" w14:textId="0C68FC71" w:rsidR="00095E47" w:rsidRPr="00567AD1"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1,820,943</w:t>
            </w:r>
          </w:p>
        </w:tc>
        <w:tc>
          <w:tcPr>
            <w:tcW w:w="2304" w:type="dxa"/>
            <w:noWrap/>
            <w:vAlign w:val="bottom"/>
            <w:hideMark/>
          </w:tcPr>
          <w:p w14:paraId="131D0B75" w14:textId="1F8A614B" w:rsidR="00095E47" w:rsidRPr="00567AD1"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421,943</w:t>
            </w:r>
          </w:p>
        </w:tc>
        <w:tc>
          <w:tcPr>
            <w:tcW w:w="2304" w:type="dxa"/>
            <w:noWrap/>
            <w:vAlign w:val="bottom"/>
            <w:hideMark/>
          </w:tcPr>
          <w:p w14:paraId="5C4D514F" w14:textId="51610E77" w:rsidR="00095E47" w:rsidRPr="00567AD1"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384,695</w:t>
            </w:r>
          </w:p>
        </w:tc>
        <w:tc>
          <w:tcPr>
            <w:tcW w:w="2304" w:type="dxa"/>
            <w:tcBorders>
              <w:right w:val="single" w:sz="4" w:space="0" w:color="auto"/>
            </w:tcBorders>
            <w:noWrap/>
            <w:vAlign w:val="bottom"/>
            <w:hideMark/>
          </w:tcPr>
          <w:p w14:paraId="1D351A52" w14:textId="054E0BF6" w:rsidR="00095E47" w:rsidRPr="00567AD1"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2,627,580</w:t>
            </w:r>
          </w:p>
        </w:tc>
      </w:tr>
      <w:tr w:rsidR="00095E47" w:rsidRPr="00567AD1" w14:paraId="66C72408"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3179D6EE" w14:textId="77777777" w:rsidR="00095E47" w:rsidRPr="00567AD1" w:rsidRDefault="00095E47" w:rsidP="00095E47">
            <w:pPr>
              <w:widowControl/>
              <w:overflowPunct/>
              <w:autoSpaceDE/>
              <w:autoSpaceDN/>
              <w:adjustRightInd/>
              <w:textAlignment w:val="auto"/>
              <w:rPr>
                <w:rFonts w:cs="Arial"/>
                <w:b w:val="0"/>
                <w:bCs w:val="0"/>
                <w:caps w:val="0"/>
                <w:color w:val="000000"/>
                <w:szCs w:val="24"/>
              </w:rPr>
            </w:pPr>
            <w:r w:rsidRPr="00567AD1">
              <w:rPr>
                <w:rFonts w:cs="Arial"/>
                <w:b w:val="0"/>
                <w:bCs w:val="0"/>
                <w:caps w:val="0"/>
                <w:color w:val="000000"/>
                <w:szCs w:val="24"/>
              </w:rPr>
              <w:t>Trade-Tech</w:t>
            </w:r>
          </w:p>
        </w:tc>
        <w:tc>
          <w:tcPr>
            <w:tcW w:w="2304" w:type="dxa"/>
            <w:noWrap/>
            <w:vAlign w:val="bottom"/>
            <w:hideMark/>
          </w:tcPr>
          <w:p w14:paraId="2A372694" w14:textId="535915A2"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5,327,270</w:t>
            </w:r>
          </w:p>
        </w:tc>
        <w:tc>
          <w:tcPr>
            <w:tcW w:w="2304" w:type="dxa"/>
            <w:noWrap/>
            <w:vAlign w:val="bottom"/>
            <w:hideMark/>
          </w:tcPr>
          <w:p w14:paraId="20CFC57F" w14:textId="5CD8FDD2"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1,061,237</w:t>
            </w:r>
          </w:p>
        </w:tc>
        <w:tc>
          <w:tcPr>
            <w:tcW w:w="2304" w:type="dxa"/>
            <w:noWrap/>
            <w:vAlign w:val="bottom"/>
            <w:hideMark/>
          </w:tcPr>
          <w:p w14:paraId="5DD868C9" w14:textId="6EDD605A"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1,019,125</w:t>
            </w:r>
          </w:p>
        </w:tc>
        <w:tc>
          <w:tcPr>
            <w:tcW w:w="2304" w:type="dxa"/>
            <w:tcBorders>
              <w:right w:val="single" w:sz="4" w:space="0" w:color="auto"/>
            </w:tcBorders>
            <w:noWrap/>
            <w:vAlign w:val="bottom"/>
            <w:hideMark/>
          </w:tcPr>
          <w:p w14:paraId="5238C414" w14:textId="794F0A44"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7,407,631</w:t>
            </w:r>
          </w:p>
        </w:tc>
      </w:tr>
      <w:tr w:rsidR="00095E47" w:rsidRPr="00567AD1" w14:paraId="00F7DD4D"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00BE2EE9" w14:textId="77777777" w:rsidR="00095E47" w:rsidRPr="00567AD1" w:rsidRDefault="00095E47" w:rsidP="00095E47">
            <w:pPr>
              <w:widowControl/>
              <w:overflowPunct/>
              <w:autoSpaceDE/>
              <w:autoSpaceDN/>
              <w:adjustRightInd/>
              <w:textAlignment w:val="auto"/>
              <w:rPr>
                <w:rFonts w:cs="Arial"/>
                <w:b w:val="0"/>
                <w:bCs w:val="0"/>
                <w:caps w:val="0"/>
                <w:color w:val="000000"/>
                <w:szCs w:val="24"/>
              </w:rPr>
            </w:pPr>
            <w:r w:rsidRPr="00567AD1">
              <w:rPr>
                <w:rFonts w:cs="Arial"/>
                <w:b w:val="0"/>
                <w:bCs w:val="0"/>
                <w:caps w:val="0"/>
                <w:color w:val="000000"/>
                <w:szCs w:val="24"/>
              </w:rPr>
              <w:t xml:space="preserve">Valley </w:t>
            </w:r>
          </w:p>
        </w:tc>
        <w:tc>
          <w:tcPr>
            <w:tcW w:w="2304" w:type="dxa"/>
            <w:noWrap/>
            <w:vAlign w:val="bottom"/>
            <w:hideMark/>
          </w:tcPr>
          <w:p w14:paraId="1B1A589E" w14:textId="74D36D17" w:rsidR="00095E47" w:rsidRPr="00567AD1"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5,479,225</w:t>
            </w:r>
          </w:p>
        </w:tc>
        <w:tc>
          <w:tcPr>
            <w:tcW w:w="2304" w:type="dxa"/>
            <w:noWrap/>
            <w:vAlign w:val="bottom"/>
            <w:hideMark/>
          </w:tcPr>
          <w:p w14:paraId="5CC6732C" w14:textId="02FA7BE0" w:rsidR="00095E47" w:rsidRPr="00567AD1"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1,161,276</w:t>
            </w:r>
          </w:p>
        </w:tc>
        <w:tc>
          <w:tcPr>
            <w:tcW w:w="2304" w:type="dxa"/>
            <w:noWrap/>
            <w:vAlign w:val="bottom"/>
            <w:hideMark/>
          </w:tcPr>
          <w:p w14:paraId="443D5928" w14:textId="5ED0636C" w:rsidR="00095E47" w:rsidRPr="00567AD1"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1,090,988</w:t>
            </w:r>
          </w:p>
        </w:tc>
        <w:tc>
          <w:tcPr>
            <w:tcW w:w="2304" w:type="dxa"/>
            <w:tcBorders>
              <w:right w:val="single" w:sz="4" w:space="0" w:color="auto"/>
            </w:tcBorders>
            <w:noWrap/>
            <w:vAlign w:val="bottom"/>
            <w:hideMark/>
          </w:tcPr>
          <w:p w14:paraId="00922090" w14:textId="703E55AD" w:rsidR="00095E47" w:rsidRPr="00567AD1"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7,731,488</w:t>
            </w:r>
          </w:p>
        </w:tc>
      </w:tr>
      <w:tr w:rsidR="00095E47" w:rsidRPr="00567AD1" w14:paraId="0B88D26B" w14:textId="77777777" w:rsidTr="007978C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3FF19429" w14:textId="77777777" w:rsidR="00095E47" w:rsidRPr="00567AD1" w:rsidRDefault="00095E47" w:rsidP="00095E47">
            <w:pPr>
              <w:widowControl/>
              <w:overflowPunct/>
              <w:autoSpaceDE/>
              <w:autoSpaceDN/>
              <w:adjustRightInd/>
              <w:textAlignment w:val="auto"/>
              <w:rPr>
                <w:rFonts w:cs="Arial"/>
                <w:b w:val="0"/>
                <w:bCs w:val="0"/>
                <w:caps w:val="0"/>
                <w:color w:val="000000"/>
                <w:szCs w:val="24"/>
              </w:rPr>
            </w:pPr>
            <w:r w:rsidRPr="00567AD1">
              <w:rPr>
                <w:rFonts w:cs="Arial"/>
                <w:b w:val="0"/>
                <w:bCs w:val="0"/>
                <w:caps w:val="0"/>
                <w:color w:val="000000"/>
                <w:szCs w:val="24"/>
              </w:rPr>
              <w:t>West</w:t>
            </w:r>
          </w:p>
        </w:tc>
        <w:tc>
          <w:tcPr>
            <w:tcW w:w="2304" w:type="dxa"/>
            <w:noWrap/>
            <w:vAlign w:val="bottom"/>
            <w:hideMark/>
          </w:tcPr>
          <w:p w14:paraId="31CDCF48" w14:textId="506316D9"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3,970,670</w:t>
            </w:r>
          </w:p>
        </w:tc>
        <w:tc>
          <w:tcPr>
            <w:tcW w:w="2304" w:type="dxa"/>
            <w:noWrap/>
            <w:vAlign w:val="bottom"/>
            <w:hideMark/>
          </w:tcPr>
          <w:p w14:paraId="3F95DB57" w14:textId="668E996C"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715,293</w:t>
            </w:r>
          </w:p>
        </w:tc>
        <w:tc>
          <w:tcPr>
            <w:tcW w:w="2304" w:type="dxa"/>
            <w:noWrap/>
            <w:vAlign w:val="bottom"/>
            <w:hideMark/>
          </w:tcPr>
          <w:p w14:paraId="730C7ECE" w14:textId="38476BCA"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714,753</w:t>
            </w:r>
          </w:p>
        </w:tc>
        <w:tc>
          <w:tcPr>
            <w:tcW w:w="2304" w:type="dxa"/>
            <w:tcBorders>
              <w:right w:val="single" w:sz="4" w:space="0" w:color="auto"/>
            </w:tcBorders>
            <w:noWrap/>
            <w:vAlign w:val="bottom"/>
            <w:hideMark/>
          </w:tcPr>
          <w:p w14:paraId="41699BBF" w14:textId="1F7FC17A" w:rsidR="00095E47" w:rsidRPr="00567AD1"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5,400,716</w:t>
            </w:r>
          </w:p>
        </w:tc>
      </w:tr>
      <w:tr w:rsidR="00095E47" w:rsidRPr="00567AD1" w14:paraId="1008AACA" w14:textId="77777777" w:rsidTr="007978CA">
        <w:trPr>
          <w:trHeight w:val="288"/>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bottom w:val="single" w:sz="4" w:space="0" w:color="auto"/>
            </w:tcBorders>
            <w:noWrap/>
            <w:hideMark/>
          </w:tcPr>
          <w:p w14:paraId="1AFD1928" w14:textId="77777777" w:rsidR="00095E47" w:rsidRPr="00567AD1" w:rsidRDefault="00095E47" w:rsidP="00095E47">
            <w:pPr>
              <w:widowControl/>
              <w:overflowPunct/>
              <w:autoSpaceDE/>
              <w:autoSpaceDN/>
              <w:adjustRightInd/>
              <w:spacing w:before="120" w:after="60"/>
              <w:textAlignment w:val="auto"/>
              <w:rPr>
                <w:rFonts w:cs="Arial"/>
                <w:color w:val="000000"/>
                <w:szCs w:val="24"/>
              </w:rPr>
            </w:pPr>
            <w:r w:rsidRPr="00567AD1">
              <w:rPr>
                <w:rFonts w:cs="Arial"/>
                <w:color w:val="000000"/>
                <w:szCs w:val="24"/>
              </w:rPr>
              <w:t>Total</w:t>
            </w:r>
          </w:p>
        </w:tc>
        <w:tc>
          <w:tcPr>
            <w:tcW w:w="2304" w:type="dxa"/>
            <w:tcBorders>
              <w:bottom w:val="single" w:sz="4" w:space="0" w:color="auto"/>
            </w:tcBorders>
            <w:noWrap/>
            <w:vAlign w:val="bottom"/>
            <w:hideMark/>
          </w:tcPr>
          <w:p w14:paraId="7ABAD58A" w14:textId="1BD5EC23" w:rsidR="00095E47" w:rsidRPr="00567AD1" w:rsidRDefault="00095E47"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44,669,411</w:t>
            </w:r>
          </w:p>
        </w:tc>
        <w:tc>
          <w:tcPr>
            <w:tcW w:w="2304" w:type="dxa"/>
            <w:tcBorders>
              <w:bottom w:val="single" w:sz="4" w:space="0" w:color="auto"/>
            </w:tcBorders>
            <w:noWrap/>
            <w:vAlign w:val="bottom"/>
            <w:hideMark/>
          </w:tcPr>
          <w:p w14:paraId="6C9F104F" w14:textId="78A9171E" w:rsidR="00095E47" w:rsidRPr="00567AD1" w:rsidRDefault="00095E47"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8,916,770</w:t>
            </w:r>
          </w:p>
        </w:tc>
        <w:tc>
          <w:tcPr>
            <w:tcW w:w="2304" w:type="dxa"/>
            <w:tcBorders>
              <w:bottom w:val="single" w:sz="4" w:space="0" w:color="auto"/>
            </w:tcBorders>
            <w:noWrap/>
            <w:vAlign w:val="bottom"/>
            <w:hideMark/>
          </w:tcPr>
          <w:p w14:paraId="2D41863C" w14:textId="46AD560D" w:rsidR="00095E47" w:rsidRPr="00567AD1" w:rsidRDefault="00095E47"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8,556,115</w:t>
            </w:r>
          </w:p>
        </w:tc>
        <w:tc>
          <w:tcPr>
            <w:tcW w:w="2304" w:type="dxa"/>
            <w:tcBorders>
              <w:bottom w:val="single" w:sz="4" w:space="0" w:color="auto"/>
              <w:right w:val="single" w:sz="4" w:space="0" w:color="auto"/>
            </w:tcBorders>
            <w:noWrap/>
            <w:vAlign w:val="bottom"/>
            <w:hideMark/>
          </w:tcPr>
          <w:p w14:paraId="45C7760D" w14:textId="43F09602" w:rsidR="00095E47" w:rsidRPr="00567AD1" w:rsidRDefault="00095E47"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62,142,295</w:t>
            </w:r>
          </w:p>
        </w:tc>
      </w:tr>
    </w:tbl>
    <w:p w14:paraId="5EB8E902" w14:textId="77777777" w:rsidR="00986EE0" w:rsidRDefault="00986EE0" w:rsidP="00986EE0">
      <w:pPr>
        <w:pStyle w:val="Heading3"/>
      </w:pPr>
    </w:p>
    <w:p w14:paraId="050C653B" w14:textId="77777777" w:rsidR="00986EE0" w:rsidRDefault="00986EE0" w:rsidP="00986EE0">
      <w:pPr>
        <w:pStyle w:val="Heading3"/>
        <w:jc w:val="center"/>
      </w:pPr>
      <w:r>
        <w:br w:type="page"/>
      </w:r>
    </w:p>
    <w:p w14:paraId="5014F40C" w14:textId="77777777" w:rsidR="00095E47" w:rsidRDefault="00095E47" w:rsidP="00986EE0">
      <w:pPr>
        <w:pStyle w:val="Heading3"/>
        <w:jc w:val="center"/>
        <w:sectPr w:rsidR="00095E47" w:rsidSect="00572ED7">
          <w:pgSz w:w="15840" w:h="12240" w:orient="landscape"/>
          <w:pgMar w:top="1440" w:right="360" w:bottom="1440" w:left="360" w:header="720" w:footer="720" w:gutter="0"/>
          <w:cols w:space="720"/>
          <w:docGrid w:linePitch="326"/>
        </w:sectPr>
      </w:pPr>
      <w:bookmarkStart w:id="275" w:name="_Toc74659379"/>
    </w:p>
    <w:p w14:paraId="5C44E4DA" w14:textId="60163C52" w:rsidR="00AF2C27" w:rsidRDefault="000B2695" w:rsidP="00986EE0">
      <w:pPr>
        <w:pStyle w:val="Heading3"/>
        <w:jc w:val="center"/>
      </w:pPr>
      <w:r>
        <w:t>STUDENT SUCCESS ALLOCATION – ALL STUDENT REVENUE</w:t>
      </w:r>
      <w:bookmarkEnd w:id="275"/>
    </w:p>
    <w:p w14:paraId="626F959A" w14:textId="77777777" w:rsidR="000B2695" w:rsidRPr="000B2695" w:rsidRDefault="000B2695" w:rsidP="000B2695"/>
    <w:tbl>
      <w:tblPr>
        <w:tblStyle w:val="PlainTable3"/>
        <w:tblW w:w="23444" w:type="dxa"/>
        <w:jc w:val="center"/>
        <w:tblLook w:val="04A0" w:firstRow="1" w:lastRow="0" w:firstColumn="1" w:lastColumn="0" w:noHBand="0" w:noVBand="1"/>
        <w:tblCaption w:val="Student Success Allocation - All Student Revenue"/>
        <w:tblDescription w:val="Rates and student success allocation revenue by location for all student degrees, certificates, transfers, etc."/>
      </w:tblPr>
      <w:tblGrid>
        <w:gridCol w:w="2592"/>
        <w:gridCol w:w="1728"/>
        <w:gridCol w:w="1728"/>
        <w:gridCol w:w="1844"/>
        <w:gridCol w:w="1728"/>
        <w:gridCol w:w="1728"/>
        <w:gridCol w:w="1728"/>
        <w:gridCol w:w="1728"/>
        <w:gridCol w:w="1728"/>
        <w:gridCol w:w="1728"/>
        <w:gridCol w:w="1728"/>
        <w:gridCol w:w="1728"/>
        <w:gridCol w:w="1728"/>
      </w:tblGrid>
      <w:tr w:rsidR="000B2695" w:rsidRPr="00095E47" w14:paraId="6F19E807" w14:textId="77777777" w:rsidTr="00547B0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2592" w:type="dxa"/>
            <w:tcBorders>
              <w:top w:val="single" w:sz="4" w:space="0" w:color="auto"/>
              <w:left w:val="single" w:sz="4" w:space="0" w:color="auto"/>
            </w:tcBorders>
            <w:noWrap/>
            <w:hideMark/>
          </w:tcPr>
          <w:p w14:paraId="510580C6" w14:textId="77777777" w:rsidR="000B2695" w:rsidRPr="00095E47" w:rsidRDefault="000B2695" w:rsidP="000B2695">
            <w:pPr>
              <w:widowControl/>
              <w:overflowPunct/>
              <w:autoSpaceDE/>
              <w:autoSpaceDN/>
              <w:adjustRightInd/>
              <w:textAlignment w:val="auto"/>
              <w:rPr>
                <w:rFonts w:cs="Arial"/>
                <w:caps w:val="0"/>
                <w:color w:val="000000"/>
                <w:szCs w:val="24"/>
              </w:rPr>
            </w:pPr>
            <w:r w:rsidRPr="00095E47">
              <w:rPr>
                <w:rFonts w:cs="Arial"/>
                <w:caps w:val="0"/>
                <w:color w:val="000000"/>
                <w:szCs w:val="24"/>
              </w:rPr>
              <w:t> </w:t>
            </w:r>
          </w:p>
        </w:tc>
        <w:tc>
          <w:tcPr>
            <w:tcW w:w="1728" w:type="dxa"/>
            <w:tcBorders>
              <w:top w:val="single" w:sz="4" w:space="0" w:color="auto"/>
            </w:tcBorders>
            <w:hideMark/>
          </w:tcPr>
          <w:p w14:paraId="5B2A05B1" w14:textId="77777777" w:rsidR="000B2695" w:rsidRPr="00095E47" w:rsidRDefault="000B2695"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Associate Degree for Transfer</w:t>
            </w:r>
          </w:p>
        </w:tc>
        <w:tc>
          <w:tcPr>
            <w:tcW w:w="1728" w:type="dxa"/>
            <w:tcBorders>
              <w:top w:val="single" w:sz="4" w:space="0" w:color="auto"/>
            </w:tcBorders>
            <w:hideMark/>
          </w:tcPr>
          <w:p w14:paraId="7629485D" w14:textId="77777777" w:rsidR="000B2695" w:rsidRPr="00095E47" w:rsidRDefault="000B2695"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Associate Degree</w:t>
            </w:r>
          </w:p>
        </w:tc>
        <w:tc>
          <w:tcPr>
            <w:tcW w:w="1844" w:type="dxa"/>
            <w:tcBorders>
              <w:top w:val="single" w:sz="4" w:space="0" w:color="auto"/>
            </w:tcBorders>
            <w:hideMark/>
          </w:tcPr>
          <w:p w14:paraId="28CA1BA9" w14:textId="77777777" w:rsidR="000B2695" w:rsidRPr="00095E47" w:rsidRDefault="000B2695"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Baccalaureate Degree</w:t>
            </w:r>
          </w:p>
        </w:tc>
        <w:tc>
          <w:tcPr>
            <w:tcW w:w="1728" w:type="dxa"/>
            <w:tcBorders>
              <w:top w:val="single" w:sz="4" w:space="0" w:color="auto"/>
            </w:tcBorders>
            <w:hideMark/>
          </w:tcPr>
          <w:p w14:paraId="6C93F03E" w14:textId="77777777" w:rsidR="000B2695" w:rsidRPr="00095E47" w:rsidRDefault="000B2695"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Credit Certificates</w:t>
            </w:r>
          </w:p>
        </w:tc>
        <w:tc>
          <w:tcPr>
            <w:tcW w:w="1728" w:type="dxa"/>
            <w:tcBorders>
              <w:top w:val="single" w:sz="4" w:space="0" w:color="auto"/>
            </w:tcBorders>
            <w:hideMark/>
          </w:tcPr>
          <w:p w14:paraId="0274702A" w14:textId="77777777" w:rsidR="000B2695" w:rsidRPr="00095E47" w:rsidRDefault="000B2695"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Transfer level Math and English</w:t>
            </w:r>
          </w:p>
        </w:tc>
        <w:tc>
          <w:tcPr>
            <w:tcW w:w="1728" w:type="dxa"/>
            <w:tcBorders>
              <w:top w:val="single" w:sz="4" w:space="0" w:color="auto"/>
            </w:tcBorders>
            <w:hideMark/>
          </w:tcPr>
          <w:p w14:paraId="47FFB5A0" w14:textId="77777777" w:rsidR="000B2695" w:rsidRPr="00095E47" w:rsidRDefault="000B2695"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Transfers to 4 yr</w:t>
            </w:r>
          </w:p>
        </w:tc>
        <w:tc>
          <w:tcPr>
            <w:tcW w:w="1728" w:type="dxa"/>
            <w:tcBorders>
              <w:top w:val="single" w:sz="4" w:space="0" w:color="auto"/>
            </w:tcBorders>
            <w:hideMark/>
          </w:tcPr>
          <w:p w14:paraId="37E7A813" w14:textId="77777777" w:rsidR="000B2695" w:rsidRPr="00095E47" w:rsidRDefault="000B2695"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9 or more CTE</w:t>
            </w:r>
            <w:r w:rsidRPr="00095E47">
              <w:rPr>
                <w:rFonts w:cs="Arial"/>
                <w:caps w:val="0"/>
                <w:color w:val="000000"/>
                <w:szCs w:val="24"/>
              </w:rPr>
              <w:br/>
              <w:t>Units</w:t>
            </w:r>
          </w:p>
        </w:tc>
        <w:tc>
          <w:tcPr>
            <w:tcW w:w="1728" w:type="dxa"/>
            <w:tcBorders>
              <w:top w:val="single" w:sz="4" w:space="0" w:color="auto"/>
            </w:tcBorders>
            <w:hideMark/>
          </w:tcPr>
          <w:p w14:paraId="4D27AF6D" w14:textId="77777777" w:rsidR="000B2695" w:rsidRPr="00095E47" w:rsidRDefault="000B2695"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Regional Living Wage</w:t>
            </w:r>
          </w:p>
        </w:tc>
        <w:tc>
          <w:tcPr>
            <w:tcW w:w="1728" w:type="dxa"/>
            <w:tcBorders>
              <w:top w:val="single" w:sz="4" w:space="0" w:color="auto"/>
            </w:tcBorders>
            <w:hideMark/>
          </w:tcPr>
          <w:p w14:paraId="0681D03A" w14:textId="77777777" w:rsidR="000B2695" w:rsidRPr="00095E47" w:rsidRDefault="000B2695"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Subtotal</w:t>
            </w:r>
          </w:p>
        </w:tc>
        <w:tc>
          <w:tcPr>
            <w:tcW w:w="1728" w:type="dxa"/>
            <w:tcBorders>
              <w:top w:val="single" w:sz="4" w:space="0" w:color="auto"/>
            </w:tcBorders>
            <w:hideMark/>
          </w:tcPr>
          <w:p w14:paraId="3D1DFC90" w14:textId="77777777" w:rsidR="000B2695" w:rsidRPr="00095E47" w:rsidRDefault="000B2695"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 of Total</w:t>
            </w:r>
          </w:p>
        </w:tc>
        <w:tc>
          <w:tcPr>
            <w:tcW w:w="1728" w:type="dxa"/>
            <w:tcBorders>
              <w:top w:val="single" w:sz="4" w:space="0" w:color="auto"/>
            </w:tcBorders>
            <w:hideMark/>
          </w:tcPr>
          <w:p w14:paraId="426F02B2" w14:textId="77777777" w:rsidR="000B2695" w:rsidRPr="00095E47" w:rsidRDefault="000B2695"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Revenue Adjustment</w:t>
            </w:r>
          </w:p>
        </w:tc>
        <w:tc>
          <w:tcPr>
            <w:tcW w:w="1728" w:type="dxa"/>
            <w:tcBorders>
              <w:top w:val="single" w:sz="4" w:space="0" w:color="auto"/>
              <w:right w:val="single" w:sz="4" w:space="0" w:color="auto"/>
            </w:tcBorders>
            <w:hideMark/>
          </w:tcPr>
          <w:p w14:paraId="37C72D19" w14:textId="77777777" w:rsidR="000B2695" w:rsidRPr="00095E47" w:rsidRDefault="000B2695"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Total</w:t>
            </w:r>
          </w:p>
        </w:tc>
      </w:tr>
      <w:tr w:rsidR="00095E47" w:rsidRPr="00095E47" w14:paraId="09E62483" w14:textId="77777777" w:rsidTr="00BB6CB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top w:val="single" w:sz="4" w:space="0" w:color="7F7F7F" w:themeColor="text1" w:themeTint="80"/>
              <w:left w:val="single" w:sz="4" w:space="0" w:color="auto"/>
              <w:bottom w:val="single" w:sz="4" w:space="0" w:color="auto"/>
            </w:tcBorders>
            <w:noWrap/>
            <w:hideMark/>
          </w:tcPr>
          <w:p w14:paraId="4FE74D7A" w14:textId="77777777" w:rsidR="00095E47" w:rsidRPr="00095E47" w:rsidRDefault="00095E47" w:rsidP="00095E47">
            <w:pPr>
              <w:widowControl/>
              <w:overflowPunct/>
              <w:autoSpaceDE/>
              <w:autoSpaceDN/>
              <w:adjustRightInd/>
              <w:spacing w:after="120"/>
              <w:jc w:val="right"/>
              <w:textAlignment w:val="auto"/>
              <w:rPr>
                <w:rFonts w:cs="Arial"/>
                <w:i/>
                <w:iCs/>
                <w:caps w:val="0"/>
                <w:color w:val="000000"/>
                <w:szCs w:val="24"/>
              </w:rPr>
            </w:pPr>
            <w:r w:rsidRPr="00095E47">
              <w:rPr>
                <w:rFonts w:cs="Arial"/>
                <w:i/>
                <w:iCs/>
                <w:caps w:val="0"/>
                <w:color w:val="000000"/>
                <w:szCs w:val="24"/>
              </w:rPr>
              <w:t xml:space="preserve"> rates </w:t>
            </w:r>
          </w:p>
        </w:tc>
        <w:tc>
          <w:tcPr>
            <w:tcW w:w="1728" w:type="dxa"/>
            <w:tcBorders>
              <w:top w:val="single" w:sz="4" w:space="0" w:color="7F7F7F" w:themeColor="text1" w:themeTint="80"/>
              <w:bottom w:val="single" w:sz="4" w:space="0" w:color="auto"/>
            </w:tcBorders>
            <w:noWrap/>
            <w:vAlign w:val="bottom"/>
            <w:hideMark/>
          </w:tcPr>
          <w:p w14:paraId="779421C0" w14:textId="7D45B2FD" w:rsidR="00095E47" w:rsidRPr="00095E47" w:rsidRDefault="00095E47" w:rsidP="00095E47">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2,236</w:t>
            </w:r>
          </w:p>
        </w:tc>
        <w:tc>
          <w:tcPr>
            <w:tcW w:w="1728" w:type="dxa"/>
            <w:tcBorders>
              <w:top w:val="single" w:sz="4" w:space="0" w:color="7F7F7F" w:themeColor="text1" w:themeTint="80"/>
              <w:bottom w:val="single" w:sz="4" w:space="0" w:color="auto"/>
            </w:tcBorders>
            <w:noWrap/>
            <w:vAlign w:val="bottom"/>
            <w:hideMark/>
          </w:tcPr>
          <w:p w14:paraId="08DFBA30" w14:textId="296C0E7D" w:rsidR="00095E47" w:rsidRPr="00095E47" w:rsidRDefault="00095E47" w:rsidP="00095E47">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1,677</w:t>
            </w:r>
          </w:p>
        </w:tc>
        <w:tc>
          <w:tcPr>
            <w:tcW w:w="1844" w:type="dxa"/>
            <w:tcBorders>
              <w:top w:val="single" w:sz="4" w:space="0" w:color="7F7F7F" w:themeColor="text1" w:themeTint="80"/>
              <w:bottom w:val="single" w:sz="4" w:space="0" w:color="auto"/>
            </w:tcBorders>
            <w:noWrap/>
            <w:vAlign w:val="bottom"/>
            <w:hideMark/>
          </w:tcPr>
          <w:p w14:paraId="09F68B99" w14:textId="60C12B9D" w:rsidR="00095E47" w:rsidRPr="00095E47" w:rsidRDefault="00095E47" w:rsidP="00095E47">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1,677</w:t>
            </w:r>
          </w:p>
        </w:tc>
        <w:tc>
          <w:tcPr>
            <w:tcW w:w="1728" w:type="dxa"/>
            <w:tcBorders>
              <w:top w:val="single" w:sz="4" w:space="0" w:color="7F7F7F" w:themeColor="text1" w:themeTint="80"/>
              <w:bottom w:val="single" w:sz="4" w:space="0" w:color="auto"/>
            </w:tcBorders>
            <w:noWrap/>
            <w:vAlign w:val="bottom"/>
            <w:hideMark/>
          </w:tcPr>
          <w:p w14:paraId="52561CFC" w14:textId="0AB81BE4" w:rsidR="00095E47" w:rsidRPr="00095E47" w:rsidRDefault="00095E47" w:rsidP="00095E47">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1,118</w:t>
            </w:r>
          </w:p>
        </w:tc>
        <w:tc>
          <w:tcPr>
            <w:tcW w:w="1728" w:type="dxa"/>
            <w:tcBorders>
              <w:top w:val="single" w:sz="4" w:space="0" w:color="7F7F7F" w:themeColor="text1" w:themeTint="80"/>
              <w:bottom w:val="single" w:sz="4" w:space="0" w:color="auto"/>
            </w:tcBorders>
            <w:noWrap/>
            <w:vAlign w:val="bottom"/>
            <w:hideMark/>
          </w:tcPr>
          <w:p w14:paraId="4CA2D66C" w14:textId="6B615D13" w:rsidR="00095E47" w:rsidRPr="00095E47" w:rsidRDefault="00095E47" w:rsidP="00095E47">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1,118</w:t>
            </w:r>
          </w:p>
        </w:tc>
        <w:tc>
          <w:tcPr>
            <w:tcW w:w="1728" w:type="dxa"/>
            <w:tcBorders>
              <w:top w:val="single" w:sz="4" w:space="0" w:color="7F7F7F" w:themeColor="text1" w:themeTint="80"/>
              <w:bottom w:val="single" w:sz="4" w:space="0" w:color="auto"/>
            </w:tcBorders>
            <w:noWrap/>
            <w:vAlign w:val="bottom"/>
            <w:hideMark/>
          </w:tcPr>
          <w:p w14:paraId="1E08D623" w14:textId="5C748AF4" w:rsidR="00095E47" w:rsidRPr="00095E47" w:rsidRDefault="00095E47" w:rsidP="00095E47">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839</w:t>
            </w:r>
          </w:p>
        </w:tc>
        <w:tc>
          <w:tcPr>
            <w:tcW w:w="1728" w:type="dxa"/>
            <w:tcBorders>
              <w:top w:val="single" w:sz="4" w:space="0" w:color="7F7F7F" w:themeColor="text1" w:themeTint="80"/>
              <w:bottom w:val="single" w:sz="4" w:space="0" w:color="auto"/>
            </w:tcBorders>
            <w:noWrap/>
            <w:vAlign w:val="bottom"/>
            <w:hideMark/>
          </w:tcPr>
          <w:p w14:paraId="540BBB94" w14:textId="6AD1E99A" w:rsidR="00095E47" w:rsidRPr="00095E47" w:rsidRDefault="00095E47" w:rsidP="00095E47">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559</w:t>
            </w:r>
          </w:p>
        </w:tc>
        <w:tc>
          <w:tcPr>
            <w:tcW w:w="1728" w:type="dxa"/>
            <w:tcBorders>
              <w:top w:val="single" w:sz="4" w:space="0" w:color="7F7F7F" w:themeColor="text1" w:themeTint="80"/>
              <w:bottom w:val="single" w:sz="4" w:space="0" w:color="auto"/>
            </w:tcBorders>
            <w:noWrap/>
            <w:vAlign w:val="bottom"/>
            <w:hideMark/>
          </w:tcPr>
          <w:p w14:paraId="612805D0" w14:textId="7D9C5F59" w:rsidR="00095E47" w:rsidRPr="00095E47" w:rsidRDefault="00095E47" w:rsidP="00095E47">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559</w:t>
            </w:r>
          </w:p>
        </w:tc>
        <w:tc>
          <w:tcPr>
            <w:tcW w:w="1728" w:type="dxa"/>
            <w:tcBorders>
              <w:top w:val="single" w:sz="4" w:space="0" w:color="7F7F7F" w:themeColor="text1" w:themeTint="80"/>
              <w:bottom w:val="single" w:sz="4" w:space="0" w:color="auto"/>
            </w:tcBorders>
            <w:noWrap/>
            <w:vAlign w:val="bottom"/>
            <w:hideMark/>
          </w:tcPr>
          <w:p w14:paraId="5773EFBA" w14:textId="1835F703" w:rsidR="00095E47" w:rsidRPr="00095E47" w:rsidRDefault="00095E47" w:rsidP="00095E47">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color w:val="000000"/>
                <w:szCs w:val="24"/>
              </w:rPr>
            </w:pPr>
          </w:p>
        </w:tc>
        <w:tc>
          <w:tcPr>
            <w:tcW w:w="1728" w:type="dxa"/>
            <w:tcBorders>
              <w:top w:val="single" w:sz="4" w:space="0" w:color="7F7F7F" w:themeColor="text1" w:themeTint="80"/>
              <w:bottom w:val="single" w:sz="4" w:space="0" w:color="auto"/>
            </w:tcBorders>
            <w:noWrap/>
            <w:vAlign w:val="bottom"/>
            <w:hideMark/>
          </w:tcPr>
          <w:p w14:paraId="15C09361" w14:textId="6EC15A27" w:rsidR="00095E47" w:rsidRPr="00095E47" w:rsidRDefault="00095E47" w:rsidP="00095E47">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color w:val="000000"/>
                <w:szCs w:val="24"/>
              </w:rPr>
            </w:pPr>
          </w:p>
        </w:tc>
        <w:tc>
          <w:tcPr>
            <w:tcW w:w="1728" w:type="dxa"/>
            <w:tcBorders>
              <w:top w:val="single" w:sz="4" w:space="0" w:color="7F7F7F" w:themeColor="text1" w:themeTint="80"/>
              <w:bottom w:val="single" w:sz="4" w:space="0" w:color="auto"/>
            </w:tcBorders>
            <w:noWrap/>
            <w:vAlign w:val="bottom"/>
            <w:hideMark/>
          </w:tcPr>
          <w:p w14:paraId="17E2BDCB" w14:textId="0AAC7984" w:rsidR="00095E47" w:rsidRPr="00095E47" w:rsidRDefault="00095E47" w:rsidP="00095E47">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color w:val="000000"/>
                <w:szCs w:val="24"/>
              </w:rPr>
            </w:pPr>
          </w:p>
        </w:tc>
        <w:tc>
          <w:tcPr>
            <w:tcW w:w="1728" w:type="dxa"/>
            <w:tcBorders>
              <w:top w:val="single" w:sz="4" w:space="0" w:color="7F7F7F" w:themeColor="text1" w:themeTint="80"/>
              <w:bottom w:val="single" w:sz="4" w:space="0" w:color="auto"/>
              <w:right w:val="single" w:sz="4" w:space="0" w:color="auto"/>
            </w:tcBorders>
            <w:noWrap/>
            <w:vAlign w:val="bottom"/>
            <w:hideMark/>
          </w:tcPr>
          <w:p w14:paraId="7097C825" w14:textId="15BE6D6F" w:rsidR="00095E47" w:rsidRPr="00095E47" w:rsidRDefault="00095E47" w:rsidP="00095E47">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color w:val="000000"/>
                <w:szCs w:val="24"/>
              </w:rPr>
            </w:pPr>
          </w:p>
        </w:tc>
      </w:tr>
      <w:tr w:rsidR="00095E47" w:rsidRPr="00095E47" w14:paraId="10CA4191" w14:textId="77777777" w:rsidTr="00BB6CBC">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top w:val="single" w:sz="4" w:space="0" w:color="auto"/>
              <w:left w:val="single" w:sz="4" w:space="0" w:color="auto"/>
            </w:tcBorders>
            <w:noWrap/>
            <w:hideMark/>
          </w:tcPr>
          <w:p w14:paraId="5D136CD0" w14:textId="77777777" w:rsidR="00095E47" w:rsidRPr="00095E47" w:rsidRDefault="00095E47" w:rsidP="00095E47">
            <w:pPr>
              <w:widowControl/>
              <w:overflowPunct/>
              <w:autoSpaceDE/>
              <w:autoSpaceDN/>
              <w:adjustRightInd/>
              <w:textAlignment w:val="auto"/>
              <w:rPr>
                <w:rFonts w:cs="Arial"/>
                <w:b w:val="0"/>
                <w:bCs w:val="0"/>
                <w:caps w:val="0"/>
                <w:color w:val="000000"/>
                <w:szCs w:val="24"/>
              </w:rPr>
            </w:pPr>
            <w:r w:rsidRPr="00095E47">
              <w:rPr>
                <w:rFonts w:cs="Arial"/>
                <w:b w:val="0"/>
                <w:bCs w:val="0"/>
                <w:caps w:val="0"/>
                <w:color w:val="000000"/>
                <w:szCs w:val="24"/>
              </w:rPr>
              <w:t>City</w:t>
            </w:r>
          </w:p>
        </w:tc>
        <w:tc>
          <w:tcPr>
            <w:tcW w:w="1728" w:type="dxa"/>
            <w:tcBorders>
              <w:top w:val="single" w:sz="4" w:space="0" w:color="auto"/>
            </w:tcBorders>
            <w:noWrap/>
            <w:vAlign w:val="bottom"/>
            <w:hideMark/>
          </w:tcPr>
          <w:p w14:paraId="4D423C61" w14:textId="688C6845"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859,369</w:t>
            </w:r>
          </w:p>
        </w:tc>
        <w:tc>
          <w:tcPr>
            <w:tcW w:w="1728" w:type="dxa"/>
            <w:tcBorders>
              <w:top w:val="single" w:sz="4" w:space="0" w:color="auto"/>
            </w:tcBorders>
            <w:noWrap/>
            <w:vAlign w:val="bottom"/>
            <w:hideMark/>
          </w:tcPr>
          <w:p w14:paraId="011346C2" w14:textId="3FFD31B0"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669,682</w:t>
            </w:r>
          </w:p>
        </w:tc>
        <w:tc>
          <w:tcPr>
            <w:tcW w:w="1844" w:type="dxa"/>
            <w:tcBorders>
              <w:top w:val="single" w:sz="4" w:space="0" w:color="auto"/>
            </w:tcBorders>
            <w:noWrap/>
            <w:vAlign w:val="bottom"/>
            <w:hideMark/>
          </w:tcPr>
          <w:p w14:paraId="5B8E3B12" w14:textId="047156A0"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top w:val="single" w:sz="4" w:space="0" w:color="auto"/>
            </w:tcBorders>
            <w:noWrap/>
            <w:vAlign w:val="bottom"/>
            <w:hideMark/>
          </w:tcPr>
          <w:p w14:paraId="7A7CFD06" w14:textId="3BD04DEE"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503,473</w:t>
            </w:r>
          </w:p>
        </w:tc>
        <w:tc>
          <w:tcPr>
            <w:tcW w:w="1728" w:type="dxa"/>
            <w:tcBorders>
              <w:top w:val="single" w:sz="4" w:space="0" w:color="auto"/>
            </w:tcBorders>
            <w:noWrap/>
            <w:vAlign w:val="bottom"/>
            <w:hideMark/>
          </w:tcPr>
          <w:p w14:paraId="2803D288" w14:textId="601D9702"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261,612</w:t>
            </w:r>
          </w:p>
        </w:tc>
        <w:tc>
          <w:tcPr>
            <w:tcW w:w="1728" w:type="dxa"/>
            <w:tcBorders>
              <w:top w:val="single" w:sz="4" w:space="0" w:color="auto"/>
            </w:tcBorders>
            <w:noWrap/>
            <w:vAlign w:val="bottom"/>
            <w:hideMark/>
          </w:tcPr>
          <w:p w14:paraId="35B06EEB" w14:textId="5CA8594F"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428,194</w:t>
            </w:r>
          </w:p>
        </w:tc>
        <w:tc>
          <w:tcPr>
            <w:tcW w:w="1728" w:type="dxa"/>
            <w:tcBorders>
              <w:top w:val="single" w:sz="4" w:space="0" w:color="auto"/>
            </w:tcBorders>
            <w:noWrap/>
            <w:vAlign w:val="bottom"/>
            <w:hideMark/>
          </w:tcPr>
          <w:p w14:paraId="4C9BFA19" w14:textId="11F36494"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1,012,163</w:t>
            </w:r>
          </w:p>
        </w:tc>
        <w:tc>
          <w:tcPr>
            <w:tcW w:w="1728" w:type="dxa"/>
            <w:tcBorders>
              <w:top w:val="single" w:sz="4" w:space="0" w:color="auto"/>
            </w:tcBorders>
            <w:noWrap/>
            <w:vAlign w:val="bottom"/>
            <w:hideMark/>
          </w:tcPr>
          <w:p w14:paraId="16D66AED" w14:textId="0A854CA5"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936,139</w:t>
            </w:r>
          </w:p>
        </w:tc>
        <w:tc>
          <w:tcPr>
            <w:tcW w:w="1728" w:type="dxa"/>
            <w:tcBorders>
              <w:top w:val="single" w:sz="4" w:space="0" w:color="auto"/>
            </w:tcBorders>
            <w:noWrap/>
            <w:vAlign w:val="bottom"/>
            <w:hideMark/>
          </w:tcPr>
          <w:p w14:paraId="3AD0B168" w14:textId="6706CFC3"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4,670,631</w:t>
            </w:r>
          </w:p>
        </w:tc>
        <w:tc>
          <w:tcPr>
            <w:tcW w:w="1728" w:type="dxa"/>
            <w:tcBorders>
              <w:top w:val="single" w:sz="4" w:space="0" w:color="auto"/>
            </w:tcBorders>
            <w:noWrap/>
            <w:vAlign w:val="bottom"/>
            <w:hideMark/>
          </w:tcPr>
          <w:p w14:paraId="7332BC2B" w14:textId="195A3B6E"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w:t>
            </w:r>
          </w:p>
        </w:tc>
        <w:tc>
          <w:tcPr>
            <w:tcW w:w="1728" w:type="dxa"/>
            <w:tcBorders>
              <w:top w:val="single" w:sz="4" w:space="0" w:color="auto"/>
            </w:tcBorders>
            <w:noWrap/>
            <w:vAlign w:val="bottom"/>
            <w:hideMark/>
          </w:tcPr>
          <w:p w14:paraId="7C69B235" w14:textId="569723A6"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top w:val="single" w:sz="4" w:space="0" w:color="auto"/>
              <w:right w:val="single" w:sz="4" w:space="0" w:color="auto"/>
            </w:tcBorders>
            <w:noWrap/>
            <w:vAlign w:val="bottom"/>
            <w:hideMark/>
          </w:tcPr>
          <w:p w14:paraId="7DE68D5E" w14:textId="40B360CD"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4,670,631</w:t>
            </w:r>
          </w:p>
        </w:tc>
      </w:tr>
      <w:tr w:rsidR="00095E47" w:rsidRPr="00095E47" w14:paraId="3E82228A"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3A42193D" w14:textId="77777777" w:rsidR="00095E47" w:rsidRPr="00095E47" w:rsidRDefault="00095E47" w:rsidP="00095E47">
            <w:pPr>
              <w:widowControl/>
              <w:overflowPunct/>
              <w:autoSpaceDE/>
              <w:autoSpaceDN/>
              <w:adjustRightInd/>
              <w:textAlignment w:val="auto"/>
              <w:rPr>
                <w:rFonts w:cs="Arial"/>
                <w:b w:val="0"/>
                <w:bCs w:val="0"/>
                <w:caps w:val="0"/>
                <w:color w:val="000000"/>
                <w:szCs w:val="24"/>
              </w:rPr>
            </w:pPr>
            <w:r w:rsidRPr="00095E47">
              <w:rPr>
                <w:rFonts w:cs="Arial"/>
                <w:b w:val="0"/>
                <w:bCs w:val="0"/>
                <w:caps w:val="0"/>
                <w:color w:val="000000"/>
                <w:szCs w:val="24"/>
              </w:rPr>
              <w:t>East</w:t>
            </w:r>
          </w:p>
        </w:tc>
        <w:tc>
          <w:tcPr>
            <w:tcW w:w="1728" w:type="dxa"/>
            <w:noWrap/>
            <w:vAlign w:val="bottom"/>
            <w:hideMark/>
          </w:tcPr>
          <w:p w14:paraId="14CF1088" w14:textId="4DCAA7AA"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2,654,132</w:t>
            </w:r>
          </w:p>
        </w:tc>
        <w:tc>
          <w:tcPr>
            <w:tcW w:w="1728" w:type="dxa"/>
            <w:noWrap/>
            <w:vAlign w:val="bottom"/>
            <w:hideMark/>
          </w:tcPr>
          <w:p w14:paraId="66B9DCF0" w14:textId="71B051ED"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1,253,837</w:t>
            </w:r>
          </w:p>
        </w:tc>
        <w:tc>
          <w:tcPr>
            <w:tcW w:w="1844" w:type="dxa"/>
            <w:noWrap/>
            <w:vAlign w:val="bottom"/>
            <w:hideMark/>
          </w:tcPr>
          <w:p w14:paraId="035DD17C" w14:textId="0AC408CC"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413A43E9" w14:textId="0AD4D1B6"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253,786</w:t>
            </w:r>
          </w:p>
        </w:tc>
        <w:tc>
          <w:tcPr>
            <w:tcW w:w="1728" w:type="dxa"/>
            <w:noWrap/>
            <w:vAlign w:val="bottom"/>
            <w:hideMark/>
          </w:tcPr>
          <w:p w14:paraId="734C0E85" w14:textId="785CEBDC"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480,740</w:t>
            </w:r>
          </w:p>
        </w:tc>
        <w:tc>
          <w:tcPr>
            <w:tcW w:w="1728" w:type="dxa"/>
            <w:noWrap/>
            <w:vAlign w:val="bottom"/>
            <w:hideMark/>
          </w:tcPr>
          <w:p w14:paraId="47D5EC18" w14:textId="3A5EF719"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777,010</w:t>
            </w:r>
          </w:p>
        </w:tc>
        <w:tc>
          <w:tcPr>
            <w:tcW w:w="1728" w:type="dxa"/>
            <w:noWrap/>
            <w:vAlign w:val="bottom"/>
            <w:hideMark/>
          </w:tcPr>
          <w:p w14:paraId="74CF1E38" w14:textId="1F9B82F4"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2,485,128</w:t>
            </w:r>
          </w:p>
        </w:tc>
        <w:tc>
          <w:tcPr>
            <w:tcW w:w="1728" w:type="dxa"/>
            <w:noWrap/>
            <w:vAlign w:val="bottom"/>
            <w:hideMark/>
          </w:tcPr>
          <w:p w14:paraId="48C751D0" w14:textId="6C7ADB8A"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1,868,923</w:t>
            </w:r>
          </w:p>
        </w:tc>
        <w:tc>
          <w:tcPr>
            <w:tcW w:w="1728" w:type="dxa"/>
            <w:noWrap/>
            <w:vAlign w:val="bottom"/>
            <w:hideMark/>
          </w:tcPr>
          <w:p w14:paraId="219A81FD" w14:textId="38A59CB7"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9,773,556</w:t>
            </w:r>
          </w:p>
        </w:tc>
        <w:tc>
          <w:tcPr>
            <w:tcW w:w="1728" w:type="dxa"/>
            <w:noWrap/>
            <w:vAlign w:val="bottom"/>
            <w:hideMark/>
          </w:tcPr>
          <w:p w14:paraId="3F799031" w14:textId="143B3202"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22%</w:t>
            </w:r>
          </w:p>
        </w:tc>
        <w:tc>
          <w:tcPr>
            <w:tcW w:w="1728" w:type="dxa"/>
            <w:noWrap/>
            <w:vAlign w:val="bottom"/>
            <w:hideMark/>
          </w:tcPr>
          <w:p w14:paraId="359D7401" w14:textId="438AA389"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747819C9" w14:textId="673228FE"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9,773,556</w:t>
            </w:r>
          </w:p>
        </w:tc>
      </w:tr>
      <w:tr w:rsidR="00095E47" w:rsidRPr="00095E47" w14:paraId="4D42DDF1"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2173DEFA" w14:textId="77777777" w:rsidR="00095E47" w:rsidRPr="00095E47" w:rsidRDefault="00095E47" w:rsidP="00095E47">
            <w:pPr>
              <w:widowControl/>
              <w:overflowPunct/>
              <w:autoSpaceDE/>
              <w:autoSpaceDN/>
              <w:adjustRightInd/>
              <w:textAlignment w:val="auto"/>
              <w:rPr>
                <w:rFonts w:cs="Arial"/>
                <w:b w:val="0"/>
                <w:bCs w:val="0"/>
                <w:caps w:val="0"/>
                <w:color w:val="000000"/>
                <w:szCs w:val="24"/>
              </w:rPr>
            </w:pPr>
            <w:r w:rsidRPr="00095E47">
              <w:rPr>
                <w:rFonts w:cs="Arial"/>
                <w:b w:val="0"/>
                <w:bCs w:val="0"/>
                <w:caps w:val="0"/>
                <w:color w:val="000000"/>
                <w:szCs w:val="24"/>
              </w:rPr>
              <w:t>Harbor</w:t>
            </w:r>
          </w:p>
        </w:tc>
        <w:tc>
          <w:tcPr>
            <w:tcW w:w="1728" w:type="dxa"/>
            <w:noWrap/>
            <w:vAlign w:val="bottom"/>
            <w:hideMark/>
          </w:tcPr>
          <w:p w14:paraId="753DE44D" w14:textId="73C7D697"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716,265</w:t>
            </w:r>
          </w:p>
        </w:tc>
        <w:tc>
          <w:tcPr>
            <w:tcW w:w="1728" w:type="dxa"/>
            <w:noWrap/>
            <w:vAlign w:val="bottom"/>
            <w:hideMark/>
          </w:tcPr>
          <w:p w14:paraId="626C42C0" w14:textId="5847DCC0"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773,097</w:t>
            </w:r>
          </w:p>
        </w:tc>
        <w:tc>
          <w:tcPr>
            <w:tcW w:w="1844" w:type="dxa"/>
            <w:noWrap/>
            <w:vAlign w:val="bottom"/>
            <w:hideMark/>
          </w:tcPr>
          <w:p w14:paraId="6E49A56D" w14:textId="288E9336"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1A5C3319" w14:textId="516EDAEA"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19,379</w:t>
            </w:r>
          </w:p>
        </w:tc>
        <w:tc>
          <w:tcPr>
            <w:tcW w:w="1728" w:type="dxa"/>
            <w:noWrap/>
            <w:vAlign w:val="bottom"/>
            <w:hideMark/>
          </w:tcPr>
          <w:p w14:paraId="5E20FA28" w14:textId="044CB97B"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305,214</w:t>
            </w:r>
          </w:p>
        </w:tc>
        <w:tc>
          <w:tcPr>
            <w:tcW w:w="1728" w:type="dxa"/>
            <w:noWrap/>
            <w:vAlign w:val="bottom"/>
            <w:hideMark/>
          </w:tcPr>
          <w:p w14:paraId="3229B396" w14:textId="2234BB11"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329,531</w:t>
            </w:r>
          </w:p>
        </w:tc>
        <w:tc>
          <w:tcPr>
            <w:tcW w:w="1728" w:type="dxa"/>
            <w:noWrap/>
            <w:vAlign w:val="bottom"/>
            <w:hideMark/>
          </w:tcPr>
          <w:p w14:paraId="04DB6048" w14:textId="03347AB0"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347,139</w:t>
            </w:r>
          </w:p>
        </w:tc>
        <w:tc>
          <w:tcPr>
            <w:tcW w:w="1728" w:type="dxa"/>
            <w:noWrap/>
            <w:vAlign w:val="bottom"/>
            <w:hideMark/>
          </w:tcPr>
          <w:p w14:paraId="6F095503" w14:textId="0B723BB0"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451,486</w:t>
            </w:r>
          </w:p>
        </w:tc>
        <w:tc>
          <w:tcPr>
            <w:tcW w:w="1728" w:type="dxa"/>
            <w:noWrap/>
            <w:vAlign w:val="bottom"/>
            <w:hideMark/>
          </w:tcPr>
          <w:p w14:paraId="540F5065" w14:textId="1DFAFBB0"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2,942,110</w:t>
            </w:r>
          </w:p>
        </w:tc>
        <w:tc>
          <w:tcPr>
            <w:tcW w:w="1728" w:type="dxa"/>
            <w:noWrap/>
            <w:vAlign w:val="bottom"/>
            <w:hideMark/>
          </w:tcPr>
          <w:p w14:paraId="6A8C19B7" w14:textId="631964AA"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w:t>
            </w:r>
          </w:p>
        </w:tc>
        <w:tc>
          <w:tcPr>
            <w:tcW w:w="1728" w:type="dxa"/>
            <w:noWrap/>
            <w:vAlign w:val="bottom"/>
            <w:hideMark/>
          </w:tcPr>
          <w:p w14:paraId="1BC37852" w14:textId="550DE8C2"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34EB986A" w14:textId="57832E1B"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2,942,110</w:t>
            </w:r>
          </w:p>
        </w:tc>
      </w:tr>
      <w:tr w:rsidR="00095E47" w:rsidRPr="00095E47" w14:paraId="0771E861"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194952AD" w14:textId="77777777" w:rsidR="00095E47" w:rsidRPr="00095E47" w:rsidRDefault="00095E47" w:rsidP="00095E47">
            <w:pPr>
              <w:widowControl/>
              <w:overflowPunct/>
              <w:autoSpaceDE/>
              <w:autoSpaceDN/>
              <w:adjustRightInd/>
              <w:textAlignment w:val="auto"/>
              <w:rPr>
                <w:rFonts w:cs="Arial"/>
                <w:b w:val="0"/>
                <w:bCs w:val="0"/>
                <w:caps w:val="0"/>
                <w:color w:val="000000"/>
                <w:szCs w:val="24"/>
              </w:rPr>
            </w:pPr>
            <w:r w:rsidRPr="00095E47">
              <w:rPr>
                <w:rFonts w:cs="Arial"/>
                <w:b w:val="0"/>
                <w:bCs w:val="0"/>
                <w:caps w:val="0"/>
                <w:color w:val="000000"/>
                <w:szCs w:val="24"/>
              </w:rPr>
              <w:t>Mission</w:t>
            </w:r>
          </w:p>
        </w:tc>
        <w:tc>
          <w:tcPr>
            <w:tcW w:w="1728" w:type="dxa"/>
            <w:noWrap/>
            <w:vAlign w:val="bottom"/>
            <w:hideMark/>
          </w:tcPr>
          <w:p w14:paraId="2CF56E72" w14:textId="526A2A6B"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834,028</w:t>
            </w:r>
          </w:p>
        </w:tc>
        <w:tc>
          <w:tcPr>
            <w:tcW w:w="1728" w:type="dxa"/>
            <w:noWrap/>
            <w:vAlign w:val="bottom"/>
            <w:hideMark/>
          </w:tcPr>
          <w:p w14:paraId="5E9ADCB6" w14:textId="2995170B"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552,292</w:t>
            </w:r>
          </w:p>
        </w:tc>
        <w:tc>
          <w:tcPr>
            <w:tcW w:w="1844" w:type="dxa"/>
            <w:noWrap/>
            <w:vAlign w:val="bottom"/>
            <w:hideMark/>
          </w:tcPr>
          <w:p w14:paraId="76120F06" w14:textId="7380E183"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2DD76260" w14:textId="0108DCA4"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83,850</w:t>
            </w:r>
          </w:p>
        </w:tc>
        <w:tc>
          <w:tcPr>
            <w:tcW w:w="1728" w:type="dxa"/>
            <w:noWrap/>
            <w:vAlign w:val="bottom"/>
            <w:hideMark/>
          </w:tcPr>
          <w:p w14:paraId="3AE5C6D4" w14:textId="7E259606"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183,725</w:t>
            </w:r>
          </w:p>
        </w:tc>
        <w:tc>
          <w:tcPr>
            <w:tcW w:w="1728" w:type="dxa"/>
            <w:noWrap/>
            <w:vAlign w:val="bottom"/>
            <w:hideMark/>
          </w:tcPr>
          <w:p w14:paraId="1C099792" w14:textId="3395A079"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263,848</w:t>
            </w:r>
          </w:p>
        </w:tc>
        <w:tc>
          <w:tcPr>
            <w:tcW w:w="1728" w:type="dxa"/>
            <w:noWrap/>
            <w:vAlign w:val="bottom"/>
            <w:hideMark/>
          </w:tcPr>
          <w:p w14:paraId="37088CBD" w14:textId="62E250F8"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550,056</w:t>
            </w:r>
          </w:p>
        </w:tc>
        <w:tc>
          <w:tcPr>
            <w:tcW w:w="1728" w:type="dxa"/>
            <w:noWrap/>
            <w:vAlign w:val="bottom"/>
            <w:hideMark/>
          </w:tcPr>
          <w:p w14:paraId="5E0BFA30" w14:textId="53493594"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574,279</w:t>
            </w:r>
          </w:p>
        </w:tc>
        <w:tc>
          <w:tcPr>
            <w:tcW w:w="1728" w:type="dxa"/>
            <w:noWrap/>
            <w:vAlign w:val="bottom"/>
            <w:hideMark/>
          </w:tcPr>
          <w:p w14:paraId="0C89E0E0" w14:textId="2812967F"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3,042,078</w:t>
            </w:r>
          </w:p>
        </w:tc>
        <w:tc>
          <w:tcPr>
            <w:tcW w:w="1728" w:type="dxa"/>
            <w:noWrap/>
            <w:vAlign w:val="bottom"/>
            <w:hideMark/>
          </w:tcPr>
          <w:p w14:paraId="2084B842" w14:textId="479D2CDC"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w:t>
            </w:r>
          </w:p>
        </w:tc>
        <w:tc>
          <w:tcPr>
            <w:tcW w:w="1728" w:type="dxa"/>
            <w:noWrap/>
            <w:vAlign w:val="bottom"/>
            <w:hideMark/>
          </w:tcPr>
          <w:p w14:paraId="1E9D8F60" w14:textId="5E03972B"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1D920FB9" w14:textId="7066B954"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3,042,078</w:t>
            </w:r>
          </w:p>
        </w:tc>
      </w:tr>
      <w:tr w:rsidR="00095E47" w:rsidRPr="00095E47" w14:paraId="59C510F9"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37EC7F3F" w14:textId="77777777" w:rsidR="00095E47" w:rsidRPr="00095E47" w:rsidRDefault="00095E47" w:rsidP="00095E47">
            <w:pPr>
              <w:widowControl/>
              <w:overflowPunct/>
              <w:autoSpaceDE/>
              <w:autoSpaceDN/>
              <w:adjustRightInd/>
              <w:textAlignment w:val="auto"/>
              <w:rPr>
                <w:rFonts w:cs="Arial"/>
                <w:b w:val="0"/>
                <w:bCs w:val="0"/>
                <w:caps w:val="0"/>
                <w:color w:val="000000"/>
                <w:szCs w:val="24"/>
              </w:rPr>
            </w:pPr>
            <w:r w:rsidRPr="00095E47">
              <w:rPr>
                <w:rFonts w:cs="Arial"/>
                <w:b w:val="0"/>
                <w:bCs w:val="0"/>
                <w:caps w:val="0"/>
                <w:color w:val="000000"/>
                <w:szCs w:val="24"/>
              </w:rPr>
              <w:t>Pierce</w:t>
            </w:r>
          </w:p>
        </w:tc>
        <w:tc>
          <w:tcPr>
            <w:tcW w:w="1728" w:type="dxa"/>
            <w:noWrap/>
            <w:vAlign w:val="bottom"/>
            <w:hideMark/>
          </w:tcPr>
          <w:p w14:paraId="06DA5B99" w14:textId="5A568D3B"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2,103,331</w:t>
            </w:r>
          </w:p>
        </w:tc>
        <w:tc>
          <w:tcPr>
            <w:tcW w:w="1728" w:type="dxa"/>
            <w:noWrap/>
            <w:vAlign w:val="bottom"/>
            <w:hideMark/>
          </w:tcPr>
          <w:p w14:paraId="01F8A98B" w14:textId="35AA7ECB"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1,441,102</w:t>
            </w:r>
          </w:p>
        </w:tc>
        <w:tc>
          <w:tcPr>
            <w:tcW w:w="1844" w:type="dxa"/>
            <w:noWrap/>
            <w:vAlign w:val="bottom"/>
            <w:hideMark/>
          </w:tcPr>
          <w:p w14:paraId="3B8CEC5F" w14:textId="6B245DD7"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2854DF2B" w14:textId="0B9BEA6B"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94,285</w:t>
            </w:r>
          </w:p>
        </w:tc>
        <w:tc>
          <w:tcPr>
            <w:tcW w:w="1728" w:type="dxa"/>
            <w:noWrap/>
            <w:vAlign w:val="bottom"/>
            <w:hideMark/>
          </w:tcPr>
          <w:p w14:paraId="5B023941" w14:textId="08A7A21C"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771,793</w:t>
            </w:r>
          </w:p>
        </w:tc>
        <w:tc>
          <w:tcPr>
            <w:tcW w:w="1728" w:type="dxa"/>
            <w:noWrap/>
            <w:vAlign w:val="bottom"/>
            <w:hideMark/>
          </w:tcPr>
          <w:p w14:paraId="7F5B5B22" w14:textId="5F200DBC"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951,698</w:t>
            </w:r>
          </w:p>
        </w:tc>
        <w:tc>
          <w:tcPr>
            <w:tcW w:w="1728" w:type="dxa"/>
            <w:noWrap/>
            <w:vAlign w:val="bottom"/>
            <w:hideMark/>
          </w:tcPr>
          <w:p w14:paraId="6EC43676" w14:textId="1C783533"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1,197,564</w:t>
            </w:r>
          </w:p>
        </w:tc>
        <w:tc>
          <w:tcPr>
            <w:tcW w:w="1728" w:type="dxa"/>
            <w:noWrap/>
            <w:vAlign w:val="bottom"/>
            <w:hideMark/>
          </w:tcPr>
          <w:p w14:paraId="786A4AAB" w14:textId="1DD7EC73"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1,083,156</w:t>
            </w:r>
          </w:p>
        </w:tc>
        <w:tc>
          <w:tcPr>
            <w:tcW w:w="1728" w:type="dxa"/>
            <w:noWrap/>
            <w:vAlign w:val="bottom"/>
            <w:hideMark/>
          </w:tcPr>
          <w:p w14:paraId="20BF816D" w14:textId="51BBF3B7"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7,642,928</w:t>
            </w:r>
          </w:p>
        </w:tc>
        <w:tc>
          <w:tcPr>
            <w:tcW w:w="1728" w:type="dxa"/>
            <w:noWrap/>
            <w:vAlign w:val="bottom"/>
            <w:hideMark/>
          </w:tcPr>
          <w:p w14:paraId="6DD4FD73" w14:textId="31F7335B"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17%</w:t>
            </w:r>
          </w:p>
        </w:tc>
        <w:tc>
          <w:tcPr>
            <w:tcW w:w="1728" w:type="dxa"/>
            <w:noWrap/>
            <w:vAlign w:val="bottom"/>
            <w:hideMark/>
          </w:tcPr>
          <w:p w14:paraId="1F0C103A" w14:textId="2803421D"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2CD746D4" w14:textId="0912E9F9"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7,642,928</w:t>
            </w:r>
          </w:p>
        </w:tc>
      </w:tr>
      <w:tr w:rsidR="00095E47" w:rsidRPr="00095E47" w14:paraId="03726E9D"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7829181D" w14:textId="77777777" w:rsidR="00095E47" w:rsidRPr="00095E47" w:rsidRDefault="00095E47" w:rsidP="00095E47">
            <w:pPr>
              <w:widowControl/>
              <w:overflowPunct/>
              <w:autoSpaceDE/>
              <w:autoSpaceDN/>
              <w:adjustRightInd/>
              <w:textAlignment w:val="auto"/>
              <w:rPr>
                <w:rFonts w:cs="Arial"/>
                <w:b w:val="0"/>
                <w:bCs w:val="0"/>
                <w:caps w:val="0"/>
                <w:color w:val="000000"/>
                <w:szCs w:val="24"/>
              </w:rPr>
            </w:pPr>
            <w:r w:rsidRPr="00095E47">
              <w:rPr>
                <w:rFonts w:cs="Arial"/>
                <w:b w:val="0"/>
                <w:bCs w:val="0"/>
                <w:caps w:val="0"/>
                <w:color w:val="000000"/>
                <w:szCs w:val="24"/>
              </w:rPr>
              <w:t>Southwest</w:t>
            </w:r>
          </w:p>
        </w:tc>
        <w:tc>
          <w:tcPr>
            <w:tcW w:w="1728" w:type="dxa"/>
            <w:noWrap/>
            <w:vAlign w:val="bottom"/>
            <w:hideMark/>
          </w:tcPr>
          <w:p w14:paraId="5B8F13CF" w14:textId="53D9FF72"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313,785</w:t>
            </w:r>
          </w:p>
        </w:tc>
        <w:tc>
          <w:tcPr>
            <w:tcW w:w="1728" w:type="dxa"/>
            <w:noWrap/>
            <w:vAlign w:val="bottom"/>
            <w:hideMark/>
          </w:tcPr>
          <w:p w14:paraId="1AF7CF08" w14:textId="711B7F6B"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503,100</w:t>
            </w:r>
          </w:p>
        </w:tc>
        <w:tc>
          <w:tcPr>
            <w:tcW w:w="1844" w:type="dxa"/>
            <w:noWrap/>
            <w:vAlign w:val="bottom"/>
            <w:hideMark/>
          </w:tcPr>
          <w:p w14:paraId="2FCE2FC9" w14:textId="1D77473E"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140C0F9C" w14:textId="623166C3"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24,969</w:t>
            </w:r>
          </w:p>
        </w:tc>
        <w:tc>
          <w:tcPr>
            <w:tcW w:w="1728" w:type="dxa"/>
            <w:noWrap/>
            <w:vAlign w:val="bottom"/>
            <w:hideMark/>
          </w:tcPr>
          <w:p w14:paraId="2DBF8221" w14:textId="67A7B18A"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99,502</w:t>
            </w:r>
          </w:p>
        </w:tc>
        <w:tc>
          <w:tcPr>
            <w:tcW w:w="1728" w:type="dxa"/>
            <w:noWrap/>
            <w:vAlign w:val="bottom"/>
            <w:hideMark/>
          </w:tcPr>
          <w:p w14:paraId="26EFF725" w14:textId="31B82F7F"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141,707</w:t>
            </w:r>
          </w:p>
        </w:tc>
        <w:tc>
          <w:tcPr>
            <w:tcW w:w="1728" w:type="dxa"/>
            <w:noWrap/>
            <w:vAlign w:val="bottom"/>
            <w:hideMark/>
          </w:tcPr>
          <w:p w14:paraId="5EE90109" w14:textId="4793BFF3"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275,214</w:t>
            </w:r>
          </w:p>
        </w:tc>
        <w:tc>
          <w:tcPr>
            <w:tcW w:w="1728" w:type="dxa"/>
            <w:noWrap/>
            <w:vAlign w:val="bottom"/>
            <w:hideMark/>
          </w:tcPr>
          <w:p w14:paraId="2BD991C2" w14:textId="1197CF28"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462,666</w:t>
            </w:r>
          </w:p>
        </w:tc>
        <w:tc>
          <w:tcPr>
            <w:tcW w:w="1728" w:type="dxa"/>
            <w:noWrap/>
            <w:vAlign w:val="bottom"/>
            <w:hideMark/>
          </w:tcPr>
          <w:p w14:paraId="54B990FF" w14:textId="0F1CAED0"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1,820,943</w:t>
            </w:r>
          </w:p>
        </w:tc>
        <w:tc>
          <w:tcPr>
            <w:tcW w:w="1728" w:type="dxa"/>
            <w:noWrap/>
            <w:vAlign w:val="bottom"/>
            <w:hideMark/>
          </w:tcPr>
          <w:p w14:paraId="6DFC7873" w14:textId="589A37BC"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w:t>
            </w:r>
          </w:p>
        </w:tc>
        <w:tc>
          <w:tcPr>
            <w:tcW w:w="1728" w:type="dxa"/>
            <w:noWrap/>
            <w:vAlign w:val="bottom"/>
            <w:hideMark/>
          </w:tcPr>
          <w:p w14:paraId="09A5D09D" w14:textId="076D4C48"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3940BBD3" w14:textId="2BF6CD32"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1,820,943</w:t>
            </w:r>
          </w:p>
        </w:tc>
      </w:tr>
      <w:tr w:rsidR="00095E47" w:rsidRPr="00095E47" w14:paraId="04DCC28B"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580A3228" w14:textId="77777777" w:rsidR="00095E47" w:rsidRPr="00095E47" w:rsidRDefault="00095E47" w:rsidP="00095E47">
            <w:pPr>
              <w:widowControl/>
              <w:overflowPunct/>
              <w:autoSpaceDE/>
              <w:autoSpaceDN/>
              <w:adjustRightInd/>
              <w:textAlignment w:val="auto"/>
              <w:rPr>
                <w:rFonts w:cs="Arial"/>
                <w:b w:val="0"/>
                <w:bCs w:val="0"/>
                <w:caps w:val="0"/>
                <w:color w:val="000000"/>
                <w:szCs w:val="24"/>
              </w:rPr>
            </w:pPr>
            <w:r w:rsidRPr="00095E47">
              <w:rPr>
                <w:rFonts w:cs="Arial"/>
                <w:b w:val="0"/>
                <w:bCs w:val="0"/>
                <w:caps w:val="0"/>
                <w:color w:val="000000"/>
                <w:szCs w:val="24"/>
              </w:rPr>
              <w:t>Trade-Tech</w:t>
            </w:r>
          </w:p>
        </w:tc>
        <w:tc>
          <w:tcPr>
            <w:tcW w:w="1728" w:type="dxa"/>
            <w:noWrap/>
            <w:vAlign w:val="bottom"/>
            <w:hideMark/>
          </w:tcPr>
          <w:p w14:paraId="1A33206B" w14:textId="1EA49E75"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206,457</w:t>
            </w:r>
          </w:p>
        </w:tc>
        <w:tc>
          <w:tcPr>
            <w:tcW w:w="1728" w:type="dxa"/>
            <w:noWrap/>
            <w:vAlign w:val="bottom"/>
            <w:hideMark/>
          </w:tcPr>
          <w:p w14:paraId="366F7453" w14:textId="6FC3FE97"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710,489</w:t>
            </w:r>
          </w:p>
        </w:tc>
        <w:tc>
          <w:tcPr>
            <w:tcW w:w="1844" w:type="dxa"/>
            <w:noWrap/>
            <w:vAlign w:val="bottom"/>
            <w:hideMark/>
          </w:tcPr>
          <w:p w14:paraId="6CCE6A9E" w14:textId="32CE248C"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45DD20C4" w14:textId="6A892185"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591,422</w:t>
            </w:r>
          </w:p>
        </w:tc>
        <w:tc>
          <w:tcPr>
            <w:tcW w:w="1728" w:type="dxa"/>
            <w:noWrap/>
            <w:vAlign w:val="bottom"/>
            <w:hideMark/>
          </w:tcPr>
          <w:p w14:paraId="4F3ED24C" w14:textId="57542E73"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86,086</w:t>
            </w:r>
          </w:p>
        </w:tc>
        <w:tc>
          <w:tcPr>
            <w:tcW w:w="1728" w:type="dxa"/>
            <w:noWrap/>
            <w:vAlign w:val="bottom"/>
            <w:hideMark/>
          </w:tcPr>
          <w:p w14:paraId="3816984F" w14:textId="779CC2C8"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191,178</w:t>
            </w:r>
          </w:p>
        </w:tc>
        <w:tc>
          <w:tcPr>
            <w:tcW w:w="1728" w:type="dxa"/>
            <w:noWrap/>
            <w:vAlign w:val="bottom"/>
            <w:hideMark/>
          </w:tcPr>
          <w:p w14:paraId="55DDDB5A" w14:textId="3A02C078"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2,242,708</w:t>
            </w:r>
          </w:p>
        </w:tc>
        <w:tc>
          <w:tcPr>
            <w:tcW w:w="1728" w:type="dxa"/>
            <w:noWrap/>
            <w:vAlign w:val="bottom"/>
            <w:hideMark/>
          </w:tcPr>
          <w:p w14:paraId="3B34DE91" w14:textId="5E5BA389"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1,298,930</w:t>
            </w:r>
          </w:p>
        </w:tc>
        <w:tc>
          <w:tcPr>
            <w:tcW w:w="1728" w:type="dxa"/>
            <w:noWrap/>
            <w:vAlign w:val="bottom"/>
            <w:hideMark/>
          </w:tcPr>
          <w:p w14:paraId="764B3677" w14:textId="47C02A24"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5,327,270</w:t>
            </w:r>
          </w:p>
        </w:tc>
        <w:tc>
          <w:tcPr>
            <w:tcW w:w="1728" w:type="dxa"/>
            <w:noWrap/>
            <w:vAlign w:val="bottom"/>
            <w:hideMark/>
          </w:tcPr>
          <w:p w14:paraId="3E75729C" w14:textId="324BF902"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w:t>
            </w:r>
          </w:p>
        </w:tc>
        <w:tc>
          <w:tcPr>
            <w:tcW w:w="1728" w:type="dxa"/>
            <w:noWrap/>
            <w:vAlign w:val="bottom"/>
            <w:hideMark/>
          </w:tcPr>
          <w:p w14:paraId="3ABA9C6B" w14:textId="3C203155"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240F953B" w14:textId="499B4AF6"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5,327,270</w:t>
            </w:r>
          </w:p>
        </w:tc>
      </w:tr>
      <w:tr w:rsidR="00095E47" w:rsidRPr="00095E47" w14:paraId="06C79C1E"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241FF443" w14:textId="77777777" w:rsidR="00095E47" w:rsidRPr="00095E47" w:rsidRDefault="00095E47" w:rsidP="00095E47">
            <w:pPr>
              <w:widowControl/>
              <w:overflowPunct/>
              <w:autoSpaceDE/>
              <w:autoSpaceDN/>
              <w:adjustRightInd/>
              <w:textAlignment w:val="auto"/>
              <w:rPr>
                <w:rFonts w:cs="Arial"/>
                <w:b w:val="0"/>
                <w:bCs w:val="0"/>
                <w:caps w:val="0"/>
                <w:color w:val="000000"/>
                <w:szCs w:val="24"/>
              </w:rPr>
            </w:pPr>
            <w:r w:rsidRPr="00095E47">
              <w:rPr>
                <w:rFonts w:cs="Arial"/>
                <w:b w:val="0"/>
                <w:bCs w:val="0"/>
                <w:caps w:val="0"/>
                <w:color w:val="000000"/>
                <w:szCs w:val="24"/>
              </w:rPr>
              <w:t xml:space="preserve">Valley </w:t>
            </w:r>
          </w:p>
        </w:tc>
        <w:tc>
          <w:tcPr>
            <w:tcW w:w="1728" w:type="dxa"/>
            <w:noWrap/>
            <w:vAlign w:val="bottom"/>
            <w:hideMark/>
          </w:tcPr>
          <w:p w14:paraId="78EA76CB" w14:textId="053C0827"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1,488,431</w:t>
            </w:r>
          </w:p>
        </w:tc>
        <w:tc>
          <w:tcPr>
            <w:tcW w:w="1728" w:type="dxa"/>
            <w:noWrap/>
            <w:vAlign w:val="bottom"/>
            <w:hideMark/>
          </w:tcPr>
          <w:p w14:paraId="55DC3C63" w14:textId="16E1DA60"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887,133</w:t>
            </w:r>
          </w:p>
        </w:tc>
        <w:tc>
          <w:tcPr>
            <w:tcW w:w="1844" w:type="dxa"/>
            <w:noWrap/>
            <w:vAlign w:val="bottom"/>
            <w:hideMark/>
          </w:tcPr>
          <w:p w14:paraId="7D057881" w14:textId="56FF5966"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55ECE532" w14:textId="5B3DE285"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212,047</w:t>
            </w:r>
          </w:p>
        </w:tc>
        <w:tc>
          <w:tcPr>
            <w:tcW w:w="1728" w:type="dxa"/>
            <w:noWrap/>
            <w:vAlign w:val="bottom"/>
            <w:hideMark/>
          </w:tcPr>
          <w:p w14:paraId="7C21A493" w14:textId="444733C6"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227,327</w:t>
            </w:r>
          </w:p>
        </w:tc>
        <w:tc>
          <w:tcPr>
            <w:tcW w:w="1728" w:type="dxa"/>
            <w:noWrap/>
            <w:vAlign w:val="bottom"/>
            <w:hideMark/>
          </w:tcPr>
          <w:p w14:paraId="31B38D72" w14:textId="028CB761"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636,422</w:t>
            </w:r>
          </w:p>
        </w:tc>
        <w:tc>
          <w:tcPr>
            <w:tcW w:w="1728" w:type="dxa"/>
            <w:noWrap/>
            <w:vAlign w:val="bottom"/>
            <w:hideMark/>
          </w:tcPr>
          <w:p w14:paraId="50461392" w14:textId="6E041CB3"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1,045,516</w:t>
            </w:r>
          </w:p>
        </w:tc>
        <w:tc>
          <w:tcPr>
            <w:tcW w:w="1728" w:type="dxa"/>
            <w:noWrap/>
            <w:vAlign w:val="bottom"/>
            <w:hideMark/>
          </w:tcPr>
          <w:p w14:paraId="2B69BAFB" w14:textId="2F860F07"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982,349</w:t>
            </w:r>
          </w:p>
        </w:tc>
        <w:tc>
          <w:tcPr>
            <w:tcW w:w="1728" w:type="dxa"/>
            <w:noWrap/>
            <w:vAlign w:val="bottom"/>
            <w:hideMark/>
          </w:tcPr>
          <w:p w14:paraId="1236FB17" w14:textId="76F1D52E"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5,479,225</w:t>
            </w:r>
          </w:p>
        </w:tc>
        <w:tc>
          <w:tcPr>
            <w:tcW w:w="1728" w:type="dxa"/>
            <w:noWrap/>
            <w:vAlign w:val="bottom"/>
            <w:hideMark/>
          </w:tcPr>
          <w:p w14:paraId="624B54E8" w14:textId="3C71AA34"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12%</w:t>
            </w:r>
          </w:p>
        </w:tc>
        <w:tc>
          <w:tcPr>
            <w:tcW w:w="1728" w:type="dxa"/>
            <w:noWrap/>
            <w:vAlign w:val="bottom"/>
            <w:hideMark/>
          </w:tcPr>
          <w:p w14:paraId="7F0520EB" w14:textId="376209E0"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02CCD302" w14:textId="6FC5DE6E"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5,479,225</w:t>
            </w:r>
          </w:p>
        </w:tc>
      </w:tr>
      <w:tr w:rsidR="00095E47" w:rsidRPr="00095E47" w14:paraId="55E2DA60"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32BCDAB5" w14:textId="77777777" w:rsidR="00095E47" w:rsidRPr="00095E47" w:rsidRDefault="00095E47" w:rsidP="00095E47">
            <w:pPr>
              <w:widowControl/>
              <w:overflowPunct/>
              <w:autoSpaceDE/>
              <w:autoSpaceDN/>
              <w:adjustRightInd/>
              <w:textAlignment w:val="auto"/>
              <w:rPr>
                <w:rFonts w:cs="Arial"/>
                <w:b w:val="0"/>
                <w:bCs w:val="0"/>
                <w:caps w:val="0"/>
                <w:color w:val="000000"/>
                <w:szCs w:val="24"/>
              </w:rPr>
            </w:pPr>
            <w:r w:rsidRPr="00095E47">
              <w:rPr>
                <w:rFonts w:cs="Arial"/>
                <w:b w:val="0"/>
                <w:bCs w:val="0"/>
                <w:caps w:val="0"/>
                <w:color w:val="000000"/>
                <w:szCs w:val="24"/>
              </w:rPr>
              <w:t>West</w:t>
            </w:r>
          </w:p>
        </w:tc>
        <w:tc>
          <w:tcPr>
            <w:tcW w:w="1728" w:type="dxa"/>
            <w:noWrap/>
            <w:vAlign w:val="bottom"/>
            <w:hideMark/>
          </w:tcPr>
          <w:p w14:paraId="121F17E1" w14:textId="4BE3147E"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834,773</w:t>
            </w:r>
          </w:p>
        </w:tc>
        <w:tc>
          <w:tcPr>
            <w:tcW w:w="1728" w:type="dxa"/>
            <w:noWrap/>
            <w:vAlign w:val="bottom"/>
            <w:hideMark/>
          </w:tcPr>
          <w:p w14:paraId="4DE3DDEE" w14:textId="508AB214"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508,690</w:t>
            </w:r>
          </w:p>
        </w:tc>
        <w:tc>
          <w:tcPr>
            <w:tcW w:w="1844" w:type="dxa"/>
            <w:noWrap/>
            <w:vAlign w:val="bottom"/>
            <w:hideMark/>
          </w:tcPr>
          <w:p w14:paraId="39C5C4B9" w14:textId="3DA2AE97"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68,198</w:t>
            </w:r>
          </w:p>
        </w:tc>
        <w:tc>
          <w:tcPr>
            <w:tcW w:w="1728" w:type="dxa"/>
            <w:noWrap/>
            <w:vAlign w:val="bottom"/>
            <w:hideMark/>
          </w:tcPr>
          <w:p w14:paraId="7318B37D" w14:textId="098E8E6A"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184,843</w:t>
            </w:r>
          </w:p>
        </w:tc>
        <w:tc>
          <w:tcPr>
            <w:tcW w:w="1728" w:type="dxa"/>
            <w:noWrap/>
            <w:vAlign w:val="bottom"/>
            <w:hideMark/>
          </w:tcPr>
          <w:p w14:paraId="15AAAACA" w14:textId="62540CCA"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121,862</w:t>
            </w:r>
          </w:p>
        </w:tc>
        <w:tc>
          <w:tcPr>
            <w:tcW w:w="1728" w:type="dxa"/>
            <w:noWrap/>
            <w:vAlign w:val="bottom"/>
            <w:hideMark/>
          </w:tcPr>
          <w:p w14:paraId="4F66BBE8" w14:textId="177D7100"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263,010</w:t>
            </w:r>
          </w:p>
        </w:tc>
        <w:tc>
          <w:tcPr>
            <w:tcW w:w="1728" w:type="dxa"/>
            <w:noWrap/>
            <w:vAlign w:val="bottom"/>
            <w:hideMark/>
          </w:tcPr>
          <w:p w14:paraId="334399C9" w14:textId="2EA61514"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1,066,386</w:t>
            </w:r>
          </w:p>
        </w:tc>
        <w:tc>
          <w:tcPr>
            <w:tcW w:w="1728" w:type="dxa"/>
            <w:noWrap/>
            <w:vAlign w:val="bottom"/>
            <w:hideMark/>
          </w:tcPr>
          <w:p w14:paraId="436F7A14" w14:textId="326635B0"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922,909</w:t>
            </w:r>
          </w:p>
        </w:tc>
        <w:tc>
          <w:tcPr>
            <w:tcW w:w="1728" w:type="dxa"/>
            <w:noWrap/>
            <w:vAlign w:val="bottom"/>
            <w:hideMark/>
          </w:tcPr>
          <w:p w14:paraId="26AB24BD" w14:textId="5E15AC65"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3,970,670</w:t>
            </w:r>
          </w:p>
        </w:tc>
        <w:tc>
          <w:tcPr>
            <w:tcW w:w="1728" w:type="dxa"/>
            <w:noWrap/>
            <w:vAlign w:val="bottom"/>
            <w:hideMark/>
          </w:tcPr>
          <w:p w14:paraId="0EAD277A" w14:textId="4EED487E"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w:t>
            </w:r>
          </w:p>
        </w:tc>
        <w:tc>
          <w:tcPr>
            <w:tcW w:w="1728" w:type="dxa"/>
            <w:noWrap/>
            <w:vAlign w:val="bottom"/>
            <w:hideMark/>
          </w:tcPr>
          <w:p w14:paraId="23D02B5E" w14:textId="08F725C8"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041C89E5" w14:textId="6818FC25"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3,970,670</w:t>
            </w:r>
          </w:p>
        </w:tc>
      </w:tr>
      <w:tr w:rsidR="00095E47" w:rsidRPr="00095E47" w14:paraId="35B2E76C"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bottom w:val="single" w:sz="4" w:space="0" w:color="auto"/>
            </w:tcBorders>
            <w:noWrap/>
            <w:hideMark/>
          </w:tcPr>
          <w:p w14:paraId="7AE079F3" w14:textId="77777777" w:rsidR="00095E47" w:rsidRPr="00095E47" w:rsidRDefault="00095E47" w:rsidP="00095E47">
            <w:pPr>
              <w:widowControl/>
              <w:overflowPunct/>
              <w:autoSpaceDE/>
              <w:autoSpaceDN/>
              <w:adjustRightInd/>
              <w:spacing w:before="120" w:after="60"/>
              <w:textAlignment w:val="auto"/>
              <w:rPr>
                <w:rFonts w:cs="Arial"/>
                <w:caps w:val="0"/>
                <w:color w:val="000000"/>
                <w:szCs w:val="24"/>
              </w:rPr>
            </w:pPr>
            <w:r w:rsidRPr="00095E47">
              <w:rPr>
                <w:rFonts w:cs="Arial"/>
                <w:caps w:val="0"/>
                <w:color w:val="000000"/>
                <w:szCs w:val="24"/>
              </w:rPr>
              <w:t>Total District</w:t>
            </w:r>
          </w:p>
        </w:tc>
        <w:tc>
          <w:tcPr>
            <w:tcW w:w="1728" w:type="dxa"/>
            <w:tcBorders>
              <w:bottom w:val="single" w:sz="4" w:space="0" w:color="auto"/>
            </w:tcBorders>
            <w:noWrap/>
            <w:vAlign w:val="bottom"/>
            <w:hideMark/>
          </w:tcPr>
          <w:p w14:paraId="10B360C2" w14:textId="5DCD6092"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10,010,572</w:t>
            </w:r>
          </w:p>
        </w:tc>
        <w:tc>
          <w:tcPr>
            <w:tcW w:w="1728" w:type="dxa"/>
            <w:tcBorders>
              <w:bottom w:val="single" w:sz="4" w:space="0" w:color="auto"/>
            </w:tcBorders>
            <w:noWrap/>
            <w:vAlign w:val="bottom"/>
            <w:hideMark/>
          </w:tcPr>
          <w:p w14:paraId="4C93A128" w14:textId="07657A70"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7,299,422</w:t>
            </w:r>
          </w:p>
        </w:tc>
        <w:tc>
          <w:tcPr>
            <w:tcW w:w="1844" w:type="dxa"/>
            <w:tcBorders>
              <w:bottom w:val="single" w:sz="4" w:space="0" w:color="auto"/>
            </w:tcBorders>
            <w:noWrap/>
            <w:vAlign w:val="bottom"/>
            <w:hideMark/>
          </w:tcPr>
          <w:p w14:paraId="569A5B97" w14:textId="129CEDB4"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68,198</w:t>
            </w:r>
          </w:p>
        </w:tc>
        <w:tc>
          <w:tcPr>
            <w:tcW w:w="1728" w:type="dxa"/>
            <w:tcBorders>
              <w:bottom w:val="single" w:sz="4" w:space="0" w:color="auto"/>
            </w:tcBorders>
            <w:noWrap/>
            <w:vAlign w:val="bottom"/>
            <w:hideMark/>
          </w:tcPr>
          <w:p w14:paraId="7AB88472" w14:textId="28993873"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1,968,053</w:t>
            </w:r>
          </w:p>
        </w:tc>
        <w:tc>
          <w:tcPr>
            <w:tcW w:w="1728" w:type="dxa"/>
            <w:tcBorders>
              <w:bottom w:val="single" w:sz="4" w:space="0" w:color="auto"/>
            </w:tcBorders>
            <w:noWrap/>
            <w:vAlign w:val="bottom"/>
            <w:hideMark/>
          </w:tcPr>
          <w:p w14:paraId="13BE0C64" w14:textId="30BB9041"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2,537,860</w:t>
            </w:r>
          </w:p>
        </w:tc>
        <w:tc>
          <w:tcPr>
            <w:tcW w:w="1728" w:type="dxa"/>
            <w:tcBorders>
              <w:bottom w:val="single" w:sz="4" w:space="0" w:color="auto"/>
            </w:tcBorders>
            <w:noWrap/>
            <w:vAlign w:val="bottom"/>
            <w:hideMark/>
          </w:tcPr>
          <w:p w14:paraId="7CEE1F48" w14:textId="79C139C4"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3,982,596</w:t>
            </w:r>
          </w:p>
        </w:tc>
        <w:tc>
          <w:tcPr>
            <w:tcW w:w="1728" w:type="dxa"/>
            <w:tcBorders>
              <w:bottom w:val="single" w:sz="4" w:space="0" w:color="auto"/>
            </w:tcBorders>
            <w:noWrap/>
            <w:vAlign w:val="bottom"/>
            <w:hideMark/>
          </w:tcPr>
          <w:p w14:paraId="56330DE2" w14:textId="093D98C7"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10,221,874</w:t>
            </w:r>
          </w:p>
        </w:tc>
        <w:tc>
          <w:tcPr>
            <w:tcW w:w="1728" w:type="dxa"/>
            <w:tcBorders>
              <w:bottom w:val="single" w:sz="4" w:space="0" w:color="auto"/>
            </w:tcBorders>
            <w:noWrap/>
            <w:vAlign w:val="bottom"/>
            <w:hideMark/>
          </w:tcPr>
          <w:p w14:paraId="7FA87356" w14:textId="6C3C9CBE"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8,580,836</w:t>
            </w:r>
          </w:p>
        </w:tc>
        <w:tc>
          <w:tcPr>
            <w:tcW w:w="1728" w:type="dxa"/>
            <w:tcBorders>
              <w:bottom w:val="single" w:sz="4" w:space="0" w:color="auto"/>
            </w:tcBorders>
            <w:noWrap/>
            <w:vAlign w:val="bottom"/>
            <w:hideMark/>
          </w:tcPr>
          <w:p w14:paraId="7C5D9B15" w14:textId="40604DEC"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44,669,411</w:t>
            </w:r>
          </w:p>
        </w:tc>
        <w:tc>
          <w:tcPr>
            <w:tcW w:w="1728" w:type="dxa"/>
            <w:tcBorders>
              <w:bottom w:val="single" w:sz="4" w:space="0" w:color="auto"/>
            </w:tcBorders>
            <w:noWrap/>
            <w:vAlign w:val="bottom"/>
            <w:hideMark/>
          </w:tcPr>
          <w:p w14:paraId="2E1363C0" w14:textId="7D09CF99"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p>
        </w:tc>
        <w:tc>
          <w:tcPr>
            <w:tcW w:w="1728" w:type="dxa"/>
            <w:tcBorders>
              <w:bottom w:val="single" w:sz="4" w:space="0" w:color="auto"/>
            </w:tcBorders>
            <w:noWrap/>
            <w:vAlign w:val="bottom"/>
            <w:hideMark/>
          </w:tcPr>
          <w:p w14:paraId="38E67E9D" w14:textId="3C2C3EBB"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0</w:t>
            </w:r>
          </w:p>
        </w:tc>
        <w:tc>
          <w:tcPr>
            <w:tcW w:w="1728" w:type="dxa"/>
            <w:tcBorders>
              <w:bottom w:val="single" w:sz="4" w:space="0" w:color="auto"/>
              <w:right w:val="single" w:sz="4" w:space="0" w:color="auto"/>
            </w:tcBorders>
            <w:noWrap/>
            <w:vAlign w:val="bottom"/>
            <w:hideMark/>
          </w:tcPr>
          <w:p w14:paraId="7D9419E8" w14:textId="312516B2"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44,669,411</w:t>
            </w:r>
          </w:p>
        </w:tc>
      </w:tr>
      <w:tr w:rsidR="00095E47" w:rsidRPr="00095E47" w14:paraId="30B41E4C"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top w:val="single" w:sz="4" w:space="0" w:color="auto"/>
              <w:left w:val="single" w:sz="4" w:space="0" w:color="auto"/>
              <w:bottom w:val="single" w:sz="4" w:space="0" w:color="auto"/>
            </w:tcBorders>
            <w:noWrap/>
            <w:hideMark/>
          </w:tcPr>
          <w:p w14:paraId="2B64E3BE" w14:textId="77777777" w:rsidR="00095E47" w:rsidRPr="00095E47" w:rsidRDefault="00095E47" w:rsidP="00095E47">
            <w:pPr>
              <w:widowControl/>
              <w:overflowPunct/>
              <w:autoSpaceDE/>
              <w:autoSpaceDN/>
              <w:adjustRightInd/>
              <w:spacing w:before="120" w:after="60"/>
              <w:textAlignment w:val="auto"/>
              <w:rPr>
                <w:rFonts w:cs="Arial"/>
                <w:caps w:val="0"/>
                <w:color w:val="000000"/>
                <w:szCs w:val="24"/>
              </w:rPr>
            </w:pPr>
            <w:r w:rsidRPr="00095E47">
              <w:rPr>
                <w:rFonts w:cs="Arial"/>
                <w:caps w:val="0"/>
                <w:color w:val="000000"/>
                <w:szCs w:val="24"/>
              </w:rPr>
              <w:t>Total State</w:t>
            </w:r>
            <w:r w:rsidRPr="00095E47">
              <w:rPr>
                <w:rFonts w:cs="Arial"/>
                <w:caps w:val="0"/>
                <w:color w:val="000000"/>
                <w:szCs w:val="24"/>
                <w:vertAlign w:val="superscript"/>
              </w:rPr>
              <w:t xml:space="preserve"> </w:t>
            </w:r>
            <w:r w:rsidRPr="00095E47">
              <w:rPr>
                <w:rFonts w:cs="Arial"/>
                <w:caps w:val="0"/>
                <w:color w:val="000000"/>
                <w:szCs w:val="24"/>
              </w:rPr>
              <w:t>- Proj</w:t>
            </w:r>
          </w:p>
        </w:tc>
        <w:tc>
          <w:tcPr>
            <w:tcW w:w="1728" w:type="dxa"/>
            <w:tcBorders>
              <w:top w:val="single" w:sz="4" w:space="0" w:color="auto"/>
              <w:bottom w:val="single" w:sz="4" w:space="0" w:color="auto"/>
            </w:tcBorders>
            <w:noWrap/>
            <w:vAlign w:val="bottom"/>
            <w:hideMark/>
          </w:tcPr>
          <w:p w14:paraId="5881AAC4" w14:textId="33A5C99C" w:rsidR="00095E47" w:rsidRPr="00095E47" w:rsidRDefault="00095E47"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10,010,572</w:t>
            </w:r>
          </w:p>
        </w:tc>
        <w:tc>
          <w:tcPr>
            <w:tcW w:w="1728" w:type="dxa"/>
            <w:tcBorders>
              <w:top w:val="single" w:sz="4" w:space="0" w:color="auto"/>
              <w:bottom w:val="single" w:sz="4" w:space="0" w:color="auto"/>
            </w:tcBorders>
            <w:noWrap/>
            <w:vAlign w:val="bottom"/>
            <w:hideMark/>
          </w:tcPr>
          <w:p w14:paraId="01810AA2" w14:textId="41FF500E" w:rsidR="00095E47" w:rsidRPr="00095E47" w:rsidRDefault="00095E47"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7,299,422</w:t>
            </w:r>
          </w:p>
        </w:tc>
        <w:tc>
          <w:tcPr>
            <w:tcW w:w="1844" w:type="dxa"/>
            <w:tcBorders>
              <w:top w:val="single" w:sz="4" w:space="0" w:color="auto"/>
              <w:bottom w:val="single" w:sz="4" w:space="0" w:color="auto"/>
            </w:tcBorders>
            <w:noWrap/>
            <w:vAlign w:val="bottom"/>
            <w:hideMark/>
          </w:tcPr>
          <w:p w14:paraId="4E818BC5" w14:textId="261E9AA3" w:rsidR="00095E47" w:rsidRPr="00095E47" w:rsidRDefault="00095E47"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68,198</w:t>
            </w:r>
          </w:p>
        </w:tc>
        <w:tc>
          <w:tcPr>
            <w:tcW w:w="1728" w:type="dxa"/>
            <w:tcBorders>
              <w:top w:val="single" w:sz="4" w:space="0" w:color="auto"/>
              <w:bottom w:val="single" w:sz="4" w:space="0" w:color="auto"/>
            </w:tcBorders>
            <w:noWrap/>
            <w:vAlign w:val="bottom"/>
            <w:hideMark/>
          </w:tcPr>
          <w:p w14:paraId="5ADBD0C5" w14:textId="6633E0F0" w:rsidR="00095E47" w:rsidRPr="00095E47" w:rsidRDefault="00095E47"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1,968,053</w:t>
            </w:r>
          </w:p>
        </w:tc>
        <w:tc>
          <w:tcPr>
            <w:tcW w:w="1728" w:type="dxa"/>
            <w:tcBorders>
              <w:top w:val="single" w:sz="4" w:space="0" w:color="auto"/>
              <w:bottom w:val="single" w:sz="4" w:space="0" w:color="auto"/>
            </w:tcBorders>
            <w:noWrap/>
            <w:vAlign w:val="bottom"/>
            <w:hideMark/>
          </w:tcPr>
          <w:p w14:paraId="3DE4F074" w14:textId="66AE226B" w:rsidR="00095E47" w:rsidRPr="00095E47" w:rsidRDefault="00095E47"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2,537,860</w:t>
            </w:r>
          </w:p>
        </w:tc>
        <w:tc>
          <w:tcPr>
            <w:tcW w:w="1728" w:type="dxa"/>
            <w:tcBorders>
              <w:top w:val="single" w:sz="4" w:space="0" w:color="auto"/>
              <w:bottom w:val="single" w:sz="4" w:space="0" w:color="auto"/>
            </w:tcBorders>
            <w:noWrap/>
            <w:vAlign w:val="bottom"/>
            <w:hideMark/>
          </w:tcPr>
          <w:p w14:paraId="12E978A5" w14:textId="4DF8B644" w:rsidR="00095E47" w:rsidRPr="00095E47" w:rsidRDefault="00095E47"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3,982,596</w:t>
            </w:r>
          </w:p>
        </w:tc>
        <w:tc>
          <w:tcPr>
            <w:tcW w:w="1728" w:type="dxa"/>
            <w:tcBorders>
              <w:top w:val="single" w:sz="4" w:space="0" w:color="auto"/>
              <w:bottom w:val="single" w:sz="4" w:space="0" w:color="auto"/>
            </w:tcBorders>
            <w:noWrap/>
            <w:vAlign w:val="bottom"/>
            <w:hideMark/>
          </w:tcPr>
          <w:p w14:paraId="21C61800" w14:textId="7FA3E286" w:rsidR="00095E47" w:rsidRPr="00095E47" w:rsidRDefault="00095E47"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10,221,874</w:t>
            </w:r>
          </w:p>
        </w:tc>
        <w:tc>
          <w:tcPr>
            <w:tcW w:w="1728" w:type="dxa"/>
            <w:tcBorders>
              <w:top w:val="single" w:sz="4" w:space="0" w:color="auto"/>
              <w:bottom w:val="single" w:sz="4" w:space="0" w:color="auto"/>
            </w:tcBorders>
            <w:noWrap/>
            <w:vAlign w:val="bottom"/>
            <w:hideMark/>
          </w:tcPr>
          <w:p w14:paraId="47938B78" w14:textId="3488D0A4" w:rsidR="00095E47" w:rsidRPr="00095E47" w:rsidRDefault="00095E47"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8,580,836</w:t>
            </w:r>
          </w:p>
        </w:tc>
        <w:tc>
          <w:tcPr>
            <w:tcW w:w="1728" w:type="dxa"/>
            <w:tcBorders>
              <w:top w:val="single" w:sz="4" w:space="0" w:color="auto"/>
              <w:bottom w:val="single" w:sz="4" w:space="0" w:color="auto"/>
            </w:tcBorders>
            <w:noWrap/>
            <w:vAlign w:val="bottom"/>
            <w:hideMark/>
          </w:tcPr>
          <w:p w14:paraId="025A61C6" w14:textId="744C8128" w:rsidR="00095E47" w:rsidRPr="00095E47" w:rsidRDefault="00095E47"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44,669,411</w:t>
            </w:r>
          </w:p>
        </w:tc>
        <w:tc>
          <w:tcPr>
            <w:tcW w:w="1728" w:type="dxa"/>
            <w:tcBorders>
              <w:top w:val="single" w:sz="4" w:space="0" w:color="auto"/>
              <w:bottom w:val="single" w:sz="4" w:space="0" w:color="auto"/>
            </w:tcBorders>
            <w:noWrap/>
            <w:vAlign w:val="bottom"/>
            <w:hideMark/>
          </w:tcPr>
          <w:p w14:paraId="6065A0F9" w14:textId="76F6244A" w:rsidR="00095E47" w:rsidRPr="00095E47" w:rsidRDefault="00095E47"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p>
        </w:tc>
        <w:tc>
          <w:tcPr>
            <w:tcW w:w="1728" w:type="dxa"/>
            <w:tcBorders>
              <w:top w:val="single" w:sz="4" w:space="0" w:color="auto"/>
              <w:bottom w:val="single" w:sz="4" w:space="0" w:color="auto"/>
            </w:tcBorders>
            <w:noWrap/>
            <w:vAlign w:val="bottom"/>
            <w:hideMark/>
          </w:tcPr>
          <w:p w14:paraId="35DD6B91" w14:textId="5BDB319A" w:rsidR="00095E47" w:rsidRPr="00095E47" w:rsidRDefault="00095E47"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p>
        </w:tc>
        <w:tc>
          <w:tcPr>
            <w:tcW w:w="1728" w:type="dxa"/>
            <w:tcBorders>
              <w:top w:val="single" w:sz="4" w:space="0" w:color="auto"/>
              <w:bottom w:val="single" w:sz="4" w:space="0" w:color="auto"/>
              <w:right w:val="single" w:sz="4" w:space="0" w:color="auto"/>
            </w:tcBorders>
            <w:noWrap/>
            <w:vAlign w:val="bottom"/>
            <w:hideMark/>
          </w:tcPr>
          <w:p w14:paraId="0A7474DE" w14:textId="030AD191" w:rsidR="00095E47" w:rsidRPr="00095E47" w:rsidRDefault="00095E47" w:rsidP="00095E47">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p>
        </w:tc>
      </w:tr>
    </w:tbl>
    <w:p w14:paraId="280AD8FD" w14:textId="43333B26" w:rsidR="000B2695" w:rsidRDefault="000B2695" w:rsidP="000B2695"/>
    <w:p w14:paraId="110018CF" w14:textId="77777777" w:rsidR="00986EE0" w:rsidRDefault="00986EE0" w:rsidP="00986EE0">
      <w:pPr>
        <w:pStyle w:val="Heading3"/>
        <w:jc w:val="center"/>
      </w:pPr>
    </w:p>
    <w:p w14:paraId="4BC46EBA" w14:textId="181DBF98" w:rsidR="008821D3" w:rsidRDefault="008821D3" w:rsidP="008821D3">
      <w:pPr>
        <w:pStyle w:val="Heading3"/>
        <w:jc w:val="center"/>
      </w:pPr>
      <w:bookmarkStart w:id="276" w:name="_Toc74659380"/>
      <w:r>
        <w:t xml:space="preserve">STUDENT SUCCESS DATA – 3 YEAR AVERAGE - ALL STUDENT </w:t>
      </w:r>
      <w:r w:rsidR="00ED243C">
        <w:t>DATA</w:t>
      </w:r>
      <w:bookmarkEnd w:id="276"/>
    </w:p>
    <w:p w14:paraId="49D8B1E2" w14:textId="77777777" w:rsidR="008821D3" w:rsidRPr="000B2695" w:rsidRDefault="008821D3" w:rsidP="008821D3"/>
    <w:tbl>
      <w:tblPr>
        <w:tblStyle w:val="PlainTable3"/>
        <w:tblW w:w="16244" w:type="dxa"/>
        <w:jc w:val="center"/>
        <w:tblLook w:val="04A0" w:firstRow="1" w:lastRow="0" w:firstColumn="1" w:lastColumn="0" w:noHBand="0" w:noVBand="1"/>
        <w:tblCaption w:val="Student Success Data - Three-Year Average - All Student Data"/>
        <w:tblDescription w:val="FTES by location for all student degrees, certificates, transfers, etc."/>
      </w:tblPr>
      <w:tblGrid>
        <w:gridCol w:w="2304"/>
        <w:gridCol w:w="1728"/>
        <w:gridCol w:w="1728"/>
        <w:gridCol w:w="1844"/>
        <w:gridCol w:w="1728"/>
        <w:gridCol w:w="1728"/>
        <w:gridCol w:w="1728"/>
        <w:gridCol w:w="1728"/>
        <w:gridCol w:w="1728"/>
      </w:tblGrid>
      <w:tr w:rsidR="008821D3" w:rsidRPr="00095E47" w14:paraId="62191B68" w14:textId="77777777" w:rsidTr="00547B0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2304" w:type="dxa"/>
            <w:tcBorders>
              <w:top w:val="single" w:sz="4" w:space="0" w:color="auto"/>
              <w:left w:val="single" w:sz="4" w:space="0" w:color="auto"/>
            </w:tcBorders>
            <w:noWrap/>
            <w:hideMark/>
          </w:tcPr>
          <w:p w14:paraId="192CFC8D" w14:textId="77777777" w:rsidR="008821D3" w:rsidRPr="00095E47" w:rsidRDefault="008821D3" w:rsidP="007978CA">
            <w:pPr>
              <w:widowControl/>
              <w:overflowPunct/>
              <w:autoSpaceDE/>
              <w:autoSpaceDN/>
              <w:adjustRightInd/>
              <w:textAlignment w:val="auto"/>
              <w:rPr>
                <w:rFonts w:cs="Arial"/>
                <w:caps w:val="0"/>
                <w:color w:val="000000"/>
                <w:szCs w:val="24"/>
              </w:rPr>
            </w:pPr>
          </w:p>
        </w:tc>
        <w:tc>
          <w:tcPr>
            <w:tcW w:w="1728" w:type="dxa"/>
            <w:tcBorders>
              <w:top w:val="single" w:sz="4" w:space="0" w:color="auto"/>
            </w:tcBorders>
            <w:hideMark/>
          </w:tcPr>
          <w:p w14:paraId="6DE171B4" w14:textId="77777777" w:rsidR="008821D3" w:rsidRPr="00095E47" w:rsidRDefault="008821D3"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Associate Degree for Transfer</w:t>
            </w:r>
          </w:p>
        </w:tc>
        <w:tc>
          <w:tcPr>
            <w:tcW w:w="1728" w:type="dxa"/>
            <w:tcBorders>
              <w:top w:val="single" w:sz="4" w:space="0" w:color="auto"/>
            </w:tcBorders>
            <w:hideMark/>
          </w:tcPr>
          <w:p w14:paraId="7CD40757" w14:textId="77777777" w:rsidR="008821D3" w:rsidRPr="00095E47" w:rsidRDefault="008821D3"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Associate Degree</w:t>
            </w:r>
          </w:p>
        </w:tc>
        <w:tc>
          <w:tcPr>
            <w:tcW w:w="1844" w:type="dxa"/>
            <w:tcBorders>
              <w:top w:val="single" w:sz="4" w:space="0" w:color="auto"/>
            </w:tcBorders>
            <w:hideMark/>
          </w:tcPr>
          <w:p w14:paraId="6D2A85AB" w14:textId="77777777" w:rsidR="008821D3" w:rsidRPr="00095E47" w:rsidRDefault="008821D3"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Baccalaureate Degree</w:t>
            </w:r>
          </w:p>
        </w:tc>
        <w:tc>
          <w:tcPr>
            <w:tcW w:w="1728" w:type="dxa"/>
            <w:tcBorders>
              <w:top w:val="single" w:sz="4" w:space="0" w:color="auto"/>
            </w:tcBorders>
            <w:hideMark/>
          </w:tcPr>
          <w:p w14:paraId="1356F513" w14:textId="77777777" w:rsidR="008821D3" w:rsidRPr="00095E47" w:rsidRDefault="008821D3"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Credit Certificates</w:t>
            </w:r>
          </w:p>
        </w:tc>
        <w:tc>
          <w:tcPr>
            <w:tcW w:w="1728" w:type="dxa"/>
            <w:tcBorders>
              <w:top w:val="single" w:sz="4" w:space="0" w:color="auto"/>
            </w:tcBorders>
            <w:hideMark/>
          </w:tcPr>
          <w:p w14:paraId="0A048870" w14:textId="77777777" w:rsidR="008821D3" w:rsidRPr="00095E47" w:rsidRDefault="008821D3"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Transfer level Math and English</w:t>
            </w:r>
          </w:p>
        </w:tc>
        <w:tc>
          <w:tcPr>
            <w:tcW w:w="1728" w:type="dxa"/>
            <w:tcBorders>
              <w:top w:val="single" w:sz="4" w:space="0" w:color="auto"/>
            </w:tcBorders>
            <w:hideMark/>
          </w:tcPr>
          <w:p w14:paraId="6AF2DC71" w14:textId="77777777" w:rsidR="008821D3" w:rsidRPr="00095E47" w:rsidRDefault="008821D3"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Transfers to 4 yr</w:t>
            </w:r>
          </w:p>
        </w:tc>
        <w:tc>
          <w:tcPr>
            <w:tcW w:w="1728" w:type="dxa"/>
            <w:tcBorders>
              <w:top w:val="single" w:sz="4" w:space="0" w:color="auto"/>
            </w:tcBorders>
            <w:hideMark/>
          </w:tcPr>
          <w:p w14:paraId="01FFDE41" w14:textId="77777777" w:rsidR="008821D3" w:rsidRPr="00095E47" w:rsidRDefault="008821D3"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9 or more CTE</w:t>
            </w:r>
            <w:r w:rsidRPr="00095E47">
              <w:rPr>
                <w:rFonts w:cs="Arial"/>
                <w:caps w:val="0"/>
                <w:color w:val="000000"/>
                <w:szCs w:val="24"/>
              </w:rPr>
              <w:br/>
              <w:t>Units</w:t>
            </w:r>
          </w:p>
        </w:tc>
        <w:tc>
          <w:tcPr>
            <w:tcW w:w="1728" w:type="dxa"/>
            <w:tcBorders>
              <w:top w:val="single" w:sz="4" w:space="0" w:color="auto"/>
              <w:right w:val="single" w:sz="4" w:space="0" w:color="auto"/>
            </w:tcBorders>
            <w:hideMark/>
          </w:tcPr>
          <w:p w14:paraId="4FFE1930" w14:textId="77777777" w:rsidR="008821D3" w:rsidRPr="00095E47" w:rsidRDefault="008821D3" w:rsidP="00095E47">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095E47">
              <w:rPr>
                <w:rFonts w:cs="Arial"/>
                <w:caps w:val="0"/>
                <w:color w:val="000000"/>
                <w:szCs w:val="24"/>
              </w:rPr>
              <w:t>Regional Living Wage</w:t>
            </w:r>
          </w:p>
        </w:tc>
      </w:tr>
      <w:tr w:rsidR="00095E47" w:rsidRPr="00095E47" w14:paraId="3BFA0DCD" w14:textId="77777777" w:rsidTr="00FA0AC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783D54DF" w14:textId="77777777" w:rsidR="00095E47" w:rsidRPr="00095E47" w:rsidRDefault="00095E47" w:rsidP="00095E47">
            <w:pPr>
              <w:widowControl/>
              <w:overflowPunct/>
              <w:autoSpaceDE/>
              <w:autoSpaceDN/>
              <w:adjustRightInd/>
              <w:textAlignment w:val="auto"/>
              <w:rPr>
                <w:rFonts w:cs="Arial"/>
                <w:b w:val="0"/>
                <w:bCs w:val="0"/>
                <w:i/>
                <w:iCs/>
                <w:caps w:val="0"/>
                <w:color w:val="000000"/>
                <w:szCs w:val="24"/>
              </w:rPr>
            </w:pPr>
            <w:r w:rsidRPr="00095E47">
              <w:rPr>
                <w:rFonts w:cs="Arial"/>
                <w:b w:val="0"/>
                <w:bCs w:val="0"/>
                <w:caps w:val="0"/>
                <w:color w:val="000000"/>
                <w:szCs w:val="24"/>
              </w:rPr>
              <w:t>City</w:t>
            </w:r>
          </w:p>
        </w:tc>
        <w:tc>
          <w:tcPr>
            <w:tcW w:w="1728" w:type="dxa"/>
            <w:noWrap/>
            <w:vAlign w:val="bottom"/>
            <w:hideMark/>
          </w:tcPr>
          <w:p w14:paraId="63EDE506" w14:textId="38437492"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384</w:t>
            </w:r>
          </w:p>
        </w:tc>
        <w:tc>
          <w:tcPr>
            <w:tcW w:w="1728" w:type="dxa"/>
            <w:noWrap/>
            <w:vAlign w:val="bottom"/>
            <w:hideMark/>
          </w:tcPr>
          <w:p w14:paraId="3877F451" w14:textId="2227E4C0"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399</w:t>
            </w:r>
          </w:p>
        </w:tc>
        <w:tc>
          <w:tcPr>
            <w:tcW w:w="1844" w:type="dxa"/>
            <w:noWrap/>
            <w:vAlign w:val="bottom"/>
            <w:hideMark/>
          </w:tcPr>
          <w:p w14:paraId="6CE498CC" w14:textId="05DBAC8B"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0</w:t>
            </w:r>
          </w:p>
        </w:tc>
        <w:tc>
          <w:tcPr>
            <w:tcW w:w="1728" w:type="dxa"/>
            <w:noWrap/>
            <w:vAlign w:val="bottom"/>
            <w:hideMark/>
          </w:tcPr>
          <w:p w14:paraId="18C6ADFE" w14:textId="0A9E479E"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450</w:t>
            </w:r>
          </w:p>
        </w:tc>
        <w:tc>
          <w:tcPr>
            <w:tcW w:w="1728" w:type="dxa"/>
            <w:noWrap/>
            <w:vAlign w:val="bottom"/>
            <w:hideMark/>
          </w:tcPr>
          <w:p w14:paraId="190DA1B2" w14:textId="0772C0C2"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234</w:t>
            </w:r>
          </w:p>
        </w:tc>
        <w:tc>
          <w:tcPr>
            <w:tcW w:w="1728" w:type="dxa"/>
            <w:noWrap/>
            <w:vAlign w:val="bottom"/>
            <w:hideMark/>
          </w:tcPr>
          <w:p w14:paraId="3B00FAE3" w14:textId="7CF63900"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511</w:t>
            </w:r>
          </w:p>
        </w:tc>
        <w:tc>
          <w:tcPr>
            <w:tcW w:w="1728" w:type="dxa"/>
            <w:noWrap/>
            <w:vAlign w:val="bottom"/>
            <w:hideMark/>
          </w:tcPr>
          <w:p w14:paraId="2FA5AC69" w14:textId="4791B085"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1,811</w:t>
            </w:r>
          </w:p>
        </w:tc>
        <w:tc>
          <w:tcPr>
            <w:tcW w:w="1728" w:type="dxa"/>
            <w:tcBorders>
              <w:right w:val="single" w:sz="4" w:space="0" w:color="auto"/>
            </w:tcBorders>
            <w:noWrap/>
            <w:vAlign w:val="bottom"/>
            <w:hideMark/>
          </w:tcPr>
          <w:p w14:paraId="01D3F8BD" w14:textId="632711E7"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1,675</w:t>
            </w:r>
          </w:p>
        </w:tc>
      </w:tr>
      <w:tr w:rsidR="00095E47" w:rsidRPr="00095E47" w14:paraId="4771A6D0" w14:textId="77777777" w:rsidTr="00FA0AC6">
        <w:trPr>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02F05296" w14:textId="77777777" w:rsidR="00095E47" w:rsidRPr="00095E47" w:rsidRDefault="00095E47" w:rsidP="00095E47">
            <w:pPr>
              <w:widowControl/>
              <w:overflowPunct/>
              <w:autoSpaceDE/>
              <w:autoSpaceDN/>
              <w:adjustRightInd/>
              <w:textAlignment w:val="auto"/>
              <w:rPr>
                <w:rFonts w:cs="Arial"/>
                <w:b w:val="0"/>
                <w:bCs w:val="0"/>
                <w:caps w:val="0"/>
                <w:color w:val="000000"/>
                <w:szCs w:val="24"/>
              </w:rPr>
            </w:pPr>
            <w:r w:rsidRPr="00095E47">
              <w:rPr>
                <w:rFonts w:cs="Arial"/>
                <w:b w:val="0"/>
                <w:bCs w:val="0"/>
                <w:caps w:val="0"/>
                <w:color w:val="000000"/>
                <w:szCs w:val="24"/>
              </w:rPr>
              <w:t>East</w:t>
            </w:r>
          </w:p>
        </w:tc>
        <w:tc>
          <w:tcPr>
            <w:tcW w:w="1728" w:type="dxa"/>
            <w:noWrap/>
            <w:vAlign w:val="bottom"/>
            <w:hideMark/>
          </w:tcPr>
          <w:p w14:paraId="589CF831" w14:textId="678D952C"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1,187</w:t>
            </w:r>
          </w:p>
        </w:tc>
        <w:tc>
          <w:tcPr>
            <w:tcW w:w="1728" w:type="dxa"/>
            <w:noWrap/>
            <w:vAlign w:val="bottom"/>
            <w:hideMark/>
          </w:tcPr>
          <w:p w14:paraId="18EA5662" w14:textId="572A17EC"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748</w:t>
            </w:r>
          </w:p>
        </w:tc>
        <w:tc>
          <w:tcPr>
            <w:tcW w:w="1844" w:type="dxa"/>
            <w:noWrap/>
            <w:vAlign w:val="bottom"/>
            <w:hideMark/>
          </w:tcPr>
          <w:p w14:paraId="7100AB44" w14:textId="523947A8"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41B73C59" w14:textId="6F825B75"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227</w:t>
            </w:r>
          </w:p>
        </w:tc>
        <w:tc>
          <w:tcPr>
            <w:tcW w:w="1728" w:type="dxa"/>
            <w:noWrap/>
            <w:vAlign w:val="bottom"/>
            <w:hideMark/>
          </w:tcPr>
          <w:p w14:paraId="2D930ADC" w14:textId="28350356"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430</w:t>
            </w:r>
          </w:p>
        </w:tc>
        <w:tc>
          <w:tcPr>
            <w:tcW w:w="1728" w:type="dxa"/>
            <w:noWrap/>
            <w:vAlign w:val="bottom"/>
            <w:hideMark/>
          </w:tcPr>
          <w:p w14:paraId="7D145C4E" w14:textId="35B00DED"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927</w:t>
            </w:r>
          </w:p>
        </w:tc>
        <w:tc>
          <w:tcPr>
            <w:tcW w:w="1728" w:type="dxa"/>
            <w:noWrap/>
            <w:vAlign w:val="bottom"/>
            <w:hideMark/>
          </w:tcPr>
          <w:p w14:paraId="112619FE" w14:textId="7A44AACF"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4,446</w:t>
            </w:r>
          </w:p>
        </w:tc>
        <w:tc>
          <w:tcPr>
            <w:tcW w:w="1728" w:type="dxa"/>
            <w:tcBorders>
              <w:right w:val="single" w:sz="4" w:space="0" w:color="auto"/>
            </w:tcBorders>
            <w:noWrap/>
            <w:vAlign w:val="bottom"/>
            <w:hideMark/>
          </w:tcPr>
          <w:p w14:paraId="7DBFF046" w14:textId="096915FF"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3,343</w:t>
            </w:r>
          </w:p>
        </w:tc>
      </w:tr>
      <w:tr w:rsidR="00095E47" w:rsidRPr="00095E47" w14:paraId="1F28BE50" w14:textId="77777777" w:rsidTr="00FA0AC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6E195D4A" w14:textId="77777777" w:rsidR="00095E47" w:rsidRPr="00095E47" w:rsidRDefault="00095E47" w:rsidP="00095E47">
            <w:pPr>
              <w:widowControl/>
              <w:overflowPunct/>
              <w:autoSpaceDE/>
              <w:autoSpaceDN/>
              <w:adjustRightInd/>
              <w:textAlignment w:val="auto"/>
              <w:rPr>
                <w:rFonts w:cs="Arial"/>
                <w:b w:val="0"/>
                <w:bCs w:val="0"/>
                <w:caps w:val="0"/>
                <w:color w:val="000000"/>
                <w:szCs w:val="24"/>
              </w:rPr>
            </w:pPr>
            <w:r w:rsidRPr="00095E47">
              <w:rPr>
                <w:rFonts w:cs="Arial"/>
                <w:b w:val="0"/>
                <w:bCs w:val="0"/>
                <w:caps w:val="0"/>
                <w:color w:val="000000"/>
                <w:szCs w:val="24"/>
              </w:rPr>
              <w:t>Harbor</w:t>
            </w:r>
          </w:p>
        </w:tc>
        <w:tc>
          <w:tcPr>
            <w:tcW w:w="1728" w:type="dxa"/>
            <w:noWrap/>
            <w:vAlign w:val="bottom"/>
            <w:hideMark/>
          </w:tcPr>
          <w:p w14:paraId="5E1CD704" w14:textId="303A3318"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320</w:t>
            </w:r>
          </w:p>
        </w:tc>
        <w:tc>
          <w:tcPr>
            <w:tcW w:w="1728" w:type="dxa"/>
            <w:noWrap/>
            <w:vAlign w:val="bottom"/>
            <w:hideMark/>
          </w:tcPr>
          <w:p w14:paraId="1371AD77" w14:textId="41302DD7"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461</w:t>
            </w:r>
          </w:p>
        </w:tc>
        <w:tc>
          <w:tcPr>
            <w:tcW w:w="1844" w:type="dxa"/>
            <w:noWrap/>
            <w:vAlign w:val="bottom"/>
            <w:hideMark/>
          </w:tcPr>
          <w:p w14:paraId="0B186F1F" w14:textId="7DC3BBDA"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436BB747" w14:textId="0425EB96"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17</w:t>
            </w:r>
          </w:p>
        </w:tc>
        <w:tc>
          <w:tcPr>
            <w:tcW w:w="1728" w:type="dxa"/>
            <w:noWrap/>
            <w:vAlign w:val="bottom"/>
            <w:hideMark/>
          </w:tcPr>
          <w:p w14:paraId="1662EF6B" w14:textId="4367C93A"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273</w:t>
            </w:r>
          </w:p>
        </w:tc>
        <w:tc>
          <w:tcPr>
            <w:tcW w:w="1728" w:type="dxa"/>
            <w:noWrap/>
            <w:vAlign w:val="bottom"/>
            <w:hideMark/>
          </w:tcPr>
          <w:p w14:paraId="6C87A06E" w14:textId="24727113"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393</w:t>
            </w:r>
          </w:p>
        </w:tc>
        <w:tc>
          <w:tcPr>
            <w:tcW w:w="1728" w:type="dxa"/>
            <w:noWrap/>
            <w:vAlign w:val="bottom"/>
            <w:hideMark/>
          </w:tcPr>
          <w:p w14:paraId="2A227D85" w14:textId="28F92E1A"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621</w:t>
            </w:r>
          </w:p>
        </w:tc>
        <w:tc>
          <w:tcPr>
            <w:tcW w:w="1728" w:type="dxa"/>
            <w:tcBorders>
              <w:right w:val="single" w:sz="4" w:space="0" w:color="auto"/>
            </w:tcBorders>
            <w:noWrap/>
            <w:vAlign w:val="bottom"/>
            <w:hideMark/>
          </w:tcPr>
          <w:p w14:paraId="08361DFA" w14:textId="5E2B6555"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808</w:t>
            </w:r>
          </w:p>
        </w:tc>
      </w:tr>
      <w:tr w:rsidR="00095E47" w:rsidRPr="00095E47" w14:paraId="5C3DEF57" w14:textId="77777777" w:rsidTr="00FA0AC6">
        <w:trPr>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7919C944" w14:textId="77777777" w:rsidR="00095E47" w:rsidRPr="00095E47" w:rsidRDefault="00095E47" w:rsidP="00095E47">
            <w:pPr>
              <w:widowControl/>
              <w:overflowPunct/>
              <w:autoSpaceDE/>
              <w:autoSpaceDN/>
              <w:adjustRightInd/>
              <w:textAlignment w:val="auto"/>
              <w:rPr>
                <w:rFonts w:cs="Arial"/>
                <w:b w:val="0"/>
                <w:bCs w:val="0"/>
                <w:caps w:val="0"/>
                <w:color w:val="000000"/>
                <w:szCs w:val="24"/>
              </w:rPr>
            </w:pPr>
            <w:r w:rsidRPr="00095E47">
              <w:rPr>
                <w:rFonts w:cs="Arial"/>
                <w:b w:val="0"/>
                <w:bCs w:val="0"/>
                <w:caps w:val="0"/>
                <w:color w:val="000000"/>
                <w:szCs w:val="24"/>
              </w:rPr>
              <w:t>Mission</w:t>
            </w:r>
          </w:p>
        </w:tc>
        <w:tc>
          <w:tcPr>
            <w:tcW w:w="1728" w:type="dxa"/>
            <w:noWrap/>
            <w:vAlign w:val="bottom"/>
            <w:hideMark/>
          </w:tcPr>
          <w:p w14:paraId="6D4B3D79" w14:textId="1660983D"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373</w:t>
            </w:r>
          </w:p>
        </w:tc>
        <w:tc>
          <w:tcPr>
            <w:tcW w:w="1728" w:type="dxa"/>
            <w:noWrap/>
            <w:vAlign w:val="bottom"/>
            <w:hideMark/>
          </w:tcPr>
          <w:p w14:paraId="7A8229E3" w14:textId="7DCDC6B0"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329</w:t>
            </w:r>
          </w:p>
        </w:tc>
        <w:tc>
          <w:tcPr>
            <w:tcW w:w="1844" w:type="dxa"/>
            <w:noWrap/>
            <w:vAlign w:val="bottom"/>
            <w:hideMark/>
          </w:tcPr>
          <w:p w14:paraId="6E8DEF0F" w14:textId="3CFF8595"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56190D8E" w14:textId="755AD78C"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75</w:t>
            </w:r>
          </w:p>
        </w:tc>
        <w:tc>
          <w:tcPr>
            <w:tcW w:w="1728" w:type="dxa"/>
            <w:noWrap/>
            <w:vAlign w:val="bottom"/>
            <w:hideMark/>
          </w:tcPr>
          <w:p w14:paraId="1A29EB36" w14:textId="1CDA3677"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164</w:t>
            </w:r>
          </w:p>
        </w:tc>
        <w:tc>
          <w:tcPr>
            <w:tcW w:w="1728" w:type="dxa"/>
            <w:noWrap/>
            <w:vAlign w:val="bottom"/>
            <w:hideMark/>
          </w:tcPr>
          <w:p w14:paraId="55313C4D" w14:textId="0AD24636"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315</w:t>
            </w:r>
          </w:p>
        </w:tc>
        <w:tc>
          <w:tcPr>
            <w:tcW w:w="1728" w:type="dxa"/>
            <w:noWrap/>
            <w:vAlign w:val="bottom"/>
            <w:hideMark/>
          </w:tcPr>
          <w:p w14:paraId="5CE32CF7" w14:textId="7EC65C8B"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984</w:t>
            </w:r>
          </w:p>
        </w:tc>
        <w:tc>
          <w:tcPr>
            <w:tcW w:w="1728" w:type="dxa"/>
            <w:tcBorders>
              <w:right w:val="single" w:sz="4" w:space="0" w:color="auto"/>
            </w:tcBorders>
            <w:noWrap/>
            <w:vAlign w:val="bottom"/>
            <w:hideMark/>
          </w:tcPr>
          <w:p w14:paraId="1240D527" w14:textId="196BFD9B"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1,027</w:t>
            </w:r>
          </w:p>
        </w:tc>
      </w:tr>
      <w:tr w:rsidR="00095E47" w:rsidRPr="00095E47" w14:paraId="71DA7DBB" w14:textId="77777777" w:rsidTr="00FA0AC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4F13C2F5" w14:textId="77777777" w:rsidR="00095E47" w:rsidRPr="00095E47" w:rsidRDefault="00095E47" w:rsidP="00095E47">
            <w:pPr>
              <w:widowControl/>
              <w:overflowPunct/>
              <w:autoSpaceDE/>
              <w:autoSpaceDN/>
              <w:adjustRightInd/>
              <w:textAlignment w:val="auto"/>
              <w:rPr>
                <w:rFonts w:cs="Arial"/>
                <w:b w:val="0"/>
                <w:bCs w:val="0"/>
                <w:caps w:val="0"/>
                <w:color w:val="000000"/>
                <w:szCs w:val="24"/>
              </w:rPr>
            </w:pPr>
            <w:r w:rsidRPr="00095E47">
              <w:rPr>
                <w:rFonts w:cs="Arial"/>
                <w:b w:val="0"/>
                <w:bCs w:val="0"/>
                <w:caps w:val="0"/>
                <w:color w:val="000000"/>
                <w:szCs w:val="24"/>
              </w:rPr>
              <w:t>Pierce</w:t>
            </w:r>
          </w:p>
        </w:tc>
        <w:tc>
          <w:tcPr>
            <w:tcW w:w="1728" w:type="dxa"/>
            <w:noWrap/>
            <w:vAlign w:val="bottom"/>
            <w:hideMark/>
          </w:tcPr>
          <w:p w14:paraId="442B0F7D" w14:textId="438A9A0E"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941</w:t>
            </w:r>
          </w:p>
        </w:tc>
        <w:tc>
          <w:tcPr>
            <w:tcW w:w="1728" w:type="dxa"/>
            <w:noWrap/>
            <w:vAlign w:val="bottom"/>
            <w:hideMark/>
          </w:tcPr>
          <w:p w14:paraId="42FE0A1F" w14:textId="6A98F80D"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859</w:t>
            </w:r>
          </w:p>
        </w:tc>
        <w:tc>
          <w:tcPr>
            <w:tcW w:w="1844" w:type="dxa"/>
            <w:noWrap/>
            <w:vAlign w:val="bottom"/>
            <w:hideMark/>
          </w:tcPr>
          <w:p w14:paraId="26D72DB1" w14:textId="4C8CC802"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28009E64" w14:textId="2511BE99"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84</w:t>
            </w:r>
          </w:p>
        </w:tc>
        <w:tc>
          <w:tcPr>
            <w:tcW w:w="1728" w:type="dxa"/>
            <w:noWrap/>
            <w:vAlign w:val="bottom"/>
            <w:hideMark/>
          </w:tcPr>
          <w:p w14:paraId="3AC939EC" w14:textId="3C1FA250"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690</w:t>
            </w:r>
          </w:p>
        </w:tc>
        <w:tc>
          <w:tcPr>
            <w:tcW w:w="1728" w:type="dxa"/>
            <w:noWrap/>
            <w:vAlign w:val="bottom"/>
            <w:hideMark/>
          </w:tcPr>
          <w:p w14:paraId="54BFD32C" w14:textId="103E4188"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1,135</w:t>
            </w:r>
          </w:p>
        </w:tc>
        <w:tc>
          <w:tcPr>
            <w:tcW w:w="1728" w:type="dxa"/>
            <w:noWrap/>
            <w:vAlign w:val="bottom"/>
            <w:hideMark/>
          </w:tcPr>
          <w:p w14:paraId="5E1520EA" w14:textId="187B7513"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2,142</w:t>
            </w:r>
          </w:p>
        </w:tc>
        <w:tc>
          <w:tcPr>
            <w:tcW w:w="1728" w:type="dxa"/>
            <w:tcBorders>
              <w:right w:val="single" w:sz="4" w:space="0" w:color="auto"/>
            </w:tcBorders>
            <w:noWrap/>
            <w:vAlign w:val="bottom"/>
            <w:hideMark/>
          </w:tcPr>
          <w:p w14:paraId="6B9C9A5B" w14:textId="67E77343"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1,938</w:t>
            </w:r>
          </w:p>
        </w:tc>
      </w:tr>
      <w:tr w:rsidR="00095E47" w:rsidRPr="00095E47" w14:paraId="3A4AF2DD" w14:textId="77777777" w:rsidTr="00FA0AC6">
        <w:trPr>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661665B1" w14:textId="77777777" w:rsidR="00095E47" w:rsidRPr="00095E47" w:rsidRDefault="00095E47" w:rsidP="00095E47">
            <w:pPr>
              <w:widowControl/>
              <w:overflowPunct/>
              <w:autoSpaceDE/>
              <w:autoSpaceDN/>
              <w:adjustRightInd/>
              <w:textAlignment w:val="auto"/>
              <w:rPr>
                <w:rFonts w:cs="Arial"/>
                <w:b w:val="0"/>
                <w:bCs w:val="0"/>
                <w:caps w:val="0"/>
                <w:color w:val="000000"/>
                <w:szCs w:val="24"/>
              </w:rPr>
            </w:pPr>
            <w:r w:rsidRPr="00095E47">
              <w:rPr>
                <w:rFonts w:cs="Arial"/>
                <w:b w:val="0"/>
                <w:bCs w:val="0"/>
                <w:caps w:val="0"/>
                <w:color w:val="000000"/>
                <w:szCs w:val="24"/>
              </w:rPr>
              <w:t>Southwest</w:t>
            </w:r>
          </w:p>
        </w:tc>
        <w:tc>
          <w:tcPr>
            <w:tcW w:w="1728" w:type="dxa"/>
            <w:noWrap/>
            <w:vAlign w:val="bottom"/>
            <w:hideMark/>
          </w:tcPr>
          <w:p w14:paraId="044833C3" w14:textId="1C74D783"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140</w:t>
            </w:r>
          </w:p>
        </w:tc>
        <w:tc>
          <w:tcPr>
            <w:tcW w:w="1728" w:type="dxa"/>
            <w:noWrap/>
            <w:vAlign w:val="bottom"/>
            <w:hideMark/>
          </w:tcPr>
          <w:p w14:paraId="60F66800" w14:textId="46E3E256"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300</w:t>
            </w:r>
          </w:p>
        </w:tc>
        <w:tc>
          <w:tcPr>
            <w:tcW w:w="1844" w:type="dxa"/>
            <w:noWrap/>
            <w:vAlign w:val="bottom"/>
            <w:hideMark/>
          </w:tcPr>
          <w:p w14:paraId="6800AFA0" w14:textId="4CB395FA"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7D5E6EFA" w14:textId="6FF7736A"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22</w:t>
            </w:r>
          </w:p>
        </w:tc>
        <w:tc>
          <w:tcPr>
            <w:tcW w:w="1728" w:type="dxa"/>
            <w:noWrap/>
            <w:vAlign w:val="bottom"/>
            <w:hideMark/>
          </w:tcPr>
          <w:p w14:paraId="2AD47591" w14:textId="21ADBC1C"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89</w:t>
            </w:r>
          </w:p>
        </w:tc>
        <w:tc>
          <w:tcPr>
            <w:tcW w:w="1728" w:type="dxa"/>
            <w:noWrap/>
            <w:vAlign w:val="bottom"/>
            <w:hideMark/>
          </w:tcPr>
          <w:p w14:paraId="33AF022F" w14:textId="6CDD2612"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169</w:t>
            </w:r>
          </w:p>
        </w:tc>
        <w:tc>
          <w:tcPr>
            <w:tcW w:w="1728" w:type="dxa"/>
            <w:noWrap/>
            <w:vAlign w:val="bottom"/>
            <w:hideMark/>
          </w:tcPr>
          <w:p w14:paraId="5BF39BFD" w14:textId="5A53694A"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492</w:t>
            </w:r>
          </w:p>
        </w:tc>
        <w:tc>
          <w:tcPr>
            <w:tcW w:w="1728" w:type="dxa"/>
            <w:tcBorders>
              <w:right w:val="single" w:sz="4" w:space="0" w:color="auto"/>
            </w:tcBorders>
            <w:noWrap/>
            <w:vAlign w:val="bottom"/>
            <w:hideMark/>
          </w:tcPr>
          <w:p w14:paraId="2BB42DBA" w14:textId="5A7F8938"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828</w:t>
            </w:r>
          </w:p>
        </w:tc>
      </w:tr>
      <w:tr w:rsidR="00095E47" w:rsidRPr="00095E47" w14:paraId="08E2E37A" w14:textId="77777777" w:rsidTr="00FA0AC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6853EE43" w14:textId="77777777" w:rsidR="00095E47" w:rsidRPr="00095E47" w:rsidRDefault="00095E47" w:rsidP="00095E47">
            <w:pPr>
              <w:widowControl/>
              <w:overflowPunct/>
              <w:autoSpaceDE/>
              <w:autoSpaceDN/>
              <w:adjustRightInd/>
              <w:textAlignment w:val="auto"/>
              <w:rPr>
                <w:rFonts w:cs="Arial"/>
                <w:b w:val="0"/>
                <w:bCs w:val="0"/>
                <w:caps w:val="0"/>
                <w:color w:val="000000"/>
                <w:szCs w:val="24"/>
              </w:rPr>
            </w:pPr>
            <w:r w:rsidRPr="00095E47">
              <w:rPr>
                <w:rFonts w:cs="Arial"/>
                <w:b w:val="0"/>
                <w:bCs w:val="0"/>
                <w:caps w:val="0"/>
                <w:color w:val="000000"/>
                <w:szCs w:val="24"/>
              </w:rPr>
              <w:t>Trade-Tech</w:t>
            </w:r>
          </w:p>
        </w:tc>
        <w:tc>
          <w:tcPr>
            <w:tcW w:w="1728" w:type="dxa"/>
            <w:noWrap/>
            <w:vAlign w:val="bottom"/>
            <w:hideMark/>
          </w:tcPr>
          <w:p w14:paraId="76E86258" w14:textId="076C268F"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92</w:t>
            </w:r>
          </w:p>
        </w:tc>
        <w:tc>
          <w:tcPr>
            <w:tcW w:w="1728" w:type="dxa"/>
            <w:noWrap/>
            <w:vAlign w:val="bottom"/>
            <w:hideMark/>
          </w:tcPr>
          <w:p w14:paraId="4C11BA49" w14:textId="0D8EF834"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424</w:t>
            </w:r>
          </w:p>
        </w:tc>
        <w:tc>
          <w:tcPr>
            <w:tcW w:w="1844" w:type="dxa"/>
            <w:noWrap/>
            <w:vAlign w:val="bottom"/>
            <w:hideMark/>
          </w:tcPr>
          <w:p w14:paraId="5F246726" w14:textId="382613F9"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1295F479" w14:textId="4E6AD76B"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529</w:t>
            </w:r>
          </w:p>
        </w:tc>
        <w:tc>
          <w:tcPr>
            <w:tcW w:w="1728" w:type="dxa"/>
            <w:noWrap/>
            <w:vAlign w:val="bottom"/>
            <w:hideMark/>
          </w:tcPr>
          <w:p w14:paraId="1DD08D5E" w14:textId="199C431F"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77</w:t>
            </w:r>
          </w:p>
        </w:tc>
        <w:tc>
          <w:tcPr>
            <w:tcW w:w="1728" w:type="dxa"/>
            <w:noWrap/>
            <w:vAlign w:val="bottom"/>
            <w:hideMark/>
          </w:tcPr>
          <w:p w14:paraId="64CC0698" w14:textId="793ABC80"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228</w:t>
            </w:r>
          </w:p>
        </w:tc>
        <w:tc>
          <w:tcPr>
            <w:tcW w:w="1728" w:type="dxa"/>
            <w:noWrap/>
            <w:vAlign w:val="bottom"/>
            <w:hideMark/>
          </w:tcPr>
          <w:p w14:paraId="0225DEF2" w14:textId="0E39CA42"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4,012</w:t>
            </w:r>
          </w:p>
        </w:tc>
        <w:tc>
          <w:tcPr>
            <w:tcW w:w="1728" w:type="dxa"/>
            <w:tcBorders>
              <w:right w:val="single" w:sz="4" w:space="0" w:color="auto"/>
            </w:tcBorders>
            <w:noWrap/>
            <w:vAlign w:val="bottom"/>
            <w:hideMark/>
          </w:tcPr>
          <w:p w14:paraId="01E6A8B5" w14:textId="5B0A689C"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2,324</w:t>
            </w:r>
          </w:p>
        </w:tc>
      </w:tr>
      <w:tr w:rsidR="00095E47" w:rsidRPr="00095E47" w14:paraId="4C6ECDB8" w14:textId="77777777" w:rsidTr="00FA0AC6">
        <w:trPr>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033D80E2" w14:textId="77777777" w:rsidR="00095E47" w:rsidRPr="00095E47" w:rsidRDefault="00095E47" w:rsidP="00095E47">
            <w:pPr>
              <w:widowControl/>
              <w:overflowPunct/>
              <w:autoSpaceDE/>
              <w:autoSpaceDN/>
              <w:adjustRightInd/>
              <w:textAlignment w:val="auto"/>
              <w:rPr>
                <w:rFonts w:cs="Arial"/>
                <w:b w:val="0"/>
                <w:bCs w:val="0"/>
                <w:caps w:val="0"/>
                <w:color w:val="000000"/>
                <w:szCs w:val="24"/>
              </w:rPr>
            </w:pPr>
            <w:r w:rsidRPr="00095E47">
              <w:rPr>
                <w:rFonts w:cs="Arial"/>
                <w:b w:val="0"/>
                <w:bCs w:val="0"/>
                <w:caps w:val="0"/>
                <w:color w:val="000000"/>
                <w:szCs w:val="24"/>
              </w:rPr>
              <w:t xml:space="preserve">Valley </w:t>
            </w:r>
          </w:p>
        </w:tc>
        <w:tc>
          <w:tcPr>
            <w:tcW w:w="1728" w:type="dxa"/>
            <w:noWrap/>
            <w:vAlign w:val="bottom"/>
            <w:hideMark/>
          </w:tcPr>
          <w:p w14:paraId="6986077A" w14:textId="1B3ABD5B"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666</w:t>
            </w:r>
          </w:p>
        </w:tc>
        <w:tc>
          <w:tcPr>
            <w:tcW w:w="1728" w:type="dxa"/>
            <w:noWrap/>
            <w:vAlign w:val="bottom"/>
            <w:hideMark/>
          </w:tcPr>
          <w:p w14:paraId="55D9D5DE" w14:textId="2293291A"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529</w:t>
            </w:r>
          </w:p>
        </w:tc>
        <w:tc>
          <w:tcPr>
            <w:tcW w:w="1844" w:type="dxa"/>
            <w:noWrap/>
            <w:vAlign w:val="bottom"/>
            <w:hideMark/>
          </w:tcPr>
          <w:p w14:paraId="20EE784C" w14:textId="4A8EA1C6"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7789BC7F" w14:textId="404AFBB2"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190</w:t>
            </w:r>
          </w:p>
        </w:tc>
        <w:tc>
          <w:tcPr>
            <w:tcW w:w="1728" w:type="dxa"/>
            <w:noWrap/>
            <w:vAlign w:val="bottom"/>
            <w:hideMark/>
          </w:tcPr>
          <w:p w14:paraId="7A113983" w14:textId="7376918C"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203</w:t>
            </w:r>
          </w:p>
        </w:tc>
        <w:tc>
          <w:tcPr>
            <w:tcW w:w="1728" w:type="dxa"/>
            <w:noWrap/>
            <w:vAlign w:val="bottom"/>
            <w:hideMark/>
          </w:tcPr>
          <w:p w14:paraId="01D84DA8" w14:textId="603BD1AA"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759</w:t>
            </w:r>
          </w:p>
        </w:tc>
        <w:tc>
          <w:tcPr>
            <w:tcW w:w="1728" w:type="dxa"/>
            <w:noWrap/>
            <w:vAlign w:val="bottom"/>
            <w:hideMark/>
          </w:tcPr>
          <w:p w14:paraId="6227CB45" w14:textId="50D9916A"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1,870</w:t>
            </w:r>
          </w:p>
        </w:tc>
        <w:tc>
          <w:tcPr>
            <w:tcW w:w="1728" w:type="dxa"/>
            <w:tcBorders>
              <w:right w:val="single" w:sz="4" w:space="0" w:color="auto"/>
            </w:tcBorders>
            <w:noWrap/>
            <w:vAlign w:val="bottom"/>
            <w:hideMark/>
          </w:tcPr>
          <w:p w14:paraId="2BADFA79" w14:textId="052C6C29"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1,757</w:t>
            </w:r>
          </w:p>
        </w:tc>
      </w:tr>
      <w:tr w:rsidR="00095E47" w:rsidRPr="00095E47" w14:paraId="415AFE81" w14:textId="77777777" w:rsidTr="00FA0AC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51D6FCE9" w14:textId="77777777" w:rsidR="00095E47" w:rsidRPr="00095E47" w:rsidRDefault="00095E47" w:rsidP="00095E47">
            <w:pPr>
              <w:widowControl/>
              <w:overflowPunct/>
              <w:autoSpaceDE/>
              <w:autoSpaceDN/>
              <w:adjustRightInd/>
              <w:textAlignment w:val="auto"/>
              <w:rPr>
                <w:rFonts w:cs="Arial"/>
                <w:b w:val="0"/>
                <w:bCs w:val="0"/>
                <w:caps w:val="0"/>
                <w:color w:val="000000"/>
                <w:szCs w:val="24"/>
              </w:rPr>
            </w:pPr>
            <w:r w:rsidRPr="00095E47">
              <w:rPr>
                <w:rFonts w:cs="Arial"/>
                <w:b w:val="0"/>
                <w:bCs w:val="0"/>
                <w:caps w:val="0"/>
                <w:color w:val="000000"/>
                <w:szCs w:val="24"/>
              </w:rPr>
              <w:t>West</w:t>
            </w:r>
          </w:p>
        </w:tc>
        <w:tc>
          <w:tcPr>
            <w:tcW w:w="1728" w:type="dxa"/>
            <w:noWrap/>
            <w:vAlign w:val="bottom"/>
            <w:hideMark/>
          </w:tcPr>
          <w:p w14:paraId="3FB15428" w14:textId="2AEB65D8"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373</w:t>
            </w:r>
          </w:p>
        </w:tc>
        <w:tc>
          <w:tcPr>
            <w:tcW w:w="1728" w:type="dxa"/>
            <w:noWrap/>
            <w:vAlign w:val="bottom"/>
            <w:hideMark/>
          </w:tcPr>
          <w:p w14:paraId="10F65063" w14:textId="044B3AA4"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303</w:t>
            </w:r>
          </w:p>
        </w:tc>
        <w:tc>
          <w:tcPr>
            <w:tcW w:w="1844" w:type="dxa"/>
            <w:noWrap/>
            <w:vAlign w:val="bottom"/>
            <w:hideMark/>
          </w:tcPr>
          <w:p w14:paraId="54768EE0" w14:textId="2CA4DB2D"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41</w:t>
            </w:r>
          </w:p>
        </w:tc>
        <w:tc>
          <w:tcPr>
            <w:tcW w:w="1728" w:type="dxa"/>
            <w:noWrap/>
            <w:vAlign w:val="bottom"/>
            <w:hideMark/>
          </w:tcPr>
          <w:p w14:paraId="635407F5" w14:textId="00827DE4"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165</w:t>
            </w:r>
          </w:p>
        </w:tc>
        <w:tc>
          <w:tcPr>
            <w:tcW w:w="1728" w:type="dxa"/>
            <w:noWrap/>
            <w:vAlign w:val="bottom"/>
            <w:hideMark/>
          </w:tcPr>
          <w:p w14:paraId="29C22104" w14:textId="705A46CC"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109</w:t>
            </w:r>
          </w:p>
        </w:tc>
        <w:tc>
          <w:tcPr>
            <w:tcW w:w="1728" w:type="dxa"/>
            <w:noWrap/>
            <w:vAlign w:val="bottom"/>
            <w:hideMark/>
          </w:tcPr>
          <w:p w14:paraId="17795638" w14:textId="08E9D61F"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314</w:t>
            </w:r>
          </w:p>
        </w:tc>
        <w:tc>
          <w:tcPr>
            <w:tcW w:w="1728" w:type="dxa"/>
            <w:noWrap/>
            <w:vAlign w:val="bottom"/>
            <w:hideMark/>
          </w:tcPr>
          <w:p w14:paraId="24ED6BED" w14:textId="502B81AF"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1,908</w:t>
            </w:r>
          </w:p>
        </w:tc>
        <w:tc>
          <w:tcPr>
            <w:tcW w:w="1728" w:type="dxa"/>
            <w:tcBorders>
              <w:right w:val="single" w:sz="4" w:space="0" w:color="auto"/>
            </w:tcBorders>
            <w:noWrap/>
            <w:vAlign w:val="bottom"/>
            <w:hideMark/>
          </w:tcPr>
          <w:p w14:paraId="435224CF" w14:textId="171DE64F" w:rsidR="00095E47" w:rsidRPr="00095E47" w:rsidRDefault="00095E47" w:rsidP="00095E4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1,651</w:t>
            </w:r>
          </w:p>
        </w:tc>
      </w:tr>
      <w:tr w:rsidR="00095E47" w:rsidRPr="00095E47" w14:paraId="6143A9E0" w14:textId="77777777" w:rsidTr="00FA0AC6">
        <w:trPr>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5AE26484" w14:textId="77777777" w:rsidR="00095E47" w:rsidRPr="00095E47" w:rsidRDefault="00095E47" w:rsidP="00095E47">
            <w:pPr>
              <w:widowControl/>
              <w:overflowPunct/>
              <w:autoSpaceDE/>
              <w:autoSpaceDN/>
              <w:adjustRightInd/>
              <w:textAlignment w:val="auto"/>
              <w:rPr>
                <w:rFonts w:cs="Arial"/>
                <w:b w:val="0"/>
                <w:bCs w:val="0"/>
                <w:caps w:val="0"/>
                <w:color w:val="000000"/>
                <w:szCs w:val="24"/>
              </w:rPr>
            </w:pPr>
            <w:r w:rsidRPr="00095E47">
              <w:rPr>
                <w:rFonts w:cs="Arial"/>
                <w:b w:val="0"/>
                <w:bCs w:val="0"/>
                <w:caps w:val="0"/>
                <w:color w:val="000000"/>
                <w:szCs w:val="24"/>
              </w:rPr>
              <w:t>Unallocated</w:t>
            </w:r>
          </w:p>
        </w:tc>
        <w:tc>
          <w:tcPr>
            <w:tcW w:w="1728" w:type="dxa"/>
            <w:noWrap/>
            <w:vAlign w:val="bottom"/>
            <w:hideMark/>
          </w:tcPr>
          <w:p w14:paraId="3A370AFF" w14:textId="6BC11C82"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w:t>
            </w:r>
          </w:p>
        </w:tc>
        <w:tc>
          <w:tcPr>
            <w:tcW w:w="1728" w:type="dxa"/>
            <w:noWrap/>
            <w:vAlign w:val="bottom"/>
            <w:hideMark/>
          </w:tcPr>
          <w:p w14:paraId="6CADB9D1" w14:textId="552F9E78"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w:t>
            </w:r>
          </w:p>
        </w:tc>
        <w:tc>
          <w:tcPr>
            <w:tcW w:w="1844" w:type="dxa"/>
            <w:noWrap/>
            <w:vAlign w:val="bottom"/>
            <w:hideMark/>
          </w:tcPr>
          <w:p w14:paraId="5FBE7751" w14:textId="780E5F6E"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28F449F3" w14:textId="126F4488"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13</w:t>
            </w:r>
          </w:p>
        </w:tc>
        <w:tc>
          <w:tcPr>
            <w:tcW w:w="1728" w:type="dxa"/>
            <w:noWrap/>
            <w:vAlign w:val="bottom"/>
            <w:hideMark/>
          </w:tcPr>
          <w:p w14:paraId="3EC5BBDB" w14:textId="3BF75E0A"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29</w:t>
            </w:r>
          </w:p>
        </w:tc>
        <w:tc>
          <w:tcPr>
            <w:tcW w:w="1728" w:type="dxa"/>
            <w:noWrap/>
            <w:vAlign w:val="bottom"/>
            <w:hideMark/>
          </w:tcPr>
          <w:p w14:paraId="42C48C76" w14:textId="65EE105D"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w:t>
            </w:r>
          </w:p>
        </w:tc>
        <w:tc>
          <w:tcPr>
            <w:tcW w:w="1728" w:type="dxa"/>
            <w:noWrap/>
            <w:vAlign w:val="bottom"/>
            <w:hideMark/>
          </w:tcPr>
          <w:p w14:paraId="094D64C9" w14:textId="2989E89D"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236</w:t>
            </w:r>
          </w:p>
        </w:tc>
        <w:tc>
          <w:tcPr>
            <w:tcW w:w="1728" w:type="dxa"/>
            <w:tcBorders>
              <w:right w:val="single" w:sz="4" w:space="0" w:color="auto"/>
            </w:tcBorders>
            <w:noWrap/>
            <w:vAlign w:val="bottom"/>
            <w:hideMark/>
          </w:tcPr>
          <w:p w14:paraId="7920254B" w14:textId="62A4B183" w:rsidR="00095E47" w:rsidRPr="00095E47" w:rsidRDefault="00095E47" w:rsidP="00095E4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40</w:t>
            </w:r>
          </w:p>
        </w:tc>
      </w:tr>
      <w:tr w:rsidR="00095E47" w:rsidRPr="00095E47" w14:paraId="4FE57E2B" w14:textId="77777777" w:rsidTr="00FA0AC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bottom w:val="single" w:sz="4" w:space="0" w:color="auto"/>
            </w:tcBorders>
            <w:noWrap/>
            <w:hideMark/>
          </w:tcPr>
          <w:p w14:paraId="7BD8EB7C" w14:textId="77777777" w:rsidR="00095E47" w:rsidRPr="00095E47" w:rsidRDefault="00095E47" w:rsidP="00095E47">
            <w:pPr>
              <w:widowControl/>
              <w:overflowPunct/>
              <w:autoSpaceDE/>
              <w:autoSpaceDN/>
              <w:adjustRightInd/>
              <w:spacing w:before="120" w:after="60"/>
              <w:textAlignment w:val="auto"/>
              <w:rPr>
                <w:rFonts w:cs="Arial"/>
                <w:caps w:val="0"/>
                <w:color w:val="000000"/>
                <w:szCs w:val="24"/>
              </w:rPr>
            </w:pPr>
            <w:r w:rsidRPr="00095E47">
              <w:rPr>
                <w:rFonts w:cs="Arial"/>
                <w:caps w:val="0"/>
                <w:color w:val="000000"/>
                <w:szCs w:val="24"/>
              </w:rPr>
              <w:t xml:space="preserve">Total </w:t>
            </w:r>
          </w:p>
        </w:tc>
        <w:tc>
          <w:tcPr>
            <w:tcW w:w="1728" w:type="dxa"/>
            <w:tcBorders>
              <w:bottom w:val="single" w:sz="4" w:space="0" w:color="auto"/>
            </w:tcBorders>
            <w:noWrap/>
            <w:vAlign w:val="bottom"/>
            <w:hideMark/>
          </w:tcPr>
          <w:p w14:paraId="4BCEF094" w14:textId="6338DDD6"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4,484</w:t>
            </w:r>
          </w:p>
        </w:tc>
        <w:tc>
          <w:tcPr>
            <w:tcW w:w="1728" w:type="dxa"/>
            <w:tcBorders>
              <w:bottom w:val="single" w:sz="4" w:space="0" w:color="auto"/>
            </w:tcBorders>
            <w:noWrap/>
            <w:vAlign w:val="bottom"/>
            <w:hideMark/>
          </w:tcPr>
          <w:p w14:paraId="5CF03368" w14:textId="6C6CBB0E"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4,360</w:t>
            </w:r>
          </w:p>
        </w:tc>
        <w:tc>
          <w:tcPr>
            <w:tcW w:w="1844" w:type="dxa"/>
            <w:tcBorders>
              <w:bottom w:val="single" w:sz="4" w:space="0" w:color="auto"/>
            </w:tcBorders>
            <w:noWrap/>
            <w:vAlign w:val="bottom"/>
            <w:hideMark/>
          </w:tcPr>
          <w:p w14:paraId="05F10E3A" w14:textId="183C61B4"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41</w:t>
            </w:r>
          </w:p>
        </w:tc>
        <w:tc>
          <w:tcPr>
            <w:tcW w:w="1728" w:type="dxa"/>
            <w:tcBorders>
              <w:bottom w:val="single" w:sz="4" w:space="0" w:color="auto"/>
            </w:tcBorders>
            <w:noWrap/>
            <w:vAlign w:val="bottom"/>
            <w:hideMark/>
          </w:tcPr>
          <w:p w14:paraId="0BBB7AB3" w14:textId="5827442B"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1,774</w:t>
            </w:r>
          </w:p>
        </w:tc>
        <w:tc>
          <w:tcPr>
            <w:tcW w:w="1728" w:type="dxa"/>
            <w:tcBorders>
              <w:bottom w:val="single" w:sz="4" w:space="0" w:color="auto"/>
            </w:tcBorders>
            <w:noWrap/>
            <w:vAlign w:val="bottom"/>
            <w:hideMark/>
          </w:tcPr>
          <w:p w14:paraId="325EDE46" w14:textId="42A9513B"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2,299</w:t>
            </w:r>
          </w:p>
        </w:tc>
        <w:tc>
          <w:tcPr>
            <w:tcW w:w="1728" w:type="dxa"/>
            <w:tcBorders>
              <w:bottom w:val="single" w:sz="4" w:space="0" w:color="auto"/>
            </w:tcBorders>
            <w:noWrap/>
            <w:vAlign w:val="bottom"/>
            <w:hideMark/>
          </w:tcPr>
          <w:p w14:paraId="7C81F493" w14:textId="722727A6"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4,760</w:t>
            </w:r>
          </w:p>
        </w:tc>
        <w:tc>
          <w:tcPr>
            <w:tcW w:w="1728" w:type="dxa"/>
            <w:tcBorders>
              <w:bottom w:val="single" w:sz="4" w:space="0" w:color="auto"/>
            </w:tcBorders>
            <w:noWrap/>
            <w:vAlign w:val="bottom"/>
            <w:hideMark/>
          </w:tcPr>
          <w:p w14:paraId="2090A0BE" w14:textId="37A2D7DF"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18,522</w:t>
            </w:r>
          </w:p>
        </w:tc>
        <w:tc>
          <w:tcPr>
            <w:tcW w:w="1728" w:type="dxa"/>
            <w:tcBorders>
              <w:bottom w:val="single" w:sz="4" w:space="0" w:color="auto"/>
              <w:right w:val="single" w:sz="4" w:space="0" w:color="auto"/>
            </w:tcBorders>
            <w:noWrap/>
            <w:vAlign w:val="bottom"/>
            <w:hideMark/>
          </w:tcPr>
          <w:p w14:paraId="67735DE1" w14:textId="29F79C61" w:rsidR="00095E47" w:rsidRPr="00095E47" w:rsidRDefault="00095E47" w:rsidP="00095E47">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15,390</w:t>
            </w:r>
          </w:p>
        </w:tc>
      </w:tr>
    </w:tbl>
    <w:p w14:paraId="711EBB73" w14:textId="31D69ADF" w:rsidR="008821D3" w:rsidRPr="008821D3" w:rsidRDefault="008821D3" w:rsidP="008821D3">
      <w:pPr>
        <w:sectPr w:rsidR="008821D3" w:rsidRPr="008821D3" w:rsidSect="00095E47">
          <w:pgSz w:w="24480" w:h="15840" w:orient="landscape" w:code="3"/>
          <w:pgMar w:top="1440" w:right="360" w:bottom="1440" w:left="360" w:header="720" w:footer="720" w:gutter="0"/>
          <w:cols w:space="720"/>
          <w:docGrid w:linePitch="326"/>
        </w:sectPr>
      </w:pPr>
    </w:p>
    <w:p w14:paraId="257CF7E7" w14:textId="77777777" w:rsidR="00986EE0" w:rsidRDefault="00986EE0" w:rsidP="00986EE0"/>
    <w:p w14:paraId="3BD79D05" w14:textId="77777777" w:rsidR="00EA7FB1" w:rsidRDefault="00986EE0" w:rsidP="00EA7FB1">
      <w:pPr>
        <w:pStyle w:val="Heading4"/>
        <w:jc w:val="center"/>
      </w:pPr>
      <w:r>
        <w:t>ASSOCIATE DEGREE FOR TRANSFER (ADT)</w:t>
      </w:r>
    </w:p>
    <w:p w14:paraId="1C6F2F75" w14:textId="6A4A34C7" w:rsidR="00986EE0" w:rsidRDefault="00ED243C" w:rsidP="00986EE0">
      <w:pPr>
        <w:pStyle w:val="Heading4"/>
        <w:jc w:val="center"/>
      </w:pPr>
      <w:r>
        <w:t>ALL STUDENT DATA</w:t>
      </w:r>
    </w:p>
    <w:p w14:paraId="58DB75A1" w14:textId="77777777" w:rsidR="008821D3" w:rsidRPr="008821D3" w:rsidRDefault="008821D3" w:rsidP="008821D3"/>
    <w:tbl>
      <w:tblPr>
        <w:tblStyle w:val="PlainTable3"/>
        <w:tblW w:w="8756" w:type="dxa"/>
        <w:jc w:val="center"/>
        <w:tblLook w:val="04A0" w:firstRow="1" w:lastRow="0" w:firstColumn="1" w:lastColumn="0" w:noHBand="0" w:noVBand="1"/>
        <w:tblCaption w:val=" Associate Degree for Transfer - All Student Data"/>
        <w:tblDescription w:val="Three-year comparison and average FTES by location for all students who earned an ADT."/>
      </w:tblPr>
      <w:tblGrid>
        <w:gridCol w:w="1728"/>
        <w:gridCol w:w="1728"/>
        <w:gridCol w:w="1728"/>
        <w:gridCol w:w="1844"/>
        <w:gridCol w:w="1728"/>
      </w:tblGrid>
      <w:tr w:rsidR="00F76697" w:rsidRPr="00F76697" w14:paraId="37F298CE" w14:textId="77777777" w:rsidTr="00547B0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049C7392" w14:textId="77777777" w:rsidR="00F76697" w:rsidRPr="000B2695" w:rsidRDefault="00F76697" w:rsidP="00F76697">
            <w:pPr>
              <w:widowControl/>
              <w:overflowPunct/>
              <w:autoSpaceDE/>
              <w:autoSpaceDN/>
              <w:adjustRightInd/>
              <w:textAlignment w:val="auto"/>
              <w:rPr>
                <w:rFonts w:cs="Arial"/>
                <w:caps w:val="0"/>
                <w:color w:val="000000"/>
                <w:szCs w:val="24"/>
              </w:rPr>
            </w:pPr>
          </w:p>
        </w:tc>
        <w:tc>
          <w:tcPr>
            <w:tcW w:w="1728" w:type="dxa"/>
            <w:tcBorders>
              <w:top w:val="single" w:sz="4" w:space="0" w:color="auto"/>
            </w:tcBorders>
            <w:hideMark/>
          </w:tcPr>
          <w:p w14:paraId="010A52D4" w14:textId="07BD7385" w:rsidR="00F76697" w:rsidRPr="000B2695" w:rsidRDefault="00F76697"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041837A1" w14:textId="0F9D0260" w:rsidR="00F76697" w:rsidRPr="000B2695" w:rsidRDefault="00F76697"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301AE033" w14:textId="5E095863" w:rsidR="00F76697" w:rsidRPr="000B2695" w:rsidRDefault="00F76697"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1217D928" w14:textId="068DE096" w:rsidR="00F76697" w:rsidRPr="000B2695" w:rsidRDefault="00F76697"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8821D3" w:rsidRPr="00F76697" w14:paraId="1F4650D9"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0DCDAAE" w14:textId="77777777" w:rsidR="008821D3" w:rsidRPr="000B2695" w:rsidRDefault="008821D3" w:rsidP="007978CA">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hideMark/>
          </w:tcPr>
          <w:p w14:paraId="63BE4470"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F76697">
              <w:rPr>
                <w:rFonts w:cs="Arial"/>
                <w:color w:val="000000"/>
                <w:szCs w:val="24"/>
              </w:rPr>
              <w:t>384</w:t>
            </w:r>
          </w:p>
        </w:tc>
        <w:tc>
          <w:tcPr>
            <w:tcW w:w="1728" w:type="dxa"/>
            <w:noWrap/>
            <w:hideMark/>
          </w:tcPr>
          <w:p w14:paraId="15546704"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F76697">
              <w:rPr>
                <w:rFonts w:cs="Arial"/>
                <w:color w:val="000000"/>
                <w:szCs w:val="24"/>
              </w:rPr>
              <w:t>399</w:t>
            </w:r>
          </w:p>
        </w:tc>
        <w:tc>
          <w:tcPr>
            <w:tcW w:w="1844" w:type="dxa"/>
            <w:noWrap/>
            <w:hideMark/>
          </w:tcPr>
          <w:p w14:paraId="6200AE43"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F76697">
              <w:rPr>
                <w:rFonts w:cs="Arial"/>
                <w:color w:val="000000"/>
                <w:szCs w:val="24"/>
              </w:rPr>
              <w:t>0</w:t>
            </w:r>
          </w:p>
        </w:tc>
        <w:tc>
          <w:tcPr>
            <w:tcW w:w="1728" w:type="dxa"/>
            <w:tcBorders>
              <w:right w:val="single" w:sz="4" w:space="0" w:color="auto"/>
            </w:tcBorders>
            <w:noWrap/>
            <w:hideMark/>
          </w:tcPr>
          <w:p w14:paraId="4F2A27D1"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F76697">
              <w:rPr>
                <w:rFonts w:cs="Arial"/>
                <w:color w:val="000000"/>
                <w:szCs w:val="24"/>
              </w:rPr>
              <w:t>450</w:t>
            </w:r>
          </w:p>
        </w:tc>
      </w:tr>
      <w:tr w:rsidR="008821D3" w:rsidRPr="00F76697" w14:paraId="289D7530"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7985917" w14:textId="77777777" w:rsidR="008821D3" w:rsidRPr="000B2695" w:rsidRDefault="008821D3" w:rsidP="007978CA">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hideMark/>
          </w:tcPr>
          <w:p w14:paraId="5A9EB367" w14:textId="07121274"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1</w:t>
            </w:r>
            <w:r w:rsidR="00FA0AC6">
              <w:rPr>
                <w:rFonts w:cs="Arial"/>
                <w:color w:val="000000"/>
                <w:szCs w:val="24"/>
              </w:rPr>
              <w:t>,</w:t>
            </w:r>
            <w:r w:rsidRPr="00F76697">
              <w:rPr>
                <w:rFonts w:cs="Arial"/>
                <w:color w:val="000000"/>
                <w:szCs w:val="24"/>
              </w:rPr>
              <w:t>187</w:t>
            </w:r>
          </w:p>
        </w:tc>
        <w:tc>
          <w:tcPr>
            <w:tcW w:w="1728" w:type="dxa"/>
            <w:noWrap/>
            <w:hideMark/>
          </w:tcPr>
          <w:p w14:paraId="15554D6A" w14:textId="77777777"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748</w:t>
            </w:r>
          </w:p>
        </w:tc>
        <w:tc>
          <w:tcPr>
            <w:tcW w:w="1844" w:type="dxa"/>
            <w:noWrap/>
            <w:hideMark/>
          </w:tcPr>
          <w:p w14:paraId="04878A91" w14:textId="77777777"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0</w:t>
            </w:r>
          </w:p>
        </w:tc>
        <w:tc>
          <w:tcPr>
            <w:tcW w:w="1728" w:type="dxa"/>
            <w:tcBorders>
              <w:right w:val="single" w:sz="4" w:space="0" w:color="auto"/>
            </w:tcBorders>
            <w:noWrap/>
            <w:hideMark/>
          </w:tcPr>
          <w:p w14:paraId="5EDB92D9" w14:textId="77777777"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227</w:t>
            </w:r>
          </w:p>
        </w:tc>
      </w:tr>
      <w:tr w:rsidR="008821D3" w:rsidRPr="00F76697" w14:paraId="44235AE9"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BA56A8F" w14:textId="77777777" w:rsidR="008821D3" w:rsidRPr="000B2695" w:rsidRDefault="008821D3" w:rsidP="007978CA">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hideMark/>
          </w:tcPr>
          <w:p w14:paraId="53F5CBA9"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320</w:t>
            </w:r>
          </w:p>
        </w:tc>
        <w:tc>
          <w:tcPr>
            <w:tcW w:w="1728" w:type="dxa"/>
            <w:noWrap/>
            <w:hideMark/>
          </w:tcPr>
          <w:p w14:paraId="1792F8D3"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461</w:t>
            </w:r>
          </w:p>
        </w:tc>
        <w:tc>
          <w:tcPr>
            <w:tcW w:w="1844" w:type="dxa"/>
            <w:noWrap/>
            <w:hideMark/>
          </w:tcPr>
          <w:p w14:paraId="7C6075BD"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0</w:t>
            </w:r>
          </w:p>
        </w:tc>
        <w:tc>
          <w:tcPr>
            <w:tcW w:w="1728" w:type="dxa"/>
            <w:tcBorders>
              <w:right w:val="single" w:sz="4" w:space="0" w:color="auto"/>
            </w:tcBorders>
            <w:noWrap/>
            <w:hideMark/>
          </w:tcPr>
          <w:p w14:paraId="1B91D19E"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17</w:t>
            </w:r>
          </w:p>
        </w:tc>
      </w:tr>
      <w:tr w:rsidR="008821D3" w:rsidRPr="00F76697" w14:paraId="20063E00"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B63858C" w14:textId="77777777" w:rsidR="008821D3" w:rsidRPr="000B2695" w:rsidRDefault="008821D3" w:rsidP="007978CA">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hideMark/>
          </w:tcPr>
          <w:p w14:paraId="54070AB9" w14:textId="77777777"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373</w:t>
            </w:r>
          </w:p>
        </w:tc>
        <w:tc>
          <w:tcPr>
            <w:tcW w:w="1728" w:type="dxa"/>
            <w:noWrap/>
            <w:hideMark/>
          </w:tcPr>
          <w:p w14:paraId="2D334442" w14:textId="77777777"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329</w:t>
            </w:r>
          </w:p>
        </w:tc>
        <w:tc>
          <w:tcPr>
            <w:tcW w:w="1844" w:type="dxa"/>
            <w:noWrap/>
            <w:hideMark/>
          </w:tcPr>
          <w:p w14:paraId="22CE64C8" w14:textId="77777777"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0</w:t>
            </w:r>
          </w:p>
        </w:tc>
        <w:tc>
          <w:tcPr>
            <w:tcW w:w="1728" w:type="dxa"/>
            <w:tcBorders>
              <w:right w:val="single" w:sz="4" w:space="0" w:color="auto"/>
            </w:tcBorders>
            <w:noWrap/>
            <w:hideMark/>
          </w:tcPr>
          <w:p w14:paraId="62FD0719" w14:textId="77777777"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75</w:t>
            </w:r>
          </w:p>
        </w:tc>
      </w:tr>
      <w:tr w:rsidR="008821D3" w:rsidRPr="00F76697" w14:paraId="536D800B"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A853967" w14:textId="77777777" w:rsidR="008821D3" w:rsidRPr="000B2695" w:rsidRDefault="008821D3" w:rsidP="007978CA">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hideMark/>
          </w:tcPr>
          <w:p w14:paraId="53F7EF1F"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941</w:t>
            </w:r>
          </w:p>
        </w:tc>
        <w:tc>
          <w:tcPr>
            <w:tcW w:w="1728" w:type="dxa"/>
            <w:noWrap/>
            <w:hideMark/>
          </w:tcPr>
          <w:p w14:paraId="699D55C5"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859</w:t>
            </w:r>
          </w:p>
        </w:tc>
        <w:tc>
          <w:tcPr>
            <w:tcW w:w="1844" w:type="dxa"/>
            <w:noWrap/>
            <w:hideMark/>
          </w:tcPr>
          <w:p w14:paraId="53F05AC7"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0</w:t>
            </w:r>
          </w:p>
        </w:tc>
        <w:tc>
          <w:tcPr>
            <w:tcW w:w="1728" w:type="dxa"/>
            <w:tcBorders>
              <w:right w:val="single" w:sz="4" w:space="0" w:color="auto"/>
            </w:tcBorders>
            <w:noWrap/>
            <w:hideMark/>
          </w:tcPr>
          <w:p w14:paraId="46D779EE"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84</w:t>
            </w:r>
          </w:p>
        </w:tc>
      </w:tr>
      <w:tr w:rsidR="008821D3" w:rsidRPr="00F76697" w14:paraId="46EBD273"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AD60502" w14:textId="77777777" w:rsidR="008821D3" w:rsidRPr="000B2695" w:rsidRDefault="008821D3" w:rsidP="007978CA">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hideMark/>
          </w:tcPr>
          <w:p w14:paraId="6F8ADD7D" w14:textId="77777777"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140</w:t>
            </w:r>
          </w:p>
        </w:tc>
        <w:tc>
          <w:tcPr>
            <w:tcW w:w="1728" w:type="dxa"/>
            <w:noWrap/>
            <w:hideMark/>
          </w:tcPr>
          <w:p w14:paraId="3D5FF45B" w14:textId="77777777"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300</w:t>
            </w:r>
          </w:p>
        </w:tc>
        <w:tc>
          <w:tcPr>
            <w:tcW w:w="1844" w:type="dxa"/>
            <w:noWrap/>
            <w:hideMark/>
          </w:tcPr>
          <w:p w14:paraId="252E08EC" w14:textId="77777777"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0</w:t>
            </w:r>
          </w:p>
        </w:tc>
        <w:tc>
          <w:tcPr>
            <w:tcW w:w="1728" w:type="dxa"/>
            <w:tcBorders>
              <w:right w:val="single" w:sz="4" w:space="0" w:color="auto"/>
            </w:tcBorders>
            <w:noWrap/>
            <w:hideMark/>
          </w:tcPr>
          <w:p w14:paraId="7219129C" w14:textId="77777777"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22</w:t>
            </w:r>
          </w:p>
        </w:tc>
      </w:tr>
      <w:tr w:rsidR="008821D3" w:rsidRPr="00F76697" w14:paraId="5A0C88AC"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FF54F48" w14:textId="77777777" w:rsidR="008821D3" w:rsidRPr="000B2695" w:rsidRDefault="008821D3" w:rsidP="007978CA">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hideMark/>
          </w:tcPr>
          <w:p w14:paraId="60EF5E43"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92</w:t>
            </w:r>
          </w:p>
        </w:tc>
        <w:tc>
          <w:tcPr>
            <w:tcW w:w="1728" w:type="dxa"/>
            <w:noWrap/>
            <w:hideMark/>
          </w:tcPr>
          <w:p w14:paraId="5A0019C3"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424</w:t>
            </w:r>
          </w:p>
        </w:tc>
        <w:tc>
          <w:tcPr>
            <w:tcW w:w="1844" w:type="dxa"/>
            <w:noWrap/>
            <w:hideMark/>
          </w:tcPr>
          <w:p w14:paraId="50E93D7B"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0</w:t>
            </w:r>
          </w:p>
        </w:tc>
        <w:tc>
          <w:tcPr>
            <w:tcW w:w="1728" w:type="dxa"/>
            <w:tcBorders>
              <w:right w:val="single" w:sz="4" w:space="0" w:color="auto"/>
            </w:tcBorders>
            <w:noWrap/>
            <w:hideMark/>
          </w:tcPr>
          <w:p w14:paraId="1EE88A40"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529</w:t>
            </w:r>
          </w:p>
        </w:tc>
      </w:tr>
      <w:tr w:rsidR="008821D3" w:rsidRPr="00F76697" w14:paraId="193EC006"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DE41D01" w14:textId="77777777" w:rsidR="008821D3" w:rsidRPr="000B2695" w:rsidRDefault="008821D3" w:rsidP="007978CA">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hideMark/>
          </w:tcPr>
          <w:p w14:paraId="23398622" w14:textId="77777777"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666</w:t>
            </w:r>
          </w:p>
        </w:tc>
        <w:tc>
          <w:tcPr>
            <w:tcW w:w="1728" w:type="dxa"/>
            <w:noWrap/>
            <w:hideMark/>
          </w:tcPr>
          <w:p w14:paraId="70DB86DD" w14:textId="77777777"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529</w:t>
            </w:r>
          </w:p>
        </w:tc>
        <w:tc>
          <w:tcPr>
            <w:tcW w:w="1844" w:type="dxa"/>
            <w:noWrap/>
            <w:hideMark/>
          </w:tcPr>
          <w:p w14:paraId="30D1B530" w14:textId="77777777"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0</w:t>
            </w:r>
          </w:p>
        </w:tc>
        <w:tc>
          <w:tcPr>
            <w:tcW w:w="1728" w:type="dxa"/>
            <w:tcBorders>
              <w:right w:val="single" w:sz="4" w:space="0" w:color="auto"/>
            </w:tcBorders>
            <w:noWrap/>
            <w:hideMark/>
          </w:tcPr>
          <w:p w14:paraId="7820B14D" w14:textId="77777777"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190</w:t>
            </w:r>
          </w:p>
        </w:tc>
      </w:tr>
      <w:tr w:rsidR="008821D3" w:rsidRPr="00F76697" w14:paraId="58EC31B9"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7597322" w14:textId="77777777" w:rsidR="008821D3" w:rsidRPr="000B2695" w:rsidRDefault="008821D3" w:rsidP="007978CA">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hideMark/>
          </w:tcPr>
          <w:p w14:paraId="5DA2A7BB"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373</w:t>
            </w:r>
          </w:p>
        </w:tc>
        <w:tc>
          <w:tcPr>
            <w:tcW w:w="1728" w:type="dxa"/>
            <w:noWrap/>
            <w:hideMark/>
          </w:tcPr>
          <w:p w14:paraId="44099C9B"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303</w:t>
            </w:r>
          </w:p>
        </w:tc>
        <w:tc>
          <w:tcPr>
            <w:tcW w:w="1844" w:type="dxa"/>
            <w:noWrap/>
            <w:hideMark/>
          </w:tcPr>
          <w:p w14:paraId="3FC9C0D3"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41</w:t>
            </w:r>
          </w:p>
        </w:tc>
        <w:tc>
          <w:tcPr>
            <w:tcW w:w="1728" w:type="dxa"/>
            <w:tcBorders>
              <w:right w:val="single" w:sz="4" w:space="0" w:color="auto"/>
            </w:tcBorders>
            <w:noWrap/>
            <w:hideMark/>
          </w:tcPr>
          <w:p w14:paraId="39F72250" w14:textId="77777777" w:rsidR="008821D3" w:rsidRPr="000B2695" w:rsidRDefault="008821D3"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165</w:t>
            </w:r>
          </w:p>
        </w:tc>
      </w:tr>
      <w:tr w:rsidR="008821D3" w:rsidRPr="00F76697" w14:paraId="0886C082"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83C7E2A" w14:textId="77777777" w:rsidR="008821D3" w:rsidRPr="000B2695" w:rsidRDefault="008821D3" w:rsidP="007978CA">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hideMark/>
          </w:tcPr>
          <w:p w14:paraId="43C10A0B" w14:textId="77777777"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7</w:t>
            </w:r>
          </w:p>
        </w:tc>
        <w:tc>
          <w:tcPr>
            <w:tcW w:w="1728" w:type="dxa"/>
            <w:noWrap/>
            <w:hideMark/>
          </w:tcPr>
          <w:p w14:paraId="5FAB1A57" w14:textId="77777777"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8</w:t>
            </w:r>
          </w:p>
        </w:tc>
        <w:tc>
          <w:tcPr>
            <w:tcW w:w="1844" w:type="dxa"/>
            <w:noWrap/>
            <w:hideMark/>
          </w:tcPr>
          <w:p w14:paraId="421E6D59" w14:textId="77777777"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0</w:t>
            </w:r>
          </w:p>
        </w:tc>
        <w:tc>
          <w:tcPr>
            <w:tcW w:w="1728" w:type="dxa"/>
            <w:tcBorders>
              <w:right w:val="single" w:sz="4" w:space="0" w:color="auto"/>
            </w:tcBorders>
            <w:noWrap/>
            <w:hideMark/>
          </w:tcPr>
          <w:p w14:paraId="2455BED5" w14:textId="77777777" w:rsidR="008821D3" w:rsidRPr="000B2695" w:rsidRDefault="008821D3"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13</w:t>
            </w:r>
          </w:p>
        </w:tc>
      </w:tr>
      <w:tr w:rsidR="008821D3" w:rsidRPr="00F76697" w14:paraId="799B0AA0" w14:textId="77777777" w:rsidTr="0080394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3493E783" w14:textId="77777777" w:rsidR="008821D3" w:rsidRPr="000B2695" w:rsidRDefault="008821D3" w:rsidP="00FA0AC6">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hideMark/>
          </w:tcPr>
          <w:p w14:paraId="29254D7B" w14:textId="5B5AA589" w:rsidR="008821D3" w:rsidRPr="000B2695" w:rsidRDefault="008821D3"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F76697">
              <w:rPr>
                <w:rFonts w:cs="Arial"/>
                <w:b/>
                <w:bCs/>
                <w:color w:val="000000"/>
                <w:szCs w:val="24"/>
              </w:rPr>
              <w:t>4</w:t>
            </w:r>
            <w:r w:rsidR="00FA0AC6">
              <w:rPr>
                <w:rFonts w:cs="Arial"/>
                <w:b/>
                <w:bCs/>
                <w:color w:val="000000"/>
                <w:szCs w:val="24"/>
              </w:rPr>
              <w:t>,</w:t>
            </w:r>
            <w:r w:rsidRPr="00F76697">
              <w:rPr>
                <w:rFonts w:cs="Arial"/>
                <w:b/>
                <w:bCs/>
                <w:color w:val="000000"/>
                <w:szCs w:val="24"/>
              </w:rPr>
              <w:t>484</w:t>
            </w:r>
          </w:p>
        </w:tc>
        <w:tc>
          <w:tcPr>
            <w:tcW w:w="1728" w:type="dxa"/>
            <w:tcBorders>
              <w:bottom w:val="single" w:sz="4" w:space="0" w:color="auto"/>
            </w:tcBorders>
            <w:noWrap/>
            <w:hideMark/>
          </w:tcPr>
          <w:p w14:paraId="171A26B3" w14:textId="3F8D57DB" w:rsidR="008821D3" w:rsidRPr="000B2695" w:rsidRDefault="008821D3"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F76697">
              <w:rPr>
                <w:rFonts w:cs="Arial"/>
                <w:b/>
                <w:bCs/>
                <w:color w:val="000000"/>
                <w:szCs w:val="24"/>
              </w:rPr>
              <w:t>4</w:t>
            </w:r>
            <w:r w:rsidR="00FA0AC6">
              <w:rPr>
                <w:rFonts w:cs="Arial"/>
                <w:b/>
                <w:bCs/>
                <w:color w:val="000000"/>
                <w:szCs w:val="24"/>
              </w:rPr>
              <w:t>,</w:t>
            </w:r>
            <w:r w:rsidRPr="00F76697">
              <w:rPr>
                <w:rFonts w:cs="Arial"/>
                <w:b/>
                <w:bCs/>
                <w:color w:val="000000"/>
                <w:szCs w:val="24"/>
              </w:rPr>
              <w:t>360</w:t>
            </w:r>
          </w:p>
        </w:tc>
        <w:tc>
          <w:tcPr>
            <w:tcW w:w="1844" w:type="dxa"/>
            <w:tcBorders>
              <w:bottom w:val="single" w:sz="4" w:space="0" w:color="auto"/>
            </w:tcBorders>
            <w:noWrap/>
            <w:hideMark/>
          </w:tcPr>
          <w:p w14:paraId="614B71A6" w14:textId="77777777" w:rsidR="008821D3" w:rsidRPr="000B2695" w:rsidRDefault="008821D3"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F76697">
              <w:rPr>
                <w:rFonts w:cs="Arial"/>
                <w:b/>
                <w:bCs/>
                <w:color w:val="000000"/>
                <w:szCs w:val="24"/>
              </w:rPr>
              <w:t>41</w:t>
            </w:r>
          </w:p>
        </w:tc>
        <w:tc>
          <w:tcPr>
            <w:tcW w:w="1728" w:type="dxa"/>
            <w:tcBorders>
              <w:bottom w:val="single" w:sz="4" w:space="0" w:color="auto"/>
              <w:right w:val="single" w:sz="4" w:space="0" w:color="auto"/>
            </w:tcBorders>
            <w:noWrap/>
            <w:hideMark/>
          </w:tcPr>
          <w:p w14:paraId="2653D83B" w14:textId="2C70334B" w:rsidR="008821D3" w:rsidRPr="000B2695" w:rsidRDefault="008821D3"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F76697">
              <w:rPr>
                <w:rFonts w:cs="Arial"/>
                <w:b/>
                <w:bCs/>
                <w:color w:val="000000"/>
                <w:szCs w:val="24"/>
              </w:rPr>
              <w:t>1</w:t>
            </w:r>
            <w:r w:rsidR="00FA0AC6">
              <w:rPr>
                <w:rFonts w:cs="Arial"/>
                <w:b/>
                <w:bCs/>
                <w:color w:val="000000"/>
                <w:szCs w:val="24"/>
              </w:rPr>
              <w:t>,</w:t>
            </w:r>
            <w:r w:rsidRPr="00F76697">
              <w:rPr>
                <w:rFonts w:cs="Arial"/>
                <w:b/>
                <w:bCs/>
                <w:color w:val="000000"/>
                <w:szCs w:val="24"/>
              </w:rPr>
              <w:t>774</w:t>
            </w:r>
          </w:p>
        </w:tc>
      </w:tr>
    </w:tbl>
    <w:p w14:paraId="498580A5" w14:textId="5FD750C7" w:rsidR="00986EE0" w:rsidRDefault="00986EE0" w:rsidP="00F76697">
      <w:pPr>
        <w:spacing w:before="120"/>
      </w:pPr>
    </w:p>
    <w:p w14:paraId="0B4E2DF1" w14:textId="77777777" w:rsidR="00EA7FB1" w:rsidRDefault="00F76697" w:rsidP="00EA7FB1">
      <w:pPr>
        <w:pStyle w:val="Heading4"/>
        <w:jc w:val="center"/>
      </w:pPr>
      <w:r>
        <w:t>ASSOCIATE DEGREES (AA/AS)</w:t>
      </w:r>
    </w:p>
    <w:p w14:paraId="3CBFE5AD" w14:textId="2FF5FF41" w:rsidR="00F76697" w:rsidRDefault="00ED243C" w:rsidP="00F76697">
      <w:pPr>
        <w:pStyle w:val="Heading4"/>
        <w:jc w:val="center"/>
      </w:pPr>
      <w:r>
        <w:t>ALL STUDENT DATA</w:t>
      </w:r>
    </w:p>
    <w:p w14:paraId="28DAF810" w14:textId="77777777" w:rsidR="00F76697" w:rsidRPr="008821D3" w:rsidRDefault="00F76697" w:rsidP="00F76697"/>
    <w:tbl>
      <w:tblPr>
        <w:tblStyle w:val="PlainTable3"/>
        <w:tblW w:w="8756" w:type="dxa"/>
        <w:jc w:val="center"/>
        <w:tblLook w:val="04A0" w:firstRow="1" w:lastRow="0" w:firstColumn="1" w:lastColumn="0" w:noHBand="0" w:noVBand="1"/>
        <w:tblCaption w:val="Associate Degrees - All Student Data"/>
        <w:tblDescription w:val="Three-year comparison and average FTES by location for all students who earned an associate degree."/>
      </w:tblPr>
      <w:tblGrid>
        <w:gridCol w:w="1728"/>
        <w:gridCol w:w="1728"/>
        <w:gridCol w:w="1728"/>
        <w:gridCol w:w="1844"/>
        <w:gridCol w:w="1728"/>
      </w:tblGrid>
      <w:tr w:rsidR="00F76697" w:rsidRPr="00F76697" w14:paraId="5D2B0380" w14:textId="77777777" w:rsidTr="00547B0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736B4BF6" w14:textId="77777777" w:rsidR="00F76697" w:rsidRPr="000B2695" w:rsidRDefault="00F76697" w:rsidP="00FA0AC6">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764E0783" w14:textId="4F13ADE0" w:rsidR="00F76697" w:rsidRPr="000B2695" w:rsidRDefault="00F76697"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2A832334" w14:textId="11B4847D" w:rsidR="00F76697" w:rsidRPr="000B2695" w:rsidRDefault="00F76697"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03EA4A0D" w14:textId="48B0098A" w:rsidR="00F76697" w:rsidRPr="000B2695" w:rsidRDefault="00F76697"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4E278520" w14:textId="33347C60" w:rsidR="00F76697" w:rsidRPr="000B2695" w:rsidRDefault="00F76697"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F76697" w:rsidRPr="00F76697" w14:paraId="353364BE"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6322E66" w14:textId="77777777" w:rsidR="00F76697" w:rsidRPr="000B2695" w:rsidRDefault="00F76697" w:rsidP="00F76697">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hideMark/>
          </w:tcPr>
          <w:p w14:paraId="5E2AE448" w14:textId="1052E970"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F76697">
              <w:rPr>
                <w:rFonts w:cs="Arial"/>
                <w:color w:val="000000"/>
                <w:szCs w:val="24"/>
              </w:rPr>
              <w:t>438</w:t>
            </w:r>
          </w:p>
        </w:tc>
        <w:tc>
          <w:tcPr>
            <w:tcW w:w="1728" w:type="dxa"/>
            <w:noWrap/>
            <w:hideMark/>
          </w:tcPr>
          <w:p w14:paraId="2E848735" w14:textId="35F85B48"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F76697">
              <w:rPr>
                <w:rFonts w:cs="Arial"/>
                <w:color w:val="000000"/>
                <w:szCs w:val="24"/>
              </w:rPr>
              <w:t>380</w:t>
            </w:r>
          </w:p>
        </w:tc>
        <w:tc>
          <w:tcPr>
            <w:tcW w:w="1844" w:type="dxa"/>
            <w:noWrap/>
            <w:hideMark/>
          </w:tcPr>
          <w:p w14:paraId="2D43C90F" w14:textId="1274F17B"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F76697">
              <w:rPr>
                <w:rFonts w:cs="Arial"/>
                <w:color w:val="000000"/>
                <w:szCs w:val="24"/>
              </w:rPr>
              <w:t>380</w:t>
            </w:r>
          </w:p>
        </w:tc>
        <w:tc>
          <w:tcPr>
            <w:tcW w:w="1728" w:type="dxa"/>
            <w:tcBorders>
              <w:right w:val="single" w:sz="4" w:space="0" w:color="auto"/>
            </w:tcBorders>
            <w:noWrap/>
            <w:hideMark/>
          </w:tcPr>
          <w:p w14:paraId="1C84FEE5" w14:textId="367771B7"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sidRPr="00F76697">
              <w:rPr>
                <w:rFonts w:cs="Arial"/>
                <w:color w:val="000000"/>
                <w:szCs w:val="24"/>
              </w:rPr>
              <w:t>399</w:t>
            </w:r>
          </w:p>
        </w:tc>
      </w:tr>
      <w:tr w:rsidR="00F76697" w:rsidRPr="00F76697" w14:paraId="698F5890"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FACA6CA" w14:textId="77777777" w:rsidR="00F76697" w:rsidRPr="000B2695" w:rsidRDefault="00F76697" w:rsidP="00F76697">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hideMark/>
          </w:tcPr>
          <w:p w14:paraId="6D875E15" w14:textId="32EBF2A1"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811</w:t>
            </w:r>
          </w:p>
        </w:tc>
        <w:tc>
          <w:tcPr>
            <w:tcW w:w="1728" w:type="dxa"/>
            <w:noWrap/>
            <w:hideMark/>
          </w:tcPr>
          <w:p w14:paraId="7D314F80" w14:textId="2C33C2DC"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716</w:t>
            </w:r>
          </w:p>
        </w:tc>
        <w:tc>
          <w:tcPr>
            <w:tcW w:w="1844" w:type="dxa"/>
            <w:noWrap/>
            <w:hideMark/>
          </w:tcPr>
          <w:p w14:paraId="67C3D5B6" w14:textId="6B90A49C"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716</w:t>
            </w:r>
          </w:p>
        </w:tc>
        <w:tc>
          <w:tcPr>
            <w:tcW w:w="1728" w:type="dxa"/>
            <w:tcBorders>
              <w:right w:val="single" w:sz="4" w:space="0" w:color="auto"/>
            </w:tcBorders>
            <w:noWrap/>
            <w:hideMark/>
          </w:tcPr>
          <w:p w14:paraId="5EEA9CD4" w14:textId="77BFE1BE"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748</w:t>
            </w:r>
          </w:p>
        </w:tc>
      </w:tr>
      <w:tr w:rsidR="00F76697" w:rsidRPr="00F76697" w14:paraId="39860DCB"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B458D90" w14:textId="77777777" w:rsidR="00F76697" w:rsidRPr="000B2695" w:rsidRDefault="00F76697" w:rsidP="00F76697">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hideMark/>
          </w:tcPr>
          <w:p w14:paraId="7654B3D0" w14:textId="2C7CDC71"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469</w:t>
            </w:r>
          </w:p>
        </w:tc>
        <w:tc>
          <w:tcPr>
            <w:tcW w:w="1728" w:type="dxa"/>
            <w:noWrap/>
            <w:hideMark/>
          </w:tcPr>
          <w:p w14:paraId="2A831EFC" w14:textId="1CBBB354"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457</w:t>
            </w:r>
          </w:p>
        </w:tc>
        <w:tc>
          <w:tcPr>
            <w:tcW w:w="1844" w:type="dxa"/>
            <w:noWrap/>
            <w:hideMark/>
          </w:tcPr>
          <w:p w14:paraId="03487D19" w14:textId="64ECC45D"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457</w:t>
            </w:r>
          </w:p>
        </w:tc>
        <w:tc>
          <w:tcPr>
            <w:tcW w:w="1728" w:type="dxa"/>
            <w:tcBorders>
              <w:right w:val="single" w:sz="4" w:space="0" w:color="auto"/>
            </w:tcBorders>
            <w:noWrap/>
            <w:hideMark/>
          </w:tcPr>
          <w:p w14:paraId="0EF3C981" w14:textId="386325DA"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461</w:t>
            </w:r>
          </w:p>
        </w:tc>
      </w:tr>
      <w:tr w:rsidR="00F76697" w:rsidRPr="00F76697" w14:paraId="2C12C2F2"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6CBEA81" w14:textId="77777777" w:rsidR="00F76697" w:rsidRPr="000B2695" w:rsidRDefault="00F76697" w:rsidP="00F76697">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hideMark/>
          </w:tcPr>
          <w:p w14:paraId="37F034D3" w14:textId="4F75E954"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358</w:t>
            </w:r>
          </w:p>
        </w:tc>
        <w:tc>
          <w:tcPr>
            <w:tcW w:w="1728" w:type="dxa"/>
            <w:noWrap/>
            <w:hideMark/>
          </w:tcPr>
          <w:p w14:paraId="152753F4" w14:textId="035A212C"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315</w:t>
            </w:r>
          </w:p>
        </w:tc>
        <w:tc>
          <w:tcPr>
            <w:tcW w:w="1844" w:type="dxa"/>
            <w:noWrap/>
            <w:hideMark/>
          </w:tcPr>
          <w:p w14:paraId="20CC6E31" w14:textId="18DF6E7E"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315</w:t>
            </w:r>
          </w:p>
        </w:tc>
        <w:tc>
          <w:tcPr>
            <w:tcW w:w="1728" w:type="dxa"/>
            <w:tcBorders>
              <w:right w:val="single" w:sz="4" w:space="0" w:color="auto"/>
            </w:tcBorders>
            <w:noWrap/>
            <w:hideMark/>
          </w:tcPr>
          <w:p w14:paraId="5DAC0A44" w14:textId="32E96C94"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329</w:t>
            </w:r>
          </w:p>
        </w:tc>
      </w:tr>
      <w:tr w:rsidR="00F76697" w:rsidRPr="00F76697" w14:paraId="3D90A9E5"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6CD9B7F" w14:textId="77777777" w:rsidR="00F76697" w:rsidRPr="000B2695" w:rsidRDefault="00F76697" w:rsidP="00F76697">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hideMark/>
          </w:tcPr>
          <w:p w14:paraId="78D35251" w14:textId="0B14AC8E"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942</w:t>
            </w:r>
          </w:p>
        </w:tc>
        <w:tc>
          <w:tcPr>
            <w:tcW w:w="1728" w:type="dxa"/>
            <w:noWrap/>
            <w:hideMark/>
          </w:tcPr>
          <w:p w14:paraId="5E09DEF1" w14:textId="4B84769F"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818</w:t>
            </w:r>
          </w:p>
        </w:tc>
        <w:tc>
          <w:tcPr>
            <w:tcW w:w="1844" w:type="dxa"/>
            <w:noWrap/>
            <w:hideMark/>
          </w:tcPr>
          <w:p w14:paraId="3BBAA495" w14:textId="0BB6086D"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818</w:t>
            </w:r>
          </w:p>
        </w:tc>
        <w:tc>
          <w:tcPr>
            <w:tcW w:w="1728" w:type="dxa"/>
            <w:tcBorders>
              <w:right w:val="single" w:sz="4" w:space="0" w:color="auto"/>
            </w:tcBorders>
            <w:noWrap/>
            <w:hideMark/>
          </w:tcPr>
          <w:p w14:paraId="0248CA97" w14:textId="550D91CF"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859</w:t>
            </w:r>
          </w:p>
        </w:tc>
      </w:tr>
      <w:tr w:rsidR="00F76697" w:rsidRPr="00F76697" w14:paraId="634933AB"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1D28205" w14:textId="77777777" w:rsidR="00F76697" w:rsidRPr="000B2695" w:rsidRDefault="00F76697" w:rsidP="00F76697">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hideMark/>
          </w:tcPr>
          <w:p w14:paraId="33D2E3C4" w14:textId="7B5E442D"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326</w:t>
            </w:r>
          </w:p>
        </w:tc>
        <w:tc>
          <w:tcPr>
            <w:tcW w:w="1728" w:type="dxa"/>
            <w:noWrap/>
            <w:hideMark/>
          </w:tcPr>
          <w:p w14:paraId="3C78AA0C" w14:textId="0FBC685A"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287</w:t>
            </w:r>
          </w:p>
        </w:tc>
        <w:tc>
          <w:tcPr>
            <w:tcW w:w="1844" w:type="dxa"/>
            <w:noWrap/>
            <w:hideMark/>
          </w:tcPr>
          <w:p w14:paraId="7C207203" w14:textId="66017866"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287</w:t>
            </w:r>
          </w:p>
        </w:tc>
        <w:tc>
          <w:tcPr>
            <w:tcW w:w="1728" w:type="dxa"/>
            <w:tcBorders>
              <w:right w:val="single" w:sz="4" w:space="0" w:color="auto"/>
            </w:tcBorders>
            <w:noWrap/>
            <w:hideMark/>
          </w:tcPr>
          <w:p w14:paraId="03C2CD43" w14:textId="5A576524"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300</w:t>
            </w:r>
          </w:p>
        </w:tc>
      </w:tr>
      <w:tr w:rsidR="00F76697" w:rsidRPr="00F76697" w14:paraId="2FB0AC2B"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A500708" w14:textId="77777777" w:rsidR="00F76697" w:rsidRPr="000B2695" w:rsidRDefault="00F76697" w:rsidP="00F76697">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hideMark/>
          </w:tcPr>
          <w:p w14:paraId="3B2A8490" w14:textId="773664E4"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381</w:t>
            </w:r>
          </w:p>
        </w:tc>
        <w:tc>
          <w:tcPr>
            <w:tcW w:w="1728" w:type="dxa"/>
            <w:noWrap/>
            <w:hideMark/>
          </w:tcPr>
          <w:p w14:paraId="692C6D2A" w14:textId="57B9977C"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445</w:t>
            </w:r>
          </w:p>
        </w:tc>
        <w:tc>
          <w:tcPr>
            <w:tcW w:w="1844" w:type="dxa"/>
            <w:noWrap/>
            <w:hideMark/>
          </w:tcPr>
          <w:p w14:paraId="6864D0D4" w14:textId="2F4B4DB0"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445</w:t>
            </w:r>
          </w:p>
        </w:tc>
        <w:tc>
          <w:tcPr>
            <w:tcW w:w="1728" w:type="dxa"/>
            <w:tcBorders>
              <w:right w:val="single" w:sz="4" w:space="0" w:color="auto"/>
            </w:tcBorders>
            <w:noWrap/>
            <w:hideMark/>
          </w:tcPr>
          <w:p w14:paraId="7EAC366B" w14:textId="76CA9A1E"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424</w:t>
            </w:r>
          </w:p>
        </w:tc>
      </w:tr>
      <w:tr w:rsidR="00F76697" w:rsidRPr="00F76697" w14:paraId="469B1683"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7C9CCDB" w14:textId="77777777" w:rsidR="00F76697" w:rsidRPr="000B2695" w:rsidRDefault="00F76697" w:rsidP="00F76697">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hideMark/>
          </w:tcPr>
          <w:p w14:paraId="03C4C23B" w14:textId="48893E80"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511</w:t>
            </w:r>
          </w:p>
        </w:tc>
        <w:tc>
          <w:tcPr>
            <w:tcW w:w="1728" w:type="dxa"/>
            <w:noWrap/>
            <w:hideMark/>
          </w:tcPr>
          <w:p w14:paraId="2E5C0EA7" w14:textId="4200F3EC"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538</w:t>
            </w:r>
          </w:p>
        </w:tc>
        <w:tc>
          <w:tcPr>
            <w:tcW w:w="1844" w:type="dxa"/>
            <w:noWrap/>
            <w:hideMark/>
          </w:tcPr>
          <w:p w14:paraId="1CAADF82" w14:textId="74AF1953"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538</w:t>
            </w:r>
          </w:p>
        </w:tc>
        <w:tc>
          <w:tcPr>
            <w:tcW w:w="1728" w:type="dxa"/>
            <w:tcBorders>
              <w:right w:val="single" w:sz="4" w:space="0" w:color="auto"/>
            </w:tcBorders>
            <w:noWrap/>
            <w:hideMark/>
          </w:tcPr>
          <w:p w14:paraId="624D329A" w14:textId="42B9F376"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529</w:t>
            </w:r>
          </w:p>
        </w:tc>
      </w:tr>
      <w:tr w:rsidR="00F76697" w:rsidRPr="00F76697" w14:paraId="6F57E852"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6BB6DE4" w14:textId="77777777" w:rsidR="00F76697" w:rsidRPr="000B2695" w:rsidRDefault="00F76697" w:rsidP="00F76697">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hideMark/>
          </w:tcPr>
          <w:p w14:paraId="1F73968D" w14:textId="74B9BCBC"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326</w:t>
            </w:r>
          </w:p>
        </w:tc>
        <w:tc>
          <w:tcPr>
            <w:tcW w:w="1728" w:type="dxa"/>
            <w:noWrap/>
            <w:hideMark/>
          </w:tcPr>
          <w:p w14:paraId="30636715" w14:textId="20518BD5"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292</w:t>
            </w:r>
          </w:p>
        </w:tc>
        <w:tc>
          <w:tcPr>
            <w:tcW w:w="1844" w:type="dxa"/>
            <w:noWrap/>
            <w:hideMark/>
          </w:tcPr>
          <w:p w14:paraId="70764B85" w14:textId="676A1374"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292</w:t>
            </w:r>
          </w:p>
        </w:tc>
        <w:tc>
          <w:tcPr>
            <w:tcW w:w="1728" w:type="dxa"/>
            <w:tcBorders>
              <w:right w:val="single" w:sz="4" w:space="0" w:color="auto"/>
            </w:tcBorders>
            <w:noWrap/>
            <w:hideMark/>
          </w:tcPr>
          <w:p w14:paraId="053C24AE" w14:textId="260851C4"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F76697">
              <w:rPr>
                <w:rFonts w:cs="Arial"/>
                <w:color w:val="000000"/>
                <w:szCs w:val="24"/>
              </w:rPr>
              <w:t>303</w:t>
            </w:r>
          </w:p>
        </w:tc>
      </w:tr>
      <w:tr w:rsidR="00F76697" w:rsidRPr="00F76697" w14:paraId="4B49DF6A"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A788C13" w14:textId="77777777" w:rsidR="00F76697" w:rsidRPr="000B2695" w:rsidRDefault="00F76697" w:rsidP="00F76697">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hideMark/>
          </w:tcPr>
          <w:p w14:paraId="1DA2792A" w14:textId="28BD78E2"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9</w:t>
            </w:r>
          </w:p>
        </w:tc>
        <w:tc>
          <w:tcPr>
            <w:tcW w:w="1728" w:type="dxa"/>
            <w:noWrap/>
            <w:hideMark/>
          </w:tcPr>
          <w:p w14:paraId="7D0F05F0" w14:textId="4DF70185"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7</w:t>
            </w:r>
          </w:p>
        </w:tc>
        <w:tc>
          <w:tcPr>
            <w:tcW w:w="1844" w:type="dxa"/>
            <w:noWrap/>
            <w:hideMark/>
          </w:tcPr>
          <w:p w14:paraId="4463C58B" w14:textId="2541423D"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7</w:t>
            </w:r>
          </w:p>
        </w:tc>
        <w:tc>
          <w:tcPr>
            <w:tcW w:w="1728" w:type="dxa"/>
            <w:tcBorders>
              <w:right w:val="single" w:sz="4" w:space="0" w:color="auto"/>
            </w:tcBorders>
            <w:noWrap/>
            <w:hideMark/>
          </w:tcPr>
          <w:p w14:paraId="429E3AFD" w14:textId="60D4B3C2"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sidRPr="00F76697">
              <w:rPr>
                <w:rFonts w:cs="Arial"/>
                <w:color w:val="000000"/>
                <w:szCs w:val="24"/>
              </w:rPr>
              <w:t>8</w:t>
            </w:r>
          </w:p>
        </w:tc>
      </w:tr>
      <w:tr w:rsidR="00F76697" w:rsidRPr="00F76697" w14:paraId="1C825C54" w14:textId="77777777" w:rsidTr="0080394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6C0CC7BD" w14:textId="77777777" w:rsidR="00F76697" w:rsidRPr="000B2695" w:rsidRDefault="00F76697" w:rsidP="00FA0AC6">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hideMark/>
          </w:tcPr>
          <w:p w14:paraId="41577C85" w14:textId="676C89B4" w:rsidR="00F76697" w:rsidRPr="000B2695" w:rsidRDefault="00F76697"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F76697">
              <w:rPr>
                <w:rFonts w:cs="Arial"/>
                <w:b/>
                <w:bCs/>
                <w:color w:val="000000"/>
                <w:szCs w:val="24"/>
              </w:rPr>
              <w:t>4</w:t>
            </w:r>
            <w:r w:rsidR="00FA0AC6">
              <w:rPr>
                <w:rFonts w:cs="Arial"/>
                <w:b/>
                <w:bCs/>
                <w:color w:val="000000"/>
                <w:szCs w:val="24"/>
              </w:rPr>
              <w:t>,</w:t>
            </w:r>
            <w:r w:rsidRPr="00F76697">
              <w:rPr>
                <w:rFonts w:cs="Arial"/>
                <w:b/>
                <w:bCs/>
                <w:color w:val="000000"/>
                <w:szCs w:val="24"/>
              </w:rPr>
              <w:t>571</w:t>
            </w:r>
          </w:p>
        </w:tc>
        <w:tc>
          <w:tcPr>
            <w:tcW w:w="1728" w:type="dxa"/>
            <w:tcBorders>
              <w:bottom w:val="single" w:sz="4" w:space="0" w:color="auto"/>
            </w:tcBorders>
            <w:noWrap/>
            <w:hideMark/>
          </w:tcPr>
          <w:p w14:paraId="5450D2A8" w14:textId="49EBA6D7" w:rsidR="00F76697" w:rsidRPr="000B2695" w:rsidRDefault="00F76697"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F76697">
              <w:rPr>
                <w:rFonts w:cs="Arial"/>
                <w:b/>
                <w:bCs/>
                <w:color w:val="000000"/>
                <w:szCs w:val="24"/>
              </w:rPr>
              <w:t>4</w:t>
            </w:r>
            <w:r w:rsidR="00FA0AC6">
              <w:rPr>
                <w:rFonts w:cs="Arial"/>
                <w:b/>
                <w:bCs/>
                <w:color w:val="000000"/>
                <w:szCs w:val="24"/>
              </w:rPr>
              <w:t>,</w:t>
            </w:r>
            <w:r w:rsidRPr="00F76697">
              <w:rPr>
                <w:rFonts w:cs="Arial"/>
                <w:b/>
                <w:bCs/>
                <w:color w:val="000000"/>
                <w:szCs w:val="24"/>
              </w:rPr>
              <w:t>255</w:t>
            </w:r>
          </w:p>
        </w:tc>
        <w:tc>
          <w:tcPr>
            <w:tcW w:w="1844" w:type="dxa"/>
            <w:tcBorders>
              <w:bottom w:val="single" w:sz="4" w:space="0" w:color="auto"/>
            </w:tcBorders>
            <w:noWrap/>
            <w:hideMark/>
          </w:tcPr>
          <w:p w14:paraId="3BAE56CA" w14:textId="706C67E2" w:rsidR="00F76697" w:rsidRPr="000B2695" w:rsidRDefault="00F76697"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F76697">
              <w:rPr>
                <w:rFonts w:cs="Arial"/>
                <w:b/>
                <w:bCs/>
                <w:color w:val="000000"/>
                <w:szCs w:val="24"/>
              </w:rPr>
              <w:t>4</w:t>
            </w:r>
            <w:r w:rsidR="00FA0AC6">
              <w:rPr>
                <w:rFonts w:cs="Arial"/>
                <w:b/>
                <w:bCs/>
                <w:color w:val="000000"/>
                <w:szCs w:val="24"/>
              </w:rPr>
              <w:t>,</w:t>
            </w:r>
            <w:r w:rsidRPr="00F76697">
              <w:rPr>
                <w:rFonts w:cs="Arial"/>
                <w:b/>
                <w:bCs/>
                <w:color w:val="000000"/>
                <w:szCs w:val="24"/>
              </w:rPr>
              <w:t>255</w:t>
            </w:r>
          </w:p>
        </w:tc>
        <w:tc>
          <w:tcPr>
            <w:tcW w:w="1728" w:type="dxa"/>
            <w:tcBorders>
              <w:bottom w:val="single" w:sz="4" w:space="0" w:color="auto"/>
              <w:right w:val="single" w:sz="4" w:space="0" w:color="auto"/>
            </w:tcBorders>
            <w:noWrap/>
            <w:hideMark/>
          </w:tcPr>
          <w:p w14:paraId="2A446278" w14:textId="09DA4AE2" w:rsidR="00F76697" w:rsidRPr="000B2695" w:rsidRDefault="00F76697"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sidRPr="00F76697">
              <w:rPr>
                <w:rFonts w:cs="Arial"/>
                <w:b/>
                <w:bCs/>
                <w:color w:val="000000"/>
                <w:szCs w:val="24"/>
              </w:rPr>
              <w:t>4</w:t>
            </w:r>
            <w:r w:rsidR="00FA0AC6">
              <w:rPr>
                <w:rFonts w:cs="Arial"/>
                <w:b/>
                <w:bCs/>
                <w:color w:val="000000"/>
                <w:szCs w:val="24"/>
              </w:rPr>
              <w:t>,</w:t>
            </w:r>
            <w:r w:rsidRPr="00F76697">
              <w:rPr>
                <w:rFonts w:cs="Arial"/>
                <w:b/>
                <w:bCs/>
                <w:color w:val="000000"/>
                <w:szCs w:val="24"/>
              </w:rPr>
              <w:t>360</w:t>
            </w:r>
          </w:p>
        </w:tc>
      </w:tr>
    </w:tbl>
    <w:p w14:paraId="0A67A0E0" w14:textId="01333AC9" w:rsidR="00F76697" w:rsidRDefault="00F76697" w:rsidP="00986EE0"/>
    <w:p w14:paraId="2562E2B3" w14:textId="4B53D2DC" w:rsidR="00F76697" w:rsidRDefault="00F76697" w:rsidP="00C14ABA">
      <w:pPr>
        <w:ind w:left="900"/>
        <w:rPr>
          <w:sz w:val="20"/>
        </w:rPr>
      </w:pPr>
      <w:r w:rsidRPr="00F76697">
        <w:rPr>
          <w:sz w:val="20"/>
          <w:vertAlign w:val="superscript"/>
        </w:rPr>
        <w:t>1</w:t>
      </w:r>
      <w:r w:rsidRPr="00F76697">
        <w:rPr>
          <w:sz w:val="20"/>
        </w:rPr>
        <w:t xml:space="preserve"> Project</w:t>
      </w:r>
      <w:r>
        <w:rPr>
          <w:sz w:val="20"/>
        </w:rPr>
        <w:t>ed</w:t>
      </w:r>
      <w:r w:rsidRPr="00F76697">
        <w:rPr>
          <w:sz w:val="20"/>
        </w:rPr>
        <w:t xml:space="preserve"> using 2019-20 data.</w:t>
      </w:r>
    </w:p>
    <w:p w14:paraId="69CD1D55" w14:textId="43DBE7ED" w:rsidR="00F76697" w:rsidRDefault="00F76697" w:rsidP="00F76697">
      <w:r>
        <w:br w:type="page"/>
      </w:r>
    </w:p>
    <w:p w14:paraId="665D3B26" w14:textId="77777777" w:rsidR="00F76697" w:rsidRDefault="00F76697" w:rsidP="00F76697"/>
    <w:p w14:paraId="6782D708" w14:textId="77777777" w:rsidR="00EA7FB1" w:rsidRDefault="00F76697" w:rsidP="00EA7FB1">
      <w:pPr>
        <w:pStyle w:val="Heading4"/>
        <w:jc w:val="center"/>
      </w:pPr>
      <w:r>
        <w:t>BACCALAUREATE DEGREES</w:t>
      </w:r>
    </w:p>
    <w:p w14:paraId="2C51D015" w14:textId="462DD64B" w:rsidR="00F76697" w:rsidRDefault="00ED243C" w:rsidP="00F76697">
      <w:pPr>
        <w:pStyle w:val="Heading4"/>
        <w:jc w:val="center"/>
      </w:pPr>
      <w:r>
        <w:t>ALL STUDENT DATA</w:t>
      </w:r>
    </w:p>
    <w:p w14:paraId="59A879D0" w14:textId="77777777" w:rsidR="00F76697" w:rsidRPr="008821D3" w:rsidRDefault="00F76697" w:rsidP="00F76697"/>
    <w:tbl>
      <w:tblPr>
        <w:tblStyle w:val="PlainTable3"/>
        <w:tblW w:w="8756" w:type="dxa"/>
        <w:jc w:val="center"/>
        <w:tblLook w:val="04A0" w:firstRow="1" w:lastRow="0" w:firstColumn="1" w:lastColumn="0" w:noHBand="0" w:noVBand="1"/>
        <w:tblCaption w:val="Baccalaureate Degrees - All Student Data"/>
        <w:tblDescription w:val="Three-year comparison and average FTES by location for all students who earned an baccalaureate degree."/>
      </w:tblPr>
      <w:tblGrid>
        <w:gridCol w:w="1728"/>
        <w:gridCol w:w="1728"/>
        <w:gridCol w:w="1728"/>
        <w:gridCol w:w="1844"/>
        <w:gridCol w:w="1728"/>
      </w:tblGrid>
      <w:tr w:rsidR="00F76697" w:rsidRPr="00F76697" w14:paraId="18CB5E12" w14:textId="77777777" w:rsidTr="00547B0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2F5605A4" w14:textId="77777777" w:rsidR="00F76697" w:rsidRPr="000B2695" w:rsidRDefault="00F76697" w:rsidP="007978CA">
            <w:pPr>
              <w:widowControl/>
              <w:overflowPunct/>
              <w:autoSpaceDE/>
              <w:autoSpaceDN/>
              <w:adjustRightInd/>
              <w:textAlignment w:val="auto"/>
              <w:rPr>
                <w:rFonts w:cs="Arial"/>
                <w:caps w:val="0"/>
                <w:color w:val="000000"/>
                <w:szCs w:val="24"/>
              </w:rPr>
            </w:pPr>
          </w:p>
        </w:tc>
        <w:tc>
          <w:tcPr>
            <w:tcW w:w="1728" w:type="dxa"/>
            <w:tcBorders>
              <w:top w:val="single" w:sz="4" w:space="0" w:color="auto"/>
            </w:tcBorders>
            <w:hideMark/>
          </w:tcPr>
          <w:p w14:paraId="12233FB2" w14:textId="77777777" w:rsidR="00F76697" w:rsidRPr="000B2695" w:rsidRDefault="00F76697"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6D4F3E58" w14:textId="77777777" w:rsidR="00F76697" w:rsidRPr="000B2695" w:rsidRDefault="00F76697"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14179608" w14:textId="77777777" w:rsidR="00F76697" w:rsidRPr="000B2695" w:rsidRDefault="00F76697"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67E35F49" w14:textId="77777777" w:rsidR="00F76697" w:rsidRPr="000B2695" w:rsidRDefault="00F76697"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F76697" w:rsidRPr="00F76697" w14:paraId="6CAE2290"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CE49741" w14:textId="77777777" w:rsidR="00F76697" w:rsidRPr="000B2695" w:rsidRDefault="00F76697" w:rsidP="00F76697">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hideMark/>
          </w:tcPr>
          <w:p w14:paraId="788B73B9" w14:textId="6E2D5E24"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0</w:t>
            </w:r>
          </w:p>
        </w:tc>
        <w:tc>
          <w:tcPr>
            <w:tcW w:w="1728" w:type="dxa"/>
            <w:noWrap/>
            <w:hideMark/>
          </w:tcPr>
          <w:p w14:paraId="18E37B9E" w14:textId="4D44E0DA"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0</w:t>
            </w:r>
          </w:p>
        </w:tc>
        <w:tc>
          <w:tcPr>
            <w:tcW w:w="1844" w:type="dxa"/>
            <w:noWrap/>
            <w:hideMark/>
          </w:tcPr>
          <w:p w14:paraId="6A0A162A" w14:textId="616D3491"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0</w:t>
            </w:r>
          </w:p>
        </w:tc>
        <w:tc>
          <w:tcPr>
            <w:tcW w:w="1728" w:type="dxa"/>
            <w:tcBorders>
              <w:right w:val="single" w:sz="4" w:space="0" w:color="auto"/>
            </w:tcBorders>
            <w:noWrap/>
            <w:hideMark/>
          </w:tcPr>
          <w:p w14:paraId="20014B30" w14:textId="07C39856"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0</w:t>
            </w:r>
          </w:p>
        </w:tc>
      </w:tr>
      <w:tr w:rsidR="00F76697" w:rsidRPr="00F76697" w14:paraId="426B7785"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F70DC01" w14:textId="77777777" w:rsidR="00F76697" w:rsidRPr="000B2695" w:rsidRDefault="00F76697" w:rsidP="00F76697">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hideMark/>
          </w:tcPr>
          <w:p w14:paraId="57B50F91" w14:textId="29CF8001"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58231B98" w14:textId="620B1EA1"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55E681F7" w14:textId="0A955960"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0714C237" w14:textId="72C2A6A4"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r>
      <w:tr w:rsidR="00F76697" w:rsidRPr="00F76697" w14:paraId="67756F89"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FD5045B" w14:textId="77777777" w:rsidR="00F76697" w:rsidRPr="000B2695" w:rsidRDefault="00F76697" w:rsidP="00F76697">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hideMark/>
          </w:tcPr>
          <w:p w14:paraId="1A14E523" w14:textId="3195EEFA"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2EA72D88" w14:textId="25F7705A"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5E8A8EA0" w14:textId="67E3B928"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048E7043" w14:textId="7972787E"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r>
      <w:tr w:rsidR="00F76697" w:rsidRPr="00F76697" w14:paraId="57F6D535"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F44D9A0" w14:textId="77777777" w:rsidR="00F76697" w:rsidRPr="000B2695" w:rsidRDefault="00F76697" w:rsidP="00F76697">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hideMark/>
          </w:tcPr>
          <w:p w14:paraId="2F5D9675" w14:textId="17D8CFCF"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3461DD59" w14:textId="319446F6"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297566D1" w14:textId="7B6FFF0B"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17F61E58" w14:textId="788A6C45"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r>
      <w:tr w:rsidR="00F76697" w:rsidRPr="00F76697" w14:paraId="428D2CA1"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35E37C8" w14:textId="77777777" w:rsidR="00F76697" w:rsidRPr="000B2695" w:rsidRDefault="00F76697" w:rsidP="00F76697">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hideMark/>
          </w:tcPr>
          <w:p w14:paraId="408ED237" w14:textId="523A4328"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42236AA9" w14:textId="4F4A0963"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63BFB7B3" w14:textId="324205C4"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4CF733DB" w14:textId="2AE6AABE"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r>
      <w:tr w:rsidR="00F76697" w:rsidRPr="00F76697" w14:paraId="56500850"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CF5EEAF" w14:textId="77777777" w:rsidR="00F76697" w:rsidRPr="000B2695" w:rsidRDefault="00F76697" w:rsidP="00F76697">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hideMark/>
          </w:tcPr>
          <w:p w14:paraId="41D29361" w14:textId="6731AB0C"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466CC7FB" w14:textId="6698D589"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5640B68F" w14:textId="3D2EFB33"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0BA865A4" w14:textId="7B69F5B2"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r>
      <w:tr w:rsidR="00F76697" w:rsidRPr="00F76697" w14:paraId="5D50ED05"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75BC6B1" w14:textId="77777777" w:rsidR="00F76697" w:rsidRPr="000B2695" w:rsidRDefault="00F76697" w:rsidP="00F76697">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hideMark/>
          </w:tcPr>
          <w:p w14:paraId="76E26823" w14:textId="45C1FFF3"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66C1FFDF" w14:textId="0B2D60E0"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3B820346" w14:textId="41D656DF"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05C4788A" w14:textId="74233C9C"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r>
      <w:tr w:rsidR="00F76697" w:rsidRPr="00F76697" w14:paraId="4BF80E88"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4A1BD13" w14:textId="77777777" w:rsidR="00F76697" w:rsidRPr="000B2695" w:rsidRDefault="00F76697" w:rsidP="00F76697">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hideMark/>
          </w:tcPr>
          <w:p w14:paraId="4BDF36BA" w14:textId="55A6B305"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4D435995" w14:textId="52D33ED5"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2BD08511" w14:textId="5EC82E8C"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798DB224" w14:textId="06981DD6"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r>
      <w:tr w:rsidR="00F76697" w:rsidRPr="00F76697" w14:paraId="6D75C7A3"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6525033" w14:textId="77777777" w:rsidR="00F76697" w:rsidRPr="000B2695" w:rsidRDefault="00F76697" w:rsidP="00F76697">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hideMark/>
          </w:tcPr>
          <w:p w14:paraId="1EDB715F" w14:textId="3DADC92C"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38</w:t>
            </w:r>
          </w:p>
        </w:tc>
        <w:tc>
          <w:tcPr>
            <w:tcW w:w="1728" w:type="dxa"/>
            <w:noWrap/>
            <w:hideMark/>
          </w:tcPr>
          <w:p w14:paraId="63990FDE" w14:textId="03B26729"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42</w:t>
            </w:r>
          </w:p>
        </w:tc>
        <w:tc>
          <w:tcPr>
            <w:tcW w:w="1844" w:type="dxa"/>
            <w:noWrap/>
            <w:hideMark/>
          </w:tcPr>
          <w:p w14:paraId="0202A6FF" w14:textId="30E83ECB"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42</w:t>
            </w:r>
          </w:p>
        </w:tc>
        <w:tc>
          <w:tcPr>
            <w:tcW w:w="1728" w:type="dxa"/>
            <w:tcBorders>
              <w:right w:val="single" w:sz="4" w:space="0" w:color="auto"/>
            </w:tcBorders>
            <w:noWrap/>
            <w:hideMark/>
          </w:tcPr>
          <w:p w14:paraId="3ACD34F7" w14:textId="7FF3BC4E" w:rsidR="00F76697" w:rsidRPr="000B2695" w:rsidRDefault="00F76697" w:rsidP="00F76697">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41</w:t>
            </w:r>
          </w:p>
        </w:tc>
      </w:tr>
      <w:tr w:rsidR="00F76697" w:rsidRPr="00F76697" w14:paraId="43E84708"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A78BC3D" w14:textId="77777777" w:rsidR="00F76697" w:rsidRPr="000B2695" w:rsidRDefault="00F76697" w:rsidP="00F76697">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hideMark/>
          </w:tcPr>
          <w:p w14:paraId="64DA4C18" w14:textId="484A588E"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25A6300D" w14:textId="5302B050"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738E3BCF" w14:textId="1FB1534D"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32997347" w14:textId="4A6F086B" w:rsidR="00F76697" w:rsidRPr="000B2695" w:rsidRDefault="00F76697" w:rsidP="00F76697">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r>
      <w:tr w:rsidR="00F76697" w:rsidRPr="00F76697" w14:paraId="28076129" w14:textId="77777777" w:rsidTr="0080394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40F9C863" w14:textId="77777777" w:rsidR="00F76697" w:rsidRPr="000B2695" w:rsidRDefault="00F76697" w:rsidP="00FA0AC6">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hideMark/>
          </w:tcPr>
          <w:p w14:paraId="49894692" w14:textId="1E141324" w:rsidR="00F76697" w:rsidRPr="000B2695" w:rsidRDefault="00F76697"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38</w:t>
            </w:r>
          </w:p>
        </w:tc>
        <w:tc>
          <w:tcPr>
            <w:tcW w:w="1728" w:type="dxa"/>
            <w:tcBorders>
              <w:bottom w:val="single" w:sz="4" w:space="0" w:color="auto"/>
            </w:tcBorders>
            <w:noWrap/>
            <w:hideMark/>
          </w:tcPr>
          <w:p w14:paraId="32652941" w14:textId="3D4DF96A" w:rsidR="00F76697" w:rsidRPr="000B2695" w:rsidRDefault="00F76697"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42</w:t>
            </w:r>
          </w:p>
        </w:tc>
        <w:tc>
          <w:tcPr>
            <w:tcW w:w="1844" w:type="dxa"/>
            <w:tcBorders>
              <w:bottom w:val="single" w:sz="4" w:space="0" w:color="auto"/>
            </w:tcBorders>
            <w:noWrap/>
            <w:hideMark/>
          </w:tcPr>
          <w:p w14:paraId="6DEC70C3" w14:textId="305824D7" w:rsidR="00F76697" w:rsidRPr="000B2695" w:rsidRDefault="00F76697"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42</w:t>
            </w:r>
          </w:p>
        </w:tc>
        <w:tc>
          <w:tcPr>
            <w:tcW w:w="1728" w:type="dxa"/>
            <w:tcBorders>
              <w:bottom w:val="single" w:sz="4" w:space="0" w:color="auto"/>
              <w:right w:val="single" w:sz="4" w:space="0" w:color="auto"/>
            </w:tcBorders>
            <w:noWrap/>
            <w:hideMark/>
          </w:tcPr>
          <w:p w14:paraId="22AED3FD" w14:textId="0B4C6FB7" w:rsidR="00F76697" w:rsidRPr="000B2695" w:rsidRDefault="00F76697"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41</w:t>
            </w:r>
          </w:p>
        </w:tc>
      </w:tr>
    </w:tbl>
    <w:p w14:paraId="3E2729FA" w14:textId="77777777" w:rsidR="00F76697" w:rsidRDefault="00F76697" w:rsidP="00F76697">
      <w:pPr>
        <w:spacing w:before="120"/>
      </w:pPr>
    </w:p>
    <w:p w14:paraId="2F3CEA0E" w14:textId="77777777" w:rsidR="00EA7FB1" w:rsidRDefault="00ED243C" w:rsidP="00EA7FB1">
      <w:pPr>
        <w:pStyle w:val="Heading4"/>
        <w:jc w:val="center"/>
      </w:pPr>
      <w:r>
        <w:t>CREDIT CERTIFICATES</w:t>
      </w:r>
    </w:p>
    <w:p w14:paraId="7F822B9E" w14:textId="549D3D13" w:rsidR="00F76697" w:rsidRDefault="00ED243C" w:rsidP="00F76697">
      <w:pPr>
        <w:pStyle w:val="Heading4"/>
        <w:jc w:val="center"/>
      </w:pPr>
      <w:r>
        <w:t>ALL STUDENT DATA</w:t>
      </w:r>
    </w:p>
    <w:p w14:paraId="3FD03765" w14:textId="77777777" w:rsidR="00F76697" w:rsidRPr="008821D3" w:rsidRDefault="00F76697" w:rsidP="00F76697"/>
    <w:tbl>
      <w:tblPr>
        <w:tblStyle w:val="PlainTable3"/>
        <w:tblW w:w="8756" w:type="dxa"/>
        <w:jc w:val="center"/>
        <w:tblLook w:val="04A0" w:firstRow="1" w:lastRow="0" w:firstColumn="1" w:lastColumn="0" w:noHBand="0" w:noVBand="1"/>
        <w:tblCaption w:val="Credit Certificates - All Student Data"/>
        <w:tblDescription w:val="Three-year comparison and average FTES by location for all students who earned a credit certifcate."/>
      </w:tblPr>
      <w:tblGrid>
        <w:gridCol w:w="1728"/>
        <w:gridCol w:w="1728"/>
        <w:gridCol w:w="1728"/>
        <w:gridCol w:w="1844"/>
        <w:gridCol w:w="1728"/>
      </w:tblGrid>
      <w:tr w:rsidR="00F76697" w:rsidRPr="00F76697" w14:paraId="07BFA178" w14:textId="77777777" w:rsidTr="00547B0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31EA0638" w14:textId="77777777" w:rsidR="00F76697" w:rsidRPr="000B2695" w:rsidRDefault="00F76697" w:rsidP="00FA0AC6">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79FD54BA" w14:textId="77777777" w:rsidR="00F76697" w:rsidRPr="000B2695" w:rsidRDefault="00F76697"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06A8613B" w14:textId="77777777" w:rsidR="00F76697" w:rsidRPr="000B2695" w:rsidRDefault="00F76697"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04A6B914" w14:textId="77777777" w:rsidR="00F76697" w:rsidRPr="000B2695" w:rsidRDefault="00F76697"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0B16E0ED" w14:textId="77777777" w:rsidR="00F76697" w:rsidRPr="000B2695" w:rsidRDefault="00F76697"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ED243C" w:rsidRPr="00F76697" w14:paraId="72C25A23"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DA22300" w14:textId="77777777" w:rsidR="00ED243C" w:rsidRPr="000B2695" w:rsidRDefault="00ED243C" w:rsidP="00ED243C">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hideMark/>
          </w:tcPr>
          <w:p w14:paraId="3025AFDC" w14:textId="6B1735A5"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229</w:t>
            </w:r>
          </w:p>
        </w:tc>
        <w:tc>
          <w:tcPr>
            <w:tcW w:w="1728" w:type="dxa"/>
            <w:noWrap/>
            <w:hideMark/>
          </w:tcPr>
          <w:p w14:paraId="30D8643D" w14:textId="53C52BE0"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561</w:t>
            </w:r>
          </w:p>
        </w:tc>
        <w:tc>
          <w:tcPr>
            <w:tcW w:w="1844" w:type="dxa"/>
            <w:noWrap/>
            <w:hideMark/>
          </w:tcPr>
          <w:p w14:paraId="788A3F6A" w14:textId="4A8FAF95"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561</w:t>
            </w:r>
          </w:p>
        </w:tc>
        <w:tc>
          <w:tcPr>
            <w:tcW w:w="1728" w:type="dxa"/>
            <w:tcBorders>
              <w:right w:val="single" w:sz="4" w:space="0" w:color="auto"/>
            </w:tcBorders>
            <w:noWrap/>
            <w:hideMark/>
          </w:tcPr>
          <w:p w14:paraId="6AAFBBBE" w14:textId="613769EB"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450</w:t>
            </w:r>
          </w:p>
        </w:tc>
      </w:tr>
      <w:tr w:rsidR="00ED243C" w:rsidRPr="00F76697" w14:paraId="5DA4E79C"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508E30F"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hideMark/>
          </w:tcPr>
          <w:p w14:paraId="60FB711E" w14:textId="3308FC6D"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279</w:t>
            </w:r>
          </w:p>
        </w:tc>
        <w:tc>
          <w:tcPr>
            <w:tcW w:w="1728" w:type="dxa"/>
            <w:noWrap/>
            <w:hideMark/>
          </w:tcPr>
          <w:p w14:paraId="292F6E5B" w14:textId="0197CBB1"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201</w:t>
            </w:r>
          </w:p>
        </w:tc>
        <w:tc>
          <w:tcPr>
            <w:tcW w:w="1844" w:type="dxa"/>
            <w:noWrap/>
            <w:hideMark/>
          </w:tcPr>
          <w:p w14:paraId="1BA96676" w14:textId="107AC124"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201</w:t>
            </w:r>
          </w:p>
        </w:tc>
        <w:tc>
          <w:tcPr>
            <w:tcW w:w="1728" w:type="dxa"/>
            <w:tcBorders>
              <w:right w:val="single" w:sz="4" w:space="0" w:color="auto"/>
            </w:tcBorders>
            <w:noWrap/>
            <w:hideMark/>
          </w:tcPr>
          <w:p w14:paraId="4CCC88B2" w14:textId="337ED397"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227</w:t>
            </w:r>
          </w:p>
        </w:tc>
      </w:tr>
      <w:tr w:rsidR="00ED243C" w:rsidRPr="00F76697" w14:paraId="4C49F481"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A562870"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hideMark/>
          </w:tcPr>
          <w:p w14:paraId="7659FF37" w14:textId="37C0E400"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28</w:t>
            </w:r>
          </w:p>
        </w:tc>
        <w:tc>
          <w:tcPr>
            <w:tcW w:w="1728" w:type="dxa"/>
            <w:noWrap/>
            <w:hideMark/>
          </w:tcPr>
          <w:p w14:paraId="75A0D976" w14:textId="22E5F67E"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12</w:t>
            </w:r>
          </w:p>
        </w:tc>
        <w:tc>
          <w:tcPr>
            <w:tcW w:w="1844" w:type="dxa"/>
            <w:noWrap/>
            <w:hideMark/>
          </w:tcPr>
          <w:p w14:paraId="36C38711" w14:textId="615D3BEE"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12</w:t>
            </w:r>
          </w:p>
        </w:tc>
        <w:tc>
          <w:tcPr>
            <w:tcW w:w="1728" w:type="dxa"/>
            <w:tcBorders>
              <w:right w:val="single" w:sz="4" w:space="0" w:color="auto"/>
            </w:tcBorders>
            <w:noWrap/>
            <w:hideMark/>
          </w:tcPr>
          <w:p w14:paraId="0621731E" w14:textId="7FB2ED5C"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17</w:t>
            </w:r>
          </w:p>
        </w:tc>
      </w:tr>
      <w:tr w:rsidR="00ED243C" w:rsidRPr="00F76697" w14:paraId="08459896"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C35D1F4"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hideMark/>
          </w:tcPr>
          <w:p w14:paraId="47C4565B" w14:textId="1B9E37B9"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111</w:t>
            </w:r>
          </w:p>
        </w:tc>
        <w:tc>
          <w:tcPr>
            <w:tcW w:w="1728" w:type="dxa"/>
            <w:noWrap/>
            <w:hideMark/>
          </w:tcPr>
          <w:p w14:paraId="5231BD4B" w14:textId="7FA9D6A1"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57</w:t>
            </w:r>
          </w:p>
        </w:tc>
        <w:tc>
          <w:tcPr>
            <w:tcW w:w="1844" w:type="dxa"/>
            <w:noWrap/>
            <w:hideMark/>
          </w:tcPr>
          <w:p w14:paraId="5937D716" w14:textId="4584098F"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57</w:t>
            </w:r>
          </w:p>
        </w:tc>
        <w:tc>
          <w:tcPr>
            <w:tcW w:w="1728" w:type="dxa"/>
            <w:tcBorders>
              <w:right w:val="single" w:sz="4" w:space="0" w:color="auto"/>
            </w:tcBorders>
            <w:noWrap/>
            <w:hideMark/>
          </w:tcPr>
          <w:p w14:paraId="4E4355F6" w14:textId="55088114"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75</w:t>
            </w:r>
          </w:p>
        </w:tc>
      </w:tr>
      <w:tr w:rsidR="00ED243C" w:rsidRPr="00F76697" w14:paraId="3219C07E"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0FB5A47"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hideMark/>
          </w:tcPr>
          <w:p w14:paraId="75C340F0" w14:textId="1449379B"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95</w:t>
            </w:r>
          </w:p>
        </w:tc>
        <w:tc>
          <w:tcPr>
            <w:tcW w:w="1728" w:type="dxa"/>
            <w:noWrap/>
            <w:hideMark/>
          </w:tcPr>
          <w:p w14:paraId="5E9F2DCC" w14:textId="4F244836"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79</w:t>
            </w:r>
          </w:p>
        </w:tc>
        <w:tc>
          <w:tcPr>
            <w:tcW w:w="1844" w:type="dxa"/>
            <w:noWrap/>
            <w:hideMark/>
          </w:tcPr>
          <w:p w14:paraId="1BACD9A2" w14:textId="31723732"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79</w:t>
            </w:r>
          </w:p>
        </w:tc>
        <w:tc>
          <w:tcPr>
            <w:tcW w:w="1728" w:type="dxa"/>
            <w:tcBorders>
              <w:right w:val="single" w:sz="4" w:space="0" w:color="auto"/>
            </w:tcBorders>
            <w:noWrap/>
            <w:hideMark/>
          </w:tcPr>
          <w:p w14:paraId="5125CC41" w14:textId="22C3B651"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84</w:t>
            </w:r>
          </w:p>
        </w:tc>
      </w:tr>
      <w:tr w:rsidR="00ED243C" w:rsidRPr="00F76697" w14:paraId="45854952"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0FA6450"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hideMark/>
          </w:tcPr>
          <w:p w14:paraId="40E70FED" w14:textId="37DE3E1F"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29</w:t>
            </w:r>
          </w:p>
        </w:tc>
        <w:tc>
          <w:tcPr>
            <w:tcW w:w="1728" w:type="dxa"/>
            <w:noWrap/>
            <w:hideMark/>
          </w:tcPr>
          <w:p w14:paraId="7B5AE025" w14:textId="3D707DC6"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19</w:t>
            </w:r>
          </w:p>
        </w:tc>
        <w:tc>
          <w:tcPr>
            <w:tcW w:w="1844" w:type="dxa"/>
            <w:noWrap/>
            <w:hideMark/>
          </w:tcPr>
          <w:p w14:paraId="6855DE9B" w14:textId="527AB554"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19</w:t>
            </w:r>
          </w:p>
        </w:tc>
        <w:tc>
          <w:tcPr>
            <w:tcW w:w="1728" w:type="dxa"/>
            <w:tcBorders>
              <w:right w:val="single" w:sz="4" w:space="0" w:color="auto"/>
            </w:tcBorders>
            <w:noWrap/>
            <w:hideMark/>
          </w:tcPr>
          <w:p w14:paraId="4149C131" w14:textId="209AAE98"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22</w:t>
            </w:r>
          </w:p>
        </w:tc>
      </w:tr>
      <w:tr w:rsidR="00ED243C" w:rsidRPr="00F76697" w14:paraId="2E2FAB4C"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55AA46F"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hideMark/>
          </w:tcPr>
          <w:p w14:paraId="21630168" w14:textId="5993A863"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677</w:t>
            </w:r>
          </w:p>
        </w:tc>
        <w:tc>
          <w:tcPr>
            <w:tcW w:w="1728" w:type="dxa"/>
            <w:noWrap/>
            <w:hideMark/>
          </w:tcPr>
          <w:p w14:paraId="6E39A668" w14:textId="40702867"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455</w:t>
            </w:r>
          </w:p>
        </w:tc>
        <w:tc>
          <w:tcPr>
            <w:tcW w:w="1844" w:type="dxa"/>
            <w:noWrap/>
            <w:hideMark/>
          </w:tcPr>
          <w:p w14:paraId="34B1C364" w14:textId="6726477D"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455</w:t>
            </w:r>
          </w:p>
        </w:tc>
        <w:tc>
          <w:tcPr>
            <w:tcW w:w="1728" w:type="dxa"/>
            <w:tcBorders>
              <w:right w:val="single" w:sz="4" w:space="0" w:color="auto"/>
            </w:tcBorders>
            <w:noWrap/>
            <w:hideMark/>
          </w:tcPr>
          <w:p w14:paraId="22A1A47A" w14:textId="609EAC78"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529</w:t>
            </w:r>
          </w:p>
        </w:tc>
      </w:tr>
      <w:tr w:rsidR="00ED243C" w:rsidRPr="00F76697" w14:paraId="0B094BEF"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5CB4751"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hideMark/>
          </w:tcPr>
          <w:p w14:paraId="127BDDEC" w14:textId="608B0975"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219</w:t>
            </w:r>
          </w:p>
        </w:tc>
        <w:tc>
          <w:tcPr>
            <w:tcW w:w="1728" w:type="dxa"/>
            <w:noWrap/>
            <w:hideMark/>
          </w:tcPr>
          <w:p w14:paraId="34FD6500" w14:textId="24028FAC"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175</w:t>
            </w:r>
          </w:p>
        </w:tc>
        <w:tc>
          <w:tcPr>
            <w:tcW w:w="1844" w:type="dxa"/>
            <w:noWrap/>
            <w:hideMark/>
          </w:tcPr>
          <w:p w14:paraId="781888AA" w14:textId="0E096DBE"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175</w:t>
            </w:r>
          </w:p>
        </w:tc>
        <w:tc>
          <w:tcPr>
            <w:tcW w:w="1728" w:type="dxa"/>
            <w:tcBorders>
              <w:right w:val="single" w:sz="4" w:space="0" w:color="auto"/>
            </w:tcBorders>
            <w:noWrap/>
            <w:hideMark/>
          </w:tcPr>
          <w:p w14:paraId="603FCF87" w14:textId="63E40C84"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190</w:t>
            </w:r>
          </w:p>
        </w:tc>
      </w:tr>
      <w:tr w:rsidR="00ED243C" w:rsidRPr="00F76697" w14:paraId="343985DC"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EB2B3C9"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hideMark/>
          </w:tcPr>
          <w:p w14:paraId="28A82D6B" w14:textId="0D875E67"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208</w:t>
            </w:r>
          </w:p>
        </w:tc>
        <w:tc>
          <w:tcPr>
            <w:tcW w:w="1728" w:type="dxa"/>
            <w:noWrap/>
            <w:hideMark/>
          </w:tcPr>
          <w:p w14:paraId="56E31E0A" w14:textId="55053523"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144</w:t>
            </w:r>
          </w:p>
        </w:tc>
        <w:tc>
          <w:tcPr>
            <w:tcW w:w="1844" w:type="dxa"/>
            <w:noWrap/>
            <w:hideMark/>
          </w:tcPr>
          <w:p w14:paraId="62043A00" w14:textId="44263223"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144</w:t>
            </w:r>
          </w:p>
        </w:tc>
        <w:tc>
          <w:tcPr>
            <w:tcW w:w="1728" w:type="dxa"/>
            <w:tcBorders>
              <w:right w:val="single" w:sz="4" w:space="0" w:color="auto"/>
            </w:tcBorders>
            <w:noWrap/>
            <w:hideMark/>
          </w:tcPr>
          <w:p w14:paraId="57320012" w14:textId="2462854B"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165</w:t>
            </w:r>
          </w:p>
        </w:tc>
      </w:tr>
      <w:tr w:rsidR="00ED243C" w:rsidRPr="00F76697" w14:paraId="5C218A1E"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DD1222A"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hideMark/>
          </w:tcPr>
          <w:p w14:paraId="7B18658B" w14:textId="0B3F4E47"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16</w:t>
            </w:r>
          </w:p>
        </w:tc>
        <w:tc>
          <w:tcPr>
            <w:tcW w:w="1728" w:type="dxa"/>
            <w:noWrap/>
            <w:hideMark/>
          </w:tcPr>
          <w:p w14:paraId="71FC7FDA" w14:textId="2B28145D"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w:t>
            </w:r>
          </w:p>
        </w:tc>
        <w:tc>
          <w:tcPr>
            <w:tcW w:w="1844" w:type="dxa"/>
            <w:noWrap/>
            <w:hideMark/>
          </w:tcPr>
          <w:p w14:paraId="7EC1BFDC" w14:textId="4FD268C0"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w:t>
            </w:r>
          </w:p>
        </w:tc>
        <w:tc>
          <w:tcPr>
            <w:tcW w:w="1728" w:type="dxa"/>
            <w:tcBorders>
              <w:right w:val="single" w:sz="4" w:space="0" w:color="auto"/>
            </w:tcBorders>
            <w:noWrap/>
            <w:hideMark/>
          </w:tcPr>
          <w:p w14:paraId="69EA49E3" w14:textId="40FD675B"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13</w:t>
            </w:r>
          </w:p>
        </w:tc>
      </w:tr>
      <w:tr w:rsidR="00ED243C" w:rsidRPr="00F76697" w14:paraId="1747EAE0" w14:textId="77777777" w:rsidTr="0080394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0DBC7605" w14:textId="77777777" w:rsidR="00ED243C" w:rsidRPr="000B2695" w:rsidRDefault="00ED243C" w:rsidP="00FA0AC6">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hideMark/>
          </w:tcPr>
          <w:p w14:paraId="12085E7C" w14:textId="1677644B" w:rsidR="00ED243C" w:rsidRPr="000B2695" w:rsidRDefault="00ED243C"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FA0AC6">
              <w:rPr>
                <w:rFonts w:cs="Arial"/>
                <w:b/>
                <w:bCs/>
                <w:color w:val="000000"/>
              </w:rPr>
              <w:t>,</w:t>
            </w:r>
            <w:r>
              <w:rPr>
                <w:rFonts w:cs="Arial"/>
                <w:b/>
                <w:bCs/>
                <w:color w:val="000000"/>
              </w:rPr>
              <w:t>891</w:t>
            </w:r>
          </w:p>
        </w:tc>
        <w:tc>
          <w:tcPr>
            <w:tcW w:w="1728" w:type="dxa"/>
            <w:tcBorders>
              <w:bottom w:val="single" w:sz="4" w:space="0" w:color="auto"/>
            </w:tcBorders>
            <w:noWrap/>
            <w:hideMark/>
          </w:tcPr>
          <w:p w14:paraId="661D6528" w14:textId="7D4F60D1" w:rsidR="00ED243C" w:rsidRPr="000B2695" w:rsidRDefault="00ED243C"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FA0AC6">
              <w:rPr>
                <w:rFonts w:cs="Arial"/>
                <w:b/>
                <w:bCs/>
                <w:color w:val="000000"/>
              </w:rPr>
              <w:t>,</w:t>
            </w:r>
            <w:r>
              <w:rPr>
                <w:rFonts w:cs="Arial"/>
                <w:b/>
                <w:bCs/>
                <w:color w:val="000000"/>
              </w:rPr>
              <w:t>715</w:t>
            </w:r>
          </w:p>
        </w:tc>
        <w:tc>
          <w:tcPr>
            <w:tcW w:w="1844" w:type="dxa"/>
            <w:tcBorders>
              <w:bottom w:val="single" w:sz="4" w:space="0" w:color="auto"/>
            </w:tcBorders>
            <w:noWrap/>
            <w:hideMark/>
          </w:tcPr>
          <w:p w14:paraId="10BE8C85" w14:textId="69422E61" w:rsidR="00ED243C" w:rsidRPr="000B2695" w:rsidRDefault="00ED243C"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FA0AC6">
              <w:rPr>
                <w:rFonts w:cs="Arial"/>
                <w:b/>
                <w:bCs/>
                <w:color w:val="000000"/>
              </w:rPr>
              <w:t>,</w:t>
            </w:r>
            <w:r>
              <w:rPr>
                <w:rFonts w:cs="Arial"/>
                <w:b/>
                <w:bCs/>
                <w:color w:val="000000"/>
              </w:rPr>
              <w:t>715</w:t>
            </w:r>
          </w:p>
        </w:tc>
        <w:tc>
          <w:tcPr>
            <w:tcW w:w="1728" w:type="dxa"/>
            <w:tcBorders>
              <w:bottom w:val="single" w:sz="4" w:space="0" w:color="auto"/>
              <w:right w:val="single" w:sz="4" w:space="0" w:color="auto"/>
            </w:tcBorders>
            <w:noWrap/>
            <w:hideMark/>
          </w:tcPr>
          <w:p w14:paraId="79218DC0" w14:textId="2AFA3434" w:rsidR="00ED243C" w:rsidRPr="000B2695" w:rsidRDefault="00ED243C"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FA0AC6">
              <w:rPr>
                <w:rFonts w:cs="Arial"/>
                <w:b/>
                <w:bCs/>
                <w:color w:val="000000"/>
              </w:rPr>
              <w:t>,</w:t>
            </w:r>
            <w:r>
              <w:rPr>
                <w:rFonts w:cs="Arial"/>
                <w:b/>
                <w:bCs/>
                <w:color w:val="000000"/>
              </w:rPr>
              <w:t>774</w:t>
            </w:r>
          </w:p>
        </w:tc>
      </w:tr>
    </w:tbl>
    <w:p w14:paraId="3D0A4B0C" w14:textId="77777777" w:rsidR="00F76697" w:rsidRDefault="00F76697" w:rsidP="00F76697"/>
    <w:p w14:paraId="4EEDE3A0" w14:textId="77777777" w:rsidR="00F76697" w:rsidRDefault="00F76697" w:rsidP="00C14ABA">
      <w:pPr>
        <w:ind w:left="900"/>
        <w:rPr>
          <w:sz w:val="20"/>
        </w:rPr>
      </w:pPr>
      <w:r w:rsidRPr="00F76697">
        <w:rPr>
          <w:sz w:val="20"/>
          <w:vertAlign w:val="superscript"/>
        </w:rPr>
        <w:t>1</w:t>
      </w:r>
      <w:r w:rsidRPr="00F76697">
        <w:rPr>
          <w:sz w:val="20"/>
        </w:rPr>
        <w:t xml:space="preserve"> Project</w:t>
      </w:r>
      <w:r>
        <w:rPr>
          <w:sz w:val="20"/>
        </w:rPr>
        <w:t>ed</w:t>
      </w:r>
      <w:r w:rsidRPr="00F76697">
        <w:rPr>
          <w:sz w:val="20"/>
        </w:rPr>
        <w:t xml:space="preserve"> using 2019-20 data.</w:t>
      </w:r>
    </w:p>
    <w:p w14:paraId="0704B613" w14:textId="37F853DD" w:rsidR="00ED243C" w:rsidRDefault="00ED243C" w:rsidP="00F76697">
      <w:r>
        <w:br w:type="page"/>
      </w:r>
    </w:p>
    <w:p w14:paraId="7A167F10" w14:textId="77777777" w:rsidR="00EA7FB1" w:rsidRDefault="00ED243C" w:rsidP="00EA7FB1">
      <w:pPr>
        <w:pStyle w:val="Heading4"/>
        <w:jc w:val="center"/>
      </w:pPr>
      <w:r>
        <w:t>TRANSFER LEVEL MATH &amp; ENGLISH</w:t>
      </w:r>
    </w:p>
    <w:p w14:paraId="7EA764E4" w14:textId="3756054F" w:rsidR="00ED243C" w:rsidRDefault="00ED243C" w:rsidP="00ED243C">
      <w:pPr>
        <w:pStyle w:val="Heading4"/>
        <w:jc w:val="center"/>
      </w:pPr>
      <w:r>
        <w:t>ALL STUDENT DATA</w:t>
      </w:r>
    </w:p>
    <w:p w14:paraId="76D68DF0" w14:textId="77777777" w:rsidR="00ED243C" w:rsidRPr="008821D3" w:rsidRDefault="00ED243C" w:rsidP="00ED243C"/>
    <w:tbl>
      <w:tblPr>
        <w:tblStyle w:val="PlainTable3"/>
        <w:tblW w:w="8756" w:type="dxa"/>
        <w:jc w:val="center"/>
        <w:tblLook w:val="04A0" w:firstRow="1" w:lastRow="0" w:firstColumn="1" w:lastColumn="0" w:noHBand="0" w:noVBand="1"/>
        <w:tblCaption w:val="Transfer Level Math &amp; English - All Student Data"/>
        <w:tblDescription w:val="Three-year comparison and average FTES by location for all students who completed transfer level Math &amp; English."/>
      </w:tblPr>
      <w:tblGrid>
        <w:gridCol w:w="1728"/>
        <w:gridCol w:w="1728"/>
        <w:gridCol w:w="1728"/>
        <w:gridCol w:w="1844"/>
        <w:gridCol w:w="1728"/>
      </w:tblGrid>
      <w:tr w:rsidR="00ED243C" w:rsidRPr="00F76697" w14:paraId="31B2ABF2" w14:textId="77777777" w:rsidTr="00547B0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20102DFF" w14:textId="77777777" w:rsidR="00ED243C" w:rsidRPr="000B2695" w:rsidRDefault="00ED243C" w:rsidP="00FA0AC6">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27C14237" w14:textId="77777777" w:rsidR="00ED243C" w:rsidRPr="000B2695" w:rsidRDefault="00ED243C"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3C1602C2" w14:textId="77777777" w:rsidR="00ED243C" w:rsidRPr="000B2695" w:rsidRDefault="00ED243C"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3374B0F5" w14:textId="77777777" w:rsidR="00ED243C" w:rsidRPr="000B2695" w:rsidRDefault="00ED243C"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1EB570BC" w14:textId="77777777" w:rsidR="00ED243C" w:rsidRPr="000B2695" w:rsidRDefault="00ED243C"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ED243C" w:rsidRPr="00F76697" w14:paraId="5B6F0C87"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E7B3FFA" w14:textId="77777777" w:rsidR="00ED243C" w:rsidRPr="000B2695" w:rsidRDefault="00ED243C" w:rsidP="00ED243C">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hideMark/>
          </w:tcPr>
          <w:p w14:paraId="49522439" w14:textId="792D0E39"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138</w:t>
            </w:r>
          </w:p>
        </w:tc>
        <w:tc>
          <w:tcPr>
            <w:tcW w:w="1728" w:type="dxa"/>
            <w:noWrap/>
            <w:hideMark/>
          </w:tcPr>
          <w:p w14:paraId="6F4486B4" w14:textId="7A74C795"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282</w:t>
            </w:r>
          </w:p>
        </w:tc>
        <w:tc>
          <w:tcPr>
            <w:tcW w:w="1844" w:type="dxa"/>
            <w:noWrap/>
            <w:hideMark/>
          </w:tcPr>
          <w:p w14:paraId="32F0AC17" w14:textId="0B4A2E52"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282</w:t>
            </w:r>
          </w:p>
        </w:tc>
        <w:tc>
          <w:tcPr>
            <w:tcW w:w="1728" w:type="dxa"/>
            <w:tcBorders>
              <w:right w:val="single" w:sz="4" w:space="0" w:color="auto"/>
            </w:tcBorders>
            <w:noWrap/>
            <w:hideMark/>
          </w:tcPr>
          <w:p w14:paraId="5606BC34" w14:textId="1DAD7534"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234</w:t>
            </w:r>
          </w:p>
        </w:tc>
      </w:tr>
      <w:tr w:rsidR="00ED243C" w:rsidRPr="00F76697" w14:paraId="3179F3D0"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E4077A0"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hideMark/>
          </w:tcPr>
          <w:p w14:paraId="1A3A1423" w14:textId="2525BB90"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382</w:t>
            </w:r>
          </w:p>
        </w:tc>
        <w:tc>
          <w:tcPr>
            <w:tcW w:w="1728" w:type="dxa"/>
            <w:noWrap/>
            <w:hideMark/>
          </w:tcPr>
          <w:p w14:paraId="4123427B" w14:textId="19A3A05D"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454</w:t>
            </w:r>
          </w:p>
        </w:tc>
        <w:tc>
          <w:tcPr>
            <w:tcW w:w="1844" w:type="dxa"/>
            <w:noWrap/>
            <w:hideMark/>
          </w:tcPr>
          <w:p w14:paraId="00BA3244" w14:textId="3B293DFD"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454</w:t>
            </w:r>
          </w:p>
        </w:tc>
        <w:tc>
          <w:tcPr>
            <w:tcW w:w="1728" w:type="dxa"/>
            <w:tcBorders>
              <w:right w:val="single" w:sz="4" w:space="0" w:color="auto"/>
            </w:tcBorders>
            <w:noWrap/>
            <w:hideMark/>
          </w:tcPr>
          <w:p w14:paraId="02271C6B" w14:textId="6DA5D70A"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430</w:t>
            </w:r>
          </w:p>
        </w:tc>
      </w:tr>
      <w:tr w:rsidR="00ED243C" w:rsidRPr="00F76697" w14:paraId="3597285D"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E8B47B8"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hideMark/>
          </w:tcPr>
          <w:p w14:paraId="304B1E2C" w14:textId="063615C0"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213</w:t>
            </w:r>
          </w:p>
        </w:tc>
        <w:tc>
          <w:tcPr>
            <w:tcW w:w="1728" w:type="dxa"/>
            <w:noWrap/>
            <w:hideMark/>
          </w:tcPr>
          <w:p w14:paraId="4CD14248" w14:textId="1C4A3B44"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303</w:t>
            </w:r>
          </w:p>
        </w:tc>
        <w:tc>
          <w:tcPr>
            <w:tcW w:w="1844" w:type="dxa"/>
            <w:noWrap/>
            <w:hideMark/>
          </w:tcPr>
          <w:p w14:paraId="12E8A082" w14:textId="65D3C6AD"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303</w:t>
            </w:r>
          </w:p>
        </w:tc>
        <w:tc>
          <w:tcPr>
            <w:tcW w:w="1728" w:type="dxa"/>
            <w:tcBorders>
              <w:right w:val="single" w:sz="4" w:space="0" w:color="auto"/>
            </w:tcBorders>
            <w:noWrap/>
            <w:hideMark/>
          </w:tcPr>
          <w:p w14:paraId="01625D05" w14:textId="433D5145"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273</w:t>
            </w:r>
          </w:p>
        </w:tc>
      </w:tr>
      <w:tr w:rsidR="00ED243C" w:rsidRPr="00F76697" w14:paraId="308DE660"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2F43D53"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hideMark/>
          </w:tcPr>
          <w:p w14:paraId="6EE1474E" w14:textId="618B4C03"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151</w:t>
            </w:r>
          </w:p>
        </w:tc>
        <w:tc>
          <w:tcPr>
            <w:tcW w:w="1728" w:type="dxa"/>
            <w:noWrap/>
            <w:hideMark/>
          </w:tcPr>
          <w:p w14:paraId="53797758" w14:textId="0E98ECA8"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171</w:t>
            </w:r>
          </w:p>
        </w:tc>
        <w:tc>
          <w:tcPr>
            <w:tcW w:w="1844" w:type="dxa"/>
            <w:noWrap/>
            <w:hideMark/>
          </w:tcPr>
          <w:p w14:paraId="75E44D0C" w14:textId="06E31F3D"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171</w:t>
            </w:r>
          </w:p>
        </w:tc>
        <w:tc>
          <w:tcPr>
            <w:tcW w:w="1728" w:type="dxa"/>
            <w:tcBorders>
              <w:right w:val="single" w:sz="4" w:space="0" w:color="auto"/>
            </w:tcBorders>
            <w:noWrap/>
            <w:hideMark/>
          </w:tcPr>
          <w:p w14:paraId="526CBCA5" w14:textId="68A78034"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164</w:t>
            </w:r>
          </w:p>
        </w:tc>
      </w:tr>
      <w:tr w:rsidR="00ED243C" w:rsidRPr="00F76697" w14:paraId="218A705F"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ECBC1F2"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hideMark/>
          </w:tcPr>
          <w:p w14:paraId="79DC4F48" w14:textId="57C482F1"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481</w:t>
            </w:r>
          </w:p>
        </w:tc>
        <w:tc>
          <w:tcPr>
            <w:tcW w:w="1728" w:type="dxa"/>
            <w:noWrap/>
            <w:hideMark/>
          </w:tcPr>
          <w:p w14:paraId="13DA6C5A" w14:textId="3AA2E8B6"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795</w:t>
            </w:r>
          </w:p>
        </w:tc>
        <w:tc>
          <w:tcPr>
            <w:tcW w:w="1844" w:type="dxa"/>
            <w:noWrap/>
            <w:hideMark/>
          </w:tcPr>
          <w:p w14:paraId="3D7B8173" w14:textId="50F71D0F"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795</w:t>
            </w:r>
          </w:p>
        </w:tc>
        <w:tc>
          <w:tcPr>
            <w:tcW w:w="1728" w:type="dxa"/>
            <w:tcBorders>
              <w:right w:val="single" w:sz="4" w:space="0" w:color="auto"/>
            </w:tcBorders>
            <w:noWrap/>
            <w:hideMark/>
          </w:tcPr>
          <w:p w14:paraId="462200ED" w14:textId="54CF6A80"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690</w:t>
            </w:r>
          </w:p>
        </w:tc>
      </w:tr>
      <w:tr w:rsidR="00ED243C" w:rsidRPr="00F76697" w14:paraId="324CBA8D"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705B20B"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hideMark/>
          </w:tcPr>
          <w:p w14:paraId="108C3F6B" w14:textId="05147CC4"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63</w:t>
            </w:r>
          </w:p>
        </w:tc>
        <w:tc>
          <w:tcPr>
            <w:tcW w:w="1728" w:type="dxa"/>
            <w:noWrap/>
            <w:hideMark/>
          </w:tcPr>
          <w:p w14:paraId="6F69A32A" w14:textId="5633281C"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102</w:t>
            </w:r>
          </w:p>
        </w:tc>
        <w:tc>
          <w:tcPr>
            <w:tcW w:w="1844" w:type="dxa"/>
            <w:noWrap/>
            <w:hideMark/>
          </w:tcPr>
          <w:p w14:paraId="42A58469" w14:textId="443FF72C"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102</w:t>
            </w:r>
          </w:p>
        </w:tc>
        <w:tc>
          <w:tcPr>
            <w:tcW w:w="1728" w:type="dxa"/>
            <w:tcBorders>
              <w:right w:val="single" w:sz="4" w:space="0" w:color="auto"/>
            </w:tcBorders>
            <w:noWrap/>
            <w:hideMark/>
          </w:tcPr>
          <w:p w14:paraId="62D57740" w14:textId="6EC4133C"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89</w:t>
            </w:r>
          </w:p>
        </w:tc>
      </w:tr>
      <w:tr w:rsidR="00ED243C" w:rsidRPr="00F76697" w14:paraId="67BA644D"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49D8711"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hideMark/>
          </w:tcPr>
          <w:p w14:paraId="6A537AD4" w14:textId="17D2BB23"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65</w:t>
            </w:r>
          </w:p>
        </w:tc>
        <w:tc>
          <w:tcPr>
            <w:tcW w:w="1728" w:type="dxa"/>
            <w:noWrap/>
            <w:hideMark/>
          </w:tcPr>
          <w:p w14:paraId="1F9C0730" w14:textId="681465F4"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83</w:t>
            </w:r>
          </w:p>
        </w:tc>
        <w:tc>
          <w:tcPr>
            <w:tcW w:w="1844" w:type="dxa"/>
            <w:noWrap/>
            <w:hideMark/>
          </w:tcPr>
          <w:p w14:paraId="3FCC6CB1" w14:textId="76992A5D"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83</w:t>
            </w:r>
          </w:p>
        </w:tc>
        <w:tc>
          <w:tcPr>
            <w:tcW w:w="1728" w:type="dxa"/>
            <w:tcBorders>
              <w:right w:val="single" w:sz="4" w:space="0" w:color="auto"/>
            </w:tcBorders>
            <w:noWrap/>
            <w:hideMark/>
          </w:tcPr>
          <w:p w14:paraId="20729B3E" w14:textId="7D407711"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77</w:t>
            </w:r>
          </w:p>
        </w:tc>
      </w:tr>
      <w:tr w:rsidR="00ED243C" w:rsidRPr="00F76697" w14:paraId="32C9FD5C"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4A6C273"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hideMark/>
          </w:tcPr>
          <w:p w14:paraId="3C7EA5DF" w14:textId="747DC2F3"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202</w:t>
            </w:r>
          </w:p>
        </w:tc>
        <w:tc>
          <w:tcPr>
            <w:tcW w:w="1728" w:type="dxa"/>
            <w:noWrap/>
            <w:hideMark/>
          </w:tcPr>
          <w:p w14:paraId="61AE2BA9" w14:textId="601C251D"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204</w:t>
            </w:r>
          </w:p>
        </w:tc>
        <w:tc>
          <w:tcPr>
            <w:tcW w:w="1844" w:type="dxa"/>
            <w:noWrap/>
            <w:hideMark/>
          </w:tcPr>
          <w:p w14:paraId="71CDCF74" w14:textId="5974E5E9"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204</w:t>
            </w:r>
          </w:p>
        </w:tc>
        <w:tc>
          <w:tcPr>
            <w:tcW w:w="1728" w:type="dxa"/>
            <w:tcBorders>
              <w:right w:val="single" w:sz="4" w:space="0" w:color="auto"/>
            </w:tcBorders>
            <w:noWrap/>
            <w:hideMark/>
          </w:tcPr>
          <w:p w14:paraId="7F9C85E7" w14:textId="7B9A977A"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203</w:t>
            </w:r>
          </w:p>
        </w:tc>
      </w:tr>
      <w:tr w:rsidR="00ED243C" w:rsidRPr="00F76697" w14:paraId="44BC8987"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A097171"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hideMark/>
          </w:tcPr>
          <w:p w14:paraId="2751A650" w14:textId="7096A299"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63</w:t>
            </w:r>
          </w:p>
        </w:tc>
        <w:tc>
          <w:tcPr>
            <w:tcW w:w="1728" w:type="dxa"/>
            <w:noWrap/>
            <w:hideMark/>
          </w:tcPr>
          <w:p w14:paraId="02660FA0" w14:textId="43375EF1"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132</w:t>
            </w:r>
          </w:p>
        </w:tc>
        <w:tc>
          <w:tcPr>
            <w:tcW w:w="1844" w:type="dxa"/>
            <w:noWrap/>
            <w:hideMark/>
          </w:tcPr>
          <w:p w14:paraId="20722852" w14:textId="0BAA5D45"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132</w:t>
            </w:r>
          </w:p>
        </w:tc>
        <w:tc>
          <w:tcPr>
            <w:tcW w:w="1728" w:type="dxa"/>
            <w:tcBorders>
              <w:right w:val="single" w:sz="4" w:space="0" w:color="auto"/>
            </w:tcBorders>
            <w:noWrap/>
            <w:hideMark/>
          </w:tcPr>
          <w:p w14:paraId="5681984C" w14:textId="2E2C46E8"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109</w:t>
            </w:r>
          </w:p>
        </w:tc>
      </w:tr>
      <w:tr w:rsidR="00ED243C" w:rsidRPr="00F76697" w14:paraId="042019E0"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FF4EBCB"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hideMark/>
          </w:tcPr>
          <w:p w14:paraId="420685DD" w14:textId="339C9CF7"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22</w:t>
            </w:r>
          </w:p>
        </w:tc>
        <w:tc>
          <w:tcPr>
            <w:tcW w:w="1728" w:type="dxa"/>
            <w:noWrap/>
            <w:hideMark/>
          </w:tcPr>
          <w:p w14:paraId="0F4A5531" w14:textId="6BA0BE2D"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33</w:t>
            </w:r>
          </w:p>
        </w:tc>
        <w:tc>
          <w:tcPr>
            <w:tcW w:w="1844" w:type="dxa"/>
            <w:noWrap/>
            <w:hideMark/>
          </w:tcPr>
          <w:p w14:paraId="31B2ED7A" w14:textId="4B4E5163"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33</w:t>
            </w:r>
          </w:p>
        </w:tc>
        <w:tc>
          <w:tcPr>
            <w:tcW w:w="1728" w:type="dxa"/>
            <w:tcBorders>
              <w:right w:val="single" w:sz="4" w:space="0" w:color="auto"/>
            </w:tcBorders>
            <w:noWrap/>
            <w:hideMark/>
          </w:tcPr>
          <w:p w14:paraId="384D2F65" w14:textId="73D1E1BC"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29</w:t>
            </w:r>
          </w:p>
        </w:tc>
      </w:tr>
      <w:tr w:rsidR="00ED243C" w:rsidRPr="00F76697" w14:paraId="46FA5592" w14:textId="77777777" w:rsidTr="0080394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5E8D543B" w14:textId="77777777" w:rsidR="00ED243C" w:rsidRPr="000B2695" w:rsidRDefault="00ED243C" w:rsidP="00FA0AC6">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hideMark/>
          </w:tcPr>
          <w:p w14:paraId="6EE53B90" w14:textId="5BB1771F" w:rsidR="00ED243C" w:rsidRPr="000B2695" w:rsidRDefault="00ED243C"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FA0AC6">
              <w:rPr>
                <w:rFonts w:cs="Arial"/>
                <w:b/>
                <w:bCs/>
                <w:color w:val="000000"/>
              </w:rPr>
              <w:t>,</w:t>
            </w:r>
            <w:r>
              <w:rPr>
                <w:rFonts w:cs="Arial"/>
                <w:b/>
                <w:bCs/>
                <w:color w:val="000000"/>
              </w:rPr>
              <w:t>780</w:t>
            </w:r>
          </w:p>
        </w:tc>
        <w:tc>
          <w:tcPr>
            <w:tcW w:w="1728" w:type="dxa"/>
            <w:tcBorders>
              <w:bottom w:val="single" w:sz="4" w:space="0" w:color="auto"/>
            </w:tcBorders>
            <w:noWrap/>
            <w:hideMark/>
          </w:tcPr>
          <w:p w14:paraId="6B2B053C" w14:textId="4233BDFF" w:rsidR="00ED243C" w:rsidRPr="000B2695" w:rsidRDefault="00ED243C"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w:t>
            </w:r>
            <w:r w:rsidR="00FA0AC6">
              <w:rPr>
                <w:rFonts w:cs="Arial"/>
                <w:b/>
                <w:bCs/>
                <w:color w:val="000000"/>
              </w:rPr>
              <w:t>,</w:t>
            </w:r>
            <w:r>
              <w:rPr>
                <w:rFonts w:cs="Arial"/>
                <w:b/>
                <w:bCs/>
                <w:color w:val="000000"/>
              </w:rPr>
              <w:t>559</w:t>
            </w:r>
          </w:p>
        </w:tc>
        <w:tc>
          <w:tcPr>
            <w:tcW w:w="1844" w:type="dxa"/>
            <w:tcBorders>
              <w:bottom w:val="single" w:sz="4" w:space="0" w:color="auto"/>
            </w:tcBorders>
            <w:noWrap/>
            <w:hideMark/>
          </w:tcPr>
          <w:p w14:paraId="6C74CDCC" w14:textId="560CC264" w:rsidR="00ED243C" w:rsidRPr="000B2695" w:rsidRDefault="00ED243C"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w:t>
            </w:r>
            <w:r w:rsidR="00FA0AC6">
              <w:rPr>
                <w:rFonts w:cs="Arial"/>
                <w:b/>
                <w:bCs/>
                <w:color w:val="000000"/>
              </w:rPr>
              <w:t>,</w:t>
            </w:r>
            <w:r>
              <w:rPr>
                <w:rFonts w:cs="Arial"/>
                <w:b/>
                <w:bCs/>
                <w:color w:val="000000"/>
              </w:rPr>
              <w:t>559</w:t>
            </w:r>
          </w:p>
        </w:tc>
        <w:tc>
          <w:tcPr>
            <w:tcW w:w="1728" w:type="dxa"/>
            <w:tcBorders>
              <w:bottom w:val="single" w:sz="4" w:space="0" w:color="auto"/>
              <w:right w:val="single" w:sz="4" w:space="0" w:color="auto"/>
            </w:tcBorders>
            <w:noWrap/>
            <w:hideMark/>
          </w:tcPr>
          <w:p w14:paraId="580806D1" w14:textId="428A5F9A" w:rsidR="00ED243C" w:rsidRPr="000B2695" w:rsidRDefault="00ED243C"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w:t>
            </w:r>
            <w:r w:rsidR="00FA0AC6">
              <w:rPr>
                <w:rFonts w:cs="Arial"/>
                <w:b/>
                <w:bCs/>
                <w:color w:val="000000"/>
              </w:rPr>
              <w:t>,</w:t>
            </w:r>
            <w:r>
              <w:rPr>
                <w:rFonts w:cs="Arial"/>
                <w:b/>
                <w:bCs/>
                <w:color w:val="000000"/>
              </w:rPr>
              <w:t>299</w:t>
            </w:r>
          </w:p>
        </w:tc>
      </w:tr>
    </w:tbl>
    <w:p w14:paraId="0CB18D1F" w14:textId="77777777" w:rsidR="00ED243C" w:rsidRDefault="00ED243C" w:rsidP="00ED243C">
      <w:pPr>
        <w:spacing w:before="120"/>
      </w:pPr>
    </w:p>
    <w:p w14:paraId="1E3C4BF7" w14:textId="77777777" w:rsidR="00EA7FB1" w:rsidRDefault="00ED243C" w:rsidP="00EA7FB1">
      <w:pPr>
        <w:pStyle w:val="Heading4"/>
        <w:jc w:val="center"/>
      </w:pPr>
      <w:r>
        <w:t>TRANSFER TO A 4 YEAR UNIVERSITY</w:t>
      </w:r>
    </w:p>
    <w:p w14:paraId="127F91E4" w14:textId="520B800D" w:rsidR="00ED243C" w:rsidRDefault="00ED243C" w:rsidP="00ED243C">
      <w:pPr>
        <w:pStyle w:val="Heading4"/>
        <w:jc w:val="center"/>
      </w:pPr>
      <w:r>
        <w:t>ALL STUDENT DATA</w:t>
      </w:r>
    </w:p>
    <w:p w14:paraId="430C9113" w14:textId="77777777" w:rsidR="00ED243C" w:rsidRPr="008821D3" w:rsidRDefault="00ED243C" w:rsidP="00ED243C"/>
    <w:tbl>
      <w:tblPr>
        <w:tblStyle w:val="PlainTable3"/>
        <w:tblW w:w="8756" w:type="dxa"/>
        <w:jc w:val="center"/>
        <w:tblLook w:val="04A0" w:firstRow="1" w:lastRow="0" w:firstColumn="1" w:lastColumn="0" w:noHBand="0" w:noVBand="1"/>
        <w:tblCaption w:val="Transfer to a Four-Year University - All Student Data"/>
        <w:tblDescription w:val="Three-year comparison and average FTES by location for all students who transfered to a four-year university."/>
      </w:tblPr>
      <w:tblGrid>
        <w:gridCol w:w="1728"/>
        <w:gridCol w:w="1728"/>
        <w:gridCol w:w="1728"/>
        <w:gridCol w:w="1844"/>
        <w:gridCol w:w="1728"/>
      </w:tblGrid>
      <w:tr w:rsidR="00ED243C" w:rsidRPr="00F76697" w14:paraId="75FFCEC1" w14:textId="77777777" w:rsidTr="00547B0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5426570C" w14:textId="77777777" w:rsidR="00ED243C" w:rsidRPr="000B2695" w:rsidRDefault="00ED243C" w:rsidP="00FA0AC6">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5DE65CB2" w14:textId="77777777" w:rsidR="00ED243C" w:rsidRPr="000B2695" w:rsidRDefault="00ED243C"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697F03BC" w14:textId="77777777" w:rsidR="00ED243C" w:rsidRPr="000B2695" w:rsidRDefault="00ED243C"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48BF32CA" w14:textId="77777777" w:rsidR="00ED243C" w:rsidRPr="000B2695" w:rsidRDefault="00ED243C"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6A0C5402" w14:textId="77777777" w:rsidR="00ED243C" w:rsidRPr="000B2695" w:rsidRDefault="00ED243C"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ED243C" w:rsidRPr="00F76697" w14:paraId="57C932A7"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1ABAFE1" w14:textId="77777777" w:rsidR="00ED243C" w:rsidRPr="000B2695" w:rsidRDefault="00ED243C" w:rsidP="00ED243C">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hideMark/>
          </w:tcPr>
          <w:p w14:paraId="62874EFC" w14:textId="6BE47DB1"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476</w:t>
            </w:r>
          </w:p>
        </w:tc>
        <w:tc>
          <w:tcPr>
            <w:tcW w:w="1728" w:type="dxa"/>
            <w:noWrap/>
            <w:hideMark/>
          </w:tcPr>
          <w:p w14:paraId="7BEE0A50" w14:textId="7EE6E6DA"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528</w:t>
            </w:r>
          </w:p>
        </w:tc>
        <w:tc>
          <w:tcPr>
            <w:tcW w:w="1844" w:type="dxa"/>
            <w:noWrap/>
            <w:hideMark/>
          </w:tcPr>
          <w:p w14:paraId="760E870F" w14:textId="777B6C62"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528</w:t>
            </w:r>
          </w:p>
        </w:tc>
        <w:tc>
          <w:tcPr>
            <w:tcW w:w="1728" w:type="dxa"/>
            <w:tcBorders>
              <w:right w:val="single" w:sz="4" w:space="0" w:color="auto"/>
            </w:tcBorders>
            <w:noWrap/>
            <w:hideMark/>
          </w:tcPr>
          <w:p w14:paraId="26604F26" w14:textId="0FB333CC"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511</w:t>
            </w:r>
          </w:p>
        </w:tc>
      </w:tr>
      <w:tr w:rsidR="00ED243C" w:rsidRPr="00F76697" w14:paraId="5C211DA5"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CA9264E"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hideMark/>
          </w:tcPr>
          <w:p w14:paraId="602F5EEB" w14:textId="14E077BE"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778</w:t>
            </w:r>
          </w:p>
        </w:tc>
        <w:tc>
          <w:tcPr>
            <w:tcW w:w="1728" w:type="dxa"/>
            <w:noWrap/>
            <w:hideMark/>
          </w:tcPr>
          <w:p w14:paraId="14593C62" w14:textId="51D96E70"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w:t>
            </w:r>
            <w:r w:rsidR="00FA0AC6">
              <w:rPr>
                <w:rFonts w:cs="Arial"/>
                <w:color w:val="000000"/>
              </w:rPr>
              <w:t>,</w:t>
            </w:r>
            <w:r>
              <w:rPr>
                <w:rFonts w:cs="Arial"/>
                <w:color w:val="000000"/>
              </w:rPr>
              <w:t>001</w:t>
            </w:r>
          </w:p>
        </w:tc>
        <w:tc>
          <w:tcPr>
            <w:tcW w:w="1844" w:type="dxa"/>
            <w:noWrap/>
            <w:hideMark/>
          </w:tcPr>
          <w:p w14:paraId="3E6E3B5E" w14:textId="1D6EABDC"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w:t>
            </w:r>
            <w:r w:rsidR="00FA0AC6">
              <w:rPr>
                <w:rFonts w:cs="Arial"/>
                <w:color w:val="000000"/>
              </w:rPr>
              <w:t>,</w:t>
            </w:r>
            <w:r>
              <w:rPr>
                <w:rFonts w:cs="Arial"/>
                <w:color w:val="000000"/>
              </w:rPr>
              <w:t>001</w:t>
            </w:r>
          </w:p>
        </w:tc>
        <w:tc>
          <w:tcPr>
            <w:tcW w:w="1728" w:type="dxa"/>
            <w:tcBorders>
              <w:right w:val="single" w:sz="4" w:space="0" w:color="auto"/>
            </w:tcBorders>
            <w:noWrap/>
            <w:hideMark/>
          </w:tcPr>
          <w:p w14:paraId="25E84EBB" w14:textId="772F6F44"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927</w:t>
            </w:r>
          </w:p>
        </w:tc>
      </w:tr>
      <w:tr w:rsidR="00ED243C" w:rsidRPr="00F76697" w14:paraId="001930F2"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D7B283E"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hideMark/>
          </w:tcPr>
          <w:p w14:paraId="78C3C28A" w14:textId="4CF8D818"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437</w:t>
            </w:r>
          </w:p>
        </w:tc>
        <w:tc>
          <w:tcPr>
            <w:tcW w:w="1728" w:type="dxa"/>
            <w:noWrap/>
            <w:hideMark/>
          </w:tcPr>
          <w:p w14:paraId="090B1741" w14:textId="32AA218D"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371</w:t>
            </w:r>
          </w:p>
        </w:tc>
        <w:tc>
          <w:tcPr>
            <w:tcW w:w="1844" w:type="dxa"/>
            <w:noWrap/>
            <w:hideMark/>
          </w:tcPr>
          <w:p w14:paraId="0987DA7B" w14:textId="7EDA462D"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371</w:t>
            </w:r>
          </w:p>
        </w:tc>
        <w:tc>
          <w:tcPr>
            <w:tcW w:w="1728" w:type="dxa"/>
            <w:tcBorders>
              <w:right w:val="single" w:sz="4" w:space="0" w:color="auto"/>
            </w:tcBorders>
            <w:noWrap/>
            <w:hideMark/>
          </w:tcPr>
          <w:p w14:paraId="3BD54733" w14:textId="59FDFE9E"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393</w:t>
            </w:r>
          </w:p>
        </w:tc>
      </w:tr>
      <w:tr w:rsidR="00ED243C" w:rsidRPr="00F76697" w14:paraId="5B91E4F9"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17756FB"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hideMark/>
          </w:tcPr>
          <w:p w14:paraId="3A50B553" w14:textId="166ADFE4"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272</w:t>
            </w:r>
          </w:p>
        </w:tc>
        <w:tc>
          <w:tcPr>
            <w:tcW w:w="1728" w:type="dxa"/>
            <w:noWrap/>
            <w:hideMark/>
          </w:tcPr>
          <w:p w14:paraId="454905F9" w14:textId="5196ADC3"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336</w:t>
            </w:r>
          </w:p>
        </w:tc>
        <w:tc>
          <w:tcPr>
            <w:tcW w:w="1844" w:type="dxa"/>
            <w:noWrap/>
            <w:hideMark/>
          </w:tcPr>
          <w:p w14:paraId="1D76EC9D" w14:textId="1A612A05"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336</w:t>
            </w:r>
          </w:p>
        </w:tc>
        <w:tc>
          <w:tcPr>
            <w:tcW w:w="1728" w:type="dxa"/>
            <w:tcBorders>
              <w:right w:val="single" w:sz="4" w:space="0" w:color="auto"/>
            </w:tcBorders>
            <w:noWrap/>
            <w:hideMark/>
          </w:tcPr>
          <w:p w14:paraId="765FFDA0" w14:textId="393E6E8D"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315</w:t>
            </w:r>
          </w:p>
        </w:tc>
      </w:tr>
      <w:tr w:rsidR="00ED243C" w:rsidRPr="00F76697" w14:paraId="0C9941C2"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70A1C6C"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hideMark/>
          </w:tcPr>
          <w:p w14:paraId="29F1074B" w14:textId="34CB979E"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w:t>
            </w:r>
            <w:r w:rsidR="00FA0AC6">
              <w:rPr>
                <w:rFonts w:cs="Arial"/>
                <w:color w:val="000000"/>
              </w:rPr>
              <w:t>,</w:t>
            </w:r>
            <w:r>
              <w:rPr>
                <w:rFonts w:cs="Arial"/>
                <w:color w:val="000000"/>
              </w:rPr>
              <w:t>071</w:t>
            </w:r>
          </w:p>
        </w:tc>
        <w:tc>
          <w:tcPr>
            <w:tcW w:w="1728" w:type="dxa"/>
            <w:noWrap/>
            <w:hideMark/>
          </w:tcPr>
          <w:p w14:paraId="1EB19A98" w14:textId="01844C23"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w:t>
            </w:r>
            <w:r w:rsidR="00FA0AC6">
              <w:rPr>
                <w:rFonts w:cs="Arial"/>
                <w:color w:val="000000"/>
              </w:rPr>
              <w:t>,</w:t>
            </w:r>
            <w:r>
              <w:rPr>
                <w:rFonts w:cs="Arial"/>
                <w:color w:val="000000"/>
              </w:rPr>
              <w:t>167</w:t>
            </w:r>
          </w:p>
        </w:tc>
        <w:tc>
          <w:tcPr>
            <w:tcW w:w="1844" w:type="dxa"/>
            <w:noWrap/>
            <w:hideMark/>
          </w:tcPr>
          <w:p w14:paraId="1E848499" w14:textId="4B6995FC"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w:t>
            </w:r>
            <w:r w:rsidR="00FA0AC6">
              <w:rPr>
                <w:rFonts w:cs="Arial"/>
                <w:color w:val="000000"/>
              </w:rPr>
              <w:t>,</w:t>
            </w:r>
            <w:r>
              <w:rPr>
                <w:rFonts w:cs="Arial"/>
                <w:color w:val="000000"/>
              </w:rPr>
              <w:t>167</w:t>
            </w:r>
          </w:p>
        </w:tc>
        <w:tc>
          <w:tcPr>
            <w:tcW w:w="1728" w:type="dxa"/>
            <w:tcBorders>
              <w:right w:val="single" w:sz="4" w:space="0" w:color="auto"/>
            </w:tcBorders>
            <w:noWrap/>
            <w:hideMark/>
          </w:tcPr>
          <w:p w14:paraId="5CDFB114" w14:textId="2CABB207"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w:t>
            </w:r>
            <w:r w:rsidR="00FA0AC6">
              <w:rPr>
                <w:rFonts w:cs="Arial"/>
                <w:color w:val="000000"/>
              </w:rPr>
              <w:t>,</w:t>
            </w:r>
            <w:r>
              <w:rPr>
                <w:rFonts w:cs="Arial"/>
                <w:color w:val="000000"/>
              </w:rPr>
              <w:t>135</w:t>
            </w:r>
          </w:p>
        </w:tc>
      </w:tr>
      <w:tr w:rsidR="00ED243C" w:rsidRPr="00F76697" w14:paraId="15464A5C"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E7C5BC2"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hideMark/>
          </w:tcPr>
          <w:p w14:paraId="33D908BB" w14:textId="5DAB0966"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169</w:t>
            </w:r>
          </w:p>
        </w:tc>
        <w:tc>
          <w:tcPr>
            <w:tcW w:w="1728" w:type="dxa"/>
            <w:noWrap/>
            <w:hideMark/>
          </w:tcPr>
          <w:p w14:paraId="2830AD1A" w14:textId="2A0C263C"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169</w:t>
            </w:r>
          </w:p>
        </w:tc>
        <w:tc>
          <w:tcPr>
            <w:tcW w:w="1844" w:type="dxa"/>
            <w:noWrap/>
            <w:hideMark/>
          </w:tcPr>
          <w:p w14:paraId="6E6D76A4" w14:textId="0393A70A"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169</w:t>
            </w:r>
          </w:p>
        </w:tc>
        <w:tc>
          <w:tcPr>
            <w:tcW w:w="1728" w:type="dxa"/>
            <w:tcBorders>
              <w:right w:val="single" w:sz="4" w:space="0" w:color="auto"/>
            </w:tcBorders>
            <w:noWrap/>
            <w:hideMark/>
          </w:tcPr>
          <w:p w14:paraId="786D5441" w14:textId="7643BB7C"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169</w:t>
            </w:r>
          </w:p>
        </w:tc>
      </w:tr>
      <w:tr w:rsidR="00ED243C" w:rsidRPr="00F76697" w14:paraId="2A621A3F"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49F71EE"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hideMark/>
          </w:tcPr>
          <w:p w14:paraId="33E28E61" w14:textId="074938A8"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210</w:t>
            </w:r>
          </w:p>
        </w:tc>
        <w:tc>
          <w:tcPr>
            <w:tcW w:w="1728" w:type="dxa"/>
            <w:noWrap/>
            <w:hideMark/>
          </w:tcPr>
          <w:p w14:paraId="157CEDB1" w14:textId="2884278B"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237</w:t>
            </w:r>
          </w:p>
        </w:tc>
        <w:tc>
          <w:tcPr>
            <w:tcW w:w="1844" w:type="dxa"/>
            <w:noWrap/>
            <w:hideMark/>
          </w:tcPr>
          <w:p w14:paraId="74B75998" w14:textId="6D70042A"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237</w:t>
            </w:r>
          </w:p>
        </w:tc>
        <w:tc>
          <w:tcPr>
            <w:tcW w:w="1728" w:type="dxa"/>
            <w:tcBorders>
              <w:right w:val="single" w:sz="4" w:space="0" w:color="auto"/>
            </w:tcBorders>
            <w:noWrap/>
            <w:hideMark/>
          </w:tcPr>
          <w:p w14:paraId="38F50232" w14:textId="68FEF110"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228</w:t>
            </w:r>
          </w:p>
        </w:tc>
      </w:tr>
      <w:tr w:rsidR="00ED243C" w:rsidRPr="00F76697" w14:paraId="07772B56"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095B3D0"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hideMark/>
          </w:tcPr>
          <w:p w14:paraId="5A1FECA1" w14:textId="2C1BDD94"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755</w:t>
            </w:r>
          </w:p>
        </w:tc>
        <w:tc>
          <w:tcPr>
            <w:tcW w:w="1728" w:type="dxa"/>
            <w:noWrap/>
            <w:hideMark/>
          </w:tcPr>
          <w:p w14:paraId="15C5D3ED" w14:textId="4169D68D"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761</w:t>
            </w:r>
          </w:p>
        </w:tc>
        <w:tc>
          <w:tcPr>
            <w:tcW w:w="1844" w:type="dxa"/>
            <w:noWrap/>
            <w:hideMark/>
          </w:tcPr>
          <w:p w14:paraId="615FF31A" w14:textId="27BE0F25"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761</w:t>
            </w:r>
          </w:p>
        </w:tc>
        <w:tc>
          <w:tcPr>
            <w:tcW w:w="1728" w:type="dxa"/>
            <w:tcBorders>
              <w:right w:val="single" w:sz="4" w:space="0" w:color="auto"/>
            </w:tcBorders>
            <w:noWrap/>
            <w:hideMark/>
          </w:tcPr>
          <w:p w14:paraId="38FE1BA4" w14:textId="60C96292"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759</w:t>
            </w:r>
          </w:p>
        </w:tc>
      </w:tr>
      <w:tr w:rsidR="00ED243C" w:rsidRPr="00F76697" w14:paraId="0F1BCEEB"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1C64409"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hideMark/>
          </w:tcPr>
          <w:p w14:paraId="2E2CACD1" w14:textId="6938FDE4"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305</w:t>
            </w:r>
          </w:p>
        </w:tc>
        <w:tc>
          <w:tcPr>
            <w:tcW w:w="1728" w:type="dxa"/>
            <w:noWrap/>
            <w:hideMark/>
          </w:tcPr>
          <w:p w14:paraId="02EE9377" w14:textId="69EA4453"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318</w:t>
            </w:r>
          </w:p>
        </w:tc>
        <w:tc>
          <w:tcPr>
            <w:tcW w:w="1844" w:type="dxa"/>
            <w:noWrap/>
            <w:hideMark/>
          </w:tcPr>
          <w:p w14:paraId="159BF5EE" w14:textId="10E82215"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318</w:t>
            </w:r>
          </w:p>
        </w:tc>
        <w:tc>
          <w:tcPr>
            <w:tcW w:w="1728" w:type="dxa"/>
            <w:tcBorders>
              <w:right w:val="single" w:sz="4" w:space="0" w:color="auto"/>
            </w:tcBorders>
            <w:noWrap/>
            <w:hideMark/>
          </w:tcPr>
          <w:p w14:paraId="1B3659B2" w14:textId="4FA4A1A2" w:rsidR="00ED243C" w:rsidRPr="000B2695" w:rsidRDefault="00ED243C" w:rsidP="00ED243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314</w:t>
            </w:r>
          </w:p>
        </w:tc>
      </w:tr>
      <w:tr w:rsidR="00ED243C" w:rsidRPr="00F76697" w14:paraId="584B2DE5"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8DDCB43" w14:textId="77777777" w:rsidR="00ED243C" w:rsidRPr="000B2695" w:rsidRDefault="00ED243C" w:rsidP="00ED243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hideMark/>
          </w:tcPr>
          <w:p w14:paraId="2FCBA487" w14:textId="301B3797"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17</w:t>
            </w:r>
          </w:p>
        </w:tc>
        <w:tc>
          <w:tcPr>
            <w:tcW w:w="1728" w:type="dxa"/>
            <w:noWrap/>
            <w:hideMark/>
          </w:tcPr>
          <w:p w14:paraId="3273AB0E" w14:textId="1EEC98B0"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w:t>
            </w:r>
          </w:p>
        </w:tc>
        <w:tc>
          <w:tcPr>
            <w:tcW w:w="1844" w:type="dxa"/>
            <w:noWrap/>
            <w:hideMark/>
          </w:tcPr>
          <w:p w14:paraId="1A761407" w14:textId="215B3056"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w:t>
            </w:r>
          </w:p>
        </w:tc>
        <w:tc>
          <w:tcPr>
            <w:tcW w:w="1728" w:type="dxa"/>
            <w:tcBorders>
              <w:right w:val="single" w:sz="4" w:space="0" w:color="auto"/>
            </w:tcBorders>
            <w:noWrap/>
            <w:hideMark/>
          </w:tcPr>
          <w:p w14:paraId="3EEAFF26" w14:textId="16586922" w:rsidR="00ED243C" w:rsidRPr="000B2695" w:rsidRDefault="00ED243C" w:rsidP="00ED243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w:t>
            </w:r>
          </w:p>
        </w:tc>
      </w:tr>
      <w:tr w:rsidR="00ED243C" w:rsidRPr="00F76697" w14:paraId="49FA24D0" w14:textId="77777777" w:rsidTr="0080394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572C82E8" w14:textId="77777777" w:rsidR="00ED243C" w:rsidRPr="000B2695" w:rsidRDefault="00ED243C" w:rsidP="00FA0AC6">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hideMark/>
          </w:tcPr>
          <w:p w14:paraId="61A6DA84" w14:textId="518278A7" w:rsidR="00ED243C" w:rsidRPr="000B2695" w:rsidRDefault="00ED243C"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w:t>
            </w:r>
            <w:r w:rsidR="00FA0AC6">
              <w:rPr>
                <w:rFonts w:cs="Arial"/>
                <w:b/>
                <w:bCs/>
                <w:color w:val="000000"/>
              </w:rPr>
              <w:t>,</w:t>
            </w:r>
            <w:r>
              <w:rPr>
                <w:rFonts w:cs="Arial"/>
                <w:b/>
                <w:bCs/>
                <w:color w:val="000000"/>
              </w:rPr>
              <w:t>490</w:t>
            </w:r>
          </w:p>
        </w:tc>
        <w:tc>
          <w:tcPr>
            <w:tcW w:w="1728" w:type="dxa"/>
            <w:tcBorders>
              <w:bottom w:val="single" w:sz="4" w:space="0" w:color="auto"/>
            </w:tcBorders>
            <w:noWrap/>
            <w:hideMark/>
          </w:tcPr>
          <w:p w14:paraId="5919EACB" w14:textId="155B731D" w:rsidR="00ED243C" w:rsidRPr="000B2695" w:rsidRDefault="00ED243C"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w:t>
            </w:r>
            <w:r w:rsidR="00FA0AC6">
              <w:rPr>
                <w:rFonts w:cs="Arial"/>
                <w:b/>
                <w:bCs/>
                <w:color w:val="000000"/>
              </w:rPr>
              <w:t>,</w:t>
            </w:r>
            <w:r>
              <w:rPr>
                <w:rFonts w:cs="Arial"/>
                <w:b/>
                <w:bCs/>
                <w:color w:val="000000"/>
              </w:rPr>
              <w:t>895</w:t>
            </w:r>
          </w:p>
        </w:tc>
        <w:tc>
          <w:tcPr>
            <w:tcW w:w="1844" w:type="dxa"/>
            <w:tcBorders>
              <w:bottom w:val="single" w:sz="4" w:space="0" w:color="auto"/>
            </w:tcBorders>
            <w:noWrap/>
            <w:hideMark/>
          </w:tcPr>
          <w:p w14:paraId="52515CB7" w14:textId="705BEE35" w:rsidR="00ED243C" w:rsidRPr="000B2695" w:rsidRDefault="00ED243C"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w:t>
            </w:r>
            <w:r w:rsidR="00FA0AC6">
              <w:rPr>
                <w:rFonts w:cs="Arial"/>
                <w:b/>
                <w:bCs/>
                <w:color w:val="000000"/>
              </w:rPr>
              <w:t>,</w:t>
            </w:r>
            <w:r>
              <w:rPr>
                <w:rFonts w:cs="Arial"/>
                <w:b/>
                <w:bCs/>
                <w:color w:val="000000"/>
              </w:rPr>
              <w:t>895</w:t>
            </w:r>
          </w:p>
        </w:tc>
        <w:tc>
          <w:tcPr>
            <w:tcW w:w="1728" w:type="dxa"/>
            <w:tcBorders>
              <w:bottom w:val="single" w:sz="4" w:space="0" w:color="auto"/>
              <w:right w:val="single" w:sz="4" w:space="0" w:color="auto"/>
            </w:tcBorders>
            <w:noWrap/>
            <w:hideMark/>
          </w:tcPr>
          <w:p w14:paraId="165EB2B2" w14:textId="11CE5CD2" w:rsidR="00ED243C" w:rsidRPr="000B2695" w:rsidRDefault="00ED243C"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w:t>
            </w:r>
            <w:r w:rsidR="00FA0AC6">
              <w:rPr>
                <w:rFonts w:cs="Arial"/>
                <w:b/>
                <w:bCs/>
                <w:color w:val="000000"/>
              </w:rPr>
              <w:t>,</w:t>
            </w:r>
            <w:r>
              <w:rPr>
                <w:rFonts w:cs="Arial"/>
                <w:b/>
                <w:bCs/>
                <w:color w:val="000000"/>
              </w:rPr>
              <w:t>760</w:t>
            </w:r>
          </w:p>
        </w:tc>
      </w:tr>
    </w:tbl>
    <w:p w14:paraId="1C632AB6" w14:textId="77777777" w:rsidR="00ED243C" w:rsidRDefault="00ED243C" w:rsidP="00ED243C"/>
    <w:p w14:paraId="236A5838" w14:textId="77777777" w:rsidR="00ED243C" w:rsidRDefault="00ED243C" w:rsidP="00C14ABA">
      <w:pPr>
        <w:ind w:left="900"/>
        <w:rPr>
          <w:sz w:val="20"/>
        </w:rPr>
      </w:pPr>
      <w:r w:rsidRPr="00F76697">
        <w:rPr>
          <w:sz w:val="20"/>
          <w:vertAlign w:val="superscript"/>
        </w:rPr>
        <w:t>1</w:t>
      </w:r>
      <w:r w:rsidRPr="00F76697">
        <w:rPr>
          <w:sz w:val="20"/>
        </w:rPr>
        <w:t xml:space="preserve"> Project</w:t>
      </w:r>
      <w:r>
        <w:rPr>
          <w:sz w:val="20"/>
        </w:rPr>
        <w:t>ed</w:t>
      </w:r>
      <w:r w:rsidRPr="00F76697">
        <w:rPr>
          <w:sz w:val="20"/>
        </w:rPr>
        <w:t xml:space="preserve"> using 2019-20 data.</w:t>
      </w:r>
    </w:p>
    <w:p w14:paraId="4CB609EB" w14:textId="6DA86984" w:rsidR="00ED243C" w:rsidRDefault="00ED243C" w:rsidP="00F76697">
      <w:pPr>
        <w:rPr>
          <w:b/>
          <w:bCs/>
        </w:rPr>
      </w:pPr>
      <w:r>
        <w:rPr>
          <w:b/>
          <w:bCs/>
        </w:rPr>
        <w:br w:type="page"/>
      </w:r>
    </w:p>
    <w:p w14:paraId="55320455" w14:textId="77777777" w:rsidR="00EA7FB1" w:rsidRDefault="00ED243C" w:rsidP="00EA7FB1">
      <w:pPr>
        <w:pStyle w:val="Heading4"/>
        <w:jc w:val="center"/>
      </w:pPr>
      <w:r>
        <w:t>NINE OR MORE CTE UNITS</w:t>
      </w:r>
    </w:p>
    <w:p w14:paraId="19E96397" w14:textId="370851AC" w:rsidR="00ED243C" w:rsidRDefault="00ED243C" w:rsidP="00ED243C">
      <w:pPr>
        <w:pStyle w:val="Heading4"/>
        <w:jc w:val="center"/>
      </w:pPr>
      <w:r>
        <w:t>ALL STUDENT DATA</w:t>
      </w:r>
    </w:p>
    <w:p w14:paraId="299E5C6B" w14:textId="77777777" w:rsidR="00ED243C" w:rsidRPr="008821D3" w:rsidRDefault="00ED243C" w:rsidP="00ED243C"/>
    <w:tbl>
      <w:tblPr>
        <w:tblStyle w:val="PlainTable3"/>
        <w:tblW w:w="8756" w:type="dxa"/>
        <w:jc w:val="center"/>
        <w:tblLook w:val="04A0" w:firstRow="1" w:lastRow="0" w:firstColumn="1" w:lastColumn="0" w:noHBand="0" w:noVBand="1"/>
        <w:tblCaption w:val="Nine of More CTE Units - All Student Data"/>
        <w:tblDescription w:val="Three-year comparison and average FTES by location for all students who completed nine or more CTE units."/>
      </w:tblPr>
      <w:tblGrid>
        <w:gridCol w:w="1728"/>
        <w:gridCol w:w="1728"/>
        <w:gridCol w:w="1728"/>
        <w:gridCol w:w="1844"/>
        <w:gridCol w:w="1728"/>
      </w:tblGrid>
      <w:tr w:rsidR="00ED243C" w:rsidRPr="00F76697" w14:paraId="572196C3" w14:textId="77777777" w:rsidTr="00547B0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3B4C3011" w14:textId="77777777" w:rsidR="00ED243C" w:rsidRPr="000B2695" w:rsidRDefault="00ED243C" w:rsidP="00FA0AC6">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74DCC2AE" w14:textId="77777777" w:rsidR="00ED243C" w:rsidRPr="000B2695" w:rsidRDefault="00ED243C"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54258A7D" w14:textId="77777777" w:rsidR="00ED243C" w:rsidRPr="000B2695" w:rsidRDefault="00ED243C"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3F3ED239" w14:textId="77777777" w:rsidR="00ED243C" w:rsidRPr="000B2695" w:rsidRDefault="00ED243C"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6813B55D" w14:textId="77777777" w:rsidR="00ED243C" w:rsidRPr="000B2695" w:rsidRDefault="00ED243C"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FA0AC6" w:rsidRPr="00F76697" w14:paraId="56FD2AE4"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EA198D9" w14:textId="77777777" w:rsidR="00FA0AC6" w:rsidRPr="000B2695" w:rsidRDefault="00FA0AC6" w:rsidP="00FA0AC6">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vAlign w:val="bottom"/>
            <w:hideMark/>
          </w:tcPr>
          <w:p w14:paraId="587186C9" w14:textId="53EA168D"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1,754</w:t>
            </w:r>
          </w:p>
        </w:tc>
        <w:tc>
          <w:tcPr>
            <w:tcW w:w="1728" w:type="dxa"/>
            <w:noWrap/>
            <w:vAlign w:val="bottom"/>
            <w:hideMark/>
          </w:tcPr>
          <w:p w14:paraId="164CB193" w14:textId="2458E275"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1,839</w:t>
            </w:r>
          </w:p>
        </w:tc>
        <w:tc>
          <w:tcPr>
            <w:tcW w:w="1844" w:type="dxa"/>
            <w:noWrap/>
            <w:vAlign w:val="bottom"/>
            <w:hideMark/>
          </w:tcPr>
          <w:p w14:paraId="1745251A" w14:textId="39036AD0"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1,839</w:t>
            </w:r>
          </w:p>
        </w:tc>
        <w:tc>
          <w:tcPr>
            <w:tcW w:w="1728" w:type="dxa"/>
            <w:tcBorders>
              <w:right w:val="single" w:sz="4" w:space="0" w:color="auto"/>
            </w:tcBorders>
            <w:noWrap/>
            <w:vAlign w:val="bottom"/>
            <w:hideMark/>
          </w:tcPr>
          <w:p w14:paraId="52AD21F9" w14:textId="60A044DF"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1,811</w:t>
            </w:r>
          </w:p>
        </w:tc>
      </w:tr>
      <w:tr w:rsidR="00FA0AC6" w:rsidRPr="00F76697" w14:paraId="68D9A63B"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9635A13" w14:textId="77777777" w:rsidR="00FA0AC6" w:rsidRPr="000B2695" w:rsidRDefault="00FA0AC6" w:rsidP="00FA0AC6">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vAlign w:val="bottom"/>
            <w:hideMark/>
          </w:tcPr>
          <w:p w14:paraId="03835E4D" w14:textId="49F75D00"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4,521</w:t>
            </w:r>
          </w:p>
        </w:tc>
        <w:tc>
          <w:tcPr>
            <w:tcW w:w="1728" w:type="dxa"/>
            <w:noWrap/>
            <w:vAlign w:val="bottom"/>
            <w:hideMark/>
          </w:tcPr>
          <w:p w14:paraId="61C569D1" w14:textId="6A8D7F31"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4,408</w:t>
            </w:r>
          </w:p>
        </w:tc>
        <w:tc>
          <w:tcPr>
            <w:tcW w:w="1844" w:type="dxa"/>
            <w:noWrap/>
            <w:vAlign w:val="bottom"/>
            <w:hideMark/>
          </w:tcPr>
          <w:p w14:paraId="6D795974" w14:textId="55FDF6D0"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4,408</w:t>
            </w:r>
          </w:p>
        </w:tc>
        <w:tc>
          <w:tcPr>
            <w:tcW w:w="1728" w:type="dxa"/>
            <w:tcBorders>
              <w:right w:val="single" w:sz="4" w:space="0" w:color="auto"/>
            </w:tcBorders>
            <w:noWrap/>
            <w:vAlign w:val="bottom"/>
            <w:hideMark/>
          </w:tcPr>
          <w:p w14:paraId="6369B1DF" w14:textId="106631E3"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4,446</w:t>
            </w:r>
          </w:p>
        </w:tc>
      </w:tr>
      <w:tr w:rsidR="00FA0AC6" w:rsidRPr="00F76697" w14:paraId="131B7EB4"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0CB06B2" w14:textId="77777777" w:rsidR="00FA0AC6" w:rsidRPr="000B2695" w:rsidRDefault="00FA0AC6" w:rsidP="00FA0AC6">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vAlign w:val="bottom"/>
            <w:hideMark/>
          </w:tcPr>
          <w:p w14:paraId="07CC854D" w14:textId="4AC5AE58"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621</w:t>
            </w:r>
          </w:p>
        </w:tc>
        <w:tc>
          <w:tcPr>
            <w:tcW w:w="1728" w:type="dxa"/>
            <w:noWrap/>
            <w:vAlign w:val="bottom"/>
            <w:hideMark/>
          </w:tcPr>
          <w:p w14:paraId="4C229C03" w14:textId="4AF02ADE"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621</w:t>
            </w:r>
          </w:p>
        </w:tc>
        <w:tc>
          <w:tcPr>
            <w:tcW w:w="1844" w:type="dxa"/>
            <w:noWrap/>
            <w:vAlign w:val="bottom"/>
            <w:hideMark/>
          </w:tcPr>
          <w:p w14:paraId="66C7F78A" w14:textId="51EF8A2A"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621</w:t>
            </w:r>
          </w:p>
        </w:tc>
        <w:tc>
          <w:tcPr>
            <w:tcW w:w="1728" w:type="dxa"/>
            <w:tcBorders>
              <w:right w:val="single" w:sz="4" w:space="0" w:color="auto"/>
            </w:tcBorders>
            <w:noWrap/>
            <w:vAlign w:val="bottom"/>
            <w:hideMark/>
          </w:tcPr>
          <w:p w14:paraId="20706691" w14:textId="6C615CC9"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621</w:t>
            </w:r>
          </w:p>
        </w:tc>
      </w:tr>
      <w:tr w:rsidR="00FA0AC6" w:rsidRPr="00F76697" w14:paraId="4B665D4E"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0D87172" w14:textId="77777777" w:rsidR="00FA0AC6" w:rsidRPr="000B2695" w:rsidRDefault="00FA0AC6" w:rsidP="00FA0AC6">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vAlign w:val="bottom"/>
            <w:hideMark/>
          </w:tcPr>
          <w:p w14:paraId="2A84E2C7" w14:textId="7CDC6547"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940</w:t>
            </w:r>
          </w:p>
        </w:tc>
        <w:tc>
          <w:tcPr>
            <w:tcW w:w="1728" w:type="dxa"/>
            <w:noWrap/>
            <w:vAlign w:val="bottom"/>
            <w:hideMark/>
          </w:tcPr>
          <w:p w14:paraId="46FCC741" w14:textId="1185F625"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1,006</w:t>
            </w:r>
          </w:p>
        </w:tc>
        <w:tc>
          <w:tcPr>
            <w:tcW w:w="1844" w:type="dxa"/>
            <w:noWrap/>
            <w:vAlign w:val="bottom"/>
            <w:hideMark/>
          </w:tcPr>
          <w:p w14:paraId="6A74F615" w14:textId="570D6959"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1,006</w:t>
            </w:r>
          </w:p>
        </w:tc>
        <w:tc>
          <w:tcPr>
            <w:tcW w:w="1728" w:type="dxa"/>
            <w:tcBorders>
              <w:right w:val="single" w:sz="4" w:space="0" w:color="auto"/>
            </w:tcBorders>
            <w:noWrap/>
            <w:vAlign w:val="bottom"/>
            <w:hideMark/>
          </w:tcPr>
          <w:p w14:paraId="24116BEE" w14:textId="6CEBB45A"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984</w:t>
            </w:r>
          </w:p>
        </w:tc>
      </w:tr>
      <w:tr w:rsidR="00FA0AC6" w:rsidRPr="00F76697" w14:paraId="36063E69"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1165CFE" w14:textId="77777777" w:rsidR="00FA0AC6" w:rsidRPr="000B2695" w:rsidRDefault="00FA0AC6" w:rsidP="00FA0AC6">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vAlign w:val="bottom"/>
            <w:hideMark/>
          </w:tcPr>
          <w:p w14:paraId="41FA4614" w14:textId="376CC667"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2,121</w:t>
            </w:r>
          </w:p>
        </w:tc>
        <w:tc>
          <w:tcPr>
            <w:tcW w:w="1728" w:type="dxa"/>
            <w:noWrap/>
            <w:vAlign w:val="bottom"/>
            <w:hideMark/>
          </w:tcPr>
          <w:p w14:paraId="395F43E2" w14:textId="3319588A"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2,153</w:t>
            </w:r>
          </w:p>
        </w:tc>
        <w:tc>
          <w:tcPr>
            <w:tcW w:w="1844" w:type="dxa"/>
            <w:noWrap/>
            <w:vAlign w:val="bottom"/>
            <w:hideMark/>
          </w:tcPr>
          <w:p w14:paraId="16BC0E0B" w14:textId="6AA4C385"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2,153</w:t>
            </w:r>
          </w:p>
        </w:tc>
        <w:tc>
          <w:tcPr>
            <w:tcW w:w="1728" w:type="dxa"/>
            <w:tcBorders>
              <w:right w:val="single" w:sz="4" w:space="0" w:color="auto"/>
            </w:tcBorders>
            <w:noWrap/>
            <w:vAlign w:val="bottom"/>
            <w:hideMark/>
          </w:tcPr>
          <w:p w14:paraId="477386C6" w14:textId="315883AF"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2,142</w:t>
            </w:r>
          </w:p>
        </w:tc>
      </w:tr>
      <w:tr w:rsidR="00FA0AC6" w:rsidRPr="00F76697" w14:paraId="7FE97011"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8950BE0" w14:textId="77777777" w:rsidR="00FA0AC6" w:rsidRPr="000B2695" w:rsidRDefault="00FA0AC6" w:rsidP="00FA0AC6">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vAlign w:val="bottom"/>
            <w:hideMark/>
          </w:tcPr>
          <w:p w14:paraId="78F56005" w14:textId="19E62FB7"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469</w:t>
            </w:r>
          </w:p>
        </w:tc>
        <w:tc>
          <w:tcPr>
            <w:tcW w:w="1728" w:type="dxa"/>
            <w:noWrap/>
            <w:vAlign w:val="bottom"/>
            <w:hideMark/>
          </w:tcPr>
          <w:p w14:paraId="7871A33D" w14:textId="485909CF"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504</w:t>
            </w:r>
          </w:p>
        </w:tc>
        <w:tc>
          <w:tcPr>
            <w:tcW w:w="1844" w:type="dxa"/>
            <w:noWrap/>
            <w:vAlign w:val="bottom"/>
            <w:hideMark/>
          </w:tcPr>
          <w:p w14:paraId="3A904C14" w14:textId="3DE4A276"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504</w:t>
            </w:r>
          </w:p>
        </w:tc>
        <w:tc>
          <w:tcPr>
            <w:tcW w:w="1728" w:type="dxa"/>
            <w:tcBorders>
              <w:right w:val="single" w:sz="4" w:space="0" w:color="auto"/>
            </w:tcBorders>
            <w:noWrap/>
            <w:vAlign w:val="bottom"/>
            <w:hideMark/>
          </w:tcPr>
          <w:p w14:paraId="4CC36AEA" w14:textId="3D64A442"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492</w:t>
            </w:r>
          </w:p>
        </w:tc>
      </w:tr>
      <w:tr w:rsidR="00FA0AC6" w:rsidRPr="00F76697" w14:paraId="7DE91772"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97D2CF2" w14:textId="77777777" w:rsidR="00FA0AC6" w:rsidRPr="000B2695" w:rsidRDefault="00FA0AC6" w:rsidP="00FA0AC6">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vAlign w:val="bottom"/>
            <w:hideMark/>
          </w:tcPr>
          <w:p w14:paraId="123201A1" w14:textId="2D5C6A35"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4,132</w:t>
            </w:r>
          </w:p>
        </w:tc>
        <w:tc>
          <w:tcPr>
            <w:tcW w:w="1728" w:type="dxa"/>
            <w:noWrap/>
            <w:vAlign w:val="bottom"/>
            <w:hideMark/>
          </w:tcPr>
          <w:p w14:paraId="23753C6E" w14:textId="714D1488"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3,952</w:t>
            </w:r>
          </w:p>
        </w:tc>
        <w:tc>
          <w:tcPr>
            <w:tcW w:w="1844" w:type="dxa"/>
            <w:noWrap/>
            <w:vAlign w:val="bottom"/>
            <w:hideMark/>
          </w:tcPr>
          <w:p w14:paraId="639C119D" w14:textId="32D97018"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3,952</w:t>
            </w:r>
          </w:p>
        </w:tc>
        <w:tc>
          <w:tcPr>
            <w:tcW w:w="1728" w:type="dxa"/>
            <w:tcBorders>
              <w:right w:val="single" w:sz="4" w:space="0" w:color="auto"/>
            </w:tcBorders>
            <w:noWrap/>
            <w:vAlign w:val="bottom"/>
            <w:hideMark/>
          </w:tcPr>
          <w:p w14:paraId="755CA313" w14:textId="63B30DAA"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4,012</w:t>
            </w:r>
          </w:p>
        </w:tc>
      </w:tr>
      <w:tr w:rsidR="00FA0AC6" w:rsidRPr="00F76697" w14:paraId="26F78480"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23560E1" w14:textId="77777777" w:rsidR="00FA0AC6" w:rsidRPr="000B2695" w:rsidRDefault="00FA0AC6" w:rsidP="00FA0AC6">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vAlign w:val="bottom"/>
            <w:hideMark/>
          </w:tcPr>
          <w:p w14:paraId="04D28A4F" w14:textId="573C10F7"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1,867</w:t>
            </w:r>
          </w:p>
        </w:tc>
        <w:tc>
          <w:tcPr>
            <w:tcW w:w="1728" w:type="dxa"/>
            <w:noWrap/>
            <w:vAlign w:val="bottom"/>
            <w:hideMark/>
          </w:tcPr>
          <w:p w14:paraId="1C10A1D6" w14:textId="283A74E5"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1,872</w:t>
            </w:r>
          </w:p>
        </w:tc>
        <w:tc>
          <w:tcPr>
            <w:tcW w:w="1844" w:type="dxa"/>
            <w:noWrap/>
            <w:vAlign w:val="bottom"/>
            <w:hideMark/>
          </w:tcPr>
          <w:p w14:paraId="451D5DDE" w14:textId="42E5710E"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1,872</w:t>
            </w:r>
          </w:p>
        </w:tc>
        <w:tc>
          <w:tcPr>
            <w:tcW w:w="1728" w:type="dxa"/>
            <w:tcBorders>
              <w:right w:val="single" w:sz="4" w:space="0" w:color="auto"/>
            </w:tcBorders>
            <w:noWrap/>
            <w:vAlign w:val="bottom"/>
            <w:hideMark/>
          </w:tcPr>
          <w:p w14:paraId="12A6E04C" w14:textId="61FA4ECF"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1,870</w:t>
            </w:r>
          </w:p>
        </w:tc>
      </w:tr>
      <w:tr w:rsidR="00FA0AC6" w:rsidRPr="00F76697" w14:paraId="1904E29A"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0A2E185" w14:textId="77777777" w:rsidR="00FA0AC6" w:rsidRPr="000B2695" w:rsidRDefault="00FA0AC6" w:rsidP="00FA0AC6">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vAlign w:val="bottom"/>
            <w:hideMark/>
          </w:tcPr>
          <w:p w14:paraId="03B25594" w14:textId="6C5762B6"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1,771</w:t>
            </w:r>
          </w:p>
        </w:tc>
        <w:tc>
          <w:tcPr>
            <w:tcW w:w="1728" w:type="dxa"/>
            <w:noWrap/>
            <w:vAlign w:val="bottom"/>
            <w:hideMark/>
          </w:tcPr>
          <w:p w14:paraId="6B89D353" w14:textId="21F55F7E"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1,976</w:t>
            </w:r>
          </w:p>
        </w:tc>
        <w:tc>
          <w:tcPr>
            <w:tcW w:w="1844" w:type="dxa"/>
            <w:noWrap/>
            <w:vAlign w:val="bottom"/>
            <w:hideMark/>
          </w:tcPr>
          <w:p w14:paraId="217D0435" w14:textId="57ABDE98"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1,976</w:t>
            </w:r>
          </w:p>
        </w:tc>
        <w:tc>
          <w:tcPr>
            <w:tcW w:w="1728" w:type="dxa"/>
            <w:tcBorders>
              <w:right w:val="single" w:sz="4" w:space="0" w:color="auto"/>
            </w:tcBorders>
            <w:noWrap/>
            <w:vAlign w:val="bottom"/>
            <w:hideMark/>
          </w:tcPr>
          <w:p w14:paraId="541732CE" w14:textId="1C0E5881"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1,908</w:t>
            </w:r>
          </w:p>
        </w:tc>
      </w:tr>
      <w:tr w:rsidR="00FA0AC6" w:rsidRPr="00F76697" w14:paraId="3A45FAFC"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B75F8A6" w14:textId="77777777" w:rsidR="00FA0AC6" w:rsidRPr="000B2695" w:rsidRDefault="00FA0AC6" w:rsidP="00FA0AC6">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vAlign w:val="bottom"/>
            <w:hideMark/>
          </w:tcPr>
          <w:p w14:paraId="27D0D5D1" w14:textId="7D10DC4F"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299</w:t>
            </w:r>
          </w:p>
        </w:tc>
        <w:tc>
          <w:tcPr>
            <w:tcW w:w="1728" w:type="dxa"/>
            <w:noWrap/>
            <w:vAlign w:val="bottom"/>
            <w:hideMark/>
          </w:tcPr>
          <w:p w14:paraId="11A780C8" w14:textId="6AC7737E"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204</w:t>
            </w:r>
          </w:p>
        </w:tc>
        <w:tc>
          <w:tcPr>
            <w:tcW w:w="1844" w:type="dxa"/>
            <w:noWrap/>
            <w:vAlign w:val="bottom"/>
            <w:hideMark/>
          </w:tcPr>
          <w:p w14:paraId="62042191" w14:textId="10D91CBF"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204</w:t>
            </w:r>
          </w:p>
        </w:tc>
        <w:tc>
          <w:tcPr>
            <w:tcW w:w="1728" w:type="dxa"/>
            <w:tcBorders>
              <w:right w:val="single" w:sz="4" w:space="0" w:color="auto"/>
            </w:tcBorders>
            <w:noWrap/>
            <w:vAlign w:val="bottom"/>
            <w:hideMark/>
          </w:tcPr>
          <w:p w14:paraId="53889842" w14:textId="0365E2A0"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236</w:t>
            </w:r>
          </w:p>
        </w:tc>
      </w:tr>
      <w:tr w:rsidR="00FA0AC6" w:rsidRPr="00F76697" w14:paraId="10D7EE14" w14:textId="77777777" w:rsidTr="007978CA">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29BA7BAD" w14:textId="77777777" w:rsidR="00FA0AC6" w:rsidRPr="000B2695" w:rsidRDefault="00FA0AC6" w:rsidP="00FA0AC6">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vAlign w:val="bottom"/>
            <w:hideMark/>
          </w:tcPr>
          <w:p w14:paraId="7227656D" w14:textId="6BF15A1D" w:rsidR="00FA0AC6" w:rsidRPr="000B2695" w:rsidRDefault="00FA0AC6"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18,495</w:t>
            </w:r>
          </w:p>
        </w:tc>
        <w:tc>
          <w:tcPr>
            <w:tcW w:w="1728" w:type="dxa"/>
            <w:tcBorders>
              <w:bottom w:val="single" w:sz="4" w:space="0" w:color="auto"/>
            </w:tcBorders>
            <w:noWrap/>
            <w:vAlign w:val="bottom"/>
            <w:hideMark/>
          </w:tcPr>
          <w:p w14:paraId="6C6AEEAC" w14:textId="156CF4F8" w:rsidR="00FA0AC6" w:rsidRPr="000B2695" w:rsidRDefault="00FA0AC6"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18,535</w:t>
            </w:r>
          </w:p>
        </w:tc>
        <w:tc>
          <w:tcPr>
            <w:tcW w:w="1844" w:type="dxa"/>
            <w:tcBorders>
              <w:bottom w:val="single" w:sz="4" w:space="0" w:color="auto"/>
            </w:tcBorders>
            <w:noWrap/>
            <w:vAlign w:val="bottom"/>
            <w:hideMark/>
          </w:tcPr>
          <w:p w14:paraId="5D5321DC" w14:textId="30D4BA30" w:rsidR="00FA0AC6" w:rsidRPr="000B2695" w:rsidRDefault="00FA0AC6"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18,535</w:t>
            </w:r>
          </w:p>
        </w:tc>
        <w:tc>
          <w:tcPr>
            <w:tcW w:w="1728" w:type="dxa"/>
            <w:tcBorders>
              <w:bottom w:val="single" w:sz="4" w:space="0" w:color="auto"/>
              <w:right w:val="single" w:sz="4" w:space="0" w:color="auto"/>
            </w:tcBorders>
            <w:noWrap/>
            <w:vAlign w:val="bottom"/>
            <w:hideMark/>
          </w:tcPr>
          <w:p w14:paraId="5946EBFB" w14:textId="13907308" w:rsidR="00FA0AC6" w:rsidRPr="000B2695" w:rsidRDefault="00FA0AC6"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18,522</w:t>
            </w:r>
          </w:p>
        </w:tc>
      </w:tr>
    </w:tbl>
    <w:p w14:paraId="46D52C56" w14:textId="77777777" w:rsidR="00ED243C" w:rsidRDefault="00ED243C" w:rsidP="00ED243C">
      <w:pPr>
        <w:spacing w:before="120"/>
      </w:pPr>
    </w:p>
    <w:p w14:paraId="5BF14677" w14:textId="77777777" w:rsidR="00EA7FB1" w:rsidRDefault="00ED243C" w:rsidP="00EA7FB1">
      <w:pPr>
        <w:pStyle w:val="Heading4"/>
        <w:jc w:val="center"/>
      </w:pPr>
      <w:r>
        <w:t>REGIONAL LIVING WAGE</w:t>
      </w:r>
    </w:p>
    <w:p w14:paraId="7B12CC7C" w14:textId="54765D97" w:rsidR="00ED243C" w:rsidRDefault="00ED243C" w:rsidP="00ED243C">
      <w:pPr>
        <w:pStyle w:val="Heading4"/>
        <w:jc w:val="center"/>
      </w:pPr>
      <w:r>
        <w:t>ALL STUDENT DATA</w:t>
      </w:r>
    </w:p>
    <w:p w14:paraId="1B3BAACF" w14:textId="77777777" w:rsidR="00ED243C" w:rsidRPr="008821D3" w:rsidRDefault="00ED243C" w:rsidP="00ED243C"/>
    <w:tbl>
      <w:tblPr>
        <w:tblStyle w:val="PlainTable3"/>
        <w:tblW w:w="8756" w:type="dxa"/>
        <w:jc w:val="center"/>
        <w:tblLook w:val="04A0" w:firstRow="1" w:lastRow="0" w:firstColumn="1" w:lastColumn="0" w:noHBand="0" w:noVBand="1"/>
        <w:tblCaption w:val="Regional Living Wage - All Student Data"/>
        <w:tblDescription w:val="Three-year comparison and average FTES by location for all students who earned a regional living wage."/>
      </w:tblPr>
      <w:tblGrid>
        <w:gridCol w:w="1728"/>
        <w:gridCol w:w="1728"/>
        <w:gridCol w:w="1728"/>
        <w:gridCol w:w="1844"/>
        <w:gridCol w:w="1728"/>
      </w:tblGrid>
      <w:tr w:rsidR="00ED243C" w:rsidRPr="00F76697" w14:paraId="5A5ECCEF" w14:textId="77777777" w:rsidTr="00547B0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5B14811E" w14:textId="77777777" w:rsidR="00ED243C" w:rsidRPr="000B2695" w:rsidRDefault="00ED243C" w:rsidP="00FA0AC6">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3CAA4566" w14:textId="77777777" w:rsidR="00ED243C" w:rsidRPr="000B2695" w:rsidRDefault="00ED243C"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6B352A4D" w14:textId="77777777" w:rsidR="00ED243C" w:rsidRPr="000B2695" w:rsidRDefault="00ED243C"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71A4BA6A" w14:textId="77777777" w:rsidR="00ED243C" w:rsidRPr="000B2695" w:rsidRDefault="00ED243C"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57906AD2" w14:textId="77777777" w:rsidR="00ED243C" w:rsidRPr="000B2695" w:rsidRDefault="00ED243C"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FA0AC6" w:rsidRPr="00F76697" w14:paraId="233E7D13"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1E8D414" w14:textId="77777777" w:rsidR="00FA0AC6" w:rsidRPr="000B2695" w:rsidRDefault="00FA0AC6" w:rsidP="00FA0AC6">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vAlign w:val="bottom"/>
            <w:hideMark/>
          </w:tcPr>
          <w:p w14:paraId="5C1CC247" w14:textId="18A19D40"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1,484</w:t>
            </w:r>
          </w:p>
        </w:tc>
        <w:tc>
          <w:tcPr>
            <w:tcW w:w="1728" w:type="dxa"/>
            <w:noWrap/>
            <w:vAlign w:val="bottom"/>
            <w:hideMark/>
          </w:tcPr>
          <w:p w14:paraId="565614C8" w14:textId="0E7A9C2F"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1,770</w:t>
            </w:r>
          </w:p>
        </w:tc>
        <w:tc>
          <w:tcPr>
            <w:tcW w:w="1844" w:type="dxa"/>
            <w:noWrap/>
            <w:vAlign w:val="bottom"/>
            <w:hideMark/>
          </w:tcPr>
          <w:p w14:paraId="3F681838" w14:textId="25182A3C"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1,770</w:t>
            </w:r>
          </w:p>
        </w:tc>
        <w:tc>
          <w:tcPr>
            <w:tcW w:w="1728" w:type="dxa"/>
            <w:tcBorders>
              <w:right w:val="single" w:sz="4" w:space="0" w:color="auto"/>
            </w:tcBorders>
            <w:noWrap/>
            <w:vAlign w:val="bottom"/>
            <w:hideMark/>
          </w:tcPr>
          <w:p w14:paraId="1775F4D6" w14:textId="7B52C6E5"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1,675</w:t>
            </w:r>
          </w:p>
        </w:tc>
      </w:tr>
      <w:tr w:rsidR="00FA0AC6" w:rsidRPr="00F76697" w14:paraId="04FBB7A6"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F5118BF" w14:textId="77777777" w:rsidR="00FA0AC6" w:rsidRPr="000B2695" w:rsidRDefault="00FA0AC6" w:rsidP="00FA0AC6">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vAlign w:val="bottom"/>
            <w:hideMark/>
          </w:tcPr>
          <w:p w14:paraId="552F1EDE" w14:textId="2A390621"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3,054</w:t>
            </w:r>
          </w:p>
        </w:tc>
        <w:tc>
          <w:tcPr>
            <w:tcW w:w="1728" w:type="dxa"/>
            <w:noWrap/>
            <w:vAlign w:val="bottom"/>
            <w:hideMark/>
          </w:tcPr>
          <w:p w14:paraId="0BC00F6E" w14:textId="4C0ACD71"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3,488</w:t>
            </w:r>
          </w:p>
        </w:tc>
        <w:tc>
          <w:tcPr>
            <w:tcW w:w="1844" w:type="dxa"/>
            <w:noWrap/>
            <w:vAlign w:val="bottom"/>
            <w:hideMark/>
          </w:tcPr>
          <w:p w14:paraId="621CAE33" w14:textId="01A9F7D3"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3,488</w:t>
            </w:r>
          </w:p>
        </w:tc>
        <w:tc>
          <w:tcPr>
            <w:tcW w:w="1728" w:type="dxa"/>
            <w:tcBorders>
              <w:right w:val="single" w:sz="4" w:space="0" w:color="auto"/>
            </w:tcBorders>
            <w:noWrap/>
            <w:vAlign w:val="bottom"/>
            <w:hideMark/>
          </w:tcPr>
          <w:p w14:paraId="0153C00F" w14:textId="1ECCB7B1"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3,343</w:t>
            </w:r>
          </w:p>
        </w:tc>
      </w:tr>
      <w:tr w:rsidR="00FA0AC6" w:rsidRPr="00F76697" w14:paraId="171349DE"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7C1179F" w14:textId="77777777" w:rsidR="00FA0AC6" w:rsidRPr="000B2695" w:rsidRDefault="00FA0AC6" w:rsidP="00FA0AC6">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vAlign w:val="bottom"/>
            <w:hideMark/>
          </w:tcPr>
          <w:p w14:paraId="55B41C90" w14:textId="29FB56D3"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819</w:t>
            </w:r>
          </w:p>
        </w:tc>
        <w:tc>
          <w:tcPr>
            <w:tcW w:w="1728" w:type="dxa"/>
            <w:noWrap/>
            <w:vAlign w:val="bottom"/>
            <w:hideMark/>
          </w:tcPr>
          <w:p w14:paraId="79B8AD2E" w14:textId="3E23488A"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802</w:t>
            </w:r>
          </w:p>
        </w:tc>
        <w:tc>
          <w:tcPr>
            <w:tcW w:w="1844" w:type="dxa"/>
            <w:noWrap/>
            <w:vAlign w:val="bottom"/>
            <w:hideMark/>
          </w:tcPr>
          <w:p w14:paraId="3CD8BAFE" w14:textId="7CD5C5AE"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802</w:t>
            </w:r>
          </w:p>
        </w:tc>
        <w:tc>
          <w:tcPr>
            <w:tcW w:w="1728" w:type="dxa"/>
            <w:tcBorders>
              <w:right w:val="single" w:sz="4" w:space="0" w:color="auto"/>
            </w:tcBorders>
            <w:noWrap/>
            <w:vAlign w:val="bottom"/>
            <w:hideMark/>
          </w:tcPr>
          <w:p w14:paraId="618A70B9" w14:textId="14E81996"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808</w:t>
            </w:r>
          </w:p>
        </w:tc>
      </w:tr>
      <w:tr w:rsidR="00FA0AC6" w:rsidRPr="00F76697" w14:paraId="38CAA279"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A058943" w14:textId="77777777" w:rsidR="00FA0AC6" w:rsidRPr="000B2695" w:rsidRDefault="00FA0AC6" w:rsidP="00FA0AC6">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vAlign w:val="bottom"/>
            <w:hideMark/>
          </w:tcPr>
          <w:p w14:paraId="216FB159" w14:textId="1E96B065"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1,010</w:t>
            </w:r>
          </w:p>
        </w:tc>
        <w:tc>
          <w:tcPr>
            <w:tcW w:w="1728" w:type="dxa"/>
            <w:noWrap/>
            <w:vAlign w:val="bottom"/>
            <w:hideMark/>
          </w:tcPr>
          <w:p w14:paraId="54F36D49" w14:textId="29E0D50C"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1,036</w:t>
            </w:r>
          </w:p>
        </w:tc>
        <w:tc>
          <w:tcPr>
            <w:tcW w:w="1844" w:type="dxa"/>
            <w:noWrap/>
            <w:vAlign w:val="bottom"/>
            <w:hideMark/>
          </w:tcPr>
          <w:p w14:paraId="19B46E13" w14:textId="60AB9C8F"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1,036</w:t>
            </w:r>
          </w:p>
        </w:tc>
        <w:tc>
          <w:tcPr>
            <w:tcW w:w="1728" w:type="dxa"/>
            <w:tcBorders>
              <w:right w:val="single" w:sz="4" w:space="0" w:color="auto"/>
            </w:tcBorders>
            <w:noWrap/>
            <w:vAlign w:val="bottom"/>
            <w:hideMark/>
          </w:tcPr>
          <w:p w14:paraId="39EF9F9A" w14:textId="0BC46A88"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1,027</w:t>
            </w:r>
          </w:p>
        </w:tc>
      </w:tr>
      <w:tr w:rsidR="00FA0AC6" w:rsidRPr="00F76697" w14:paraId="17333E73"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0C7D964" w14:textId="77777777" w:rsidR="00FA0AC6" w:rsidRPr="000B2695" w:rsidRDefault="00FA0AC6" w:rsidP="00FA0AC6">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vAlign w:val="bottom"/>
            <w:hideMark/>
          </w:tcPr>
          <w:p w14:paraId="1DEBBE93" w14:textId="334E1D2A"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1,765</w:t>
            </w:r>
          </w:p>
        </w:tc>
        <w:tc>
          <w:tcPr>
            <w:tcW w:w="1728" w:type="dxa"/>
            <w:noWrap/>
            <w:vAlign w:val="bottom"/>
            <w:hideMark/>
          </w:tcPr>
          <w:p w14:paraId="77FAE0CB" w14:textId="5DF075E2"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2,024</w:t>
            </w:r>
          </w:p>
        </w:tc>
        <w:tc>
          <w:tcPr>
            <w:tcW w:w="1844" w:type="dxa"/>
            <w:noWrap/>
            <w:vAlign w:val="bottom"/>
            <w:hideMark/>
          </w:tcPr>
          <w:p w14:paraId="6E8ED251" w14:textId="00B3825E"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2,024</w:t>
            </w:r>
          </w:p>
        </w:tc>
        <w:tc>
          <w:tcPr>
            <w:tcW w:w="1728" w:type="dxa"/>
            <w:tcBorders>
              <w:right w:val="single" w:sz="4" w:space="0" w:color="auto"/>
            </w:tcBorders>
            <w:noWrap/>
            <w:vAlign w:val="bottom"/>
            <w:hideMark/>
          </w:tcPr>
          <w:p w14:paraId="78274FF4" w14:textId="01C8C9F9"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1,938</w:t>
            </w:r>
          </w:p>
        </w:tc>
      </w:tr>
      <w:tr w:rsidR="00FA0AC6" w:rsidRPr="00F76697" w14:paraId="20BC6034"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3EF9087" w14:textId="77777777" w:rsidR="00FA0AC6" w:rsidRPr="000B2695" w:rsidRDefault="00FA0AC6" w:rsidP="00FA0AC6">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vAlign w:val="bottom"/>
            <w:hideMark/>
          </w:tcPr>
          <w:p w14:paraId="38886136" w14:textId="00E899D1"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853</w:t>
            </w:r>
          </w:p>
        </w:tc>
        <w:tc>
          <w:tcPr>
            <w:tcW w:w="1728" w:type="dxa"/>
            <w:noWrap/>
            <w:vAlign w:val="bottom"/>
            <w:hideMark/>
          </w:tcPr>
          <w:p w14:paraId="63062A1C" w14:textId="176D8A1D"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815</w:t>
            </w:r>
          </w:p>
        </w:tc>
        <w:tc>
          <w:tcPr>
            <w:tcW w:w="1844" w:type="dxa"/>
            <w:noWrap/>
            <w:vAlign w:val="bottom"/>
            <w:hideMark/>
          </w:tcPr>
          <w:p w14:paraId="7E8A57AC" w14:textId="34459F9B"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815</w:t>
            </w:r>
          </w:p>
        </w:tc>
        <w:tc>
          <w:tcPr>
            <w:tcW w:w="1728" w:type="dxa"/>
            <w:tcBorders>
              <w:right w:val="single" w:sz="4" w:space="0" w:color="auto"/>
            </w:tcBorders>
            <w:noWrap/>
            <w:vAlign w:val="bottom"/>
            <w:hideMark/>
          </w:tcPr>
          <w:p w14:paraId="1C526A15" w14:textId="60EB443D"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828</w:t>
            </w:r>
          </w:p>
        </w:tc>
      </w:tr>
      <w:tr w:rsidR="00FA0AC6" w:rsidRPr="00F76697" w14:paraId="76143896"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5C363AF" w14:textId="77777777" w:rsidR="00FA0AC6" w:rsidRPr="000B2695" w:rsidRDefault="00FA0AC6" w:rsidP="00FA0AC6">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vAlign w:val="bottom"/>
            <w:hideMark/>
          </w:tcPr>
          <w:p w14:paraId="63D424A3" w14:textId="3DBB63E0"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2,095</w:t>
            </w:r>
          </w:p>
        </w:tc>
        <w:tc>
          <w:tcPr>
            <w:tcW w:w="1728" w:type="dxa"/>
            <w:noWrap/>
            <w:vAlign w:val="bottom"/>
            <w:hideMark/>
          </w:tcPr>
          <w:p w14:paraId="5C8E68FD" w14:textId="0D535AEA"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2,438</w:t>
            </w:r>
          </w:p>
        </w:tc>
        <w:tc>
          <w:tcPr>
            <w:tcW w:w="1844" w:type="dxa"/>
            <w:noWrap/>
            <w:vAlign w:val="bottom"/>
            <w:hideMark/>
          </w:tcPr>
          <w:p w14:paraId="5E5EA1B4" w14:textId="36F9D5CA"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2,438</w:t>
            </w:r>
          </w:p>
        </w:tc>
        <w:tc>
          <w:tcPr>
            <w:tcW w:w="1728" w:type="dxa"/>
            <w:tcBorders>
              <w:right w:val="single" w:sz="4" w:space="0" w:color="auto"/>
            </w:tcBorders>
            <w:noWrap/>
            <w:vAlign w:val="bottom"/>
            <w:hideMark/>
          </w:tcPr>
          <w:p w14:paraId="6F6E5087" w14:textId="68BA1141"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2,324</w:t>
            </w:r>
          </w:p>
        </w:tc>
      </w:tr>
      <w:tr w:rsidR="00FA0AC6" w:rsidRPr="00F76697" w14:paraId="7C238655"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0CBC1EA" w14:textId="77777777" w:rsidR="00FA0AC6" w:rsidRPr="000B2695" w:rsidRDefault="00FA0AC6" w:rsidP="00FA0AC6">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vAlign w:val="bottom"/>
            <w:hideMark/>
          </w:tcPr>
          <w:p w14:paraId="23DAE562" w14:textId="18B13627"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1,628</w:t>
            </w:r>
          </w:p>
        </w:tc>
        <w:tc>
          <w:tcPr>
            <w:tcW w:w="1728" w:type="dxa"/>
            <w:noWrap/>
            <w:vAlign w:val="bottom"/>
            <w:hideMark/>
          </w:tcPr>
          <w:p w14:paraId="1F9E9CFF" w14:textId="37C3FFBB"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1,822</w:t>
            </w:r>
          </w:p>
        </w:tc>
        <w:tc>
          <w:tcPr>
            <w:tcW w:w="1844" w:type="dxa"/>
            <w:noWrap/>
            <w:vAlign w:val="bottom"/>
            <w:hideMark/>
          </w:tcPr>
          <w:p w14:paraId="22F9B10D" w14:textId="43B76078"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1,822</w:t>
            </w:r>
          </w:p>
        </w:tc>
        <w:tc>
          <w:tcPr>
            <w:tcW w:w="1728" w:type="dxa"/>
            <w:tcBorders>
              <w:right w:val="single" w:sz="4" w:space="0" w:color="auto"/>
            </w:tcBorders>
            <w:noWrap/>
            <w:vAlign w:val="bottom"/>
            <w:hideMark/>
          </w:tcPr>
          <w:p w14:paraId="600A09B6" w14:textId="356D3923"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1,757</w:t>
            </w:r>
          </w:p>
        </w:tc>
      </w:tr>
      <w:tr w:rsidR="00FA0AC6" w:rsidRPr="00F76697" w14:paraId="103BE36B"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9E57318" w14:textId="77777777" w:rsidR="00FA0AC6" w:rsidRPr="000B2695" w:rsidRDefault="00FA0AC6" w:rsidP="00FA0AC6">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vAlign w:val="bottom"/>
            <w:hideMark/>
          </w:tcPr>
          <w:p w14:paraId="727D689C" w14:textId="39D43806"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1,513</w:t>
            </w:r>
          </w:p>
        </w:tc>
        <w:tc>
          <w:tcPr>
            <w:tcW w:w="1728" w:type="dxa"/>
            <w:noWrap/>
            <w:vAlign w:val="bottom"/>
            <w:hideMark/>
          </w:tcPr>
          <w:p w14:paraId="5023237B" w14:textId="52CFB42A"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1,720</w:t>
            </w:r>
          </w:p>
        </w:tc>
        <w:tc>
          <w:tcPr>
            <w:tcW w:w="1844" w:type="dxa"/>
            <w:noWrap/>
            <w:vAlign w:val="bottom"/>
            <w:hideMark/>
          </w:tcPr>
          <w:p w14:paraId="6F14F46E" w14:textId="73FF38C8"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1,720</w:t>
            </w:r>
          </w:p>
        </w:tc>
        <w:tc>
          <w:tcPr>
            <w:tcW w:w="1728" w:type="dxa"/>
            <w:tcBorders>
              <w:right w:val="single" w:sz="4" w:space="0" w:color="auto"/>
            </w:tcBorders>
            <w:noWrap/>
            <w:vAlign w:val="bottom"/>
            <w:hideMark/>
          </w:tcPr>
          <w:p w14:paraId="11F21C7F" w14:textId="21E79E96" w:rsidR="00FA0AC6" w:rsidRPr="000B2695" w:rsidRDefault="00FA0AC6" w:rsidP="00FA0AC6">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1,651</w:t>
            </w:r>
          </w:p>
        </w:tc>
      </w:tr>
      <w:tr w:rsidR="00FA0AC6" w:rsidRPr="00F76697" w14:paraId="71E60DCC"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4904AF3" w14:textId="77777777" w:rsidR="00FA0AC6" w:rsidRPr="000B2695" w:rsidRDefault="00FA0AC6" w:rsidP="00FA0AC6">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vAlign w:val="bottom"/>
            <w:hideMark/>
          </w:tcPr>
          <w:p w14:paraId="0E982645" w14:textId="319B3215"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100</w:t>
            </w:r>
          </w:p>
        </w:tc>
        <w:tc>
          <w:tcPr>
            <w:tcW w:w="1728" w:type="dxa"/>
            <w:noWrap/>
            <w:vAlign w:val="bottom"/>
            <w:hideMark/>
          </w:tcPr>
          <w:p w14:paraId="7E00DE4F" w14:textId="254D499A"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w:t>
            </w:r>
          </w:p>
        </w:tc>
        <w:tc>
          <w:tcPr>
            <w:tcW w:w="1844" w:type="dxa"/>
            <w:noWrap/>
            <w:vAlign w:val="bottom"/>
            <w:hideMark/>
          </w:tcPr>
          <w:p w14:paraId="025D7437" w14:textId="1AC5C888"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w:t>
            </w:r>
          </w:p>
        </w:tc>
        <w:tc>
          <w:tcPr>
            <w:tcW w:w="1728" w:type="dxa"/>
            <w:tcBorders>
              <w:right w:val="single" w:sz="4" w:space="0" w:color="auto"/>
            </w:tcBorders>
            <w:noWrap/>
            <w:vAlign w:val="bottom"/>
            <w:hideMark/>
          </w:tcPr>
          <w:p w14:paraId="56400AAA" w14:textId="23E2FBD5" w:rsidR="00FA0AC6" w:rsidRPr="000B2695" w:rsidRDefault="00FA0AC6" w:rsidP="00FA0AC6">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40</w:t>
            </w:r>
          </w:p>
        </w:tc>
      </w:tr>
      <w:tr w:rsidR="00FA0AC6" w:rsidRPr="00F76697" w14:paraId="4522025B" w14:textId="77777777" w:rsidTr="007978CA">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21AC4D7D" w14:textId="77777777" w:rsidR="00FA0AC6" w:rsidRPr="000B2695" w:rsidRDefault="00FA0AC6" w:rsidP="00FA0AC6">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vAlign w:val="bottom"/>
            <w:hideMark/>
          </w:tcPr>
          <w:p w14:paraId="6A2569FB" w14:textId="21FADE1A" w:rsidR="00FA0AC6" w:rsidRPr="000B2695" w:rsidRDefault="00FA0AC6"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14,321</w:t>
            </w:r>
          </w:p>
        </w:tc>
        <w:tc>
          <w:tcPr>
            <w:tcW w:w="1728" w:type="dxa"/>
            <w:tcBorders>
              <w:bottom w:val="single" w:sz="4" w:space="0" w:color="auto"/>
            </w:tcBorders>
            <w:noWrap/>
            <w:vAlign w:val="bottom"/>
            <w:hideMark/>
          </w:tcPr>
          <w:p w14:paraId="385FBD84" w14:textId="6C69581F" w:rsidR="00FA0AC6" w:rsidRPr="000B2695" w:rsidRDefault="00FA0AC6"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15,925</w:t>
            </w:r>
          </w:p>
        </w:tc>
        <w:tc>
          <w:tcPr>
            <w:tcW w:w="1844" w:type="dxa"/>
            <w:tcBorders>
              <w:bottom w:val="single" w:sz="4" w:space="0" w:color="auto"/>
            </w:tcBorders>
            <w:noWrap/>
            <w:vAlign w:val="bottom"/>
            <w:hideMark/>
          </w:tcPr>
          <w:p w14:paraId="4BF64A0B" w14:textId="175B41F4" w:rsidR="00FA0AC6" w:rsidRPr="000B2695" w:rsidRDefault="00FA0AC6"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15,925</w:t>
            </w:r>
          </w:p>
        </w:tc>
        <w:tc>
          <w:tcPr>
            <w:tcW w:w="1728" w:type="dxa"/>
            <w:tcBorders>
              <w:bottom w:val="single" w:sz="4" w:space="0" w:color="auto"/>
              <w:right w:val="single" w:sz="4" w:space="0" w:color="auto"/>
            </w:tcBorders>
            <w:noWrap/>
            <w:vAlign w:val="bottom"/>
            <w:hideMark/>
          </w:tcPr>
          <w:p w14:paraId="428360B6" w14:textId="03EB0875" w:rsidR="00FA0AC6" w:rsidRPr="000B2695" w:rsidRDefault="00FA0AC6" w:rsidP="00FA0AC6">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15,390</w:t>
            </w:r>
          </w:p>
        </w:tc>
      </w:tr>
    </w:tbl>
    <w:p w14:paraId="44C1278A" w14:textId="77777777" w:rsidR="00ED243C" w:rsidRDefault="00ED243C" w:rsidP="00ED243C"/>
    <w:p w14:paraId="4116A1BD" w14:textId="77777777" w:rsidR="00ED243C" w:rsidRDefault="00ED243C" w:rsidP="00C14ABA">
      <w:pPr>
        <w:ind w:left="900"/>
        <w:rPr>
          <w:sz w:val="20"/>
        </w:rPr>
      </w:pPr>
      <w:r w:rsidRPr="00F76697">
        <w:rPr>
          <w:sz w:val="20"/>
          <w:vertAlign w:val="superscript"/>
        </w:rPr>
        <w:t>1</w:t>
      </w:r>
      <w:r w:rsidRPr="00F76697">
        <w:rPr>
          <w:sz w:val="20"/>
        </w:rPr>
        <w:t xml:space="preserve"> Project</w:t>
      </w:r>
      <w:r>
        <w:rPr>
          <w:sz w:val="20"/>
        </w:rPr>
        <w:t>ed</w:t>
      </w:r>
      <w:r w:rsidRPr="00F76697">
        <w:rPr>
          <w:sz w:val="20"/>
        </w:rPr>
        <w:t xml:space="preserve"> using 2019-20 data.</w:t>
      </w:r>
    </w:p>
    <w:p w14:paraId="64B2212C" w14:textId="77777777" w:rsidR="006773FD" w:rsidRDefault="006773FD" w:rsidP="00F76697">
      <w:pPr>
        <w:rPr>
          <w:b/>
          <w:bCs/>
        </w:rPr>
        <w:sectPr w:rsidR="006773FD" w:rsidSect="00C14ABA">
          <w:pgSz w:w="12240" w:h="15840"/>
          <w:pgMar w:top="720" w:right="720" w:bottom="720" w:left="720" w:header="720" w:footer="720" w:gutter="0"/>
          <w:cols w:space="720"/>
          <w:docGrid w:linePitch="326"/>
        </w:sectPr>
      </w:pPr>
    </w:p>
    <w:p w14:paraId="395857E9" w14:textId="1065F85B" w:rsidR="006773FD" w:rsidRDefault="00247070" w:rsidP="006773FD">
      <w:pPr>
        <w:pStyle w:val="Heading3"/>
        <w:jc w:val="center"/>
      </w:pPr>
      <w:bookmarkStart w:id="277" w:name="_Toc74659381"/>
      <w:r>
        <w:t>S</w:t>
      </w:r>
      <w:r w:rsidR="006773FD">
        <w:t>TUDENT SUCCESS ALLOCATION – PELL STUDENT REVENUE</w:t>
      </w:r>
      <w:bookmarkEnd w:id="277"/>
    </w:p>
    <w:p w14:paraId="0D314ACF" w14:textId="77777777" w:rsidR="006773FD" w:rsidRPr="000B2695" w:rsidRDefault="006773FD" w:rsidP="006773FD"/>
    <w:tbl>
      <w:tblPr>
        <w:tblStyle w:val="PlainTable3"/>
        <w:tblW w:w="23444" w:type="dxa"/>
        <w:jc w:val="center"/>
        <w:tblLook w:val="04A0" w:firstRow="1" w:lastRow="0" w:firstColumn="1" w:lastColumn="0" w:noHBand="0" w:noVBand="1"/>
        <w:tblCaption w:val="Student Success Allocation - Pell Student Revenue"/>
        <w:tblDescription w:val="Rates and student success allocation revenue by location for Pell recipient degrees, certificates, transfers, etc."/>
      </w:tblPr>
      <w:tblGrid>
        <w:gridCol w:w="2592"/>
        <w:gridCol w:w="1728"/>
        <w:gridCol w:w="1728"/>
        <w:gridCol w:w="1844"/>
        <w:gridCol w:w="1728"/>
        <w:gridCol w:w="1728"/>
        <w:gridCol w:w="1728"/>
        <w:gridCol w:w="1728"/>
        <w:gridCol w:w="1728"/>
        <w:gridCol w:w="1728"/>
        <w:gridCol w:w="1728"/>
        <w:gridCol w:w="1728"/>
        <w:gridCol w:w="1728"/>
      </w:tblGrid>
      <w:tr w:rsidR="006773FD" w:rsidRPr="00FA0AC6" w14:paraId="3771C8B0" w14:textId="77777777" w:rsidTr="00547B0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2592" w:type="dxa"/>
            <w:tcBorders>
              <w:top w:val="single" w:sz="4" w:space="0" w:color="auto"/>
              <w:left w:val="single" w:sz="4" w:space="0" w:color="auto"/>
            </w:tcBorders>
            <w:noWrap/>
            <w:hideMark/>
          </w:tcPr>
          <w:p w14:paraId="370F8D6A" w14:textId="77777777" w:rsidR="006773FD" w:rsidRPr="00FA0AC6" w:rsidRDefault="006773FD" w:rsidP="007978CA">
            <w:pPr>
              <w:widowControl/>
              <w:overflowPunct/>
              <w:autoSpaceDE/>
              <w:autoSpaceDN/>
              <w:adjustRightInd/>
              <w:textAlignment w:val="auto"/>
              <w:rPr>
                <w:rFonts w:cs="Arial"/>
                <w:caps w:val="0"/>
                <w:color w:val="000000"/>
                <w:szCs w:val="24"/>
              </w:rPr>
            </w:pPr>
            <w:r w:rsidRPr="00FA0AC6">
              <w:rPr>
                <w:rFonts w:cs="Arial"/>
                <w:caps w:val="0"/>
                <w:color w:val="000000"/>
                <w:szCs w:val="24"/>
              </w:rPr>
              <w:t> </w:t>
            </w:r>
          </w:p>
        </w:tc>
        <w:tc>
          <w:tcPr>
            <w:tcW w:w="1728" w:type="dxa"/>
            <w:tcBorders>
              <w:top w:val="single" w:sz="4" w:space="0" w:color="auto"/>
            </w:tcBorders>
            <w:hideMark/>
          </w:tcPr>
          <w:p w14:paraId="6AB0E768"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Associate Degree for Transfer</w:t>
            </w:r>
          </w:p>
        </w:tc>
        <w:tc>
          <w:tcPr>
            <w:tcW w:w="1728" w:type="dxa"/>
            <w:tcBorders>
              <w:top w:val="single" w:sz="4" w:space="0" w:color="auto"/>
            </w:tcBorders>
            <w:hideMark/>
          </w:tcPr>
          <w:p w14:paraId="1FAA8110"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Associate Degree</w:t>
            </w:r>
          </w:p>
        </w:tc>
        <w:tc>
          <w:tcPr>
            <w:tcW w:w="1844" w:type="dxa"/>
            <w:tcBorders>
              <w:top w:val="single" w:sz="4" w:space="0" w:color="auto"/>
            </w:tcBorders>
            <w:hideMark/>
          </w:tcPr>
          <w:p w14:paraId="6B25F516"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Baccalaureate Degree</w:t>
            </w:r>
          </w:p>
        </w:tc>
        <w:tc>
          <w:tcPr>
            <w:tcW w:w="1728" w:type="dxa"/>
            <w:tcBorders>
              <w:top w:val="single" w:sz="4" w:space="0" w:color="auto"/>
            </w:tcBorders>
            <w:hideMark/>
          </w:tcPr>
          <w:p w14:paraId="2A3848A0"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Credit Certificates</w:t>
            </w:r>
          </w:p>
        </w:tc>
        <w:tc>
          <w:tcPr>
            <w:tcW w:w="1728" w:type="dxa"/>
            <w:tcBorders>
              <w:top w:val="single" w:sz="4" w:space="0" w:color="auto"/>
            </w:tcBorders>
            <w:hideMark/>
          </w:tcPr>
          <w:p w14:paraId="4C46F0E0"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Transfer level Math and English</w:t>
            </w:r>
          </w:p>
        </w:tc>
        <w:tc>
          <w:tcPr>
            <w:tcW w:w="1728" w:type="dxa"/>
            <w:tcBorders>
              <w:top w:val="single" w:sz="4" w:space="0" w:color="auto"/>
            </w:tcBorders>
            <w:hideMark/>
          </w:tcPr>
          <w:p w14:paraId="5893978B"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Transfers to 4 yr</w:t>
            </w:r>
          </w:p>
        </w:tc>
        <w:tc>
          <w:tcPr>
            <w:tcW w:w="1728" w:type="dxa"/>
            <w:tcBorders>
              <w:top w:val="single" w:sz="4" w:space="0" w:color="auto"/>
            </w:tcBorders>
            <w:hideMark/>
          </w:tcPr>
          <w:p w14:paraId="312984FE"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9 or more CTE</w:t>
            </w:r>
            <w:r w:rsidRPr="00FA0AC6">
              <w:rPr>
                <w:rFonts w:cs="Arial"/>
                <w:caps w:val="0"/>
                <w:color w:val="000000"/>
                <w:szCs w:val="24"/>
              </w:rPr>
              <w:br/>
              <w:t>Units</w:t>
            </w:r>
          </w:p>
        </w:tc>
        <w:tc>
          <w:tcPr>
            <w:tcW w:w="1728" w:type="dxa"/>
            <w:tcBorders>
              <w:top w:val="single" w:sz="4" w:space="0" w:color="auto"/>
            </w:tcBorders>
            <w:hideMark/>
          </w:tcPr>
          <w:p w14:paraId="20DFC16B"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Regional Living Wage</w:t>
            </w:r>
          </w:p>
        </w:tc>
        <w:tc>
          <w:tcPr>
            <w:tcW w:w="1728" w:type="dxa"/>
            <w:tcBorders>
              <w:top w:val="single" w:sz="4" w:space="0" w:color="auto"/>
            </w:tcBorders>
            <w:hideMark/>
          </w:tcPr>
          <w:p w14:paraId="430BE1BD"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Subtotal</w:t>
            </w:r>
          </w:p>
        </w:tc>
        <w:tc>
          <w:tcPr>
            <w:tcW w:w="1728" w:type="dxa"/>
            <w:tcBorders>
              <w:top w:val="single" w:sz="4" w:space="0" w:color="auto"/>
            </w:tcBorders>
            <w:hideMark/>
          </w:tcPr>
          <w:p w14:paraId="39DFEE85"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 of Total</w:t>
            </w:r>
          </w:p>
        </w:tc>
        <w:tc>
          <w:tcPr>
            <w:tcW w:w="1728" w:type="dxa"/>
            <w:tcBorders>
              <w:top w:val="single" w:sz="4" w:space="0" w:color="auto"/>
            </w:tcBorders>
            <w:hideMark/>
          </w:tcPr>
          <w:p w14:paraId="5ECE3C81"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Revenue Adjustment</w:t>
            </w:r>
          </w:p>
        </w:tc>
        <w:tc>
          <w:tcPr>
            <w:tcW w:w="1728" w:type="dxa"/>
            <w:tcBorders>
              <w:top w:val="single" w:sz="4" w:space="0" w:color="auto"/>
              <w:right w:val="single" w:sz="4" w:space="0" w:color="auto"/>
            </w:tcBorders>
            <w:hideMark/>
          </w:tcPr>
          <w:p w14:paraId="28F4190D"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Total</w:t>
            </w:r>
          </w:p>
        </w:tc>
      </w:tr>
      <w:tr w:rsidR="00021184" w:rsidRPr="00FA0AC6" w14:paraId="543B1CD5" w14:textId="77777777" w:rsidTr="00BB6CB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top w:val="single" w:sz="4" w:space="0" w:color="7F7F7F" w:themeColor="text1" w:themeTint="80"/>
              <w:left w:val="single" w:sz="4" w:space="0" w:color="auto"/>
              <w:bottom w:val="single" w:sz="4" w:space="0" w:color="auto"/>
            </w:tcBorders>
            <w:noWrap/>
            <w:hideMark/>
          </w:tcPr>
          <w:p w14:paraId="232CCDEC" w14:textId="77777777" w:rsidR="00021184" w:rsidRPr="00FA0AC6" w:rsidRDefault="00021184" w:rsidP="00021184">
            <w:pPr>
              <w:widowControl/>
              <w:overflowPunct/>
              <w:autoSpaceDE/>
              <w:autoSpaceDN/>
              <w:adjustRightInd/>
              <w:spacing w:after="120"/>
              <w:jc w:val="right"/>
              <w:textAlignment w:val="auto"/>
              <w:rPr>
                <w:rFonts w:cs="Arial"/>
                <w:i/>
                <w:iCs/>
                <w:caps w:val="0"/>
                <w:color w:val="000000"/>
                <w:szCs w:val="24"/>
              </w:rPr>
            </w:pPr>
            <w:r w:rsidRPr="00FA0AC6">
              <w:rPr>
                <w:rFonts w:cs="Arial"/>
                <w:i/>
                <w:iCs/>
                <w:caps w:val="0"/>
                <w:color w:val="000000"/>
                <w:szCs w:val="24"/>
              </w:rPr>
              <w:t xml:space="preserve"> rates </w:t>
            </w:r>
          </w:p>
        </w:tc>
        <w:tc>
          <w:tcPr>
            <w:tcW w:w="1728" w:type="dxa"/>
            <w:tcBorders>
              <w:top w:val="single" w:sz="4" w:space="0" w:color="7F7F7F" w:themeColor="text1" w:themeTint="80"/>
              <w:bottom w:val="single" w:sz="4" w:space="0" w:color="auto"/>
            </w:tcBorders>
            <w:noWrap/>
            <w:vAlign w:val="bottom"/>
            <w:hideMark/>
          </w:tcPr>
          <w:p w14:paraId="08E4A33D" w14:textId="1EA030FB" w:rsidR="00021184" w:rsidRPr="00FA0AC6" w:rsidRDefault="00021184" w:rsidP="00021184">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846</w:t>
            </w:r>
          </w:p>
        </w:tc>
        <w:tc>
          <w:tcPr>
            <w:tcW w:w="1728" w:type="dxa"/>
            <w:tcBorders>
              <w:top w:val="single" w:sz="4" w:space="0" w:color="7F7F7F" w:themeColor="text1" w:themeTint="80"/>
              <w:bottom w:val="single" w:sz="4" w:space="0" w:color="auto"/>
            </w:tcBorders>
            <w:noWrap/>
            <w:vAlign w:val="bottom"/>
            <w:hideMark/>
          </w:tcPr>
          <w:p w14:paraId="46572018" w14:textId="15CA6AD1" w:rsidR="00021184" w:rsidRPr="00FA0AC6" w:rsidRDefault="00021184" w:rsidP="00021184">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635</w:t>
            </w:r>
          </w:p>
        </w:tc>
        <w:tc>
          <w:tcPr>
            <w:tcW w:w="1844" w:type="dxa"/>
            <w:tcBorders>
              <w:top w:val="single" w:sz="4" w:space="0" w:color="7F7F7F" w:themeColor="text1" w:themeTint="80"/>
              <w:bottom w:val="single" w:sz="4" w:space="0" w:color="auto"/>
            </w:tcBorders>
            <w:noWrap/>
            <w:vAlign w:val="bottom"/>
            <w:hideMark/>
          </w:tcPr>
          <w:p w14:paraId="177716C2" w14:textId="2612B711" w:rsidR="00021184" w:rsidRPr="00FA0AC6" w:rsidRDefault="00021184" w:rsidP="00021184">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635</w:t>
            </w:r>
          </w:p>
        </w:tc>
        <w:tc>
          <w:tcPr>
            <w:tcW w:w="1728" w:type="dxa"/>
            <w:tcBorders>
              <w:top w:val="single" w:sz="4" w:space="0" w:color="7F7F7F" w:themeColor="text1" w:themeTint="80"/>
              <w:bottom w:val="single" w:sz="4" w:space="0" w:color="auto"/>
            </w:tcBorders>
            <w:noWrap/>
            <w:vAlign w:val="bottom"/>
            <w:hideMark/>
          </w:tcPr>
          <w:p w14:paraId="4EB0C261" w14:textId="763777E6" w:rsidR="00021184" w:rsidRPr="00FA0AC6" w:rsidRDefault="00021184" w:rsidP="00021184">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423</w:t>
            </w:r>
          </w:p>
        </w:tc>
        <w:tc>
          <w:tcPr>
            <w:tcW w:w="1728" w:type="dxa"/>
            <w:tcBorders>
              <w:top w:val="single" w:sz="4" w:space="0" w:color="7F7F7F" w:themeColor="text1" w:themeTint="80"/>
              <w:bottom w:val="single" w:sz="4" w:space="0" w:color="auto"/>
            </w:tcBorders>
            <w:noWrap/>
            <w:vAlign w:val="bottom"/>
            <w:hideMark/>
          </w:tcPr>
          <w:p w14:paraId="6E1DDC07" w14:textId="15038805" w:rsidR="00021184" w:rsidRPr="00FA0AC6" w:rsidRDefault="00021184" w:rsidP="00021184">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423</w:t>
            </w:r>
          </w:p>
        </w:tc>
        <w:tc>
          <w:tcPr>
            <w:tcW w:w="1728" w:type="dxa"/>
            <w:tcBorders>
              <w:top w:val="single" w:sz="4" w:space="0" w:color="7F7F7F" w:themeColor="text1" w:themeTint="80"/>
              <w:bottom w:val="single" w:sz="4" w:space="0" w:color="auto"/>
            </w:tcBorders>
            <w:noWrap/>
            <w:vAlign w:val="bottom"/>
            <w:hideMark/>
          </w:tcPr>
          <w:p w14:paraId="0A8EDBC0" w14:textId="014EBD04" w:rsidR="00021184" w:rsidRPr="00FA0AC6" w:rsidRDefault="00021184" w:rsidP="00021184">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212</w:t>
            </w:r>
          </w:p>
        </w:tc>
        <w:tc>
          <w:tcPr>
            <w:tcW w:w="1728" w:type="dxa"/>
            <w:tcBorders>
              <w:top w:val="single" w:sz="4" w:space="0" w:color="7F7F7F" w:themeColor="text1" w:themeTint="80"/>
              <w:bottom w:val="single" w:sz="4" w:space="0" w:color="auto"/>
            </w:tcBorders>
            <w:noWrap/>
            <w:vAlign w:val="bottom"/>
            <w:hideMark/>
          </w:tcPr>
          <w:p w14:paraId="25911B1C" w14:textId="15044D7D" w:rsidR="00021184" w:rsidRPr="00FA0AC6" w:rsidRDefault="00021184" w:rsidP="00021184">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212</w:t>
            </w:r>
          </w:p>
        </w:tc>
        <w:tc>
          <w:tcPr>
            <w:tcW w:w="1728" w:type="dxa"/>
            <w:tcBorders>
              <w:top w:val="single" w:sz="4" w:space="0" w:color="7F7F7F" w:themeColor="text1" w:themeTint="80"/>
              <w:bottom w:val="single" w:sz="4" w:space="0" w:color="auto"/>
            </w:tcBorders>
            <w:noWrap/>
            <w:vAlign w:val="bottom"/>
            <w:hideMark/>
          </w:tcPr>
          <w:p w14:paraId="4AC9CA27" w14:textId="41D0ADFF" w:rsidR="00021184" w:rsidRPr="00FA0AC6" w:rsidRDefault="00021184" w:rsidP="00021184">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212</w:t>
            </w:r>
          </w:p>
        </w:tc>
        <w:tc>
          <w:tcPr>
            <w:tcW w:w="1728" w:type="dxa"/>
            <w:tcBorders>
              <w:top w:val="single" w:sz="4" w:space="0" w:color="7F7F7F" w:themeColor="text1" w:themeTint="80"/>
              <w:bottom w:val="single" w:sz="4" w:space="0" w:color="auto"/>
            </w:tcBorders>
            <w:noWrap/>
            <w:vAlign w:val="bottom"/>
            <w:hideMark/>
          </w:tcPr>
          <w:p w14:paraId="3A5D10DC" w14:textId="32739C0A" w:rsidR="00021184" w:rsidRPr="00FA0AC6" w:rsidRDefault="00021184" w:rsidP="00021184">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color w:val="000000"/>
                <w:szCs w:val="24"/>
              </w:rPr>
            </w:pPr>
          </w:p>
        </w:tc>
        <w:tc>
          <w:tcPr>
            <w:tcW w:w="1728" w:type="dxa"/>
            <w:tcBorders>
              <w:top w:val="single" w:sz="4" w:space="0" w:color="7F7F7F" w:themeColor="text1" w:themeTint="80"/>
              <w:bottom w:val="single" w:sz="4" w:space="0" w:color="auto"/>
            </w:tcBorders>
            <w:noWrap/>
            <w:vAlign w:val="bottom"/>
            <w:hideMark/>
          </w:tcPr>
          <w:p w14:paraId="1F5CA7D5" w14:textId="77777777" w:rsidR="00021184" w:rsidRPr="00FA0AC6" w:rsidRDefault="00021184" w:rsidP="00021184">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color w:val="000000"/>
                <w:szCs w:val="24"/>
              </w:rPr>
            </w:pPr>
          </w:p>
        </w:tc>
        <w:tc>
          <w:tcPr>
            <w:tcW w:w="1728" w:type="dxa"/>
            <w:tcBorders>
              <w:top w:val="single" w:sz="4" w:space="0" w:color="7F7F7F" w:themeColor="text1" w:themeTint="80"/>
              <w:bottom w:val="single" w:sz="4" w:space="0" w:color="auto"/>
            </w:tcBorders>
            <w:noWrap/>
            <w:vAlign w:val="bottom"/>
            <w:hideMark/>
          </w:tcPr>
          <w:p w14:paraId="409F5D09" w14:textId="77777777" w:rsidR="00021184" w:rsidRPr="00FA0AC6" w:rsidRDefault="00021184" w:rsidP="00021184">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color w:val="000000"/>
                <w:szCs w:val="24"/>
              </w:rPr>
            </w:pPr>
          </w:p>
        </w:tc>
        <w:tc>
          <w:tcPr>
            <w:tcW w:w="1728" w:type="dxa"/>
            <w:tcBorders>
              <w:top w:val="single" w:sz="4" w:space="0" w:color="7F7F7F" w:themeColor="text1" w:themeTint="80"/>
              <w:bottom w:val="single" w:sz="4" w:space="0" w:color="auto"/>
              <w:right w:val="single" w:sz="4" w:space="0" w:color="auto"/>
            </w:tcBorders>
            <w:noWrap/>
            <w:vAlign w:val="bottom"/>
            <w:hideMark/>
          </w:tcPr>
          <w:p w14:paraId="3CC10720" w14:textId="77777777" w:rsidR="00021184" w:rsidRPr="00FA0AC6" w:rsidRDefault="00021184" w:rsidP="00021184">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color w:val="000000"/>
                <w:szCs w:val="24"/>
              </w:rPr>
            </w:pPr>
          </w:p>
        </w:tc>
      </w:tr>
      <w:tr w:rsidR="00021184" w:rsidRPr="00FA0AC6" w14:paraId="6A97A357" w14:textId="77777777" w:rsidTr="00BB6CBC">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top w:val="single" w:sz="4" w:space="0" w:color="auto"/>
              <w:left w:val="single" w:sz="4" w:space="0" w:color="auto"/>
            </w:tcBorders>
            <w:noWrap/>
            <w:hideMark/>
          </w:tcPr>
          <w:p w14:paraId="7ACDF8C8" w14:textId="77777777" w:rsidR="00021184" w:rsidRPr="00FA0AC6" w:rsidRDefault="00021184" w:rsidP="00021184">
            <w:pPr>
              <w:widowControl/>
              <w:overflowPunct/>
              <w:autoSpaceDE/>
              <w:autoSpaceDN/>
              <w:adjustRightInd/>
              <w:textAlignment w:val="auto"/>
              <w:rPr>
                <w:rFonts w:cs="Arial"/>
                <w:b w:val="0"/>
                <w:bCs w:val="0"/>
                <w:caps w:val="0"/>
                <w:color w:val="000000"/>
                <w:szCs w:val="24"/>
              </w:rPr>
            </w:pPr>
            <w:r w:rsidRPr="00FA0AC6">
              <w:rPr>
                <w:rFonts w:cs="Arial"/>
                <w:b w:val="0"/>
                <w:bCs w:val="0"/>
                <w:caps w:val="0"/>
                <w:color w:val="000000"/>
                <w:szCs w:val="24"/>
              </w:rPr>
              <w:t>City</w:t>
            </w:r>
          </w:p>
        </w:tc>
        <w:tc>
          <w:tcPr>
            <w:tcW w:w="1728" w:type="dxa"/>
            <w:tcBorders>
              <w:top w:val="single" w:sz="4" w:space="0" w:color="auto"/>
            </w:tcBorders>
            <w:noWrap/>
            <w:vAlign w:val="bottom"/>
            <w:hideMark/>
          </w:tcPr>
          <w:p w14:paraId="4ACE15F4" w14:textId="7848844F"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232,368</w:t>
            </w:r>
          </w:p>
        </w:tc>
        <w:tc>
          <w:tcPr>
            <w:tcW w:w="1728" w:type="dxa"/>
            <w:tcBorders>
              <w:top w:val="single" w:sz="4" w:space="0" w:color="auto"/>
            </w:tcBorders>
            <w:noWrap/>
            <w:vAlign w:val="bottom"/>
            <w:hideMark/>
          </w:tcPr>
          <w:p w14:paraId="5F2D10DF" w14:textId="15F8B8B9"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165,393</w:t>
            </w:r>
          </w:p>
        </w:tc>
        <w:tc>
          <w:tcPr>
            <w:tcW w:w="1844" w:type="dxa"/>
            <w:tcBorders>
              <w:top w:val="single" w:sz="4" w:space="0" w:color="auto"/>
            </w:tcBorders>
            <w:noWrap/>
            <w:vAlign w:val="bottom"/>
            <w:hideMark/>
          </w:tcPr>
          <w:p w14:paraId="5EED360B" w14:textId="248276C5"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top w:val="single" w:sz="4" w:space="0" w:color="auto"/>
            </w:tcBorders>
            <w:noWrap/>
            <w:vAlign w:val="bottom"/>
            <w:hideMark/>
          </w:tcPr>
          <w:p w14:paraId="4D3F2793" w14:textId="4581717D"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126,477</w:t>
            </w:r>
          </w:p>
        </w:tc>
        <w:tc>
          <w:tcPr>
            <w:tcW w:w="1728" w:type="dxa"/>
            <w:tcBorders>
              <w:top w:val="single" w:sz="4" w:space="0" w:color="auto"/>
            </w:tcBorders>
            <w:noWrap/>
            <w:vAlign w:val="bottom"/>
            <w:hideMark/>
          </w:tcPr>
          <w:p w14:paraId="0ADE1B9B" w14:textId="15CDD92B"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55,695</w:t>
            </w:r>
          </w:p>
        </w:tc>
        <w:tc>
          <w:tcPr>
            <w:tcW w:w="1728" w:type="dxa"/>
            <w:tcBorders>
              <w:top w:val="single" w:sz="4" w:space="0" w:color="auto"/>
            </w:tcBorders>
            <w:noWrap/>
            <w:vAlign w:val="bottom"/>
            <w:hideMark/>
          </w:tcPr>
          <w:p w14:paraId="05D5BDB0" w14:textId="4A0383F9"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67,116</w:t>
            </w:r>
          </w:p>
        </w:tc>
        <w:tc>
          <w:tcPr>
            <w:tcW w:w="1728" w:type="dxa"/>
            <w:tcBorders>
              <w:top w:val="single" w:sz="4" w:space="0" w:color="auto"/>
            </w:tcBorders>
            <w:noWrap/>
            <w:vAlign w:val="bottom"/>
            <w:hideMark/>
          </w:tcPr>
          <w:p w14:paraId="73DABB23" w14:textId="62733658"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214,038</w:t>
            </w:r>
          </w:p>
        </w:tc>
        <w:tc>
          <w:tcPr>
            <w:tcW w:w="1728" w:type="dxa"/>
            <w:tcBorders>
              <w:top w:val="single" w:sz="4" w:space="0" w:color="auto"/>
            </w:tcBorders>
            <w:noWrap/>
            <w:vAlign w:val="bottom"/>
            <w:hideMark/>
          </w:tcPr>
          <w:p w14:paraId="294A2261" w14:textId="7ACE0DE1"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98,489</w:t>
            </w:r>
          </w:p>
        </w:tc>
        <w:tc>
          <w:tcPr>
            <w:tcW w:w="1728" w:type="dxa"/>
            <w:tcBorders>
              <w:top w:val="single" w:sz="4" w:space="0" w:color="auto"/>
            </w:tcBorders>
            <w:noWrap/>
            <w:vAlign w:val="bottom"/>
            <w:hideMark/>
          </w:tcPr>
          <w:p w14:paraId="1C15B609" w14:textId="27952C3B"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959,576</w:t>
            </w:r>
          </w:p>
        </w:tc>
        <w:tc>
          <w:tcPr>
            <w:tcW w:w="1728" w:type="dxa"/>
            <w:tcBorders>
              <w:top w:val="single" w:sz="4" w:space="0" w:color="auto"/>
            </w:tcBorders>
            <w:noWrap/>
            <w:vAlign w:val="bottom"/>
            <w:hideMark/>
          </w:tcPr>
          <w:p w14:paraId="07F54619" w14:textId="3358CDEC"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w:t>
            </w:r>
          </w:p>
        </w:tc>
        <w:tc>
          <w:tcPr>
            <w:tcW w:w="1728" w:type="dxa"/>
            <w:tcBorders>
              <w:top w:val="single" w:sz="4" w:space="0" w:color="auto"/>
            </w:tcBorders>
            <w:noWrap/>
            <w:vAlign w:val="bottom"/>
            <w:hideMark/>
          </w:tcPr>
          <w:p w14:paraId="678EE3DA" w14:textId="75DD34D7"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top w:val="single" w:sz="4" w:space="0" w:color="auto"/>
              <w:right w:val="single" w:sz="4" w:space="0" w:color="auto"/>
            </w:tcBorders>
            <w:noWrap/>
            <w:vAlign w:val="bottom"/>
            <w:hideMark/>
          </w:tcPr>
          <w:p w14:paraId="6FC819EE" w14:textId="558EE3F7"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959,576</w:t>
            </w:r>
          </w:p>
        </w:tc>
      </w:tr>
      <w:tr w:rsidR="00021184" w:rsidRPr="00FA0AC6" w14:paraId="15F8742F" w14:textId="77777777" w:rsidTr="000211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56621F64" w14:textId="77777777" w:rsidR="00021184" w:rsidRPr="00FA0AC6" w:rsidRDefault="00021184" w:rsidP="00021184">
            <w:pPr>
              <w:widowControl/>
              <w:overflowPunct/>
              <w:autoSpaceDE/>
              <w:autoSpaceDN/>
              <w:adjustRightInd/>
              <w:textAlignment w:val="auto"/>
              <w:rPr>
                <w:rFonts w:cs="Arial"/>
                <w:b w:val="0"/>
                <w:bCs w:val="0"/>
                <w:caps w:val="0"/>
                <w:color w:val="000000"/>
                <w:szCs w:val="24"/>
              </w:rPr>
            </w:pPr>
            <w:r w:rsidRPr="00FA0AC6">
              <w:rPr>
                <w:rFonts w:cs="Arial"/>
                <w:b w:val="0"/>
                <w:bCs w:val="0"/>
                <w:caps w:val="0"/>
                <w:color w:val="000000"/>
                <w:szCs w:val="24"/>
              </w:rPr>
              <w:t>East</w:t>
            </w:r>
          </w:p>
        </w:tc>
        <w:tc>
          <w:tcPr>
            <w:tcW w:w="1728" w:type="dxa"/>
            <w:noWrap/>
            <w:vAlign w:val="bottom"/>
            <w:hideMark/>
          </w:tcPr>
          <w:p w14:paraId="0D5B108E" w14:textId="6B2E52B3"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707,538</w:t>
            </w:r>
          </w:p>
        </w:tc>
        <w:tc>
          <w:tcPr>
            <w:tcW w:w="1728" w:type="dxa"/>
            <w:noWrap/>
            <w:vAlign w:val="bottom"/>
            <w:hideMark/>
          </w:tcPr>
          <w:p w14:paraId="7996C72A" w14:textId="67D0A8BC"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321,903</w:t>
            </w:r>
          </w:p>
        </w:tc>
        <w:tc>
          <w:tcPr>
            <w:tcW w:w="1844" w:type="dxa"/>
            <w:noWrap/>
            <w:vAlign w:val="bottom"/>
            <w:hideMark/>
          </w:tcPr>
          <w:p w14:paraId="28637D36" w14:textId="7B427223"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0BC74A46" w14:textId="06FE6C48"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49,773</w:t>
            </w:r>
          </w:p>
        </w:tc>
        <w:tc>
          <w:tcPr>
            <w:tcW w:w="1728" w:type="dxa"/>
            <w:noWrap/>
            <w:vAlign w:val="bottom"/>
            <w:hideMark/>
          </w:tcPr>
          <w:p w14:paraId="7779281B" w14:textId="552ABF80"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96,726</w:t>
            </w:r>
          </w:p>
        </w:tc>
        <w:tc>
          <w:tcPr>
            <w:tcW w:w="1728" w:type="dxa"/>
            <w:noWrap/>
            <w:vAlign w:val="bottom"/>
            <w:hideMark/>
          </w:tcPr>
          <w:p w14:paraId="7E049B5A" w14:textId="2509DF95"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135,078</w:t>
            </w:r>
          </w:p>
        </w:tc>
        <w:tc>
          <w:tcPr>
            <w:tcW w:w="1728" w:type="dxa"/>
            <w:noWrap/>
            <w:vAlign w:val="bottom"/>
            <w:hideMark/>
          </w:tcPr>
          <w:p w14:paraId="11C8BC2A" w14:textId="6B8C73FC"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431,390</w:t>
            </w:r>
          </w:p>
        </w:tc>
        <w:tc>
          <w:tcPr>
            <w:tcW w:w="1728" w:type="dxa"/>
            <w:noWrap/>
            <w:vAlign w:val="bottom"/>
            <w:hideMark/>
          </w:tcPr>
          <w:p w14:paraId="5CE76375" w14:textId="71418188"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243,648</w:t>
            </w:r>
          </w:p>
        </w:tc>
        <w:tc>
          <w:tcPr>
            <w:tcW w:w="1728" w:type="dxa"/>
            <w:noWrap/>
            <w:vAlign w:val="bottom"/>
            <w:hideMark/>
          </w:tcPr>
          <w:p w14:paraId="33DF754B" w14:textId="6FB7F6A0"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1,986,056</w:t>
            </w:r>
          </w:p>
        </w:tc>
        <w:tc>
          <w:tcPr>
            <w:tcW w:w="1728" w:type="dxa"/>
            <w:noWrap/>
            <w:vAlign w:val="bottom"/>
            <w:hideMark/>
          </w:tcPr>
          <w:p w14:paraId="1EA38668" w14:textId="03260922"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22%</w:t>
            </w:r>
          </w:p>
        </w:tc>
        <w:tc>
          <w:tcPr>
            <w:tcW w:w="1728" w:type="dxa"/>
            <w:noWrap/>
            <w:vAlign w:val="bottom"/>
            <w:hideMark/>
          </w:tcPr>
          <w:p w14:paraId="0267F430" w14:textId="59F3DEEE"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690F95F3" w14:textId="7D817433"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1,986,056</w:t>
            </w:r>
          </w:p>
        </w:tc>
      </w:tr>
      <w:tr w:rsidR="00021184" w:rsidRPr="00FA0AC6" w14:paraId="1C5AB6C8" w14:textId="77777777" w:rsidTr="00021184">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778DDE93" w14:textId="77777777" w:rsidR="00021184" w:rsidRPr="00FA0AC6" w:rsidRDefault="00021184" w:rsidP="00021184">
            <w:pPr>
              <w:widowControl/>
              <w:overflowPunct/>
              <w:autoSpaceDE/>
              <w:autoSpaceDN/>
              <w:adjustRightInd/>
              <w:textAlignment w:val="auto"/>
              <w:rPr>
                <w:rFonts w:cs="Arial"/>
                <w:b w:val="0"/>
                <w:bCs w:val="0"/>
                <w:caps w:val="0"/>
                <w:color w:val="000000"/>
                <w:szCs w:val="24"/>
              </w:rPr>
            </w:pPr>
            <w:r w:rsidRPr="00FA0AC6">
              <w:rPr>
                <w:rFonts w:cs="Arial"/>
                <w:b w:val="0"/>
                <w:bCs w:val="0"/>
                <w:caps w:val="0"/>
                <w:color w:val="000000"/>
                <w:szCs w:val="24"/>
              </w:rPr>
              <w:t>Harbor</w:t>
            </w:r>
          </w:p>
        </w:tc>
        <w:tc>
          <w:tcPr>
            <w:tcW w:w="1728" w:type="dxa"/>
            <w:noWrap/>
            <w:vAlign w:val="bottom"/>
            <w:hideMark/>
          </w:tcPr>
          <w:p w14:paraId="18A0B3C0" w14:textId="2C22F5DA"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165,816</w:t>
            </w:r>
          </w:p>
        </w:tc>
        <w:tc>
          <w:tcPr>
            <w:tcW w:w="1728" w:type="dxa"/>
            <w:noWrap/>
            <w:vAlign w:val="bottom"/>
            <w:hideMark/>
          </w:tcPr>
          <w:p w14:paraId="681C9A73" w14:textId="7DB1788D"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148,262</w:t>
            </w:r>
          </w:p>
        </w:tc>
        <w:tc>
          <w:tcPr>
            <w:tcW w:w="1844" w:type="dxa"/>
            <w:noWrap/>
            <w:vAlign w:val="bottom"/>
            <w:hideMark/>
          </w:tcPr>
          <w:p w14:paraId="2C5E157B" w14:textId="436CD262"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306AD225" w14:textId="01FD700F"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3,243</w:t>
            </w:r>
          </w:p>
        </w:tc>
        <w:tc>
          <w:tcPr>
            <w:tcW w:w="1728" w:type="dxa"/>
            <w:noWrap/>
            <w:vAlign w:val="bottom"/>
            <w:hideMark/>
          </w:tcPr>
          <w:p w14:paraId="0D0CB3B4" w14:textId="651CF9EA"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57,951</w:t>
            </w:r>
          </w:p>
        </w:tc>
        <w:tc>
          <w:tcPr>
            <w:tcW w:w="1728" w:type="dxa"/>
            <w:noWrap/>
            <w:vAlign w:val="bottom"/>
            <w:hideMark/>
          </w:tcPr>
          <w:p w14:paraId="3B56C733" w14:textId="2963FCCC"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43,851</w:t>
            </w:r>
          </w:p>
        </w:tc>
        <w:tc>
          <w:tcPr>
            <w:tcW w:w="1728" w:type="dxa"/>
            <w:noWrap/>
            <w:vAlign w:val="bottom"/>
            <w:hideMark/>
          </w:tcPr>
          <w:p w14:paraId="0B24BBF5" w14:textId="3B752FDA"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71,276</w:t>
            </w:r>
          </w:p>
        </w:tc>
        <w:tc>
          <w:tcPr>
            <w:tcW w:w="1728" w:type="dxa"/>
            <w:noWrap/>
            <w:vAlign w:val="bottom"/>
            <w:hideMark/>
          </w:tcPr>
          <w:p w14:paraId="1B4B63F9" w14:textId="0185D1E0"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64,578</w:t>
            </w:r>
          </w:p>
        </w:tc>
        <w:tc>
          <w:tcPr>
            <w:tcW w:w="1728" w:type="dxa"/>
            <w:noWrap/>
            <w:vAlign w:val="bottom"/>
            <w:hideMark/>
          </w:tcPr>
          <w:p w14:paraId="36470340" w14:textId="4458968B"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554,976</w:t>
            </w:r>
          </w:p>
        </w:tc>
        <w:tc>
          <w:tcPr>
            <w:tcW w:w="1728" w:type="dxa"/>
            <w:noWrap/>
            <w:vAlign w:val="bottom"/>
            <w:hideMark/>
          </w:tcPr>
          <w:p w14:paraId="5D548624" w14:textId="6F65DF2A"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w:t>
            </w:r>
          </w:p>
        </w:tc>
        <w:tc>
          <w:tcPr>
            <w:tcW w:w="1728" w:type="dxa"/>
            <w:noWrap/>
            <w:vAlign w:val="bottom"/>
            <w:hideMark/>
          </w:tcPr>
          <w:p w14:paraId="0EAAEF65" w14:textId="5A2CEA45"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4EAEA0C6" w14:textId="729EBEF9"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554,976</w:t>
            </w:r>
          </w:p>
        </w:tc>
      </w:tr>
      <w:tr w:rsidR="00021184" w:rsidRPr="00FA0AC6" w14:paraId="0E2939DA" w14:textId="77777777" w:rsidTr="000211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5F22CAE1" w14:textId="77777777" w:rsidR="00021184" w:rsidRPr="00FA0AC6" w:rsidRDefault="00021184" w:rsidP="00021184">
            <w:pPr>
              <w:widowControl/>
              <w:overflowPunct/>
              <w:autoSpaceDE/>
              <w:autoSpaceDN/>
              <w:adjustRightInd/>
              <w:textAlignment w:val="auto"/>
              <w:rPr>
                <w:rFonts w:cs="Arial"/>
                <w:b w:val="0"/>
                <w:bCs w:val="0"/>
                <w:caps w:val="0"/>
                <w:color w:val="000000"/>
                <w:szCs w:val="24"/>
              </w:rPr>
            </w:pPr>
            <w:r w:rsidRPr="00FA0AC6">
              <w:rPr>
                <w:rFonts w:cs="Arial"/>
                <w:b w:val="0"/>
                <w:bCs w:val="0"/>
                <w:caps w:val="0"/>
                <w:color w:val="000000"/>
                <w:szCs w:val="24"/>
              </w:rPr>
              <w:t>Mission</w:t>
            </w:r>
          </w:p>
        </w:tc>
        <w:tc>
          <w:tcPr>
            <w:tcW w:w="1728" w:type="dxa"/>
            <w:noWrap/>
            <w:vAlign w:val="bottom"/>
            <w:hideMark/>
          </w:tcPr>
          <w:p w14:paraId="54CE0ABB" w14:textId="64E35DD6"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214,602</w:t>
            </w:r>
          </w:p>
        </w:tc>
        <w:tc>
          <w:tcPr>
            <w:tcW w:w="1728" w:type="dxa"/>
            <w:noWrap/>
            <w:vAlign w:val="bottom"/>
            <w:hideMark/>
          </w:tcPr>
          <w:p w14:paraId="7F7E7E79" w14:textId="1BCE1AEE"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121,824</w:t>
            </w:r>
          </w:p>
        </w:tc>
        <w:tc>
          <w:tcPr>
            <w:tcW w:w="1844" w:type="dxa"/>
            <w:noWrap/>
            <w:vAlign w:val="bottom"/>
            <w:hideMark/>
          </w:tcPr>
          <w:p w14:paraId="32C6E04B" w14:textId="113B3D55"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12976C4C" w14:textId="03278B58"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20,163</w:t>
            </w:r>
          </w:p>
        </w:tc>
        <w:tc>
          <w:tcPr>
            <w:tcW w:w="1728" w:type="dxa"/>
            <w:noWrap/>
            <w:vAlign w:val="bottom"/>
            <w:hideMark/>
          </w:tcPr>
          <w:p w14:paraId="56226B49" w14:textId="2A69F208"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36,237</w:t>
            </w:r>
          </w:p>
        </w:tc>
        <w:tc>
          <w:tcPr>
            <w:tcW w:w="1728" w:type="dxa"/>
            <w:noWrap/>
            <w:vAlign w:val="bottom"/>
            <w:hideMark/>
          </w:tcPr>
          <w:p w14:paraId="017ABAE5" w14:textId="15F0A590"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40,890</w:t>
            </w:r>
          </w:p>
        </w:tc>
        <w:tc>
          <w:tcPr>
            <w:tcW w:w="1728" w:type="dxa"/>
            <w:noWrap/>
            <w:vAlign w:val="bottom"/>
            <w:hideMark/>
          </w:tcPr>
          <w:p w14:paraId="5C60A1D4" w14:textId="0FD3C20D"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115,832</w:t>
            </w:r>
          </w:p>
        </w:tc>
        <w:tc>
          <w:tcPr>
            <w:tcW w:w="1728" w:type="dxa"/>
            <w:noWrap/>
            <w:vAlign w:val="bottom"/>
            <w:hideMark/>
          </w:tcPr>
          <w:p w14:paraId="022D3C87" w14:textId="21032E1C"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77,268</w:t>
            </w:r>
          </w:p>
        </w:tc>
        <w:tc>
          <w:tcPr>
            <w:tcW w:w="1728" w:type="dxa"/>
            <w:noWrap/>
            <w:vAlign w:val="bottom"/>
            <w:hideMark/>
          </w:tcPr>
          <w:p w14:paraId="1C77C550" w14:textId="0CAFD375"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626,816</w:t>
            </w:r>
          </w:p>
        </w:tc>
        <w:tc>
          <w:tcPr>
            <w:tcW w:w="1728" w:type="dxa"/>
            <w:noWrap/>
            <w:vAlign w:val="bottom"/>
            <w:hideMark/>
          </w:tcPr>
          <w:p w14:paraId="39D93F5E" w14:textId="24C63D38"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w:t>
            </w:r>
          </w:p>
        </w:tc>
        <w:tc>
          <w:tcPr>
            <w:tcW w:w="1728" w:type="dxa"/>
            <w:noWrap/>
            <w:vAlign w:val="bottom"/>
            <w:hideMark/>
          </w:tcPr>
          <w:p w14:paraId="5E60D78E" w14:textId="52C5F4C0"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443A5DB1" w14:textId="578EF0F4"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626,816</w:t>
            </w:r>
          </w:p>
        </w:tc>
      </w:tr>
      <w:tr w:rsidR="00021184" w:rsidRPr="00FA0AC6" w14:paraId="2DF271F0" w14:textId="77777777" w:rsidTr="00021184">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5E9D1EE9" w14:textId="77777777" w:rsidR="00021184" w:rsidRPr="00FA0AC6" w:rsidRDefault="00021184" w:rsidP="00021184">
            <w:pPr>
              <w:widowControl/>
              <w:overflowPunct/>
              <w:autoSpaceDE/>
              <w:autoSpaceDN/>
              <w:adjustRightInd/>
              <w:textAlignment w:val="auto"/>
              <w:rPr>
                <w:rFonts w:cs="Arial"/>
                <w:b w:val="0"/>
                <w:bCs w:val="0"/>
                <w:caps w:val="0"/>
                <w:color w:val="000000"/>
                <w:szCs w:val="24"/>
              </w:rPr>
            </w:pPr>
            <w:r w:rsidRPr="00FA0AC6">
              <w:rPr>
                <w:rFonts w:cs="Arial"/>
                <w:b w:val="0"/>
                <w:bCs w:val="0"/>
                <w:caps w:val="0"/>
                <w:color w:val="000000"/>
                <w:szCs w:val="24"/>
              </w:rPr>
              <w:t>Pierce</w:t>
            </w:r>
          </w:p>
        </w:tc>
        <w:tc>
          <w:tcPr>
            <w:tcW w:w="1728" w:type="dxa"/>
            <w:noWrap/>
            <w:vAlign w:val="bottom"/>
            <w:hideMark/>
          </w:tcPr>
          <w:p w14:paraId="4CB7ABC2" w14:textId="2B8C0C14"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484,194</w:t>
            </w:r>
          </w:p>
        </w:tc>
        <w:tc>
          <w:tcPr>
            <w:tcW w:w="1728" w:type="dxa"/>
            <w:noWrap/>
            <w:vAlign w:val="bottom"/>
            <w:hideMark/>
          </w:tcPr>
          <w:p w14:paraId="3D450685" w14:textId="4F341405"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314,078</w:t>
            </w:r>
          </w:p>
        </w:tc>
        <w:tc>
          <w:tcPr>
            <w:tcW w:w="1844" w:type="dxa"/>
            <w:noWrap/>
            <w:vAlign w:val="bottom"/>
            <w:hideMark/>
          </w:tcPr>
          <w:p w14:paraId="1C17FC61" w14:textId="051AA930"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5F39C378" w14:textId="2ADEBFBC"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22,137</w:t>
            </w:r>
          </w:p>
        </w:tc>
        <w:tc>
          <w:tcPr>
            <w:tcW w:w="1728" w:type="dxa"/>
            <w:noWrap/>
            <w:vAlign w:val="bottom"/>
            <w:hideMark/>
          </w:tcPr>
          <w:p w14:paraId="460CAF34" w14:textId="2C963775"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127,182</w:t>
            </w:r>
          </w:p>
        </w:tc>
        <w:tc>
          <w:tcPr>
            <w:tcW w:w="1728" w:type="dxa"/>
            <w:noWrap/>
            <w:vAlign w:val="bottom"/>
            <w:hideMark/>
          </w:tcPr>
          <w:p w14:paraId="6FAA4B35" w14:textId="678C9E0A"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128,663</w:t>
            </w:r>
          </w:p>
        </w:tc>
        <w:tc>
          <w:tcPr>
            <w:tcW w:w="1728" w:type="dxa"/>
            <w:noWrap/>
            <w:vAlign w:val="bottom"/>
            <w:hideMark/>
          </w:tcPr>
          <w:p w14:paraId="731430FA" w14:textId="112ECFE8"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225,389</w:t>
            </w:r>
          </w:p>
        </w:tc>
        <w:tc>
          <w:tcPr>
            <w:tcW w:w="1728" w:type="dxa"/>
            <w:noWrap/>
            <w:vAlign w:val="bottom"/>
            <w:hideMark/>
          </w:tcPr>
          <w:p w14:paraId="68A7E96B" w14:textId="06F5CB83"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127,958</w:t>
            </w:r>
          </w:p>
        </w:tc>
        <w:tc>
          <w:tcPr>
            <w:tcW w:w="1728" w:type="dxa"/>
            <w:noWrap/>
            <w:vAlign w:val="bottom"/>
            <w:hideMark/>
          </w:tcPr>
          <w:p w14:paraId="0CB29ECB" w14:textId="2478AB29"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1,429,599</w:t>
            </w:r>
          </w:p>
        </w:tc>
        <w:tc>
          <w:tcPr>
            <w:tcW w:w="1728" w:type="dxa"/>
            <w:noWrap/>
            <w:vAlign w:val="bottom"/>
            <w:hideMark/>
          </w:tcPr>
          <w:p w14:paraId="3B827AF5" w14:textId="0F285956"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16%</w:t>
            </w:r>
          </w:p>
        </w:tc>
        <w:tc>
          <w:tcPr>
            <w:tcW w:w="1728" w:type="dxa"/>
            <w:noWrap/>
            <w:vAlign w:val="bottom"/>
            <w:hideMark/>
          </w:tcPr>
          <w:p w14:paraId="17B3DF19" w14:textId="587F337A"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6A82909B" w14:textId="09CB6F57"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1,429,599</w:t>
            </w:r>
          </w:p>
        </w:tc>
      </w:tr>
      <w:tr w:rsidR="00021184" w:rsidRPr="00FA0AC6" w14:paraId="717A28BB" w14:textId="77777777" w:rsidTr="000211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4909BFAE" w14:textId="77777777" w:rsidR="00021184" w:rsidRPr="00FA0AC6" w:rsidRDefault="00021184" w:rsidP="00021184">
            <w:pPr>
              <w:widowControl/>
              <w:overflowPunct/>
              <w:autoSpaceDE/>
              <w:autoSpaceDN/>
              <w:adjustRightInd/>
              <w:textAlignment w:val="auto"/>
              <w:rPr>
                <w:rFonts w:cs="Arial"/>
                <w:b w:val="0"/>
                <w:bCs w:val="0"/>
                <w:caps w:val="0"/>
                <w:color w:val="000000"/>
                <w:szCs w:val="24"/>
              </w:rPr>
            </w:pPr>
            <w:r w:rsidRPr="00FA0AC6">
              <w:rPr>
                <w:rFonts w:cs="Arial"/>
                <w:b w:val="0"/>
                <w:bCs w:val="0"/>
                <w:caps w:val="0"/>
                <w:color w:val="000000"/>
                <w:szCs w:val="24"/>
              </w:rPr>
              <w:t>Southwest</w:t>
            </w:r>
          </w:p>
        </w:tc>
        <w:tc>
          <w:tcPr>
            <w:tcW w:w="1728" w:type="dxa"/>
            <w:noWrap/>
            <w:vAlign w:val="bottom"/>
            <w:hideMark/>
          </w:tcPr>
          <w:p w14:paraId="160B5898" w14:textId="7994B6BE"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92,778</w:t>
            </w:r>
          </w:p>
        </w:tc>
        <w:tc>
          <w:tcPr>
            <w:tcW w:w="1728" w:type="dxa"/>
            <w:noWrap/>
            <w:vAlign w:val="bottom"/>
            <w:hideMark/>
          </w:tcPr>
          <w:p w14:paraId="4C5285A7" w14:textId="2C9C0E0A"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137,687</w:t>
            </w:r>
          </w:p>
        </w:tc>
        <w:tc>
          <w:tcPr>
            <w:tcW w:w="1844" w:type="dxa"/>
            <w:noWrap/>
            <w:vAlign w:val="bottom"/>
            <w:hideMark/>
          </w:tcPr>
          <w:p w14:paraId="14DE279F" w14:textId="3FC7225D"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29A2AAF9" w14:textId="5FF92786"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6,345</w:t>
            </w:r>
          </w:p>
        </w:tc>
        <w:tc>
          <w:tcPr>
            <w:tcW w:w="1728" w:type="dxa"/>
            <w:noWrap/>
            <w:vAlign w:val="bottom"/>
            <w:hideMark/>
          </w:tcPr>
          <w:p w14:paraId="6085CC60" w14:textId="41AFF424"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23,265</w:t>
            </w:r>
          </w:p>
        </w:tc>
        <w:tc>
          <w:tcPr>
            <w:tcW w:w="1728" w:type="dxa"/>
            <w:noWrap/>
            <w:vAlign w:val="bottom"/>
            <w:hideMark/>
          </w:tcPr>
          <w:p w14:paraId="07FE6861" w14:textId="2A9A36B4"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24,252</w:t>
            </w:r>
          </w:p>
        </w:tc>
        <w:tc>
          <w:tcPr>
            <w:tcW w:w="1728" w:type="dxa"/>
            <w:noWrap/>
            <w:vAlign w:val="bottom"/>
            <w:hideMark/>
          </w:tcPr>
          <w:p w14:paraId="45F6FB20" w14:textId="74E3A35E"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65,706</w:t>
            </w:r>
          </w:p>
        </w:tc>
        <w:tc>
          <w:tcPr>
            <w:tcW w:w="1728" w:type="dxa"/>
            <w:noWrap/>
            <w:vAlign w:val="bottom"/>
            <w:hideMark/>
          </w:tcPr>
          <w:p w14:paraId="2F0CC2B5" w14:textId="69E5E2DB"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71,910</w:t>
            </w:r>
          </w:p>
        </w:tc>
        <w:tc>
          <w:tcPr>
            <w:tcW w:w="1728" w:type="dxa"/>
            <w:noWrap/>
            <w:vAlign w:val="bottom"/>
            <w:hideMark/>
          </w:tcPr>
          <w:p w14:paraId="1796698E" w14:textId="42DA0D43"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421,943</w:t>
            </w:r>
          </w:p>
        </w:tc>
        <w:tc>
          <w:tcPr>
            <w:tcW w:w="1728" w:type="dxa"/>
            <w:noWrap/>
            <w:vAlign w:val="bottom"/>
            <w:hideMark/>
          </w:tcPr>
          <w:p w14:paraId="005C3139" w14:textId="04A21888"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w:t>
            </w:r>
          </w:p>
        </w:tc>
        <w:tc>
          <w:tcPr>
            <w:tcW w:w="1728" w:type="dxa"/>
            <w:noWrap/>
            <w:vAlign w:val="bottom"/>
            <w:hideMark/>
          </w:tcPr>
          <w:p w14:paraId="6BD919DE" w14:textId="17D9D83F"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02C24267" w14:textId="766A1AA1"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421,943</w:t>
            </w:r>
          </w:p>
        </w:tc>
      </w:tr>
      <w:tr w:rsidR="00021184" w:rsidRPr="00FA0AC6" w14:paraId="3DFCFDD2" w14:textId="77777777" w:rsidTr="00021184">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76797A6E" w14:textId="77777777" w:rsidR="00021184" w:rsidRPr="00FA0AC6" w:rsidRDefault="00021184" w:rsidP="00021184">
            <w:pPr>
              <w:widowControl/>
              <w:overflowPunct/>
              <w:autoSpaceDE/>
              <w:autoSpaceDN/>
              <w:adjustRightInd/>
              <w:textAlignment w:val="auto"/>
              <w:rPr>
                <w:rFonts w:cs="Arial"/>
                <w:b w:val="0"/>
                <w:bCs w:val="0"/>
                <w:caps w:val="0"/>
                <w:color w:val="000000"/>
                <w:szCs w:val="24"/>
              </w:rPr>
            </w:pPr>
            <w:r w:rsidRPr="00FA0AC6">
              <w:rPr>
                <w:rFonts w:cs="Arial"/>
                <w:b w:val="0"/>
                <w:bCs w:val="0"/>
                <w:caps w:val="0"/>
                <w:color w:val="000000"/>
                <w:szCs w:val="24"/>
              </w:rPr>
              <w:t>Trade-Tech</w:t>
            </w:r>
          </w:p>
        </w:tc>
        <w:tc>
          <w:tcPr>
            <w:tcW w:w="1728" w:type="dxa"/>
            <w:noWrap/>
            <w:vAlign w:val="bottom"/>
            <w:hideMark/>
          </w:tcPr>
          <w:p w14:paraId="2D5ABF7B" w14:textId="2D941141"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58,374</w:t>
            </w:r>
          </w:p>
        </w:tc>
        <w:tc>
          <w:tcPr>
            <w:tcW w:w="1728" w:type="dxa"/>
            <w:noWrap/>
            <w:vAlign w:val="bottom"/>
            <w:hideMark/>
          </w:tcPr>
          <w:p w14:paraId="0D708C5B" w14:textId="15158D1E"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190,773</w:t>
            </w:r>
          </w:p>
        </w:tc>
        <w:tc>
          <w:tcPr>
            <w:tcW w:w="1844" w:type="dxa"/>
            <w:noWrap/>
            <w:vAlign w:val="bottom"/>
            <w:hideMark/>
          </w:tcPr>
          <w:p w14:paraId="31C53B27" w14:textId="2A0CD98E"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767B1491" w14:textId="6B3F2D19"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136,065</w:t>
            </w:r>
          </w:p>
        </w:tc>
        <w:tc>
          <w:tcPr>
            <w:tcW w:w="1728" w:type="dxa"/>
            <w:noWrap/>
            <w:vAlign w:val="bottom"/>
            <w:hideMark/>
          </w:tcPr>
          <w:p w14:paraId="6AD0F0DD" w14:textId="58C7B55A"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19,035</w:t>
            </w:r>
          </w:p>
        </w:tc>
        <w:tc>
          <w:tcPr>
            <w:tcW w:w="1728" w:type="dxa"/>
            <w:noWrap/>
            <w:vAlign w:val="bottom"/>
            <w:hideMark/>
          </w:tcPr>
          <w:p w14:paraId="6CB54797" w14:textId="0D68EE7F"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29,540</w:t>
            </w:r>
          </w:p>
        </w:tc>
        <w:tc>
          <w:tcPr>
            <w:tcW w:w="1728" w:type="dxa"/>
            <w:noWrap/>
            <w:vAlign w:val="bottom"/>
            <w:hideMark/>
          </w:tcPr>
          <w:p w14:paraId="01886F0F" w14:textId="3CCB2E1B"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472,491</w:t>
            </w:r>
          </w:p>
        </w:tc>
        <w:tc>
          <w:tcPr>
            <w:tcW w:w="1728" w:type="dxa"/>
            <w:noWrap/>
            <w:vAlign w:val="bottom"/>
            <w:hideMark/>
          </w:tcPr>
          <w:p w14:paraId="6A194805" w14:textId="7F91DEC9"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154,959</w:t>
            </w:r>
          </w:p>
        </w:tc>
        <w:tc>
          <w:tcPr>
            <w:tcW w:w="1728" w:type="dxa"/>
            <w:noWrap/>
            <w:vAlign w:val="bottom"/>
            <w:hideMark/>
          </w:tcPr>
          <w:p w14:paraId="66ECE326" w14:textId="5A03CD44"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1,061,237</w:t>
            </w:r>
          </w:p>
        </w:tc>
        <w:tc>
          <w:tcPr>
            <w:tcW w:w="1728" w:type="dxa"/>
            <w:noWrap/>
            <w:vAlign w:val="bottom"/>
            <w:hideMark/>
          </w:tcPr>
          <w:p w14:paraId="28D30D5C" w14:textId="4FBDF5B9"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w:t>
            </w:r>
          </w:p>
        </w:tc>
        <w:tc>
          <w:tcPr>
            <w:tcW w:w="1728" w:type="dxa"/>
            <w:noWrap/>
            <w:vAlign w:val="bottom"/>
            <w:hideMark/>
          </w:tcPr>
          <w:p w14:paraId="43B4531F" w14:textId="24EEF329"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77E597C9" w14:textId="76AD8726"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1,061,237</w:t>
            </w:r>
          </w:p>
        </w:tc>
      </w:tr>
      <w:tr w:rsidR="00021184" w:rsidRPr="00FA0AC6" w14:paraId="26355D2A" w14:textId="77777777" w:rsidTr="000211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2DA2283F" w14:textId="77777777" w:rsidR="00021184" w:rsidRPr="00FA0AC6" w:rsidRDefault="00021184" w:rsidP="00021184">
            <w:pPr>
              <w:widowControl/>
              <w:overflowPunct/>
              <w:autoSpaceDE/>
              <w:autoSpaceDN/>
              <w:adjustRightInd/>
              <w:textAlignment w:val="auto"/>
              <w:rPr>
                <w:rFonts w:cs="Arial"/>
                <w:b w:val="0"/>
                <w:bCs w:val="0"/>
                <w:caps w:val="0"/>
                <w:color w:val="000000"/>
                <w:szCs w:val="24"/>
              </w:rPr>
            </w:pPr>
            <w:r w:rsidRPr="00FA0AC6">
              <w:rPr>
                <w:rFonts w:cs="Arial"/>
                <w:b w:val="0"/>
                <w:bCs w:val="0"/>
                <w:caps w:val="0"/>
                <w:color w:val="000000"/>
                <w:szCs w:val="24"/>
              </w:rPr>
              <w:t xml:space="preserve">Valley </w:t>
            </w:r>
          </w:p>
        </w:tc>
        <w:tc>
          <w:tcPr>
            <w:tcW w:w="1728" w:type="dxa"/>
            <w:noWrap/>
            <w:vAlign w:val="bottom"/>
            <w:hideMark/>
          </w:tcPr>
          <w:p w14:paraId="40EED340" w14:textId="3BA0C24D"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383,520</w:t>
            </w:r>
          </w:p>
        </w:tc>
        <w:tc>
          <w:tcPr>
            <w:tcW w:w="1728" w:type="dxa"/>
            <w:noWrap/>
            <w:vAlign w:val="bottom"/>
            <w:hideMark/>
          </w:tcPr>
          <w:p w14:paraId="252B1A57" w14:textId="4F744E83"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219,960</w:t>
            </w:r>
          </w:p>
        </w:tc>
        <w:tc>
          <w:tcPr>
            <w:tcW w:w="1844" w:type="dxa"/>
            <w:noWrap/>
            <w:vAlign w:val="bottom"/>
            <w:hideMark/>
          </w:tcPr>
          <w:p w14:paraId="019E3827" w14:textId="394A03B0"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2DDCDAA7" w14:textId="245F548F"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45,543</w:t>
            </w:r>
          </w:p>
        </w:tc>
        <w:tc>
          <w:tcPr>
            <w:tcW w:w="1728" w:type="dxa"/>
            <w:noWrap/>
            <w:vAlign w:val="bottom"/>
            <w:hideMark/>
          </w:tcPr>
          <w:p w14:paraId="0CBD1223" w14:textId="239C5464"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47,799</w:t>
            </w:r>
          </w:p>
        </w:tc>
        <w:tc>
          <w:tcPr>
            <w:tcW w:w="1728" w:type="dxa"/>
            <w:noWrap/>
            <w:vAlign w:val="bottom"/>
            <w:hideMark/>
          </w:tcPr>
          <w:p w14:paraId="4C6D830C" w14:textId="205D04D0"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92,567</w:t>
            </w:r>
          </w:p>
        </w:tc>
        <w:tc>
          <w:tcPr>
            <w:tcW w:w="1728" w:type="dxa"/>
            <w:noWrap/>
            <w:vAlign w:val="bottom"/>
            <w:hideMark/>
          </w:tcPr>
          <w:p w14:paraId="204939A4" w14:textId="1321FE1C"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248,372</w:t>
            </w:r>
          </w:p>
        </w:tc>
        <w:tc>
          <w:tcPr>
            <w:tcW w:w="1728" w:type="dxa"/>
            <w:noWrap/>
            <w:vAlign w:val="bottom"/>
            <w:hideMark/>
          </w:tcPr>
          <w:p w14:paraId="3435154E" w14:textId="1637A60B"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123,516</w:t>
            </w:r>
          </w:p>
        </w:tc>
        <w:tc>
          <w:tcPr>
            <w:tcW w:w="1728" w:type="dxa"/>
            <w:noWrap/>
            <w:vAlign w:val="bottom"/>
            <w:hideMark/>
          </w:tcPr>
          <w:p w14:paraId="737F2B2C" w14:textId="73A7C928"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1,161,276</w:t>
            </w:r>
          </w:p>
        </w:tc>
        <w:tc>
          <w:tcPr>
            <w:tcW w:w="1728" w:type="dxa"/>
            <w:noWrap/>
            <w:vAlign w:val="bottom"/>
            <w:hideMark/>
          </w:tcPr>
          <w:p w14:paraId="70A82F04" w14:textId="68CB0AB2"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13%</w:t>
            </w:r>
          </w:p>
        </w:tc>
        <w:tc>
          <w:tcPr>
            <w:tcW w:w="1728" w:type="dxa"/>
            <w:noWrap/>
            <w:vAlign w:val="bottom"/>
            <w:hideMark/>
          </w:tcPr>
          <w:p w14:paraId="7F20AC5A" w14:textId="7D7CA861"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2380FB4C" w14:textId="731439EF"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1,161,276</w:t>
            </w:r>
          </w:p>
        </w:tc>
      </w:tr>
      <w:tr w:rsidR="00021184" w:rsidRPr="00FA0AC6" w14:paraId="7F7C6979" w14:textId="77777777" w:rsidTr="00021184">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6843E3D4" w14:textId="77777777" w:rsidR="00021184" w:rsidRPr="00FA0AC6" w:rsidRDefault="00021184" w:rsidP="00021184">
            <w:pPr>
              <w:widowControl/>
              <w:overflowPunct/>
              <w:autoSpaceDE/>
              <w:autoSpaceDN/>
              <w:adjustRightInd/>
              <w:textAlignment w:val="auto"/>
              <w:rPr>
                <w:rFonts w:cs="Arial"/>
                <w:b w:val="0"/>
                <w:bCs w:val="0"/>
                <w:caps w:val="0"/>
                <w:color w:val="000000"/>
                <w:szCs w:val="24"/>
              </w:rPr>
            </w:pPr>
            <w:r w:rsidRPr="00FA0AC6">
              <w:rPr>
                <w:rFonts w:cs="Arial"/>
                <w:b w:val="0"/>
                <w:bCs w:val="0"/>
                <w:caps w:val="0"/>
                <w:color w:val="000000"/>
                <w:szCs w:val="24"/>
              </w:rPr>
              <w:t>West</w:t>
            </w:r>
          </w:p>
        </w:tc>
        <w:tc>
          <w:tcPr>
            <w:tcW w:w="1728" w:type="dxa"/>
            <w:noWrap/>
            <w:vAlign w:val="bottom"/>
            <w:hideMark/>
          </w:tcPr>
          <w:p w14:paraId="0F88387A" w14:textId="083349FC"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209,808</w:t>
            </w:r>
          </w:p>
        </w:tc>
        <w:tc>
          <w:tcPr>
            <w:tcW w:w="1728" w:type="dxa"/>
            <w:noWrap/>
            <w:vAlign w:val="bottom"/>
            <w:hideMark/>
          </w:tcPr>
          <w:p w14:paraId="77EB487B" w14:textId="3DEE6716"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126,054</w:t>
            </w:r>
          </w:p>
        </w:tc>
        <w:tc>
          <w:tcPr>
            <w:tcW w:w="1844" w:type="dxa"/>
            <w:noWrap/>
            <w:vAlign w:val="bottom"/>
            <w:hideMark/>
          </w:tcPr>
          <w:p w14:paraId="18487E50" w14:textId="4EE202A6"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17,555</w:t>
            </w:r>
          </w:p>
        </w:tc>
        <w:tc>
          <w:tcPr>
            <w:tcW w:w="1728" w:type="dxa"/>
            <w:noWrap/>
            <w:vAlign w:val="bottom"/>
            <w:hideMark/>
          </w:tcPr>
          <w:p w14:paraId="30227EA2" w14:textId="59E905C5"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33,558</w:t>
            </w:r>
          </w:p>
        </w:tc>
        <w:tc>
          <w:tcPr>
            <w:tcW w:w="1728" w:type="dxa"/>
            <w:noWrap/>
            <w:vAlign w:val="bottom"/>
            <w:hideMark/>
          </w:tcPr>
          <w:p w14:paraId="3660CFD7" w14:textId="1E6C2107"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20,586</w:t>
            </w:r>
          </w:p>
        </w:tc>
        <w:tc>
          <w:tcPr>
            <w:tcW w:w="1728" w:type="dxa"/>
            <w:noWrap/>
            <w:vAlign w:val="bottom"/>
            <w:hideMark/>
          </w:tcPr>
          <w:p w14:paraId="3B122D6B" w14:textId="4F733EA0"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34,263</w:t>
            </w:r>
          </w:p>
        </w:tc>
        <w:tc>
          <w:tcPr>
            <w:tcW w:w="1728" w:type="dxa"/>
            <w:noWrap/>
            <w:vAlign w:val="bottom"/>
            <w:hideMark/>
          </w:tcPr>
          <w:p w14:paraId="43653232" w14:textId="2998CE36"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174,488</w:t>
            </w:r>
          </w:p>
        </w:tc>
        <w:tc>
          <w:tcPr>
            <w:tcW w:w="1728" w:type="dxa"/>
            <w:noWrap/>
            <w:vAlign w:val="bottom"/>
            <w:hideMark/>
          </w:tcPr>
          <w:p w14:paraId="1C437737" w14:textId="361741A1"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98,982</w:t>
            </w:r>
          </w:p>
        </w:tc>
        <w:tc>
          <w:tcPr>
            <w:tcW w:w="1728" w:type="dxa"/>
            <w:noWrap/>
            <w:vAlign w:val="bottom"/>
            <w:hideMark/>
          </w:tcPr>
          <w:p w14:paraId="634144A8" w14:textId="14B59C48"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715,293</w:t>
            </w:r>
          </w:p>
        </w:tc>
        <w:tc>
          <w:tcPr>
            <w:tcW w:w="1728" w:type="dxa"/>
            <w:noWrap/>
            <w:vAlign w:val="bottom"/>
            <w:hideMark/>
          </w:tcPr>
          <w:p w14:paraId="59F3CC67" w14:textId="290208E8"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w:t>
            </w:r>
          </w:p>
        </w:tc>
        <w:tc>
          <w:tcPr>
            <w:tcW w:w="1728" w:type="dxa"/>
            <w:noWrap/>
            <w:vAlign w:val="bottom"/>
            <w:hideMark/>
          </w:tcPr>
          <w:p w14:paraId="78F5706B" w14:textId="341C09EC"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7AE6B360" w14:textId="75CF7836"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715,293</w:t>
            </w:r>
          </w:p>
        </w:tc>
      </w:tr>
      <w:tr w:rsidR="00021184" w:rsidRPr="00FA0AC6" w14:paraId="6C284981" w14:textId="77777777" w:rsidTr="0002118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bottom w:val="single" w:sz="4" w:space="0" w:color="auto"/>
            </w:tcBorders>
            <w:noWrap/>
            <w:hideMark/>
          </w:tcPr>
          <w:p w14:paraId="62E7540C" w14:textId="77777777" w:rsidR="00021184" w:rsidRPr="00FA0AC6" w:rsidRDefault="00021184" w:rsidP="00021184">
            <w:pPr>
              <w:widowControl/>
              <w:overflowPunct/>
              <w:autoSpaceDE/>
              <w:autoSpaceDN/>
              <w:adjustRightInd/>
              <w:spacing w:before="120" w:after="60"/>
              <w:textAlignment w:val="auto"/>
              <w:rPr>
                <w:rFonts w:cs="Arial"/>
                <w:caps w:val="0"/>
                <w:color w:val="000000"/>
                <w:szCs w:val="24"/>
              </w:rPr>
            </w:pPr>
            <w:r w:rsidRPr="00FA0AC6">
              <w:rPr>
                <w:rFonts w:cs="Arial"/>
                <w:caps w:val="0"/>
                <w:color w:val="000000"/>
                <w:szCs w:val="24"/>
              </w:rPr>
              <w:t>Total District</w:t>
            </w:r>
          </w:p>
        </w:tc>
        <w:tc>
          <w:tcPr>
            <w:tcW w:w="1728" w:type="dxa"/>
            <w:tcBorders>
              <w:bottom w:val="single" w:sz="4" w:space="0" w:color="auto"/>
            </w:tcBorders>
            <w:noWrap/>
            <w:vAlign w:val="bottom"/>
            <w:hideMark/>
          </w:tcPr>
          <w:p w14:paraId="5F902B65" w14:textId="46162489"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2,548,998</w:t>
            </w:r>
          </w:p>
        </w:tc>
        <w:tc>
          <w:tcPr>
            <w:tcW w:w="1728" w:type="dxa"/>
            <w:tcBorders>
              <w:bottom w:val="single" w:sz="4" w:space="0" w:color="auto"/>
            </w:tcBorders>
            <w:noWrap/>
            <w:vAlign w:val="bottom"/>
            <w:hideMark/>
          </w:tcPr>
          <w:p w14:paraId="38DDB621" w14:textId="28EDF8D5"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1,745,933</w:t>
            </w:r>
          </w:p>
        </w:tc>
        <w:tc>
          <w:tcPr>
            <w:tcW w:w="1844" w:type="dxa"/>
            <w:tcBorders>
              <w:bottom w:val="single" w:sz="4" w:space="0" w:color="auto"/>
            </w:tcBorders>
            <w:noWrap/>
            <w:vAlign w:val="bottom"/>
            <w:hideMark/>
          </w:tcPr>
          <w:p w14:paraId="2CA0F42B" w14:textId="7A55A136"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17,555</w:t>
            </w:r>
          </w:p>
        </w:tc>
        <w:tc>
          <w:tcPr>
            <w:tcW w:w="1728" w:type="dxa"/>
            <w:tcBorders>
              <w:bottom w:val="single" w:sz="4" w:space="0" w:color="auto"/>
            </w:tcBorders>
            <w:noWrap/>
            <w:vAlign w:val="bottom"/>
            <w:hideMark/>
          </w:tcPr>
          <w:p w14:paraId="35C3E9D7" w14:textId="7646FA3E"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443,304</w:t>
            </w:r>
          </w:p>
        </w:tc>
        <w:tc>
          <w:tcPr>
            <w:tcW w:w="1728" w:type="dxa"/>
            <w:tcBorders>
              <w:bottom w:val="single" w:sz="4" w:space="0" w:color="auto"/>
            </w:tcBorders>
            <w:noWrap/>
            <w:vAlign w:val="bottom"/>
            <w:hideMark/>
          </w:tcPr>
          <w:p w14:paraId="37EEBD3D" w14:textId="0CA67098"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484,476</w:t>
            </w:r>
          </w:p>
        </w:tc>
        <w:tc>
          <w:tcPr>
            <w:tcW w:w="1728" w:type="dxa"/>
            <w:tcBorders>
              <w:bottom w:val="single" w:sz="4" w:space="0" w:color="auto"/>
            </w:tcBorders>
            <w:noWrap/>
            <w:vAlign w:val="bottom"/>
            <w:hideMark/>
          </w:tcPr>
          <w:p w14:paraId="5CDEA8B9" w14:textId="18E3F317"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596,219</w:t>
            </w:r>
          </w:p>
        </w:tc>
        <w:tc>
          <w:tcPr>
            <w:tcW w:w="1728" w:type="dxa"/>
            <w:tcBorders>
              <w:bottom w:val="single" w:sz="4" w:space="0" w:color="auto"/>
            </w:tcBorders>
            <w:noWrap/>
            <w:vAlign w:val="bottom"/>
            <w:hideMark/>
          </w:tcPr>
          <w:p w14:paraId="64FB99B2" w14:textId="7B27B3AC"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2,018,979</w:t>
            </w:r>
          </w:p>
        </w:tc>
        <w:tc>
          <w:tcPr>
            <w:tcW w:w="1728" w:type="dxa"/>
            <w:tcBorders>
              <w:bottom w:val="single" w:sz="4" w:space="0" w:color="auto"/>
            </w:tcBorders>
            <w:noWrap/>
            <w:vAlign w:val="bottom"/>
            <w:hideMark/>
          </w:tcPr>
          <w:p w14:paraId="23442F5C" w14:textId="47A32E4E"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1,061,307</w:t>
            </w:r>
          </w:p>
        </w:tc>
        <w:tc>
          <w:tcPr>
            <w:tcW w:w="1728" w:type="dxa"/>
            <w:tcBorders>
              <w:bottom w:val="single" w:sz="4" w:space="0" w:color="auto"/>
            </w:tcBorders>
            <w:noWrap/>
            <w:vAlign w:val="bottom"/>
            <w:hideMark/>
          </w:tcPr>
          <w:p w14:paraId="09D9B344" w14:textId="22946441"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8,916,770</w:t>
            </w:r>
          </w:p>
        </w:tc>
        <w:tc>
          <w:tcPr>
            <w:tcW w:w="1728" w:type="dxa"/>
            <w:tcBorders>
              <w:bottom w:val="single" w:sz="4" w:space="0" w:color="auto"/>
            </w:tcBorders>
            <w:noWrap/>
            <w:vAlign w:val="bottom"/>
            <w:hideMark/>
          </w:tcPr>
          <w:p w14:paraId="7FBEFF2E" w14:textId="77777777"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p>
        </w:tc>
        <w:tc>
          <w:tcPr>
            <w:tcW w:w="1728" w:type="dxa"/>
            <w:tcBorders>
              <w:bottom w:val="single" w:sz="4" w:space="0" w:color="auto"/>
            </w:tcBorders>
            <w:noWrap/>
            <w:vAlign w:val="bottom"/>
            <w:hideMark/>
          </w:tcPr>
          <w:p w14:paraId="5D5092DA" w14:textId="188D26EF"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0</w:t>
            </w:r>
          </w:p>
        </w:tc>
        <w:tc>
          <w:tcPr>
            <w:tcW w:w="1728" w:type="dxa"/>
            <w:tcBorders>
              <w:bottom w:val="single" w:sz="4" w:space="0" w:color="auto"/>
              <w:right w:val="single" w:sz="4" w:space="0" w:color="auto"/>
            </w:tcBorders>
            <w:noWrap/>
            <w:vAlign w:val="bottom"/>
            <w:hideMark/>
          </w:tcPr>
          <w:p w14:paraId="771E9ADF" w14:textId="06CC3328"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8,916,770</w:t>
            </w:r>
          </w:p>
        </w:tc>
      </w:tr>
      <w:tr w:rsidR="00021184" w:rsidRPr="00FA0AC6" w14:paraId="4AF23809" w14:textId="77777777" w:rsidTr="00021184">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top w:val="single" w:sz="4" w:space="0" w:color="auto"/>
              <w:left w:val="single" w:sz="4" w:space="0" w:color="auto"/>
              <w:bottom w:val="single" w:sz="4" w:space="0" w:color="auto"/>
            </w:tcBorders>
            <w:noWrap/>
            <w:hideMark/>
          </w:tcPr>
          <w:p w14:paraId="6098DAAA" w14:textId="77777777" w:rsidR="00021184" w:rsidRPr="00FA0AC6" w:rsidRDefault="00021184" w:rsidP="00021184">
            <w:pPr>
              <w:widowControl/>
              <w:overflowPunct/>
              <w:autoSpaceDE/>
              <w:autoSpaceDN/>
              <w:adjustRightInd/>
              <w:spacing w:before="120" w:after="60"/>
              <w:textAlignment w:val="auto"/>
              <w:rPr>
                <w:rFonts w:cs="Arial"/>
                <w:caps w:val="0"/>
                <w:color w:val="000000"/>
                <w:szCs w:val="24"/>
              </w:rPr>
            </w:pPr>
            <w:r w:rsidRPr="00FA0AC6">
              <w:rPr>
                <w:rFonts w:cs="Arial"/>
                <w:caps w:val="0"/>
                <w:color w:val="000000"/>
                <w:szCs w:val="24"/>
              </w:rPr>
              <w:t>Total State</w:t>
            </w:r>
            <w:r w:rsidRPr="00FA0AC6">
              <w:rPr>
                <w:rFonts w:cs="Arial"/>
                <w:caps w:val="0"/>
                <w:color w:val="000000"/>
                <w:szCs w:val="24"/>
                <w:vertAlign w:val="superscript"/>
              </w:rPr>
              <w:t xml:space="preserve"> </w:t>
            </w:r>
            <w:r w:rsidRPr="00FA0AC6">
              <w:rPr>
                <w:rFonts w:cs="Arial"/>
                <w:caps w:val="0"/>
                <w:color w:val="000000"/>
                <w:szCs w:val="24"/>
              </w:rPr>
              <w:t>- Proj</w:t>
            </w:r>
          </w:p>
        </w:tc>
        <w:tc>
          <w:tcPr>
            <w:tcW w:w="1728" w:type="dxa"/>
            <w:tcBorders>
              <w:top w:val="single" w:sz="4" w:space="0" w:color="auto"/>
              <w:bottom w:val="single" w:sz="4" w:space="0" w:color="auto"/>
            </w:tcBorders>
            <w:noWrap/>
            <w:vAlign w:val="bottom"/>
            <w:hideMark/>
          </w:tcPr>
          <w:p w14:paraId="63098EE3" w14:textId="5A1CABF8" w:rsidR="00021184" w:rsidRPr="00FA0AC6" w:rsidRDefault="00021184" w:rsidP="00021184">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2,548,998</w:t>
            </w:r>
          </w:p>
        </w:tc>
        <w:tc>
          <w:tcPr>
            <w:tcW w:w="1728" w:type="dxa"/>
            <w:tcBorders>
              <w:top w:val="single" w:sz="4" w:space="0" w:color="auto"/>
              <w:bottom w:val="single" w:sz="4" w:space="0" w:color="auto"/>
            </w:tcBorders>
            <w:noWrap/>
            <w:vAlign w:val="bottom"/>
            <w:hideMark/>
          </w:tcPr>
          <w:p w14:paraId="00BB8039" w14:textId="6AD9621C" w:rsidR="00021184" w:rsidRPr="00FA0AC6" w:rsidRDefault="00021184" w:rsidP="00021184">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1,745,933</w:t>
            </w:r>
          </w:p>
        </w:tc>
        <w:tc>
          <w:tcPr>
            <w:tcW w:w="1844" w:type="dxa"/>
            <w:tcBorders>
              <w:top w:val="single" w:sz="4" w:space="0" w:color="auto"/>
              <w:bottom w:val="single" w:sz="4" w:space="0" w:color="auto"/>
            </w:tcBorders>
            <w:noWrap/>
            <w:vAlign w:val="bottom"/>
            <w:hideMark/>
          </w:tcPr>
          <w:p w14:paraId="3432B172" w14:textId="7E3B8BB4" w:rsidR="00021184" w:rsidRPr="00FA0AC6" w:rsidRDefault="00021184" w:rsidP="00021184">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17,555</w:t>
            </w:r>
          </w:p>
        </w:tc>
        <w:tc>
          <w:tcPr>
            <w:tcW w:w="1728" w:type="dxa"/>
            <w:tcBorders>
              <w:top w:val="single" w:sz="4" w:space="0" w:color="auto"/>
              <w:bottom w:val="single" w:sz="4" w:space="0" w:color="auto"/>
            </w:tcBorders>
            <w:noWrap/>
            <w:vAlign w:val="bottom"/>
            <w:hideMark/>
          </w:tcPr>
          <w:p w14:paraId="17CE38BC" w14:textId="2F7F8B12" w:rsidR="00021184" w:rsidRPr="00FA0AC6" w:rsidRDefault="00021184" w:rsidP="00021184">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443,304</w:t>
            </w:r>
          </w:p>
        </w:tc>
        <w:tc>
          <w:tcPr>
            <w:tcW w:w="1728" w:type="dxa"/>
            <w:tcBorders>
              <w:top w:val="single" w:sz="4" w:space="0" w:color="auto"/>
              <w:bottom w:val="single" w:sz="4" w:space="0" w:color="auto"/>
            </w:tcBorders>
            <w:noWrap/>
            <w:vAlign w:val="bottom"/>
            <w:hideMark/>
          </w:tcPr>
          <w:p w14:paraId="5D634CDD" w14:textId="692F6FB1" w:rsidR="00021184" w:rsidRPr="00FA0AC6" w:rsidRDefault="00021184" w:rsidP="00021184">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484,476</w:t>
            </w:r>
          </w:p>
        </w:tc>
        <w:tc>
          <w:tcPr>
            <w:tcW w:w="1728" w:type="dxa"/>
            <w:tcBorders>
              <w:top w:val="single" w:sz="4" w:space="0" w:color="auto"/>
              <w:bottom w:val="single" w:sz="4" w:space="0" w:color="auto"/>
            </w:tcBorders>
            <w:noWrap/>
            <w:vAlign w:val="bottom"/>
            <w:hideMark/>
          </w:tcPr>
          <w:p w14:paraId="4588A432" w14:textId="3FB3FC83" w:rsidR="00021184" w:rsidRPr="00FA0AC6" w:rsidRDefault="00021184" w:rsidP="00021184">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596,219</w:t>
            </w:r>
          </w:p>
        </w:tc>
        <w:tc>
          <w:tcPr>
            <w:tcW w:w="1728" w:type="dxa"/>
            <w:tcBorders>
              <w:top w:val="single" w:sz="4" w:space="0" w:color="auto"/>
              <w:bottom w:val="single" w:sz="4" w:space="0" w:color="auto"/>
            </w:tcBorders>
            <w:noWrap/>
            <w:vAlign w:val="bottom"/>
            <w:hideMark/>
          </w:tcPr>
          <w:p w14:paraId="260FF585" w14:textId="33B95F6A" w:rsidR="00021184" w:rsidRPr="00FA0AC6" w:rsidRDefault="00021184" w:rsidP="00021184">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2,018,979</w:t>
            </w:r>
          </w:p>
        </w:tc>
        <w:tc>
          <w:tcPr>
            <w:tcW w:w="1728" w:type="dxa"/>
            <w:tcBorders>
              <w:top w:val="single" w:sz="4" w:space="0" w:color="auto"/>
              <w:bottom w:val="single" w:sz="4" w:space="0" w:color="auto"/>
            </w:tcBorders>
            <w:noWrap/>
            <w:vAlign w:val="bottom"/>
            <w:hideMark/>
          </w:tcPr>
          <w:p w14:paraId="4D4AC39C" w14:textId="11604829" w:rsidR="00021184" w:rsidRPr="00FA0AC6" w:rsidRDefault="00021184" w:rsidP="00021184">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1,061,307</w:t>
            </w:r>
          </w:p>
        </w:tc>
        <w:tc>
          <w:tcPr>
            <w:tcW w:w="1728" w:type="dxa"/>
            <w:tcBorders>
              <w:top w:val="single" w:sz="4" w:space="0" w:color="auto"/>
              <w:bottom w:val="single" w:sz="4" w:space="0" w:color="auto"/>
            </w:tcBorders>
            <w:noWrap/>
            <w:vAlign w:val="bottom"/>
            <w:hideMark/>
          </w:tcPr>
          <w:p w14:paraId="483F1EC6" w14:textId="325BE4CD" w:rsidR="00021184" w:rsidRPr="00FA0AC6" w:rsidRDefault="00021184" w:rsidP="00021184">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b/>
                <w:bCs/>
                <w:color w:val="000000"/>
              </w:rPr>
              <w:t>8,916,770</w:t>
            </w:r>
          </w:p>
        </w:tc>
        <w:tc>
          <w:tcPr>
            <w:tcW w:w="1728" w:type="dxa"/>
            <w:tcBorders>
              <w:top w:val="single" w:sz="4" w:space="0" w:color="auto"/>
              <w:bottom w:val="single" w:sz="4" w:space="0" w:color="auto"/>
            </w:tcBorders>
            <w:noWrap/>
            <w:vAlign w:val="bottom"/>
            <w:hideMark/>
          </w:tcPr>
          <w:p w14:paraId="388C695F" w14:textId="77777777" w:rsidR="00021184" w:rsidRPr="00FA0AC6" w:rsidRDefault="00021184" w:rsidP="00021184">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p>
        </w:tc>
        <w:tc>
          <w:tcPr>
            <w:tcW w:w="1728" w:type="dxa"/>
            <w:tcBorders>
              <w:top w:val="single" w:sz="4" w:space="0" w:color="auto"/>
              <w:bottom w:val="single" w:sz="4" w:space="0" w:color="auto"/>
            </w:tcBorders>
            <w:noWrap/>
            <w:vAlign w:val="bottom"/>
            <w:hideMark/>
          </w:tcPr>
          <w:p w14:paraId="7DB33A60" w14:textId="77777777" w:rsidR="00021184" w:rsidRPr="00FA0AC6" w:rsidRDefault="00021184" w:rsidP="00021184">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p>
        </w:tc>
        <w:tc>
          <w:tcPr>
            <w:tcW w:w="1728" w:type="dxa"/>
            <w:tcBorders>
              <w:top w:val="single" w:sz="4" w:space="0" w:color="auto"/>
              <w:bottom w:val="single" w:sz="4" w:space="0" w:color="auto"/>
              <w:right w:val="single" w:sz="4" w:space="0" w:color="auto"/>
            </w:tcBorders>
            <w:noWrap/>
            <w:vAlign w:val="bottom"/>
            <w:hideMark/>
          </w:tcPr>
          <w:p w14:paraId="5FD35F0C" w14:textId="77777777" w:rsidR="00021184" w:rsidRPr="00FA0AC6" w:rsidRDefault="00021184" w:rsidP="00021184">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p>
        </w:tc>
      </w:tr>
    </w:tbl>
    <w:p w14:paraId="495C8198" w14:textId="77777777" w:rsidR="006773FD" w:rsidRDefault="006773FD" w:rsidP="006773FD"/>
    <w:p w14:paraId="7CE47344" w14:textId="77777777" w:rsidR="006773FD" w:rsidRDefault="006773FD" w:rsidP="006773FD">
      <w:pPr>
        <w:pStyle w:val="Heading3"/>
        <w:jc w:val="center"/>
      </w:pPr>
    </w:p>
    <w:p w14:paraId="6326E9BE" w14:textId="6955D162" w:rsidR="006773FD" w:rsidRDefault="006773FD" w:rsidP="006773FD">
      <w:pPr>
        <w:pStyle w:val="Heading3"/>
        <w:jc w:val="center"/>
      </w:pPr>
      <w:bookmarkStart w:id="278" w:name="_Toc74659382"/>
      <w:r>
        <w:t>STUDENT SUCCESS DATA – 3 YEAR AVERAGE - PELL STUDENT DATA</w:t>
      </w:r>
      <w:bookmarkEnd w:id="278"/>
    </w:p>
    <w:p w14:paraId="66E2098B" w14:textId="77777777" w:rsidR="006773FD" w:rsidRPr="000B2695" w:rsidRDefault="006773FD" w:rsidP="006773FD"/>
    <w:tbl>
      <w:tblPr>
        <w:tblStyle w:val="PlainTable3"/>
        <w:tblW w:w="16388" w:type="dxa"/>
        <w:jc w:val="center"/>
        <w:tblLook w:val="04A0" w:firstRow="1" w:lastRow="0" w:firstColumn="1" w:lastColumn="0" w:noHBand="0" w:noVBand="1"/>
        <w:tblCaption w:val="Student Success Data - Three-Year Average - Pell Student Data"/>
        <w:tblDescription w:val="FTES by location for Pell student degrees, certificates, transfers, etc."/>
      </w:tblPr>
      <w:tblGrid>
        <w:gridCol w:w="2448"/>
        <w:gridCol w:w="1728"/>
        <w:gridCol w:w="1728"/>
        <w:gridCol w:w="1844"/>
        <w:gridCol w:w="1728"/>
        <w:gridCol w:w="1728"/>
        <w:gridCol w:w="1728"/>
        <w:gridCol w:w="1728"/>
        <w:gridCol w:w="1728"/>
      </w:tblGrid>
      <w:tr w:rsidR="006773FD" w:rsidRPr="00FA0AC6" w14:paraId="5726C8EE" w14:textId="77777777" w:rsidTr="00547B0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2448" w:type="dxa"/>
            <w:tcBorders>
              <w:top w:val="single" w:sz="4" w:space="0" w:color="auto"/>
              <w:left w:val="single" w:sz="4" w:space="0" w:color="auto"/>
            </w:tcBorders>
            <w:noWrap/>
            <w:hideMark/>
          </w:tcPr>
          <w:p w14:paraId="08950C71" w14:textId="77777777" w:rsidR="006773FD" w:rsidRPr="00FA0AC6" w:rsidRDefault="006773FD" w:rsidP="00FA0AC6">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590AF097"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Associate Degree for Transfer</w:t>
            </w:r>
          </w:p>
        </w:tc>
        <w:tc>
          <w:tcPr>
            <w:tcW w:w="1728" w:type="dxa"/>
            <w:tcBorders>
              <w:top w:val="single" w:sz="4" w:space="0" w:color="auto"/>
            </w:tcBorders>
            <w:hideMark/>
          </w:tcPr>
          <w:p w14:paraId="13BCAAC6"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Associate Degree</w:t>
            </w:r>
          </w:p>
        </w:tc>
        <w:tc>
          <w:tcPr>
            <w:tcW w:w="1844" w:type="dxa"/>
            <w:tcBorders>
              <w:top w:val="single" w:sz="4" w:space="0" w:color="auto"/>
            </w:tcBorders>
            <w:hideMark/>
          </w:tcPr>
          <w:p w14:paraId="47F02035"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Baccalaureate Degree</w:t>
            </w:r>
          </w:p>
        </w:tc>
        <w:tc>
          <w:tcPr>
            <w:tcW w:w="1728" w:type="dxa"/>
            <w:tcBorders>
              <w:top w:val="single" w:sz="4" w:space="0" w:color="auto"/>
            </w:tcBorders>
            <w:hideMark/>
          </w:tcPr>
          <w:p w14:paraId="62106685"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Credit Certificates</w:t>
            </w:r>
          </w:p>
        </w:tc>
        <w:tc>
          <w:tcPr>
            <w:tcW w:w="1728" w:type="dxa"/>
            <w:tcBorders>
              <w:top w:val="single" w:sz="4" w:space="0" w:color="auto"/>
            </w:tcBorders>
            <w:hideMark/>
          </w:tcPr>
          <w:p w14:paraId="2A39F148"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Transfer level Math and English</w:t>
            </w:r>
          </w:p>
        </w:tc>
        <w:tc>
          <w:tcPr>
            <w:tcW w:w="1728" w:type="dxa"/>
            <w:tcBorders>
              <w:top w:val="single" w:sz="4" w:space="0" w:color="auto"/>
            </w:tcBorders>
            <w:hideMark/>
          </w:tcPr>
          <w:p w14:paraId="0BEA1F64"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Transfers to 4 yr</w:t>
            </w:r>
          </w:p>
        </w:tc>
        <w:tc>
          <w:tcPr>
            <w:tcW w:w="1728" w:type="dxa"/>
            <w:tcBorders>
              <w:top w:val="single" w:sz="4" w:space="0" w:color="auto"/>
            </w:tcBorders>
            <w:hideMark/>
          </w:tcPr>
          <w:p w14:paraId="2FC2F6B4"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9 or more CTE</w:t>
            </w:r>
            <w:r w:rsidRPr="00FA0AC6">
              <w:rPr>
                <w:rFonts w:cs="Arial"/>
                <w:caps w:val="0"/>
                <w:color w:val="000000"/>
                <w:szCs w:val="24"/>
              </w:rPr>
              <w:br/>
              <w:t>Units</w:t>
            </w:r>
          </w:p>
        </w:tc>
        <w:tc>
          <w:tcPr>
            <w:tcW w:w="1728" w:type="dxa"/>
            <w:tcBorders>
              <w:top w:val="single" w:sz="4" w:space="0" w:color="auto"/>
              <w:right w:val="single" w:sz="4" w:space="0" w:color="auto"/>
            </w:tcBorders>
            <w:hideMark/>
          </w:tcPr>
          <w:p w14:paraId="657F13C8" w14:textId="77777777" w:rsidR="006773FD" w:rsidRPr="00FA0AC6" w:rsidRDefault="006773FD" w:rsidP="00FA0AC6">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A0AC6">
              <w:rPr>
                <w:rFonts w:cs="Arial"/>
                <w:caps w:val="0"/>
                <w:color w:val="000000"/>
                <w:szCs w:val="24"/>
              </w:rPr>
              <w:t>Regional Living Wage</w:t>
            </w:r>
          </w:p>
        </w:tc>
      </w:tr>
      <w:tr w:rsidR="00021184" w:rsidRPr="00FA0AC6" w14:paraId="4B7EEC72" w14:textId="77777777" w:rsidTr="00C2679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48" w:type="dxa"/>
            <w:tcBorders>
              <w:left w:val="single" w:sz="4" w:space="0" w:color="auto"/>
            </w:tcBorders>
            <w:noWrap/>
            <w:hideMark/>
          </w:tcPr>
          <w:p w14:paraId="05F7342C" w14:textId="77777777" w:rsidR="00021184" w:rsidRPr="00FA0AC6" w:rsidRDefault="00021184" w:rsidP="00021184">
            <w:pPr>
              <w:widowControl/>
              <w:overflowPunct/>
              <w:autoSpaceDE/>
              <w:autoSpaceDN/>
              <w:adjustRightInd/>
              <w:textAlignment w:val="auto"/>
              <w:rPr>
                <w:rFonts w:cs="Arial"/>
                <w:b w:val="0"/>
                <w:bCs w:val="0"/>
                <w:i/>
                <w:iCs/>
                <w:caps w:val="0"/>
                <w:color w:val="000000"/>
                <w:szCs w:val="24"/>
              </w:rPr>
            </w:pPr>
            <w:r w:rsidRPr="00FA0AC6">
              <w:rPr>
                <w:rFonts w:cs="Arial"/>
                <w:b w:val="0"/>
                <w:bCs w:val="0"/>
                <w:caps w:val="0"/>
                <w:color w:val="000000"/>
                <w:szCs w:val="24"/>
              </w:rPr>
              <w:t>City</w:t>
            </w:r>
          </w:p>
        </w:tc>
        <w:tc>
          <w:tcPr>
            <w:tcW w:w="1728" w:type="dxa"/>
            <w:noWrap/>
            <w:vAlign w:val="bottom"/>
            <w:hideMark/>
          </w:tcPr>
          <w:p w14:paraId="77992A10" w14:textId="35E48D99"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275</w:t>
            </w:r>
          </w:p>
        </w:tc>
        <w:tc>
          <w:tcPr>
            <w:tcW w:w="1728" w:type="dxa"/>
            <w:noWrap/>
            <w:vAlign w:val="bottom"/>
            <w:hideMark/>
          </w:tcPr>
          <w:p w14:paraId="49EF9CDA" w14:textId="06827D4A"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261</w:t>
            </w:r>
          </w:p>
        </w:tc>
        <w:tc>
          <w:tcPr>
            <w:tcW w:w="1844" w:type="dxa"/>
            <w:noWrap/>
            <w:vAlign w:val="bottom"/>
            <w:hideMark/>
          </w:tcPr>
          <w:p w14:paraId="0861268C" w14:textId="305B6363"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0</w:t>
            </w:r>
          </w:p>
        </w:tc>
        <w:tc>
          <w:tcPr>
            <w:tcW w:w="1728" w:type="dxa"/>
            <w:noWrap/>
            <w:vAlign w:val="bottom"/>
            <w:hideMark/>
          </w:tcPr>
          <w:p w14:paraId="12108A0D" w14:textId="5D67FA5E"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299</w:t>
            </w:r>
          </w:p>
        </w:tc>
        <w:tc>
          <w:tcPr>
            <w:tcW w:w="1728" w:type="dxa"/>
            <w:noWrap/>
            <w:vAlign w:val="bottom"/>
            <w:hideMark/>
          </w:tcPr>
          <w:p w14:paraId="1F8CC940" w14:textId="16D5741D"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132</w:t>
            </w:r>
          </w:p>
        </w:tc>
        <w:tc>
          <w:tcPr>
            <w:tcW w:w="1728" w:type="dxa"/>
            <w:noWrap/>
            <w:vAlign w:val="bottom"/>
            <w:hideMark/>
          </w:tcPr>
          <w:p w14:paraId="77115C63" w14:textId="0C4206BA"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317</w:t>
            </w:r>
          </w:p>
        </w:tc>
        <w:tc>
          <w:tcPr>
            <w:tcW w:w="1728" w:type="dxa"/>
            <w:noWrap/>
            <w:vAlign w:val="bottom"/>
            <w:hideMark/>
          </w:tcPr>
          <w:p w14:paraId="70122E62" w14:textId="556D0BD8"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1,012</w:t>
            </w:r>
          </w:p>
        </w:tc>
        <w:tc>
          <w:tcPr>
            <w:tcW w:w="1728" w:type="dxa"/>
            <w:tcBorders>
              <w:right w:val="single" w:sz="4" w:space="0" w:color="auto"/>
            </w:tcBorders>
            <w:noWrap/>
            <w:vAlign w:val="bottom"/>
            <w:hideMark/>
          </w:tcPr>
          <w:p w14:paraId="048A5F84" w14:textId="794DA679"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466</w:t>
            </w:r>
          </w:p>
        </w:tc>
      </w:tr>
      <w:tr w:rsidR="00021184" w:rsidRPr="00FA0AC6" w14:paraId="1E1B49A7" w14:textId="77777777" w:rsidTr="00C2679C">
        <w:trPr>
          <w:trHeight w:val="20"/>
          <w:jc w:val="center"/>
        </w:trPr>
        <w:tc>
          <w:tcPr>
            <w:cnfStyle w:val="001000000000" w:firstRow="0" w:lastRow="0" w:firstColumn="1" w:lastColumn="0" w:oddVBand="0" w:evenVBand="0" w:oddHBand="0" w:evenHBand="0" w:firstRowFirstColumn="0" w:firstRowLastColumn="0" w:lastRowFirstColumn="0" w:lastRowLastColumn="0"/>
            <w:tcW w:w="2448" w:type="dxa"/>
            <w:tcBorders>
              <w:left w:val="single" w:sz="4" w:space="0" w:color="auto"/>
            </w:tcBorders>
            <w:noWrap/>
            <w:hideMark/>
          </w:tcPr>
          <w:p w14:paraId="5F41B2AB" w14:textId="77777777" w:rsidR="00021184" w:rsidRPr="00FA0AC6" w:rsidRDefault="00021184" w:rsidP="00021184">
            <w:pPr>
              <w:widowControl/>
              <w:overflowPunct/>
              <w:autoSpaceDE/>
              <w:autoSpaceDN/>
              <w:adjustRightInd/>
              <w:textAlignment w:val="auto"/>
              <w:rPr>
                <w:rFonts w:cs="Arial"/>
                <w:b w:val="0"/>
                <w:bCs w:val="0"/>
                <w:caps w:val="0"/>
                <w:color w:val="000000"/>
                <w:szCs w:val="24"/>
              </w:rPr>
            </w:pPr>
            <w:r w:rsidRPr="00FA0AC6">
              <w:rPr>
                <w:rFonts w:cs="Arial"/>
                <w:b w:val="0"/>
                <w:bCs w:val="0"/>
                <w:caps w:val="0"/>
                <w:color w:val="000000"/>
                <w:szCs w:val="24"/>
              </w:rPr>
              <w:t>East</w:t>
            </w:r>
          </w:p>
        </w:tc>
        <w:tc>
          <w:tcPr>
            <w:tcW w:w="1728" w:type="dxa"/>
            <w:noWrap/>
            <w:vAlign w:val="bottom"/>
            <w:hideMark/>
          </w:tcPr>
          <w:p w14:paraId="7670417B" w14:textId="7D758359"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836</w:t>
            </w:r>
          </w:p>
        </w:tc>
        <w:tc>
          <w:tcPr>
            <w:tcW w:w="1728" w:type="dxa"/>
            <w:noWrap/>
            <w:vAlign w:val="bottom"/>
            <w:hideMark/>
          </w:tcPr>
          <w:p w14:paraId="4B8CF316" w14:textId="5C8B5147"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507</w:t>
            </w:r>
          </w:p>
        </w:tc>
        <w:tc>
          <w:tcPr>
            <w:tcW w:w="1844" w:type="dxa"/>
            <w:noWrap/>
            <w:vAlign w:val="bottom"/>
            <w:hideMark/>
          </w:tcPr>
          <w:p w14:paraId="79565FF1" w14:textId="628AB919"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01AB8F4D" w14:textId="3BEAD2FF"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118</w:t>
            </w:r>
          </w:p>
        </w:tc>
        <w:tc>
          <w:tcPr>
            <w:tcW w:w="1728" w:type="dxa"/>
            <w:noWrap/>
            <w:vAlign w:val="bottom"/>
            <w:hideMark/>
          </w:tcPr>
          <w:p w14:paraId="2DA51C12" w14:textId="254CE4D3"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229</w:t>
            </w:r>
          </w:p>
        </w:tc>
        <w:tc>
          <w:tcPr>
            <w:tcW w:w="1728" w:type="dxa"/>
            <w:noWrap/>
            <w:vAlign w:val="bottom"/>
            <w:hideMark/>
          </w:tcPr>
          <w:p w14:paraId="3232A0A1" w14:textId="3B91290D"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639</w:t>
            </w:r>
          </w:p>
        </w:tc>
        <w:tc>
          <w:tcPr>
            <w:tcW w:w="1728" w:type="dxa"/>
            <w:noWrap/>
            <w:vAlign w:val="bottom"/>
            <w:hideMark/>
          </w:tcPr>
          <w:p w14:paraId="5B4912E8" w14:textId="2A8421EA"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2,040</w:t>
            </w:r>
          </w:p>
        </w:tc>
        <w:tc>
          <w:tcPr>
            <w:tcW w:w="1728" w:type="dxa"/>
            <w:tcBorders>
              <w:right w:val="single" w:sz="4" w:space="0" w:color="auto"/>
            </w:tcBorders>
            <w:noWrap/>
            <w:vAlign w:val="bottom"/>
            <w:hideMark/>
          </w:tcPr>
          <w:p w14:paraId="1D6746FE" w14:textId="24528E2E"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1,152</w:t>
            </w:r>
          </w:p>
        </w:tc>
      </w:tr>
      <w:tr w:rsidR="00021184" w:rsidRPr="00FA0AC6" w14:paraId="21336D03" w14:textId="77777777" w:rsidTr="00C2679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48" w:type="dxa"/>
            <w:tcBorders>
              <w:left w:val="single" w:sz="4" w:space="0" w:color="auto"/>
            </w:tcBorders>
            <w:noWrap/>
            <w:hideMark/>
          </w:tcPr>
          <w:p w14:paraId="17E55B2B" w14:textId="77777777" w:rsidR="00021184" w:rsidRPr="00FA0AC6" w:rsidRDefault="00021184" w:rsidP="00021184">
            <w:pPr>
              <w:widowControl/>
              <w:overflowPunct/>
              <w:autoSpaceDE/>
              <w:autoSpaceDN/>
              <w:adjustRightInd/>
              <w:textAlignment w:val="auto"/>
              <w:rPr>
                <w:rFonts w:cs="Arial"/>
                <w:b w:val="0"/>
                <w:bCs w:val="0"/>
                <w:caps w:val="0"/>
                <w:color w:val="000000"/>
                <w:szCs w:val="24"/>
              </w:rPr>
            </w:pPr>
            <w:r w:rsidRPr="00FA0AC6">
              <w:rPr>
                <w:rFonts w:cs="Arial"/>
                <w:b w:val="0"/>
                <w:bCs w:val="0"/>
                <w:caps w:val="0"/>
                <w:color w:val="000000"/>
                <w:szCs w:val="24"/>
              </w:rPr>
              <w:t>Harbor</w:t>
            </w:r>
          </w:p>
        </w:tc>
        <w:tc>
          <w:tcPr>
            <w:tcW w:w="1728" w:type="dxa"/>
            <w:noWrap/>
            <w:vAlign w:val="bottom"/>
            <w:hideMark/>
          </w:tcPr>
          <w:p w14:paraId="54E74FBF" w14:textId="466096F8"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196</w:t>
            </w:r>
          </w:p>
        </w:tc>
        <w:tc>
          <w:tcPr>
            <w:tcW w:w="1728" w:type="dxa"/>
            <w:noWrap/>
            <w:vAlign w:val="bottom"/>
            <w:hideMark/>
          </w:tcPr>
          <w:p w14:paraId="48EB2508" w14:textId="613F5811"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234</w:t>
            </w:r>
          </w:p>
        </w:tc>
        <w:tc>
          <w:tcPr>
            <w:tcW w:w="1844" w:type="dxa"/>
            <w:noWrap/>
            <w:vAlign w:val="bottom"/>
            <w:hideMark/>
          </w:tcPr>
          <w:p w14:paraId="7FF88B27" w14:textId="01C80DC0"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7CFF62E8" w14:textId="6AD9177A"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w:t>
            </w:r>
          </w:p>
        </w:tc>
        <w:tc>
          <w:tcPr>
            <w:tcW w:w="1728" w:type="dxa"/>
            <w:noWrap/>
            <w:vAlign w:val="bottom"/>
            <w:hideMark/>
          </w:tcPr>
          <w:p w14:paraId="6C825557" w14:textId="6AC1FE46"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137</w:t>
            </w:r>
          </w:p>
        </w:tc>
        <w:tc>
          <w:tcPr>
            <w:tcW w:w="1728" w:type="dxa"/>
            <w:noWrap/>
            <w:vAlign w:val="bottom"/>
            <w:hideMark/>
          </w:tcPr>
          <w:p w14:paraId="5F10DC92" w14:textId="78EFF39A"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207</w:t>
            </w:r>
          </w:p>
        </w:tc>
        <w:tc>
          <w:tcPr>
            <w:tcW w:w="1728" w:type="dxa"/>
            <w:noWrap/>
            <w:vAlign w:val="bottom"/>
            <w:hideMark/>
          </w:tcPr>
          <w:p w14:paraId="24EAB185" w14:textId="39B63558"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337</w:t>
            </w:r>
          </w:p>
        </w:tc>
        <w:tc>
          <w:tcPr>
            <w:tcW w:w="1728" w:type="dxa"/>
            <w:tcBorders>
              <w:right w:val="single" w:sz="4" w:space="0" w:color="auto"/>
            </w:tcBorders>
            <w:noWrap/>
            <w:vAlign w:val="bottom"/>
            <w:hideMark/>
          </w:tcPr>
          <w:p w14:paraId="5AA9050B" w14:textId="2EE5F2DE"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305</w:t>
            </w:r>
          </w:p>
        </w:tc>
      </w:tr>
      <w:tr w:rsidR="00021184" w:rsidRPr="00FA0AC6" w14:paraId="3CE54EEB" w14:textId="77777777" w:rsidTr="00C2679C">
        <w:trPr>
          <w:trHeight w:val="20"/>
          <w:jc w:val="center"/>
        </w:trPr>
        <w:tc>
          <w:tcPr>
            <w:cnfStyle w:val="001000000000" w:firstRow="0" w:lastRow="0" w:firstColumn="1" w:lastColumn="0" w:oddVBand="0" w:evenVBand="0" w:oddHBand="0" w:evenHBand="0" w:firstRowFirstColumn="0" w:firstRowLastColumn="0" w:lastRowFirstColumn="0" w:lastRowLastColumn="0"/>
            <w:tcW w:w="2448" w:type="dxa"/>
            <w:tcBorders>
              <w:left w:val="single" w:sz="4" w:space="0" w:color="auto"/>
            </w:tcBorders>
            <w:noWrap/>
            <w:hideMark/>
          </w:tcPr>
          <w:p w14:paraId="4CE9C2C9" w14:textId="77777777" w:rsidR="00021184" w:rsidRPr="00FA0AC6" w:rsidRDefault="00021184" w:rsidP="00021184">
            <w:pPr>
              <w:widowControl/>
              <w:overflowPunct/>
              <w:autoSpaceDE/>
              <w:autoSpaceDN/>
              <w:adjustRightInd/>
              <w:textAlignment w:val="auto"/>
              <w:rPr>
                <w:rFonts w:cs="Arial"/>
                <w:b w:val="0"/>
                <w:bCs w:val="0"/>
                <w:caps w:val="0"/>
                <w:color w:val="000000"/>
                <w:szCs w:val="24"/>
              </w:rPr>
            </w:pPr>
            <w:r w:rsidRPr="00FA0AC6">
              <w:rPr>
                <w:rFonts w:cs="Arial"/>
                <w:b w:val="0"/>
                <w:bCs w:val="0"/>
                <w:caps w:val="0"/>
                <w:color w:val="000000"/>
                <w:szCs w:val="24"/>
              </w:rPr>
              <w:t>Mission</w:t>
            </w:r>
          </w:p>
        </w:tc>
        <w:tc>
          <w:tcPr>
            <w:tcW w:w="1728" w:type="dxa"/>
            <w:noWrap/>
            <w:vAlign w:val="bottom"/>
            <w:hideMark/>
          </w:tcPr>
          <w:p w14:paraId="3EE289C9" w14:textId="751F70E2"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254</w:t>
            </w:r>
          </w:p>
        </w:tc>
        <w:tc>
          <w:tcPr>
            <w:tcW w:w="1728" w:type="dxa"/>
            <w:noWrap/>
            <w:vAlign w:val="bottom"/>
            <w:hideMark/>
          </w:tcPr>
          <w:p w14:paraId="13CCCC06" w14:textId="2BEDB299"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192</w:t>
            </w:r>
          </w:p>
        </w:tc>
        <w:tc>
          <w:tcPr>
            <w:tcW w:w="1844" w:type="dxa"/>
            <w:noWrap/>
            <w:vAlign w:val="bottom"/>
            <w:hideMark/>
          </w:tcPr>
          <w:p w14:paraId="32BBBA27" w14:textId="0D273FA1"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66E137F1" w14:textId="3B85E6EE"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48</w:t>
            </w:r>
          </w:p>
        </w:tc>
        <w:tc>
          <w:tcPr>
            <w:tcW w:w="1728" w:type="dxa"/>
            <w:noWrap/>
            <w:vAlign w:val="bottom"/>
            <w:hideMark/>
          </w:tcPr>
          <w:p w14:paraId="692C0738" w14:textId="617377CE"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86</w:t>
            </w:r>
          </w:p>
        </w:tc>
        <w:tc>
          <w:tcPr>
            <w:tcW w:w="1728" w:type="dxa"/>
            <w:noWrap/>
            <w:vAlign w:val="bottom"/>
            <w:hideMark/>
          </w:tcPr>
          <w:p w14:paraId="591DD40C" w14:textId="05B344CE"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193</w:t>
            </w:r>
          </w:p>
        </w:tc>
        <w:tc>
          <w:tcPr>
            <w:tcW w:w="1728" w:type="dxa"/>
            <w:noWrap/>
            <w:vAlign w:val="bottom"/>
            <w:hideMark/>
          </w:tcPr>
          <w:p w14:paraId="685CAEFE" w14:textId="7F766947"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548</w:t>
            </w:r>
          </w:p>
        </w:tc>
        <w:tc>
          <w:tcPr>
            <w:tcW w:w="1728" w:type="dxa"/>
            <w:tcBorders>
              <w:right w:val="single" w:sz="4" w:space="0" w:color="auto"/>
            </w:tcBorders>
            <w:noWrap/>
            <w:vAlign w:val="bottom"/>
            <w:hideMark/>
          </w:tcPr>
          <w:p w14:paraId="46B22FEC" w14:textId="4811B77E"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365</w:t>
            </w:r>
          </w:p>
        </w:tc>
      </w:tr>
      <w:tr w:rsidR="00021184" w:rsidRPr="00FA0AC6" w14:paraId="3DD0A367" w14:textId="77777777" w:rsidTr="00C2679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48" w:type="dxa"/>
            <w:tcBorders>
              <w:left w:val="single" w:sz="4" w:space="0" w:color="auto"/>
            </w:tcBorders>
            <w:noWrap/>
            <w:hideMark/>
          </w:tcPr>
          <w:p w14:paraId="44117393" w14:textId="77777777" w:rsidR="00021184" w:rsidRPr="00FA0AC6" w:rsidRDefault="00021184" w:rsidP="00021184">
            <w:pPr>
              <w:widowControl/>
              <w:overflowPunct/>
              <w:autoSpaceDE/>
              <w:autoSpaceDN/>
              <w:adjustRightInd/>
              <w:textAlignment w:val="auto"/>
              <w:rPr>
                <w:rFonts w:cs="Arial"/>
                <w:b w:val="0"/>
                <w:bCs w:val="0"/>
                <w:caps w:val="0"/>
                <w:color w:val="000000"/>
                <w:szCs w:val="24"/>
              </w:rPr>
            </w:pPr>
            <w:r w:rsidRPr="00FA0AC6">
              <w:rPr>
                <w:rFonts w:cs="Arial"/>
                <w:b w:val="0"/>
                <w:bCs w:val="0"/>
                <w:caps w:val="0"/>
                <w:color w:val="000000"/>
                <w:szCs w:val="24"/>
              </w:rPr>
              <w:t>Pierce</w:t>
            </w:r>
          </w:p>
        </w:tc>
        <w:tc>
          <w:tcPr>
            <w:tcW w:w="1728" w:type="dxa"/>
            <w:noWrap/>
            <w:vAlign w:val="bottom"/>
            <w:hideMark/>
          </w:tcPr>
          <w:p w14:paraId="6C8B9EF3" w14:textId="618A5303"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572</w:t>
            </w:r>
          </w:p>
        </w:tc>
        <w:tc>
          <w:tcPr>
            <w:tcW w:w="1728" w:type="dxa"/>
            <w:noWrap/>
            <w:vAlign w:val="bottom"/>
            <w:hideMark/>
          </w:tcPr>
          <w:p w14:paraId="435DB43B" w14:textId="0C236CA2"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495</w:t>
            </w:r>
          </w:p>
        </w:tc>
        <w:tc>
          <w:tcPr>
            <w:tcW w:w="1844" w:type="dxa"/>
            <w:noWrap/>
            <w:vAlign w:val="bottom"/>
            <w:hideMark/>
          </w:tcPr>
          <w:p w14:paraId="7CD82142" w14:textId="38E4F288"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0A80DB6A" w14:textId="23628A10"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52</w:t>
            </w:r>
          </w:p>
        </w:tc>
        <w:tc>
          <w:tcPr>
            <w:tcW w:w="1728" w:type="dxa"/>
            <w:noWrap/>
            <w:vAlign w:val="bottom"/>
            <w:hideMark/>
          </w:tcPr>
          <w:p w14:paraId="0C6E1D7F" w14:textId="2F72AA8D"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301</w:t>
            </w:r>
          </w:p>
        </w:tc>
        <w:tc>
          <w:tcPr>
            <w:tcW w:w="1728" w:type="dxa"/>
            <w:noWrap/>
            <w:vAlign w:val="bottom"/>
            <w:hideMark/>
          </w:tcPr>
          <w:p w14:paraId="776E3626" w14:textId="3DEE3A9C"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608</w:t>
            </w:r>
          </w:p>
        </w:tc>
        <w:tc>
          <w:tcPr>
            <w:tcW w:w="1728" w:type="dxa"/>
            <w:noWrap/>
            <w:vAlign w:val="bottom"/>
            <w:hideMark/>
          </w:tcPr>
          <w:p w14:paraId="5A2045AA" w14:textId="1CF723F5"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1,066</w:t>
            </w:r>
          </w:p>
        </w:tc>
        <w:tc>
          <w:tcPr>
            <w:tcW w:w="1728" w:type="dxa"/>
            <w:tcBorders>
              <w:right w:val="single" w:sz="4" w:space="0" w:color="auto"/>
            </w:tcBorders>
            <w:noWrap/>
            <w:vAlign w:val="bottom"/>
            <w:hideMark/>
          </w:tcPr>
          <w:p w14:paraId="231D8053" w14:textId="22B8B176"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605</w:t>
            </w:r>
          </w:p>
        </w:tc>
      </w:tr>
      <w:tr w:rsidR="00021184" w:rsidRPr="00FA0AC6" w14:paraId="0B862FEF" w14:textId="77777777" w:rsidTr="00C2679C">
        <w:trPr>
          <w:trHeight w:val="20"/>
          <w:jc w:val="center"/>
        </w:trPr>
        <w:tc>
          <w:tcPr>
            <w:cnfStyle w:val="001000000000" w:firstRow="0" w:lastRow="0" w:firstColumn="1" w:lastColumn="0" w:oddVBand="0" w:evenVBand="0" w:oddHBand="0" w:evenHBand="0" w:firstRowFirstColumn="0" w:firstRowLastColumn="0" w:lastRowFirstColumn="0" w:lastRowLastColumn="0"/>
            <w:tcW w:w="2448" w:type="dxa"/>
            <w:tcBorders>
              <w:left w:val="single" w:sz="4" w:space="0" w:color="auto"/>
            </w:tcBorders>
            <w:noWrap/>
            <w:hideMark/>
          </w:tcPr>
          <w:p w14:paraId="0819898D" w14:textId="77777777" w:rsidR="00021184" w:rsidRPr="00FA0AC6" w:rsidRDefault="00021184" w:rsidP="00021184">
            <w:pPr>
              <w:widowControl/>
              <w:overflowPunct/>
              <w:autoSpaceDE/>
              <w:autoSpaceDN/>
              <w:adjustRightInd/>
              <w:textAlignment w:val="auto"/>
              <w:rPr>
                <w:rFonts w:cs="Arial"/>
                <w:b w:val="0"/>
                <w:bCs w:val="0"/>
                <w:caps w:val="0"/>
                <w:color w:val="000000"/>
                <w:szCs w:val="24"/>
              </w:rPr>
            </w:pPr>
            <w:r w:rsidRPr="00FA0AC6">
              <w:rPr>
                <w:rFonts w:cs="Arial"/>
                <w:b w:val="0"/>
                <w:bCs w:val="0"/>
                <w:caps w:val="0"/>
                <w:color w:val="000000"/>
                <w:szCs w:val="24"/>
              </w:rPr>
              <w:t>Southwest</w:t>
            </w:r>
          </w:p>
        </w:tc>
        <w:tc>
          <w:tcPr>
            <w:tcW w:w="1728" w:type="dxa"/>
            <w:noWrap/>
            <w:vAlign w:val="bottom"/>
            <w:hideMark/>
          </w:tcPr>
          <w:p w14:paraId="56BEA59C" w14:textId="24FACDA9"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110</w:t>
            </w:r>
          </w:p>
        </w:tc>
        <w:tc>
          <w:tcPr>
            <w:tcW w:w="1728" w:type="dxa"/>
            <w:noWrap/>
            <w:vAlign w:val="bottom"/>
            <w:hideMark/>
          </w:tcPr>
          <w:p w14:paraId="6AE44522" w14:textId="433A5345"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217</w:t>
            </w:r>
          </w:p>
        </w:tc>
        <w:tc>
          <w:tcPr>
            <w:tcW w:w="1844" w:type="dxa"/>
            <w:noWrap/>
            <w:vAlign w:val="bottom"/>
            <w:hideMark/>
          </w:tcPr>
          <w:p w14:paraId="523D2608" w14:textId="26F1066C"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0EE8E457" w14:textId="41953179"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15</w:t>
            </w:r>
          </w:p>
        </w:tc>
        <w:tc>
          <w:tcPr>
            <w:tcW w:w="1728" w:type="dxa"/>
            <w:noWrap/>
            <w:vAlign w:val="bottom"/>
            <w:hideMark/>
          </w:tcPr>
          <w:p w14:paraId="178C9282" w14:textId="40415451"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55</w:t>
            </w:r>
          </w:p>
        </w:tc>
        <w:tc>
          <w:tcPr>
            <w:tcW w:w="1728" w:type="dxa"/>
            <w:noWrap/>
            <w:vAlign w:val="bottom"/>
            <w:hideMark/>
          </w:tcPr>
          <w:p w14:paraId="06DD41D9" w14:textId="037ADA35"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115</w:t>
            </w:r>
          </w:p>
        </w:tc>
        <w:tc>
          <w:tcPr>
            <w:tcW w:w="1728" w:type="dxa"/>
            <w:noWrap/>
            <w:vAlign w:val="bottom"/>
            <w:hideMark/>
          </w:tcPr>
          <w:p w14:paraId="7133D348" w14:textId="14A16A0B"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311</w:t>
            </w:r>
          </w:p>
        </w:tc>
        <w:tc>
          <w:tcPr>
            <w:tcW w:w="1728" w:type="dxa"/>
            <w:tcBorders>
              <w:right w:val="single" w:sz="4" w:space="0" w:color="auto"/>
            </w:tcBorders>
            <w:noWrap/>
            <w:vAlign w:val="bottom"/>
            <w:hideMark/>
          </w:tcPr>
          <w:p w14:paraId="6C3D6CDC" w14:textId="04500538"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340</w:t>
            </w:r>
          </w:p>
        </w:tc>
      </w:tr>
      <w:tr w:rsidR="00021184" w:rsidRPr="00FA0AC6" w14:paraId="5DC96017" w14:textId="77777777" w:rsidTr="00C2679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48" w:type="dxa"/>
            <w:tcBorders>
              <w:left w:val="single" w:sz="4" w:space="0" w:color="auto"/>
            </w:tcBorders>
            <w:noWrap/>
            <w:hideMark/>
          </w:tcPr>
          <w:p w14:paraId="35E9889D" w14:textId="77777777" w:rsidR="00021184" w:rsidRPr="00FA0AC6" w:rsidRDefault="00021184" w:rsidP="00021184">
            <w:pPr>
              <w:widowControl/>
              <w:overflowPunct/>
              <w:autoSpaceDE/>
              <w:autoSpaceDN/>
              <w:adjustRightInd/>
              <w:textAlignment w:val="auto"/>
              <w:rPr>
                <w:rFonts w:cs="Arial"/>
                <w:b w:val="0"/>
                <w:bCs w:val="0"/>
                <w:caps w:val="0"/>
                <w:color w:val="000000"/>
                <w:szCs w:val="24"/>
              </w:rPr>
            </w:pPr>
            <w:r w:rsidRPr="00FA0AC6">
              <w:rPr>
                <w:rFonts w:cs="Arial"/>
                <w:b w:val="0"/>
                <w:bCs w:val="0"/>
                <w:caps w:val="0"/>
                <w:color w:val="000000"/>
                <w:szCs w:val="24"/>
              </w:rPr>
              <w:t>Trade-Tech</w:t>
            </w:r>
          </w:p>
        </w:tc>
        <w:tc>
          <w:tcPr>
            <w:tcW w:w="1728" w:type="dxa"/>
            <w:noWrap/>
            <w:vAlign w:val="bottom"/>
            <w:hideMark/>
          </w:tcPr>
          <w:p w14:paraId="5B2ACFFE" w14:textId="458DC8E8"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69</w:t>
            </w:r>
          </w:p>
        </w:tc>
        <w:tc>
          <w:tcPr>
            <w:tcW w:w="1728" w:type="dxa"/>
            <w:noWrap/>
            <w:vAlign w:val="bottom"/>
            <w:hideMark/>
          </w:tcPr>
          <w:p w14:paraId="147A1EC4" w14:textId="107DC5E6"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301</w:t>
            </w:r>
          </w:p>
        </w:tc>
        <w:tc>
          <w:tcPr>
            <w:tcW w:w="1844" w:type="dxa"/>
            <w:noWrap/>
            <w:vAlign w:val="bottom"/>
            <w:hideMark/>
          </w:tcPr>
          <w:p w14:paraId="2BFAF05D" w14:textId="44F9C29C"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54E3EB3D" w14:textId="2471FDA8"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322</w:t>
            </w:r>
          </w:p>
        </w:tc>
        <w:tc>
          <w:tcPr>
            <w:tcW w:w="1728" w:type="dxa"/>
            <w:noWrap/>
            <w:vAlign w:val="bottom"/>
            <w:hideMark/>
          </w:tcPr>
          <w:p w14:paraId="46C459A1" w14:textId="238D224F"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45</w:t>
            </w:r>
          </w:p>
        </w:tc>
        <w:tc>
          <w:tcPr>
            <w:tcW w:w="1728" w:type="dxa"/>
            <w:noWrap/>
            <w:vAlign w:val="bottom"/>
            <w:hideMark/>
          </w:tcPr>
          <w:p w14:paraId="75AF407D" w14:textId="140405C3"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140</w:t>
            </w:r>
          </w:p>
        </w:tc>
        <w:tc>
          <w:tcPr>
            <w:tcW w:w="1728" w:type="dxa"/>
            <w:noWrap/>
            <w:vAlign w:val="bottom"/>
            <w:hideMark/>
          </w:tcPr>
          <w:p w14:paraId="5F49F4CB" w14:textId="1B5A27EE"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2,234</w:t>
            </w:r>
          </w:p>
        </w:tc>
        <w:tc>
          <w:tcPr>
            <w:tcW w:w="1728" w:type="dxa"/>
            <w:tcBorders>
              <w:right w:val="single" w:sz="4" w:space="0" w:color="auto"/>
            </w:tcBorders>
            <w:noWrap/>
            <w:vAlign w:val="bottom"/>
            <w:hideMark/>
          </w:tcPr>
          <w:p w14:paraId="3340F37A" w14:textId="4C0A2683"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733</w:t>
            </w:r>
          </w:p>
        </w:tc>
      </w:tr>
      <w:tr w:rsidR="00021184" w:rsidRPr="00FA0AC6" w14:paraId="3B2445E9" w14:textId="77777777" w:rsidTr="00C2679C">
        <w:trPr>
          <w:trHeight w:val="20"/>
          <w:jc w:val="center"/>
        </w:trPr>
        <w:tc>
          <w:tcPr>
            <w:cnfStyle w:val="001000000000" w:firstRow="0" w:lastRow="0" w:firstColumn="1" w:lastColumn="0" w:oddVBand="0" w:evenVBand="0" w:oddHBand="0" w:evenHBand="0" w:firstRowFirstColumn="0" w:firstRowLastColumn="0" w:lastRowFirstColumn="0" w:lastRowLastColumn="0"/>
            <w:tcW w:w="2448" w:type="dxa"/>
            <w:tcBorders>
              <w:left w:val="single" w:sz="4" w:space="0" w:color="auto"/>
            </w:tcBorders>
            <w:noWrap/>
            <w:hideMark/>
          </w:tcPr>
          <w:p w14:paraId="11784B38" w14:textId="77777777" w:rsidR="00021184" w:rsidRPr="00FA0AC6" w:rsidRDefault="00021184" w:rsidP="00021184">
            <w:pPr>
              <w:widowControl/>
              <w:overflowPunct/>
              <w:autoSpaceDE/>
              <w:autoSpaceDN/>
              <w:adjustRightInd/>
              <w:textAlignment w:val="auto"/>
              <w:rPr>
                <w:rFonts w:cs="Arial"/>
                <w:b w:val="0"/>
                <w:bCs w:val="0"/>
                <w:caps w:val="0"/>
                <w:color w:val="000000"/>
                <w:szCs w:val="24"/>
              </w:rPr>
            </w:pPr>
            <w:r w:rsidRPr="00FA0AC6">
              <w:rPr>
                <w:rFonts w:cs="Arial"/>
                <w:b w:val="0"/>
                <w:bCs w:val="0"/>
                <w:caps w:val="0"/>
                <w:color w:val="000000"/>
                <w:szCs w:val="24"/>
              </w:rPr>
              <w:t xml:space="preserve">Valley </w:t>
            </w:r>
          </w:p>
        </w:tc>
        <w:tc>
          <w:tcPr>
            <w:tcW w:w="1728" w:type="dxa"/>
            <w:noWrap/>
            <w:vAlign w:val="bottom"/>
            <w:hideMark/>
          </w:tcPr>
          <w:p w14:paraId="4EEA564B" w14:textId="567C3840"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453</w:t>
            </w:r>
          </w:p>
        </w:tc>
        <w:tc>
          <w:tcPr>
            <w:tcW w:w="1728" w:type="dxa"/>
            <w:noWrap/>
            <w:vAlign w:val="bottom"/>
            <w:hideMark/>
          </w:tcPr>
          <w:p w14:paraId="0EFD68DF" w14:textId="2C4A841D"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347</w:t>
            </w:r>
          </w:p>
        </w:tc>
        <w:tc>
          <w:tcPr>
            <w:tcW w:w="1844" w:type="dxa"/>
            <w:noWrap/>
            <w:vAlign w:val="bottom"/>
            <w:hideMark/>
          </w:tcPr>
          <w:p w14:paraId="2AACDC86" w14:textId="433208C1"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4494CC48" w14:textId="57A0F1BE"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108</w:t>
            </w:r>
          </w:p>
        </w:tc>
        <w:tc>
          <w:tcPr>
            <w:tcW w:w="1728" w:type="dxa"/>
            <w:noWrap/>
            <w:vAlign w:val="bottom"/>
            <w:hideMark/>
          </w:tcPr>
          <w:p w14:paraId="1B6DCA90" w14:textId="09E07060"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113</w:t>
            </w:r>
          </w:p>
        </w:tc>
        <w:tc>
          <w:tcPr>
            <w:tcW w:w="1728" w:type="dxa"/>
            <w:noWrap/>
            <w:vAlign w:val="bottom"/>
            <w:hideMark/>
          </w:tcPr>
          <w:p w14:paraId="5E00B912" w14:textId="7C3186F8"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438</w:t>
            </w:r>
          </w:p>
        </w:tc>
        <w:tc>
          <w:tcPr>
            <w:tcW w:w="1728" w:type="dxa"/>
            <w:noWrap/>
            <w:vAlign w:val="bottom"/>
            <w:hideMark/>
          </w:tcPr>
          <w:p w14:paraId="5CC8E1AC" w14:textId="7A32D1BB"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1,174</w:t>
            </w:r>
          </w:p>
        </w:tc>
        <w:tc>
          <w:tcPr>
            <w:tcW w:w="1728" w:type="dxa"/>
            <w:tcBorders>
              <w:right w:val="single" w:sz="4" w:space="0" w:color="auto"/>
            </w:tcBorders>
            <w:noWrap/>
            <w:vAlign w:val="bottom"/>
            <w:hideMark/>
          </w:tcPr>
          <w:p w14:paraId="2186602C" w14:textId="74A03C6D"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584</w:t>
            </w:r>
          </w:p>
        </w:tc>
      </w:tr>
      <w:tr w:rsidR="00021184" w:rsidRPr="00FA0AC6" w14:paraId="3FB73540" w14:textId="77777777" w:rsidTr="00C2679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48" w:type="dxa"/>
            <w:tcBorders>
              <w:left w:val="single" w:sz="4" w:space="0" w:color="auto"/>
            </w:tcBorders>
            <w:noWrap/>
            <w:hideMark/>
          </w:tcPr>
          <w:p w14:paraId="799AD1E2" w14:textId="77777777" w:rsidR="00021184" w:rsidRPr="00FA0AC6" w:rsidRDefault="00021184" w:rsidP="00021184">
            <w:pPr>
              <w:widowControl/>
              <w:overflowPunct/>
              <w:autoSpaceDE/>
              <w:autoSpaceDN/>
              <w:adjustRightInd/>
              <w:textAlignment w:val="auto"/>
              <w:rPr>
                <w:rFonts w:cs="Arial"/>
                <w:b w:val="0"/>
                <w:bCs w:val="0"/>
                <w:caps w:val="0"/>
                <w:color w:val="000000"/>
                <w:szCs w:val="24"/>
              </w:rPr>
            </w:pPr>
            <w:r w:rsidRPr="00FA0AC6">
              <w:rPr>
                <w:rFonts w:cs="Arial"/>
                <w:b w:val="0"/>
                <w:bCs w:val="0"/>
                <w:caps w:val="0"/>
                <w:color w:val="000000"/>
                <w:szCs w:val="24"/>
              </w:rPr>
              <w:t>West</w:t>
            </w:r>
          </w:p>
        </w:tc>
        <w:tc>
          <w:tcPr>
            <w:tcW w:w="1728" w:type="dxa"/>
            <w:noWrap/>
            <w:vAlign w:val="bottom"/>
            <w:hideMark/>
          </w:tcPr>
          <w:p w14:paraId="4372CDED" w14:textId="72921B86"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248</w:t>
            </w:r>
          </w:p>
        </w:tc>
        <w:tc>
          <w:tcPr>
            <w:tcW w:w="1728" w:type="dxa"/>
            <w:noWrap/>
            <w:vAlign w:val="bottom"/>
            <w:hideMark/>
          </w:tcPr>
          <w:p w14:paraId="2652DCA2" w14:textId="546162FC"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199</w:t>
            </w:r>
          </w:p>
        </w:tc>
        <w:tc>
          <w:tcPr>
            <w:tcW w:w="1844" w:type="dxa"/>
            <w:noWrap/>
            <w:vAlign w:val="bottom"/>
            <w:hideMark/>
          </w:tcPr>
          <w:p w14:paraId="53E6FD08" w14:textId="476B16CC"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28</w:t>
            </w:r>
          </w:p>
        </w:tc>
        <w:tc>
          <w:tcPr>
            <w:tcW w:w="1728" w:type="dxa"/>
            <w:noWrap/>
            <w:vAlign w:val="bottom"/>
            <w:hideMark/>
          </w:tcPr>
          <w:p w14:paraId="5F85EF00" w14:textId="75B5DD45"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79</w:t>
            </w:r>
          </w:p>
        </w:tc>
        <w:tc>
          <w:tcPr>
            <w:tcW w:w="1728" w:type="dxa"/>
            <w:noWrap/>
            <w:vAlign w:val="bottom"/>
            <w:hideMark/>
          </w:tcPr>
          <w:p w14:paraId="302EBDB3" w14:textId="79A668E2"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49</w:t>
            </w:r>
          </w:p>
        </w:tc>
        <w:tc>
          <w:tcPr>
            <w:tcW w:w="1728" w:type="dxa"/>
            <w:noWrap/>
            <w:vAlign w:val="bottom"/>
            <w:hideMark/>
          </w:tcPr>
          <w:p w14:paraId="0C3048AF" w14:textId="656BFCB3"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162</w:t>
            </w:r>
          </w:p>
        </w:tc>
        <w:tc>
          <w:tcPr>
            <w:tcW w:w="1728" w:type="dxa"/>
            <w:noWrap/>
            <w:vAlign w:val="bottom"/>
            <w:hideMark/>
          </w:tcPr>
          <w:p w14:paraId="33610E15" w14:textId="3F63E8E0"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825</w:t>
            </w:r>
          </w:p>
        </w:tc>
        <w:tc>
          <w:tcPr>
            <w:tcW w:w="1728" w:type="dxa"/>
            <w:tcBorders>
              <w:right w:val="single" w:sz="4" w:space="0" w:color="auto"/>
            </w:tcBorders>
            <w:noWrap/>
            <w:vAlign w:val="bottom"/>
            <w:hideMark/>
          </w:tcPr>
          <w:p w14:paraId="2D66116C" w14:textId="7C59AFFF" w:rsidR="00021184" w:rsidRPr="00FA0AC6" w:rsidRDefault="00021184" w:rsidP="0002118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468</w:t>
            </w:r>
          </w:p>
        </w:tc>
      </w:tr>
      <w:tr w:rsidR="00021184" w:rsidRPr="00FA0AC6" w14:paraId="7E4F0868" w14:textId="77777777" w:rsidTr="00C2679C">
        <w:trPr>
          <w:trHeight w:val="20"/>
          <w:jc w:val="center"/>
        </w:trPr>
        <w:tc>
          <w:tcPr>
            <w:cnfStyle w:val="001000000000" w:firstRow="0" w:lastRow="0" w:firstColumn="1" w:lastColumn="0" w:oddVBand="0" w:evenVBand="0" w:oddHBand="0" w:evenHBand="0" w:firstRowFirstColumn="0" w:firstRowLastColumn="0" w:lastRowFirstColumn="0" w:lastRowLastColumn="0"/>
            <w:tcW w:w="2448" w:type="dxa"/>
            <w:tcBorders>
              <w:left w:val="single" w:sz="4" w:space="0" w:color="auto"/>
            </w:tcBorders>
            <w:noWrap/>
            <w:hideMark/>
          </w:tcPr>
          <w:p w14:paraId="7282A9FE" w14:textId="77777777" w:rsidR="00021184" w:rsidRPr="00FA0AC6" w:rsidRDefault="00021184" w:rsidP="00021184">
            <w:pPr>
              <w:widowControl/>
              <w:overflowPunct/>
              <w:autoSpaceDE/>
              <w:autoSpaceDN/>
              <w:adjustRightInd/>
              <w:textAlignment w:val="auto"/>
              <w:rPr>
                <w:rFonts w:cs="Arial"/>
                <w:b w:val="0"/>
                <w:bCs w:val="0"/>
                <w:caps w:val="0"/>
                <w:color w:val="000000"/>
                <w:szCs w:val="24"/>
              </w:rPr>
            </w:pPr>
            <w:r w:rsidRPr="00FA0AC6">
              <w:rPr>
                <w:rFonts w:cs="Arial"/>
                <w:b w:val="0"/>
                <w:bCs w:val="0"/>
                <w:caps w:val="0"/>
                <w:color w:val="000000"/>
                <w:szCs w:val="24"/>
              </w:rPr>
              <w:t>Unallocated</w:t>
            </w:r>
          </w:p>
        </w:tc>
        <w:tc>
          <w:tcPr>
            <w:tcW w:w="1728" w:type="dxa"/>
            <w:noWrap/>
            <w:vAlign w:val="bottom"/>
            <w:hideMark/>
          </w:tcPr>
          <w:p w14:paraId="19C07BFF" w14:textId="00AE0BC1"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w:t>
            </w:r>
          </w:p>
        </w:tc>
        <w:tc>
          <w:tcPr>
            <w:tcW w:w="1728" w:type="dxa"/>
            <w:noWrap/>
            <w:vAlign w:val="bottom"/>
            <w:hideMark/>
          </w:tcPr>
          <w:p w14:paraId="0861AFE5" w14:textId="6049138E"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w:t>
            </w:r>
          </w:p>
        </w:tc>
        <w:tc>
          <w:tcPr>
            <w:tcW w:w="1844" w:type="dxa"/>
            <w:noWrap/>
            <w:vAlign w:val="bottom"/>
            <w:hideMark/>
          </w:tcPr>
          <w:p w14:paraId="26A597E5" w14:textId="45100E48"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39C0EC68" w14:textId="7C50AD45"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w:t>
            </w:r>
          </w:p>
        </w:tc>
        <w:tc>
          <w:tcPr>
            <w:tcW w:w="1728" w:type="dxa"/>
            <w:noWrap/>
            <w:vAlign w:val="bottom"/>
            <w:hideMark/>
          </w:tcPr>
          <w:p w14:paraId="393A1ECF" w14:textId="25A3EECD"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05BCBA8D" w14:textId="14C03C5F"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w:t>
            </w:r>
          </w:p>
        </w:tc>
        <w:tc>
          <w:tcPr>
            <w:tcW w:w="1728" w:type="dxa"/>
            <w:noWrap/>
            <w:vAlign w:val="bottom"/>
            <w:hideMark/>
          </w:tcPr>
          <w:p w14:paraId="344D7469" w14:textId="701DBA28"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w:t>
            </w:r>
          </w:p>
        </w:tc>
        <w:tc>
          <w:tcPr>
            <w:tcW w:w="1728" w:type="dxa"/>
            <w:tcBorders>
              <w:right w:val="single" w:sz="4" w:space="0" w:color="auto"/>
            </w:tcBorders>
            <w:noWrap/>
            <w:vAlign w:val="bottom"/>
            <w:hideMark/>
          </w:tcPr>
          <w:p w14:paraId="1A77BB09" w14:textId="7EA9594A" w:rsidR="00021184" w:rsidRPr="00FA0AC6" w:rsidRDefault="00021184" w:rsidP="0002118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w:t>
            </w:r>
          </w:p>
        </w:tc>
      </w:tr>
      <w:tr w:rsidR="00021184" w:rsidRPr="00FA0AC6" w14:paraId="7C3654CA" w14:textId="77777777" w:rsidTr="00C2679C">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2448" w:type="dxa"/>
            <w:tcBorders>
              <w:left w:val="single" w:sz="4" w:space="0" w:color="auto"/>
              <w:bottom w:val="single" w:sz="4" w:space="0" w:color="auto"/>
            </w:tcBorders>
            <w:noWrap/>
            <w:hideMark/>
          </w:tcPr>
          <w:p w14:paraId="39026A34" w14:textId="77777777" w:rsidR="00021184" w:rsidRPr="00FA0AC6" w:rsidRDefault="00021184" w:rsidP="00021184">
            <w:pPr>
              <w:widowControl/>
              <w:overflowPunct/>
              <w:autoSpaceDE/>
              <w:autoSpaceDN/>
              <w:adjustRightInd/>
              <w:spacing w:before="120" w:after="60"/>
              <w:textAlignment w:val="auto"/>
              <w:rPr>
                <w:rFonts w:cs="Arial"/>
                <w:caps w:val="0"/>
                <w:color w:val="000000"/>
                <w:szCs w:val="24"/>
              </w:rPr>
            </w:pPr>
            <w:r w:rsidRPr="00FA0AC6">
              <w:rPr>
                <w:rFonts w:cs="Arial"/>
                <w:caps w:val="0"/>
                <w:color w:val="000000"/>
                <w:szCs w:val="24"/>
              </w:rPr>
              <w:t xml:space="preserve">Total </w:t>
            </w:r>
          </w:p>
        </w:tc>
        <w:tc>
          <w:tcPr>
            <w:tcW w:w="1728" w:type="dxa"/>
            <w:tcBorders>
              <w:bottom w:val="single" w:sz="4" w:space="0" w:color="auto"/>
            </w:tcBorders>
            <w:noWrap/>
            <w:vAlign w:val="bottom"/>
            <w:hideMark/>
          </w:tcPr>
          <w:p w14:paraId="2CB12070" w14:textId="66C0FB7E"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3,014</w:t>
            </w:r>
          </w:p>
        </w:tc>
        <w:tc>
          <w:tcPr>
            <w:tcW w:w="1728" w:type="dxa"/>
            <w:tcBorders>
              <w:bottom w:val="single" w:sz="4" w:space="0" w:color="auto"/>
            </w:tcBorders>
            <w:noWrap/>
            <w:vAlign w:val="bottom"/>
            <w:hideMark/>
          </w:tcPr>
          <w:p w14:paraId="22363079" w14:textId="1B8E492E"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2,755</w:t>
            </w:r>
          </w:p>
        </w:tc>
        <w:tc>
          <w:tcPr>
            <w:tcW w:w="1844" w:type="dxa"/>
            <w:tcBorders>
              <w:bottom w:val="single" w:sz="4" w:space="0" w:color="auto"/>
            </w:tcBorders>
            <w:noWrap/>
            <w:vAlign w:val="bottom"/>
            <w:hideMark/>
          </w:tcPr>
          <w:p w14:paraId="13EE45E3" w14:textId="7E7B7653"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28</w:t>
            </w:r>
          </w:p>
        </w:tc>
        <w:tc>
          <w:tcPr>
            <w:tcW w:w="1728" w:type="dxa"/>
            <w:tcBorders>
              <w:bottom w:val="single" w:sz="4" w:space="0" w:color="auto"/>
            </w:tcBorders>
            <w:noWrap/>
            <w:vAlign w:val="bottom"/>
            <w:hideMark/>
          </w:tcPr>
          <w:p w14:paraId="36FBC439" w14:textId="36008DAB"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1,054</w:t>
            </w:r>
          </w:p>
        </w:tc>
        <w:tc>
          <w:tcPr>
            <w:tcW w:w="1728" w:type="dxa"/>
            <w:tcBorders>
              <w:bottom w:val="single" w:sz="4" w:space="0" w:color="auto"/>
            </w:tcBorders>
            <w:noWrap/>
            <w:vAlign w:val="bottom"/>
            <w:hideMark/>
          </w:tcPr>
          <w:p w14:paraId="73A37F5E" w14:textId="3116689E"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1,145</w:t>
            </w:r>
          </w:p>
        </w:tc>
        <w:tc>
          <w:tcPr>
            <w:tcW w:w="1728" w:type="dxa"/>
            <w:tcBorders>
              <w:bottom w:val="single" w:sz="4" w:space="0" w:color="auto"/>
            </w:tcBorders>
            <w:noWrap/>
            <w:vAlign w:val="bottom"/>
            <w:hideMark/>
          </w:tcPr>
          <w:p w14:paraId="625A2FFC" w14:textId="0D01B429"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2,826</w:t>
            </w:r>
          </w:p>
        </w:tc>
        <w:tc>
          <w:tcPr>
            <w:tcW w:w="1728" w:type="dxa"/>
            <w:tcBorders>
              <w:bottom w:val="single" w:sz="4" w:space="0" w:color="auto"/>
            </w:tcBorders>
            <w:noWrap/>
            <w:vAlign w:val="bottom"/>
            <w:hideMark/>
          </w:tcPr>
          <w:p w14:paraId="38EFB3AF" w14:textId="01187BDE"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9,553</w:t>
            </w:r>
          </w:p>
        </w:tc>
        <w:tc>
          <w:tcPr>
            <w:tcW w:w="1728" w:type="dxa"/>
            <w:tcBorders>
              <w:bottom w:val="single" w:sz="4" w:space="0" w:color="auto"/>
              <w:right w:val="single" w:sz="4" w:space="0" w:color="auto"/>
            </w:tcBorders>
            <w:noWrap/>
            <w:vAlign w:val="bottom"/>
            <w:hideMark/>
          </w:tcPr>
          <w:p w14:paraId="5ECD11F2" w14:textId="03D28ED3" w:rsidR="00021184" w:rsidRPr="00FA0AC6" w:rsidRDefault="00021184" w:rsidP="0002118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5,028</w:t>
            </w:r>
          </w:p>
        </w:tc>
      </w:tr>
    </w:tbl>
    <w:p w14:paraId="21A127C0" w14:textId="77777777" w:rsidR="002F6BAF" w:rsidRDefault="002F6BAF" w:rsidP="00F76697">
      <w:pPr>
        <w:rPr>
          <w:b/>
          <w:bCs/>
        </w:rPr>
        <w:sectPr w:rsidR="002F6BAF" w:rsidSect="00FA0AC6">
          <w:pgSz w:w="24480" w:h="15840" w:orient="landscape" w:code="3"/>
          <w:pgMar w:top="1440" w:right="360" w:bottom="1440" w:left="360" w:header="720" w:footer="720" w:gutter="0"/>
          <w:cols w:space="720"/>
          <w:docGrid w:linePitch="326"/>
        </w:sectPr>
      </w:pPr>
    </w:p>
    <w:p w14:paraId="69576DD7" w14:textId="77777777" w:rsidR="00EA7FB1" w:rsidRDefault="002F6BAF" w:rsidP="00EA7FB1">
      <w:pPr>
        <w:pStyle w:val="Heading4"/>
        <w:jc w:val="center"/>
      </w:pPr>
      <w:r>
        <w:t>ASSOCIATE DEGREE FOR TRANSFER (ADT)</w:t>
      </w:r>
    </w:p>
    <w:p w14:paraId="1D949C3D" w14:textId="05AA1795" w:rsidR="002F6BAF" w:rsidRDefault="002F6BAF" w:rsidP="002F6BAF">
      <w:pPr>
        <w:pStyle w:val="Heading4"/>
        <w:jc w:val="center"/>
      </w:pPr>
      <w:r>
        <w:t>PELL STUDENT DATA</w:t>
      </w:r>
    </w:p>
    <w:p w14:paraId="693A83A2" w14:textId="77777777" w:rsidR="002F6BAF" w:rsidRPr="008821D3" w:rsidRDefault="002F6BAF" w:rsidP="002F6BAF"/>
    <w:tbl>
      <w:tblPr>
        <w:tblStyle w:val="PlainTable3"/>
        <w:tblW w:w="8756" w:type="dxa"/>
        <w:jc w:val="center"/>
        <w:tblLook w:val="04A0" w:firstRow="1" w:lastRow="0" w:firstColumn="1" w:lastColumn="0" w:noHBand="0" w:noVBand="1"/>
        <w:tblCaption w:val=" Associate Degree for Transfer - Pell Student Data"/>
        <w:tblDescription w:val="Three-year comparison and average FTES by location for Pell students who earned an ADT."/>
      </w:tblPr>
      <w:tblGrid>
        <w:gridCol w:w="1728"/>
        <w:gridCol w:w="1728"/>
        <w:gridCol w:w="1728"/>
        <w:gridCol w:w="1844"/>
        <w:gridCol w:w="1728"/>
      </w:tblGrid>
      <w:tr w:rsidR="002F6BAF" w:rsidRPr="00F76697" w14:paraId="452D532A" w14:textId="77777777"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04D8D5E4" w14:textId="77777777" w:rsidR="002F6BAF" w:rsidRPr="000B2695" w:rsidRDefault="002F6BAF" w:rsidP="007978CA">
            <w:pPr>
              <w:widowControl/>
              <w:overflowPunct/>
              <w:autoSpaceDE/>
              <w:autoSpaceDN/>
              <w:adjustRightInd/>
              <w:textAlignment w:val="auto"/>
              <w:rPr>
                <w:rFonts w:cs="Arial"/>
                <w:caps w:val="0"/>
                <w:color w:val="000000"/>
                <w:szCs w:val="24"/>
              </w:rPr>
            </w:pPr>
          </w:p>
        </w:tc>
        <w:tc>
          <w:tcPr>
            <w:tcW w:w="1728" w:type="dxa"/>
            <w:tcBorders>
              <w:top w:val="single" w:sz="4" w:space="0" w:color="auto"/>
            </w:tcBorders>
            <w:hideMark/>
          </w:tcPr>
          <w:p w14:paraId="0D923EDC"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3E8225C9"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21F05BC6"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1CFD86E9"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0643A8" w:rsidRPr="00F76697" w14:paraId="1E67CFC2"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6DC46C6" w14:textId="77777777" w:rsidR="000643A8" w:rsidRPr="000B2695" w:rsidRDefault="000643A8" w:rsidP="000643A8">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hideMark/>
          </w:tcPr>
          <w:p w14:paraId="7B9415EF" w14:textId="6EA90C9C"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256</w:t>
            </w:r>
          </w:p>
        </w:tc>
        <w:tc>
          <w:tcPr>
            <w:tcW w:w="1728" w:type="dxa"/>
            <w:noWrap/>
            <w:hideMark/>
          </w:tcPr>
          <w:p w14:paraId="7B1A6356" w14:textId="0263ED51"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284</w:t>
            </w:r>
          </w:p>
        </w:tc>
        <w:tc>
          <w:tcPr>
            <w:tcW w:w="1844" w:type="dxa"/>
            <w:noWrap/>
            <w:hideMark/>
          </w:tcPr>
          <w:p w14:paraId="3E61E1A3" w14:textId="1A7BB8B6"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284</w:t>
            </w:r>
          </w:p>
        </w:tc>
        <w:tc>
          <w:tcPr>
            <w:tcW w:w="1728" w:type="dxa"/>
            <w:tcBorders>
              <w:right w:val="single" w:sz="4" w:space="0" w:color="auto"/>
            </w:tcBorders>
            <w:noWrap/>
            <w:hideMark/>
          </w:tcPr>
          <w:p w14:paraId="4C1A0CBF" w14:textId="515B48BC"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275</w:t>
            </w:r>
          </w:p>
        </w:tc>
      </w:tr>
      <w:tr w:rsidR="000643A8" w:rsidRPr="00F76697" w14:paraId="676D2FA2"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F9A0D30"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hideMark/>
          </w:tcPr>
          <w:p w14:paraId="23F89766" w14:textId="0EB62F1D"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767</w:t>
            </w:r>
          </w:p>
        </w:tc>
        <w:tc>
          <w:tcPr>
            <w:tcW w:w="1728" w:type="dxa"/>
            <w:noWrap/>
            <w:hideMark/>
          </w:tcPr>
          <w:p w14:paraId="12D4D6EF" w14:textId="14C4DEC9"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871</w:t>
            </w:r>
          </w:p>
        </w:tc>
        <w:tc>
          <w:tcPr>
            <w:tcW w:w="1844" w:type="dxa"/>
            <w:noWrap/>
            <w:hideMark/>
          </w:tcPr>
          <w:p w14:paraId="0A464F1E" w14:textId="1DF36A92"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871</w:t>
            </w:r>
          </w:p>
        </w:tc>
        <w:tc>
          <w:tcPr>
            <w:tcW w:w="1728" w:type="dxa"/>
            <w:tcBorders>
              <w:right w:val="single" w:sz="4" w:space="0" w:color="auto"/>
            </w:tcBorders>
            <w:noWrap/>
            <w:hideMark/>
          </w:tcPr>
          <w:p w14:paraId="4655DF88" w14:textId="67E0596F"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836</w:t>
            </w:r>
          </w:p>
        </w:tc>
      </w:tr>
      <w:tr w:rsidR="000643A8" w:rsidRPr="00F76697" w14:paraId="51FDEE47"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2C941C6"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hideMark/>
          </w:tcPr>
          <w:p w14:paraId="5DED46A8" w14:textId="6FE06956"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180</w:t>
            </w:r>
          </w:p>
        </w:tc>
        <w:tc>
          <w:tcPr>
            <w:tcW w:w="1728" w:type="dxa"/>
            <w:noWrap/>
            <w:hideMark/>
          </w:tcPr>
          <w:p w14:paraId="72BC934A" w14:textId="26761498"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204</w:t>
            </w:r>
          </w:p>
        </w:tc>
        <w:tc>
          <w:tcPr>
            <w:tcW w:w="1844" w:type="dxa"/>
            <w:noWrap/>
            <w:hideMark/>
          </w:tcPr>
          <w:p w14:paraId="476B6C2D" w14:textId="0A8BB734"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204</w:t>
            </w:r>
          </w:p>
        </w:tc>
        <w:tc>
          <w:tcPr>
            <w:tcW w:w="1728" w:type="dxa"/>
            <w:tcBorders>
              <w:right w:val="single" w:sz="4" w:space="0" w:color="auto"/>
            </w:tcBorders>
            <w:noWrap/>
            <w:hideMark/>
          </w:tcPr>
          <w:p w14:paraId="7F21E292" w14:textId="75EB5BD7"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196</w:t>
            </w:r>
          </w:p>
        </w:tc>
      </w:tr>
      <w:tr w:rsidR="000643A8" w:rsidRPr="00F76697" w14:paraId="5CBF9C64"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5AB01B9"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hideMark/>
          </w:tcPr>
          <w:p w14:paraId="5C6DC735" w14:textId="6B7C6E24"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231</w:t>
            </w:r>
          </w:p>
        </w:tc>
        <w:tc>
          <w:tcPr>
            <w:tcW w:w="1728" w:type="dxa"/>
            <w:noWrap/>
            <w:hideMark/>
          </w:tcPr>
          <w:p w14:paraId="7A803483" w14:textId="7B377E51"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265</w:t>
            </w:r>
          </w:p>
        </w:tc>
        <w:tc>
          <w:tcPr>
            <w:tcW w:w="1844" w:type="dxa"/>
            <w:noWrap/>
            <w:hideMark/>
          </w:tcPr>
          <w:p w14:paraId="236B73E3" w14:textId="670DB770"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265</w:t>
            </w:r>
          </w:p>
        </w:tc>
        <w:tc>
          <w:tcPr>
            <w:tcW w:w="1728" w:type="dxa"/>
            <w:tcBorders>
              <w:right w:val="single" w:sz="4" w:space="0" w:color="auto"/>
            </w:tcBorders>
            <w:noWrap/>
            <w:hideMark/>
          </w:tcPr>
          <w:p w14:paraId="6C498D53" w14:textId="70741752"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254</w:t>
            </w:r>
          </w:p>
        </w:tc>
      </w:tr>
      <w:tr w:rsidR="000643A8" w:rsidRPr="00F76697" w14:paraId="58322D39"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DDF9041"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hideMark/>
          </w:tcPr>
          <w:p w14:paraId="44ADE4FB" w14:textId="5BE0E6E3"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493</w:t>
            </w:r>
          </w:p>
        </w:tc>
        <w:tc>
          <w:tcPr>
            <w:tcW w:w="1728" w:type="dxa"/>
            <w:noWrap/>
            <w:hideMark/>
          </w:tcPr>
          <w:p w14:paraId="5E364314" w14:textId="37CEDA00"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612</w:t>
            </w:r>
          </w:p>
        </w:tc>
        <w:tc>
          <w:tcPr>
            <w:tcW w:w="1844" w:type="dxa"/>
            <w:noWrap/>
            <w:hideMark/>
          </w:tcPr>
          <w:p w14:paraId="62B8448F" w14:textId="0371FF6A"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612</w:t>
            </w:r>
          </w:p>
        </w:tc>
        <w:tc>
          <w:tcPr>
            <w:tcW w:w="1728" w:type="dxa"/>
            <w:tcBorders>
              <w:right w:val="single" w:sz="4" w:space="0" w:color="auto"/>
            </w:tcBorders>
            <w:noWrap/>
            <w:hideMark/>
          </w:tcPr>
          <w:p w14:paraId="522B0A2C" w14:textId="503D9B51"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572</w:t>
            </w:r>
          </w:p>
        </w:tc>
      </w:tr>
      <w:tr w:rsidR="000643A8" w:rsidRPr="00F76697" w14:paraId="5432461A"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7FDCB7C"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hideMark/>
          </w:tcPr>
          <w:p w14:paraId="7E741D79" w14:textId="47C9126C"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79</w:t>
            </w:r>
          </w:p>
        </w:tc>
        <w:tc>
          <w:tcPr>
            <w:tcW w:w="1728" w:type="dxa"/>
            <w:noWrap/>
            <w:hideMark/>
          </w:tcPr>
          <w:p w14:paraId="479BAB75" w14:textId="7F07497F"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125</w:t>
            </w:r>
          </w:p>
        </w:tc>
        <w:tc>
          <w:tcPr>
            <w:tcW w:w="1844" w:type="dxa"/>
            <w:noWrap/>
            <w:hideMark/>
          </w:tcPr>
          <w:p w14:paraId="3A0D9520" w14:textId="4ABDFD76"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125</w:t>
            </w:r>
          </w:p>
        </w:tc>
        <w:tc>
          <w:tcPr>
            <w:tcW w:w="1728" w:type="dxa"/>
            <w:tcBorders>
              <w:right w:val="single" w:sz="4" w:space="0" w:color="auto"/>
            </w:tcBorders>
            <w:noWrap/>
            <w:hideMark/>
          </w:tcPr>
          <w:p w14:paraId="361EBC80" w14:textId="312DB7E7"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110</w:t>
            </w:r>
          </w:p>
        </w:tc>
      </w:tr>
      <w:tr w:rsidR="000643A8" w:rsidRPr="00F76697" w14:paraId="15133745"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7B837DA"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hideMark/>
          </w:tcPr>
          <w:p w14:paraId="614368F4" w14:textId="6DF2040F"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53</w:t>
            </w:r>
          </w:p>
        </w:tc>
        <w:tc>
          <w:tcPr>
            <w:tcW w:w="1728" w:type="dxa"/>
            <w:noWrap/>
            <w:hideMark/>
          </w:tcPr>
          <w:p w14:paraId="721E52C5" w14:textId="2CC3F948"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77</w:t>
            </w:r>
          </w:p>
        </w:tc>
        <w:tc>
          <w:tcPr>
            <w:tcW w:w="1844" w:type="dxa"/>
            <w:noWrap/>
            <w:hideMark/>
          </w:tcPr>
          <w:p w14:paraId="105A529F" w14:textId="0EB4D713"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77</w:t>
            </w:r>
          </w:p>
        </w:tc>
        <w:tc>
          <w:tcPr>
            <w:tcW w:w="1728" w:type="dxa"/>
            <w:tcBorders>
              <w:right w:val="single" w:sz="4" w:space="0" w:color="auto"/>
            </w:tcBorders>
            <w:noWrap/>
            <w:hideMark/>
          </w:tcPr>
          <w:p w14:paraId="74204565" w14:textId="35AB8CA3"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69</w:t>
            </w:r>
          </w:p>
        </w:tc>
      </w:tr>
      <w:tr w:rsidR="000643A8" w:rsidRPr="00F76697" w14:paraId="697BF08F"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D3C040C"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hideMark/>
          </w:tcPr>
          <w:p w14:paraId="2273F9C2" w14:textId="3BBDFDF4"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352</w:t>
            </w:r>
          </w:p>
        </w:tc>
        <w:tc>
          <w:tcPr>
            <w:tcW w:w="1728" w:type="dxa"/>
            <w:noWrap/>
            <w:hideMark/>
          </w:tcPr>
          <w:p w14:paraId="56414032" w14:textId="3D598EAC"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504</w:t>
            </w:r>
          </w:p>
        </w:tc>
        <w:tc>
          <w:tcPr>
            <w:tcW w:w="1844" w:type="dxa"/>
            <w:noWrap/>
            <w:hideMark/>
          </w:tcPr>
          <w:p w14:paraId="2048AB43" w14:textId="6CFCCE5D"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504</w:t>
            </w:r>
          </w:p>
        </w:tc>
        <w:tc>
          <w:tcPr>
            <w:tcW w:w="1728" w:type="dxa"/>
            <w:tcBorders>
              <w:right w:val="single" w:sz="4" w:space="0" w:color="auto"/>
            </w:tcBorders>
            <w:noWrap/>
            <w:hideMark/>
          </w:tcPr>
          <w:p w14:paraId="1EDEEECD" w14:textId="58071AE6"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453</w:t>
            </w:r>
          </w:p>
        </w:tc>
      </w:tr>
      <w:tr w:rsidR="000643A8" w:rsidRPr="00F76697" w14:paraId="56D550FC"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2C87FBB"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hideMark/>
          </w:tcPr>
          <w:p w14:paraId="70D90458" w14:textId="471FBCEF"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198</w:t>
            </w:r>
          </w:p>
        </w:tc>
        <w:tc>
          <w:tcPr>
            <w:tcW w:w="1728" w:type="dxa"/>
            <w:noWrap/>
            <w:hideMark/>
          </w:tcPr>
          <w:p w14:paraId="508894E3" w14:textId="41366D5E"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273</w:t>
            </w:r>
          </w:p>
        </w:tc>
        <w:tc>
          <w:tcPr>
            <w:tcW w:w="1844" w:type="dxa"/>
            <w:noWrap/>
            <w:hideMark/>
          </w:tcPr>
          <w:p w14:paraId="22C4981E" w14:textId="26CFD8EC"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273</w:t>
            </w:r>
          </w:p>
        </w:tc>
        <w:tc>
          <w:tcPr>
            <w:tcW w:w="1728" w:type="dxa"/>
            <w:tcBorders>
              <w:right w:val="single" w:sz="4" w:space="0" w:color="auto"/>
            </w:tcBorders>
            <w:noWrap/>
            <w:hideMark/>
          </w:tcPr>
          <w:p w14:paraId="6B0C6D98" w14:textId="35D2DF16"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248</w:t>
            </w:r>
          </w:p>
        </w:tc>
      </w:tr>
      <w:tr w:rsidR="000643A8" w:rsidRPr="00F76697" w14:paraId="6AD0D5F4"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090BB9F"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hideMark/>
          </w:tcPr>
          <w:p w14:paraId="5B7AA810" w14:textId="267773AB"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w:t>
            </w:r>
          </w:p>
        </w:tc>
        <w:tc>
          <w:tcPr>
            <w:tcW w:w="1728" w:type="dxa"/>
            <w:noWrap/>
            <w:hideMark/>
          </w:tcPr>
          <w:p w14:paraId="0B8E5DD5" w14:textId="59CFE8B8"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w:t>
            </w:r>
          </w:p>
        </w:tc>
        <w:tc>
          <w:tcPr>
            <w:tcW w:w="1844" w:type="dxa"/>
            <w:noWrap/>
            <w:hideMark/>
          </w:tcPr>
          <w:p w14:paraId="6FB27D0F" w14:textId="12CDF5F9"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w:t>
            </w:r>
          </w:p>
        </w:tc>
        <w:tc>
          <w:tcPr>
            <w:tcW w:w="1728" w:type="dxa"/>
            <w:tcBorders>
              <w:right w:val="single" w:sz="4" w:space="0" w:color="auto"/>
            </w:tcBorders>
            <w:noWrap/>
            <w:hideMark/>
          </w:tcPr>
          <w:p w14:paraId="2D7489A2" w14:textId="08B1307A"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w:t>
            </w:r>
          </w:p>
        </w:tc>
      </w:tr>
      <w:tr w:rsidR="000643A8" w:rsidRPr="00F76697" w14:paraId="3EC8A618" w14:textId="77777777" w:rsidTr="0080394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68ACE421" w14:textId="77777777" w:rsidR="000643A8" w:rsidRPr="000B2695" w:rsidRDefault="000643A8" w:rsidP="00C2679C">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hideMark/>
          </w:tcPr>
          <w:p w14:paraId="4BB8B4CF" w14:textId="3E4C046F"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w:t>
            </w:r>
            <w:r w:rsidR="00021184">
              <w:rPr>
                <w:rFonts w:cs="Arial"/>
                <w:b/>
                <w:bCs/>
                <w:color w:val="000000"/>
              </w:rPr>
              <w:t>,</w:t>
            </w:r>
            <w:r>
              <w:rPr>
                <w:rFonts w:cs="Arial"/>
                <w:b/>
                <w:bCs/>
                <w:color w:val="000000"/>
              </w:rPr>
              <w:t>610</w:t>
            </w:r>
          </w:p>
        </w:tc>
        <w:tc>
          <w:tcPr>
            <w:tcW w:w="1728" w:type="dxa"/>
            <w:tcBorders>
              <w:bottom w:val="single" w:sz="4" w:space="0" w:color="auto"/>
            </w:tcBorders>
            <w:noWrap/>
            <w:hideMark/>
          </w:tcPr>
          <w:p w14:paraId="07FD357B" w14:textId="0552E4EE"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w:t>
            </w:r>
            <w:r w:rsidR="00021184">
              <w:rPr>
                <w:rFonts w:cs="Arial"/>
                <w:b/>
                <w:bCs/>
                <w:color w:val="000000"/>
              </w:rPr>
              <w:t>,</w:t>
            </w:r>
            <w:r>
              <w:rPr>
                <w:rFonts w:cs="Arial"/>
                <w:b/>
                <w:bCs/>
                <w:color w:val="000000"/>
              </w:rPr>
              <w:t>216</w:t>
            </w:r>
          </w:p>
        </w:tc>
        <w:tc>
          <w:tcPr>
            <w:tcW w:w="1844" w:type="dxa"/>
            <w:tcBorders>
              <w:bottom w:val="single" w:sz="4" w:space="0" w:color="auto"/>
            </w:tcBorders>
            <w:noWrap/>
            <w:hideMark/>
          </w:tcPr>
          <w:p w14:paraId="17F95FB7" w14:textId="58252054"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w:t>
            </w:r>
            <w:r w:rsidR="00021184">
              <w:rPr>
                <w:rFonts w:cs="Arial"/>
                <w:b/>
                <w:bCs/>
                <w:color w:val="000000"/>
              </w:rPr>
              <w:t>,</w:t>
            </w:r>
            <w:r>
              <w:rPr>
                <w:rFonts w:cs="Arial"/>
                <w:b/>
                <w:bCs/>
                <w:color w:val="000000"/>
              </w:rPr>
              <w:t>216</w:t>
            </w:r>
          </w:p>
        </w:tc>
        <w:tc>
          <w:tcPr>
            <w:tcW w:w="1728" w:type="dxa"/>
            <w:tcBorders>
              <w:bottom w:val="single" w:sz="4" w:space="0" w:color="auto"/>
              <w:right w:val="single" w:sz="4" w:space="0" w:color="auto"/>
            </w:tcBorders>
            <w:noWrap/>
            <w:hideMark/>
          </w:tcPr>
          <w:p w14:paraId="54D9B384" w14:textId="23561441"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w:t>
            </w:r>
            <w:r w:rsidR="00021184">
              <w:rPr>
                <w:rFonts w:cs="Arial"/>
                <w:b/>
                <w:bCs/>
                <w:color w:val="000000"/>
              </w:rPr>
              <w:t>,</w:t>
            </w:r>
            <w:r>
              <w:rPr>
                <w:rFonts w:cs="Arial"/>
                <w:b/>
                <w:bCs/>
                <w:color w:val="000000"/>
              </w:rPr>
              <w:t>014</w:t>
            </w:r>
          </w:p>
        </w:tc>
      </w:tr>
    </w:tbl>
    <w:p w14:paraId="3298CA13" w14:textId="77777777" w:rsidR="002F6BAF" w:rsidRDefault="002F6BAF" w:rsidP="002F6BAF">
      <w:pPr>
        <w:spacing w:before="120"/>
      </w:pPr>
    </w:p>
    <w:p w14:paraId="0264AAE7" w14:textId="77777777" w:rsidR="00EA7FB1" w:rsidRDefault="002F6BAF" w:rsidP="00EA7FB1">
      <w:pPr>
        <w:pStyle w:val="Heading4"/>
        <w:jc w:val="center"/>
      </w:pPr>
      <w:r>
        <w:t>ASSOCIATE DEGREES (AA/AS)</w:t>
      </w:r>
    </w:p>
    <w:p w14:paraId="2A8D0F33" w14:textId="5E5BCA17" w:rsidR="002F6BAF" w:rsidRDefault="002F6BAF" w:rsidP="002F6BAF">
      <w:pPr>
        <w:pStyle w:val="Heading4"/>
        <w:jc w:val="center"/>
      </w:pPr>
      <w:r>
        <w:t>PELL STUDENT DATA</w:t>
      </w:r>
    </w:p>
    <w:p w14:paraId="008CD845" w14:textId="77777777" w:rsidR="002F6BAF" w:rsidRPr="008821D3" w:rsidRDefault="002F6BAF" w:rsidP="002F6BAF"/>
    <w:tbl>
      <w:tblPr>
        <w:tblStyle w:val="PlainTable3"/>
        <w:tblW w:w="8756" w:type="dxa"/>
        <w:jc w:val="center"/>
        <w:tblLook w:val="04A0" w:firstRow="1" w:lastRow="0" w:firstColumn="1" w:lastColumn="0" w:noHBand="0" w:noVBand="1"/>
        <w:tblCaption w:val="Associate Degrees - Pell Student Data"/>
        <w:tblDescription w:val="Three-year comparison and average FTES by location for Pell students who earned an associate degree."/>
      </w:tblPr>
      <w:tblGrid>
        <w:gridCol w:w="1728"/>
        <w:gridCol w:w="1728"/>
        <w:gridCol w:w="1728"/>
        <w:gridCol w:w="1844"/>
        <w:gridCol w:w="1728"/>
      </w:tblGrid>
      <w:tr w:rsidR="002F6BAF" w:rsidRPr="00F76697" w14:paraId="508D295B" w14:textId="77777777"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36518025" w14:textId="77777777" w:rsidR="002F6BAF" w:rsidRPr="000B2695" w:rsidRDefault="002F6BAF" w:rsidP="00C2679C">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6FADE44E"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7D1C79F8"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48802630"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7745EC75"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0643A8" w:rsidRPr="00F76697" w14:paraId="41F7C540"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27874C7" w14:textId="77777777" w:rsidR="000643A8" w:rsidRPr="000B2695" w:rsidRDefault="000643A8" w:rsidP="000643A8">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hideMark/>
          </w:tcPr>
          <w:p w14:paraId="7224E5A2" w14:textId="21A494A9"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278</w:t>
            </w:r>
          </w:p>
        </w:tc>
        <w:tc>
          <w:tcPr>
            <w:tcW w:w="1728" w:type="dxa"/>
            <w:noWrap/>
            <w:hideMark/>
          </w:tcPr>
          <w:p w14:paraId="0C8A74E9" w14:textId="75CE8E20"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252</w:t>
            </w:r>
          </w:p>
        </w:tc>
        <w:tc>
          <w:tcPr>
            <w:tcW w:w="1844" w:type="dxa"/>
            <w:noWrap/>
            <w:hideMark/>
          </w:tcPr>
          <w:p w14:paraId="36B3C844" w14:textId="062783FD"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252</w:t>
            </w:r>
          </w:p>
        </w:tc>
        <w:tc>
          <w:tcPr>
            <w:tcW w:w="1728" w:type="dxa"/>
            <w:tcBorders>
              <w:right w:val="single" w:sz="4" w:space="0" w:color="auto"/>
            </w:tcBorders>
            <w:noWrap/>
            <w:hideMark/>
          </w:tcPr>
          <w:p w14:paraId="2A16A655" w14:textId="3DE8675F"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261</w:t>
            </w:r>
          </w:p>
        </w:tc>
      </w:tr>
      <w:tr w:rsidR="000643A8" w:rsidRPr="00F76697" w14:paraId="0C6A9D59"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956EED5"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hideMark/>
          </w:tcPr>
          <w:p w14:paraId="77153F43" w14:textId="7E85F039"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552</w:t>
            </w:r>
          </w:p>
        </w:tc>
        <w:tc>
          <w:tcPr>
            <w:tcW w:w="1728" w:type="dxa"/>
            <w:noWrap/>
            <w:hideMark/>
          </w:tcPr>
          <w:p w14:paraId="0528DE09" w14:textId="6B90C891"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485</w:t>
            </w:r>
          </w:p>
        </w:tc>
        <w:tc>
          <w:tcPr>
            <w:tcW w:w="1844" w:type="dxa"/>
            <w:noWrap/>
            <w:hideMark/>
          </w:tcPr>
          <w:p w14:paraId="0BDAB9F1" w14:textId="2D9230F0"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485</w:t>
            </w:r>
          </w:p>
        </w:tc>
        <w:tc>
          <w:tcPr>
            <w:tcW w:w="1728" w:type="dxa"/>
            <w:tcBorders>
              <w:right w:val="single" w:sz="4" w:space="0" w:color="auto"/>
            </w:tcBorders>
            <w:noWrap/>
            <w:hideMark/>
          </w:tcPr>
          <w:p w14:paraId="611C0EA4" w14:textId="3C3EC6CC"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507</w:t>
            </w:r>
          </w:p>
        </w:tc>
      </w:tr>
      <w:tr w:rsidR="000643A8" w:rsidRPr="00F76697" w14:paraId="54EFD357"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12304CB"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hideMark/>
          </w:tcPr>
          <w:p w14:paraId="677BD90E" w14:textId="4C676467"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229</w:t>
            </w:r>
          </w:p>
        </w:tc>
        <w:tc>
          <w:tcPr>
            <w:tcW w:w="1728" w:type="dxa"/>
            <w:noWrap/>
            <w:hideMark/>
          </w:tcPr>
          <w:p w14:paraId="1542CAED" w14:textId="18793904"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236</w:t>
            </w:r>
          </w:p>
        </w:tc>
        <w:tc>
          <w:tcPr>
            <w:tcW w:w="1844" w:type="dxa"/>
            <w:noWrap/>
            <w:hideMark/>
          </w:tcPr>
          <w:p w14:paraId="3E6F9B99" w14:textId="29C008E5"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236</w:t>
            </w:r>
          </w:p>
        </w:tc>
        <w:tc>
          <w:tcPr>
            <w:tcW w:w="1728" w:type="dxa"/>
            <w:tcBorders>
              <w:right w:val="single" w:sz="4" w:space="0" w:color="auto"/>
            </w:tcBorders>
            <w:noWrap/>
            <w:hideMark/>
          </w:tcPr>
          <w:p w14:paraId="5AB10A95" w14:textId="00CDF0C1"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234</w:t>
            </w:r>
          </w:p>
        </w:tc>
      </w:tr>
      <w:tr w:rsidR="000643A8" w:rsidRPr="00F76697" w14:paraId="0CFEE82E"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F8B88F3"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hideMark/>
          </w:tcPr>
          <w:p w14:paraId="77118BAB" w14:textId="646152A5"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210</w:t>
            </w:r>
          </w:p>
        </w:tc>
        <w:tc>
          <w:tcPr>
            <w:tcW w:w="1728" w:type="dxa"/>
            <w:noWrap/>
            <w:hideMark/>
          </w:tcPr>
          <w:p w14:paraId="77282491" w14:textId="6711AB3C"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183</w:t>
            </w:r>
          </w:p>
        </w:tc>
        <w:tc>
          <w:tcPr>
            <w:tcW w:w="1844" w:type="dxa"/>
            <w:noWrap/>
            <w:hideMark/>
          </w:tcPr>
          <w:p w14:paraId="5A0FBBD8" w14:textId="41106F5D"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183</w:t>
            </w:r>
          </w:p>
        </w:tc>
        <w:tc>
          <w:tcPr>
            <w:tcW w:w="1728" w:type="dxa"/>
            <w:tcBorders>
              <w:right w:val="single" w:sz="4" w:space="0" w:color="auto"/>
            </w:tcBorders>
            <w:noWrap/>
            <w:hideMark/>
          </w:tcPr>
          <w:p w14:paraId="28A64056" w14:textId="7792AC28"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192</w:t>
            </w:r>
          </w:p>
        </w:tc>
      </w:tr>
      <w:tr w:rsidR="000643A8" w:rsidRPr="00F76697" w14:paraId="32A66434"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A1DE462"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hideMark/>
          </w:tcPr>
          <w:p w14:paraId="57CF5BDE" w14:textId="3DFFFD0D"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537</w:t>
            </w:r>
          </w:p>
        </w:tc>
        <w:tc>
          <w:tcPr>
            <w:tcW w:w="1728" w:type="dxa"/>
            <w:noWrap/>
            <w:hideMark/>
          </w:tcPr>
          <w:p w14:paraId="49042C70" w14:textId="0DFEE49A"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474</w:t>
            </w:r>
          </w:p>
        </w:tc>
        <w:tc>
          <w:tcPr>
            <w:tcW w:w="1844" w:type="dxa"/>
            <w:noWrap/>
            <w:hideMark/>
          </w:tcPr>
          <w:p w14:paraId="4029A7E5" w14:textId="117C88FB"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474</w:t>
            </w:r>
          </w:p>
        </w:tc>
        <w:tc>
          <w:tcPr>
            <w:tcW w:w="1728" w:type="dxa"/>
            <w:tcBorders>
              <w:right w:val="single" w:sz="4" w:space="0" w:color="auto"/>
            </w:tcBorders>
            <w:noWrap/>
            <w:hideMark/>
          </w:tcPr>
          <w:p w14:paraId="191AC28D" w14:textId="1B3EF1BF"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495</w:t>
            </w:r>
          </w:p>
        </w:tc>
      </w:tr>
      <w:tr w:rsidR="000643A8" w:rsidRPr="00F76697" w14:paraId="4144940E"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45EF595"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hideMark/>
          </w:tcPr>
          <w:p w14:paraId="3A00350A" w14:textId="46BAB2B3"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243</w:t>
            </w:r>
          </w:p>
        </w:tc>
        <w:tc>
          <w:tcPr>
            <w:tcW w:w="1728" w:type="dxa"/>
            <w:noWrap/>
            <w:hideMark/>
          </w:tcPr>
          <w:p w14:paraId="34FF874B" w14:textId="06D1E353"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204</w:t>
            </w:r>
          </w:p>
        </w:tc>
        <w:tc>
          <w:tcPr>
            <w:tcW w:w="1844" w:type="dxa"/>
            <w:noWrap/>
            <w:hideMark/>
          </w:tcPr>
          <w:p w14:paraId="49F606BC" w14:textId="5D70066A"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204</w:t>
            </w:r>
          </w:p>
        </w:tc>
        <w:tc>
          <w:tcPr>
            <w:tcW w:w="1728" w:type="dxa"/>
            <w:tcBorders>
              <w:right w:val="single" w:sz="4" w:space="0" w:color="auto"/>
            </w:tcBorders>
            <w:noWrap/>
            <w:hideMark/>
          </w:tcPr>
          <w:p w14:paraId="7E6D46DD" w14:textId="45731762"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217</w:t>
            </w:r>
          </w:p>
        </w:tc>
      </w:tr>
      <w:tr w:rsidR="000643A8" w:rsidRPr="00F76697" w14:paraId="5AAA2A59"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EF0BC04"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hideMark/>
          </w:tcPr>
          <w:p w14:paraId="7469EAF9" w14:textId="3009748A"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264</w:t>
            </w:r>
          </w:p>
        </w:tc>
        <w:tc>
          <w:tcPr>
            <w:tcW w:w="1728" w:type="dxa"/>
            <w:noWrap/>
            <w:hideMark/>
          </w:tcPr>
          <w:p w14:paraId="1E6846AC" w14:textId="2B1BE7EE"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319</w:t>
            </w:r>
          </w:p>
        </w:tc>
        <w:tc>
          <w:tcPr>
            <w:tcW w:w="1844" w:type="dxa"/>
            <w:noWrap/>
            <w:hideMark/>
          </w:tcPr>
          <w:p w14:paraId="216C03D6" w14:textId="7645E25F"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319</w:t>
            </w:r>
          </w:p>
        </w:tc>
        <w:tc>
          <w:tcPr>
            <w:tcW w:w="1728" w:type="dxa"/>
            <w:tcBorders>
              <w:right w:val="single" w:sz="4" w:space="0" w:color="auto"/>
            </w:tcBorders>
            <w:noWrap/>
            <w:hideMark/>
          </w:tcPr>
          <w:p w14:paraId="47DBE9EE" w14:textId="116E3F13"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301</w:t>
            </w:r>
          </w:p>
        </w:tc>
      </w:tr>
      <w:tr w:rsidR="000643A8" w:rsidRPr="00F76697" w14:paraId="30AFF6B6"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D277ED5"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hideMark/>
          </w:tcPr>
          <w:p w14:paraId="7F399DCC" w14:textId="56AF4A79"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334</w:t>
            </w:r>
          </w:p>
        </w:tc>
        <w:tc>
          <w:tcPr>
            <w:tcW w:w="1728" w:type="dxa"/>
            <w:noWrap/>
            <w:hideMark/>
          </w:tcPr>
          <w:p w14:paraId="606794F1" w14:textId="4122080E"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353</w:t>
            </w:r>
          </w:p>
        </w:tc>
        <w:tc>
          <w:tcPr>
            <w:tcW w:w="1844" w:type="dxa"/>
            <w:noWrap/>
            <w:hideMark/>
          </w:tcPr>
          <w:p w14:paraId="00C9C8E2" w14:textId="602DEA2B"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353</w:t>
            </w:r>
          </w:p>
        </w:tc>
        <w:tc>
          <w:tcPr>
            <w:tcW w:w="1728" w:type="dxa"/>
            <w:tcBorders>
              <w:right w:val="single" w:sz="4" w:space="0" w:color="auto"/>
            </w:tcBorders>
            <w:noWrap/>
            <w:hideMark/>
          </w:tcPr>
          <w:p w14:paraId="582C25B8" w14:textId="514D544B"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347</w:t>
            </w:r>
          </w:p>
        </w:tc>
      </w:tr>
      <w:tr w:rsidR="000643A8" w:rsidRPr="00F76697" w14:paraId="4B398E9C"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9987483"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hideMark/>
          </w:tcPr>
          <w:p w14:paraId="18BAC1F9" w14:textId="1F40294E"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194</w:t>
            </w:r>
          </w:p>
        </w:tc>
        <w:tc>
          <w:tcPr>
            <w:tcW w:w="1728" w:type="dxa"/>
            <w:noWrap/>
            <w:hideMark/>
          </w:tcPr>
          <w:p w14:paraId="4FB03503" w14:textId="117E984E"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201</w:t>
            </w:r>
          </w:p>
        </w:tc>
        <w:tc>
          <w:tcPr>
            <w:tcW w:w="1844" w:type="dxa"/>
            <w:noWrap/>
            <w:hideMark/>
          </w:tcPr>
          <w:p w14:paraId="35EE9FD6" w14:textId="2DC73BAF"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201</w:t>
            </w:r>
          </w:p>
        </w:tc>
        <w:tc>
          <w:tcPr>
            <w:tcW w:w="1728" w:type="dxa"/>
            <w:tcBorders>
              <w:right w:val="single" w:sz="4" w:space="0" w:color="auto"/>
            </w:tcBorders>
            <w:noWrap/>
            <w:hideMark/>
          </w:tcPr>
          <w:p w14:paraId="1E76B63A" w14:textId="4DBBE09E"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199</w:t>
            </w:r>
          </w:p>
        </w:tc>
      </w:tr>
      <w:tr w:rsidR="000643A8" w:rsidRPr="00F76697" w14:paraId="0FE9C0EF"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A20D1B5"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hideMark/>
          </w:tcPr>
          <w:p w14:paraId="581A0131" w14:textId="3F9B6898"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w:t>
            </w:r>
          </w:p>
        </w:tc>
        <w:tc>
          <w:tcPr>
            <w:tcW w:w="1728" w:type="dxa"/>
            <w:noWrap/>
            <w:hideMark/>
          </w:tcPr>
          <w:p w14:paraId="78AC9920" w14:textId="02719BA1"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w:t>
            </w:r>
          </w:p>
        </w:tc>
        <w:tc>
          <w:tcPr>
            <w:tcW w:w="1844" w:type="dxa"/>
            <w:noWrap/>
            <w:hideMark/>
          </w:tcPr>
          <w:p w14:paraId="107B6926" w14:textId="5F552617"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w:t>
            </w:r>
          </w:p>
        </w:tc>
        <w:tc>
          <w:tcPr>
            <w:tcW w:w="1728" w:type="dxa"/>
            <w:tcBorders>
              <w:right w:val="single" w:sz="4" w:space="0" w:color="auto"/>
            </w:tcBorders>
            <w:noWrap/>
            <w:hideMark/>
          </w:tcPr>
          <w:p w14:paraId="697D887B" w14:textId="7118E951"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w:t>
            </w:r>
          </w:p>
        </w:tc>
      </w:tr>
      <w:tr w:rsidR="000643A8" w:rsidRPr="00F76697" w14:paraId="61708728" w14:textId="77777777" w:rsidTr="0080394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159B5A08" w14:textId="77777777" w:rsidR="000643A8" w:rsidRPr="000B2695" w:rsidRDefault="000643A8" w:rsidP="00C2679C">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hideMark/>
          </w:tcPr>
          <w:p w14:paraId="03D9AA25" w14:textId="3853BE02"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w:t>
            </w:r>
            <w:r w:rsidR="00021184">
              <w:rPr>
                <w:rFonts w:cs="Arial"/>
                <w:b/>
                <w:bCs/>
                <w:color w:val="000000"/>
              </w:rPr>
              <w:t>,</w:t>
            </w:r>
            <w:r>
              <w:rPr>
                <w:rFonts w:cs="Arial"/>
                <w:b/>
                <w:bCs/>
                <w:color w:val="000000"/>
              </w:rPr>
              <w:t>842</w:t>
            </w:r>
          </w:p>
        </w:tc>
        <w:tc>
          <w:tcPr>
            <w:tcW w:w="1728" w:type="dxa"/>
            <w:tcBorders>
              <w:bottom w:val="single" w:sz="4" w:space="0" w:color="auto"/>
            </w:tcBorders>
            <w:noWrap/>
            <w:hideMark/>
          </w:tcPr>
          <w:p w14:paraId="5060FA9F" w14:textId="7FAD15A2"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w:t>
            </w:r>
            <w:r w:rsidR="00021184">
              <w:rPr>
                <w:rFonts w:cs="Arial"/>
                <w:b/>
                <w:bCs/>
                <w:color w:val="000000"/>
              </w:rPr>
              <w:t>,</w:t>
            </w:r>
            <w:r>
              <w:rPr>
                <w:rFonts w:cs="Arial"/>
                <w:b/>
                <w:bCs/>
                <w:color w:val="000000"/>
              </w:rPr>
              <w:t>711</w:t>
            </w:r>
          </w:p>
        </w:tc>
        <w:tc>
          <w:tcPr>
            <w:tcW w:w="1844" w:type="dxa"/>
            <w:tcBorders>
              <w:bottom w:val="single" w:sz="4" w:space="0" w:color="auto"/>
            </w:tcBorders>
            <w:noWrap/>
            <w:hideMark/>
          </w:tcPr>
          <w:p w14:paraId="337B93E8" w14:textId="2E23EFEC"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w:t>
            </w:r>
            <w:r w:rsidR="00021184">
              <w:rPr>
                <w:rFonts w:cs="Arial"/>
                <w:b/>
                <w:bCs/>
                <w:color w:val="000000"/>
              </w:rPr>
              <w:t>,</w:t>
            </w:r>
            <w:r>
              <w:rPr>
                <w:rFonts w:cs="Arial"/>
                <w:b/>
                <w:bCs/>
                <w:color w:val="000000"/>
              </w:rPr>
              <w:t>711</w:t>
            </w:r>
          </w:p>
        </w:tc>
        <w:tc>
          <w:tcPr>
            <w:tcW w:w="1728" w:type="dxa"/>
            <w:tcBorders>
              <w:bottom w:val="single" w:sz="4" w:space="0" w:color="auto"/>
              <w:right w:val="single" w:sz="4" w:space="0" w:color="auto"/>
            </w:tcBorders>
            <w:noWrap/>
            <w:hideMark/>
          </w:tcPr>
          <w:p w14:paraId="26E60592" w14:textId="33B8052E"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w:t>
            </w:r>
            <w:r w:rsidR="00021184">
              <w:rPr>
                <w:rFonts w:cs="Arial"/>
                <w:b/>
                <w:bCs/>
                <w:color w:val="000000"/>
              </w:rPr>
              <w:t>,</w:t>
            </w:r>
            <w:r>
              <w:rPr>
                <w:rFonts w:cs="Arial"/>
                <w:b/>
                <w:bCs/>
                <w:color w:val="000000"/>
              </w:rPr>
              <w:t>755</w:t>
            </w:r>
          </w:p>
        </w:tc>
      </w:tr>
    </w:tbl>
    <w:p w14:paraId="34FDF08F" w14:textId="77777777" w:rsidR="002F6BAF" w:rsidRDefault="002F6BAF" w:rsidP="002F6BAF"/>
    <w:p w14:paraId="0D026E6D" w14:textId="77777777" w:rsidR="002F6BAF" w:rsidRDefault="002F6BAF" w:rsidP="00C14ABA">
      <w:pPr>
        <w:ind w:left="900"/>
        <w:rPr>
          <w:sz w:val="20"/>
        </w:rPr>
      </w:pPr>
      <w:r w:rsidRPr="00F76697">
        <w:rPr>
          <w:sz w:val="20"/>
          <w:vertAlign w:val="superscript"/>
        </w:rPr>
        <w:t>1</w:t>
      </w:r>
      <w:r w:rsidRPr="00F76697">
        <w:rPr>
          <w:sz w:val="20"/>
        </w:rPr>
        <w:t xml:space="preserve"> Project</w:t>
      </w:r>
      <w:r>
        <w:rPr>
          <w:sz w:val="20"/>
        </w:rPr>
        <w:t>ed</w:t>
      </w:r>
      <w:r w:rsidRPr="00F76697">
        <w:rPr>
          <w:sz w:val="20"/>
        </w:rPr>
        <w:t xml:space="preserve"> using 2019-20 data.</w:t>
      </w:r>
    </w:p>
    <w:p w14:paraId="31530239" w14:textId="77777777" w:rsidR="002F6BAF" w:rsidRDefault="002F6BAF" w:rsidP="002F6BAF">
      <w:r>
        <w:br w:type="page"/>
      </w:r>
    </w:p>
    <w:p w14:paraId="58890824" w14:textId="77777777" w:rsidR="002F6BAF" w:rsidRDefault="002F6BAF" w:rsidP="002F6BAF"/>
    <w:p w14:paraId="566CAC00" w14:textId="77777777" w:rsidR="00EA7FB1" w:rsidRDefault="002F6BAF" w:rsidP="00EA7FB1">
      <w:pPr>
        <w:pStyle w:val="Heading4"/>
        <w:jc w:val="center"/>
      </w:pPr>
      <w:r>
        <w:t>BACCALAUREATE DEGREES</w:t>
      </w:r>
    </w:p>
    <w:p w14:paraId="1C0A3934" w14:textId="7F82C280" w:rsidR="002F6BAF" w:rsidRDefault="002F6BAF" w:rsidP="002F6BAF">
      <w:pPr>
        <w:pStyle w:val="Heading4"/>
        <w:jc w:val="center"/>
      </w:pPr>
      <w:r>
        <w:t>PELL STUDENT DATA</w:t>
      </w:r>
    </w:p>
    <w:p w14:paraId="4F41377D" w14:textId="77777777" w:rsidR="002F6BAF" w:rsidRPr="008821D3" w:rsidRDefault="002F6BAF" w:rsidP="002F6BAF"/>
    <w:tbl>
      <w:tblPr>
        <w:tblStyle w:val="PlainTable3"/>
        <w:tblW w:w="8756" w:type="dxa"/>
        <w:jc w:val="center"/>
        <w:tblLook w:val="04A0" w:firstRow="1" w:lastRow="0" w:firstColumn="1" w:lastColumn="0" w:noHBand="0" w:noVBand="1"/>
        <w:tblCaption w:val="Baccalaureate Degrees - Pell Student Data"/>
        <w:tblDescription w:val="Three-year comparison and average FTES by location for Pell students who earned an baccalaureate degree."/>
      </w:tblPr>
      <w:tblGrid>
        <w:gridCol w:w="1728"/>
        <w:gridCol w:w="1728"/>
        <w:gridCol w:w="1728"/>
        <w:gridCol w:w="1844"/>
        <w:gridCol w:w="1728"/>
      </w:tblGrid>
      <w:tr w:rsidR="002F6BAF" w:rsidRPr="00F76697" w14:paraId="6C38B4EB" w14:textId="77777777"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13FA87B6" w14:textId="77777777" w:rsidR="002F6BAF" w:rsidRPr="000B2695" w:rsidRDefault="002F6BAF" w:rsidP="00C2679C">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0D3507AB"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4673E797"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678855BC"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744DEAE1"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0643A8" w:rsidRPr="00F76697" w14:paraId="4ADB6DAC"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6818CE3" w14:textId="77777777" w:rsidR="000643A8" w:rsidRPr="000B2695" w:rsidRDefault="000643A8" w:rsidP="000643A8">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hideMark/>
          </w:tcPr>
          <w:p w14:paraId="4306C17F" w14:textId="5EEE5C4D"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0</w:t>
            </w:r>
          </w:p>
        </w:tc>
        <w:tc>
          <w:tcPr>
            <w:tcW w:w="1728" w:type="dxa"/>
            <w:noWrap/>
            <w:hideMark/>
          </w:tcPr>
          <w:p w14:paraId="753A0797" w14:textId="39FCE287"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0</w:t>
            </w:r>
          </w:p>
        </w:tc>
        <w:tc>
          <w:tcPr>
            <w:tcW w:w="1844" w:type="dxa"/>
            <w:noWrap/>
            <w:hideMark/>
          </w:tcPr>
          <w:p w14:paraId="4E421F9E" w14:textId="35480028"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0</w:t>
            </w:r>
          </w:p>
        </w:tc>
        <w:tc>
          <w:tcPr>
            <w:tcW w:w="1728" w:type="dxa"/>
            <w:tcBorders>
              <w:right w:val="single" w:sz="4" w:space="0" w:color="auto"/>
            </w:tcBorders>
            <w:noWrap/>
            <w:hideMark/>
          </w:tcPr>
          <w:p w14:paraId="59C3E2AA" w14:textId="39FBCCA7"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0</w:t>
            </w:r>
          </w:p>
        </w:tc>
      </w:tr>
      <w:tr w:rsidR="000643A8" w:rsidRPr="00F76697" w14:paraId="1BDECC58"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F0B381F"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hideMark/>
          </w:tcPr>
          <w:p w14:paraId="4C74F8E5" w14:textId="33C30351"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3E7D37CB" w14:textId="0454F7A3"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64D22EFA" w14:textId="62F9780B"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6E610A8E" w14:textId="02B9734C"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r>
      <w:tr w:rsidR="000643A8" w:rsidRPr="00F76697" w14:paraId="0E6F8629"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D520F07"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hideMark/>
          </w:tcPr>
          <w:p w14:paraId="60176F2F" w14:textId="5F4CD438"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7E1150A3" w14:textId="52C7205F"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794F7300" w14:textId="5C807198"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77FBB584" w14:textId="087EF556"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r>
      <w:tr w:rsidR="000643A8" w:rsidRPr="00F76697" w14:paraId="631829E1"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77A9A73"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hideMark/>
          </w:tcPr>
          <w:p w14:paraId="65841986" w14:textId="6F27F7F5"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17D40B2A" w14:textId="69F6BBDE"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3CBD09CC" w14:textId="38C504E7"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3B2DB226" w14:textId="08D60D3D"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r>
      <w:tr w:rsidR="000643A8" w:rsidRPr="00F76697" w14:paraId="63C57D1B"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10B80EB"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hideMark/>
          </w:tcPr>
          <w:p w14:paraId="215D8B98" w14:textId="5CC3F692"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1CC0FFFE" w14:textId="2F714CE8"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33296879" w14:textId="224AB252"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5699C272" w14:textId="0ADF5553"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r>
      <w:tr w:rsidR="000643A8" w:rsidRPr="00F76697" w14:paraId="32DF0887"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A5D7204"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hideMark/>
          </w:tcPr>
          <w:p w14:paraId="5DEBCAEF" w14:textId="049EE5A6"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39D5179A" w14:textId="53EC5B8E"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3EF7548C" w14:textId="51B285AE"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31736463" w14:textId="6DE9F14E"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r>
      <w:tr w:rsidR="000643A8" w:rsidRPr="00F76697" w14:paraId="31197AFC"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156DF5D"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hideMark/>
          </w:tcPr>
          <w:p w14:paraId="6CC3AEBA" w14:textId="6AEF6143"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2A12FB66" w14:textId="6D9510ED"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35434C33" w14:textId="3657DDA7"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71CF19B0" w14:textId="0020763E"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r>
      <w:tr w:rsidR="000643A8" w:rsidRPr="00F76697" w14:paraId="7AE987B6"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98FEDBD"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hideMark/>
          </w:tcPr>
          <w:p w14:paraId="61A03D7B" w14:textId="5158922A"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5B637F02" w14:textId="77B830AF"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130C5C13" w14:textId="14615AE4"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5C351167" w14:textId="75EF1243"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r>
      <w:tr w:rsidR="000643A8" w:rsidRPr="00F76697" w14:paraId="74CF4053"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C085583"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hideMark/>
          </w:tcPr>
          <w:p w14:paraId="16C5814C" w14:textId="66265CCA"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25</w:t>
            </w:r>
          </w:p>
        </w:tc>
        <w:tc>
          <w:tcPr>
            <w:tcW w:w="1728" w:type="dxa"/>
            <w:noWrap/>
            <w:hideMark/>
          </w:tcPr>
          <w:p w14:paraId="31FDFA15" w14:textId="1023992B"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29</w:t>
            </w:r>
          </w:p>
        </w:tc>
        <w:tc>
          <w:tcPr>
            <w:tcW w:w="1844" w:type="dxa"/>
            <w:noWrap/>
            <w:hideMark/>
          </w:tcPr>
          <w:p w14:paraId="776FB751" w14:textId="6359E387"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29</w:t>
            </w:r>
          </w:p>
        </w:tc>
        <w:tc>
          <w:tcPr>
            <w:tcW w:w="1728" w:type="dxa"/>
            <w:tcBorders>
              <w:right w:val="single" w:sz="4" w:space="0" w:color="auto"/>
            </w:tcBorders>
            <w:noWrap/>
            <w:hideMark/>
          </w:tcPr>
          <w:p w14:paraId="13D88767" w14:textId="1DF884E0"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28</w:t>
            </w:r>
          </w:p>
        </w:tc>
      </w:tr>
      <w:tr w:rsidR="000643A8" w:rsidRPr="00F76697" w14:paraId="0342399C"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DE39C0C"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hideMark/>
          </w:tcPr>
          <w:p w14:paraId="2FE667C7" w14:textId="57B608B6"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35281AF4" w14:textId="26921AEB"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5E9EDE6D" w14:textId="2A04FFC6"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0FC7E8FF" w14:textId="36003C78"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r>
      <w:tr w:rsidR="000643A8" w:rsidRPr="00F76697" w14:paraId="73B1BAC5" w14:textId="77777777" w:rsidTr="0080394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1EA8C747" w14:textId="77777777" w:rsidR="000643A8" w:rsidRPr="000B2695" w:rsidRDefault="000643A8" w:rsidP="00C2679C">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hideMark/>
          </w:tcPr>
          <w:p w14:paraId="4BF1ABB6" w14:textId="5B31219F"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25</w:t>
            </w:r>
          </w:p>
        </w:tc>
        <w:tc>
          <w:tcPr>
            <w:tcW w:w="1728" w:type="dxa"/>
            <w:tcBorders>
              <w:bottom w:val="single" w:sz="4" w:space="0" w:color="auto"/>
            </w:tcBorders>
            <w:noWrap/>
            <w:hideMark/>
          </w:tcPr>
          <w:p w14:paraId="11554973" w14:textId="69424E87"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29</w:t>
            </w:r>
          </w:p>
        </w:tc>
        <w:tc>
          <w:tcPr>
            <w:tcW w:w="1844" w:type="dxa"/>
            <w:tcBorders>
              <w:bottom w:val="single" w:sz="4" w:space="0" w:color="auto"/>
            </w:tcBorders>
            <w:noWrap/>
            <w:hideMark/>
          </w:tcPr>
          <w:p w14:paraId="0FEF7C93" w14:textId="2AAAA7F2"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29</w:t>
            </w:r>
          </w:p>
        </w:tc>
        <w:tc>
          <w:tcPr>
            <w:tcW w:w="1728" w:type="dxa"/>
            <w:tcBorders>
              <w:bottom w:val="single" w:sz="4" w:space="0" w:color="auto"/>
              <w:right w:val="single" w:sz="4" w:space="0" w:color="auto"/>
            </w:tcBorders>
            <w:noWrap/>
            <w:hideMark/>
          </w:tcPr>
          <w:p w14:paraId="718AC4ED" w14:textId="5B94B16C"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28</w:t>
            </w:r>
          </w:p>
        </w:tc>
      </w:tr>
    </w:tbl>
    <w:p w14:paraId="04570F61" w14:textId="77777777" w:rsidR="002F6BAF" w:rsidRDefault="002F6BAF" w:rsidP="002F6BAF">
      <w:pPr>
        <w:spacing w:before="120"/>
      </w:pPr>
    </w:p>
    <w:p w14:paraId="7435AEF2" w14:textId="77777777" w:rsidR="00EA7FB1" w:rsidRDefault="002F6BAF" w:rsidP="00EA7FB1">
      <w:pPr>
        <w:pStyle w:val="Heading4"/>
        <w:jc w:val="center"/>
      </w:pPr>
      <w:r>
        <w:t>CREDIT CERTIFICATES</w:t>
      </w:r>
    </w:p>
    <w:p w14:paraId="1AF5C0CD" w14:textId="5AE73DAB" w:rsidR="002F6BAF" w:rsidRDefault="002F6BAF" w:rsidP="002F6BAF">
      <w:pPr>
        <w:pStyle w:val="Heading4"/>
        <w:jc w:val="center"/>
      </w:pPr>
      <w:r>
        <w:t>PELL STUDENT DATA</w:t>
      </w:r>
    </w:p>
    <w:p w14:paraId="60F233AA" w14:textId="77777777" w:rsidR="002F6BAF" w:rsidRPr="008821D3" w:rsidRDefault="002F6BAF" w:rsidP="002F6BAF"/>
    <w:tbl>
      <w:tblPr>
        <w:tblStyle w:val="PlainTable3"/>
        <w:tblW w:w="8756" w:type="dxa"/>
        <w:jc w:val="center"/>
        <w:tblLook w:val="04A0" w:firstRow="1" w:lastRow="0" w:firstColumn="1" w:lastColumn="0" w:noHBand="0" w:noVBand="1"/>
        <w:tblCaption w:val="Credit Certificates - Pell Student Data"/>
        <w:tblDescription w:val="Three-year comparison and average FTES by location for Pell students who earned a credit certifcate."/>
      </w:tblPr>
      <w:tblGrid>
        <w:gridCol w:w="1728"/>
        <w:gridCol w:w="1728"/>
        <w:gridCol w:w="1728"/>
        <w:gridCol w:w="1844"/>
        <w:gridCol w:w="1728"/>
      </w:tblGrid>
      <w:tr w:rsidR="002F6BAF" w:rsidRPr="00F76697" w14:paraId="65C712E2" w14:textId="77777777"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46B4EDA1" w14:textId="77777777" w:rsidR="002F6BAF" w:rsidRPr="000B2695" w:rsidRDefault="002F6BAF" w:rsidP="00C2679C">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260D1068"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5E3B343B"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204F9C18"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29240456"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0643A8" w:rsidRPr="00F76697" w14:paraId="6E66650C"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12C586C" w14:textId="77777777" w:rsidR="000643A8" w:rsidRPr="000B2695" w:rsidRDefault="000643A8" w:rsidP="000643A8">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hideMark/>
          </w:tcPr>
          <w:p w14:paraId="3D48E56D" w14:textId="3DDFDE71"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133</w:t>
            </w:r>
          </w:p>
        </w:tc>
        <w:tc>
          <w:tcPr>
            <w:tcW w:w="1728" w:type="dxa"/>
            <w:noWrap/>
            <w:hideMark/>
          </w:tcPr>
          <w:p w14:paraId="3096574C" w14:textId="5BFA8DEA"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382</w:t>
            </w:r>
          </w:p>
        </w:tc>
        <w:tc>
          <w:tcPr>
            <w:tcW w:w="1844" w:type="dxa"/>
            <w:noWrap/>
            <w:hideMark/>
          </w:tcPr>
          <w:p w14:paraId="129FCA24" w14:textId="01841B12"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382</w:t>
            </w:r>
          </w:p>
        </w:tc>
        <w:tc>
          <w:tcPr>
            <w:tcW w:w="1728" w:type="dxa"/>
            <w:tcBorders>
              <w:right w:val="single" w:sz="4" w:space="0" w:color="auto"/>
            </w:tcBorders>
            <w:noWrap/>
            <w:hideMark/>
          </w:tcPr>
          <w:p w14:paraId="171A7E27" w14:textId="16FBA5EC"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299</w:t>
            </w:r>
          </w:p>
        </w:tc>
      </w:tr>
      <w:tr w:rsidR="000643A8" w:rsidRPr="00F76697" w14:paraId="097F50BC"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93F771E"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hideMark/>
          </w:tcPr>
          <w:p w14:paraId="42C99A2E" w14:textId="0E373AA1"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175</w:t>
            </w:r>
          </w:p>
        </w:tc>
        <w:tc>
          <w:tcPr>
            <w:tcW w:w="1728" w:type="dxa"/>
            <w:noWrap/>
            <w:hideMark/>
          </w:tcPr>
          <w:p w14:paraId="4B2CC036" w14:textId="22DF743E"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89</w:t>
            </w:r>
          </w:p>
        </w:tc>
        <w:tc>
          <w:tcPr>
            <w:tcW w:w="1844" w:type="dxa"/>
            <w:noWrap/>
            <w:hideMark/>
          </w:tcPr>
          <w:p w14:paraId="0ED6A7DE" w14:textId="1E9D0B9A"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89</w:t>
            </w:r>
          </w:p>
        </w:tc>
        <w:tc>
          <w:tcPr>
            <w:tcW w:w="1728" w:type="dxa"/>
            <w:tcBorders>
              <w:right w:val="single" w:sz="4" w:space="0" w:color="auto"/>
            </w:tcBorders>
            <w:noWrap/>
            <w:hideMark/>
          </w:tcPr>
          <w:p w14:paraId="5BF2B7BA" w14:textId="781857A0"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118</w:t>
            </w:r>
          </w:p>
        </w:tc>
      </w:tr>
      <w:tr w:rsidR="000643A8" w:rsidRPr="00F76697" w14:paraId="1A51812A"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44900EE"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hideMark/>
          </w:tcPr>
          <w:p w14:paraId="2FB592FD" w14:textId="1EFBE049"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11</w:t>
            </w:r>
          </w:p>
        </w:tc>
        <w:tc>
          <w:tcPr>
            <w:tcW w:w="1728" w:type="dxa"/>
            <w:noWrap/>
            <w:hideMark/>
          </w:tcPr>
          <w:p w14:paraId="63D4B65F" w14:textId="5ECA6C0A"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w:t>
            </w:r>
          </w:p>
        </w:tc>
        <w:tc>
          <w:tcPr>
            <w:tcW w:w="1844" w:type="dxa"/>
            <w:noWrap/>
            <w:hideMark/>
          </w:tcPr>
          <w:p w14:paraId="726538C5" w14:textId="031C35CC"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w:t>
            </w:r>
          </w:p>
        </w:tc>
        <w:tc>
          <w:tcPr>
            <w:tcW w:w="1728" w:type="dxa"/>
            <w:tcBorders>
              <w:right w:val="single" w:sz="4" w:space="0" w:color="auto"/>
            </w:tcBorders>
            <w:noWrap/>
            <w:hideMark/>
          </w:tcPr>
          <w:p w14:paraId="303FCABD" w14:textId="351DDD24"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w:t>
            </w:r>
          </w:p>
        </w:tc>
      </w:tr>
      <w:tr w:rsidR="000643A8" w:rsidRPr="00F76697" w14:paraId="75A45740"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3D4ED31"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hideMark/>
          </w:tcPr>
          <w:p w14:paraId="5A9C4ED6" w14:textId="49F6502A"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73</w:t>
            </w:r>
          </w:p>
        </w:tc>
        <w:tc>
          <w:tcPr>
            <w:tcW w:w="1728" w:type="dxa"/>
            <w:noWrap/>
            <w:hideMark/>
          </w:tcPr>
          <w:p w14:paraId="39894002" w14:textId="629EE145"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35</w:t>
            </w:r>
          </w:p>
        </w:tc>
        <w:tc>
          <w:tcPr>
            <w:tcW w:w="1844" w:type="dxa"/>
            <w:noWrap/>
            <w:hideMark/>
          </w:tcPr>
          <w:p w14:paraId="61696584" w14:textId="02A534C3"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35</w:t>
            </w:r>
          </w:p>
        </w:tc>
        <w:tc>
          <w:tcPr>
            <w:tcW w:w="1728" w:type="dxa"/>
            <w:tcBorders>
              <w:right w:val="single" w:sz="4" w:space="0" w:color="auto"/>
            </w:tcBorders>
            <w:noWrap/>
            <w:hideMark/>
          </w:tcPr>
          <w:p w14:paraId="23685C29" w14:textId="07701C62"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48</w:t>
            </w:r>
          </w:p>
        </w:tc>
      </w:tr>
      <w:tr w:rsidR="000643A8" w:rsidRPr="00F76697" w14:paraId="0F74BB30"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CB42198"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hideMark/>
          </w:tcPr>
          <w:p w14:paraId="65799B0F" w14:textId="03F6A8FC"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49</w:t>
            </w:r>
          </w:p>
        </w:tc>
        <w:tc>
          <w:tcPr>
            <w:tcW w:w="1728" w:type="dxa"/>
            <w:noWrap/>
            <w:hideMark/>
          </w:tcPr>
          <w:p w14:paraId="053E7C4C" w14:textId="09C74EF5"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54</w:t>
            </w:r>
          </w:p>
        </w:tc>
        <w:tc>
          <w:tcPr>
            <w:tcW w:w="1844" w:type="dxa"/>
            <w:noWrap/>
            <w:hideMark/>
          </w:tcPr>
          <w:p w14:paraId="49332E06" w14:textId="567C395F"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54</w:t>
            </w:r>
          </w:p>
        </w:tc>
        <w:tc>
          <w:tcPr>
            <w:tcW w:w="1728" w:type="dxa"/>
            <w:tcBorders>
              <w:right w:val="single" w:sz="4" w:space="0" w:color="auto"/>
            </w:tcBorders>
            <w:noWrap/>
            <w:hideMark/>
          </w:tcPr>
          <w:p w14:paraId="4B7981C8" w14:textId="1EE700F4"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52</w:t>
            </w:r>
          </w:p>
        </w:tc>
      </w:tr>
      <w:tr w:rsidR="000643A8" w:rsidRPr="00F76697" w14:paraId="5E6F73BE"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C3DD8A3"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hideMark/>
          </w:tcPr>
          <w:p w14:paraId="3BACA188" w14:textId="1E565791"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19</w:t>
            </w:r>
          </w:p>
        </w:tc>
        <w:tc>
          <w:tcPr>
            <w:tcW w:w="1728" w:type="dxa"/>
            <w:noWrap/>
            <w:hideMark/>
          </w:tcPr>
          <w:p w14:paraId="68BDC0B6" w14:textId="0F6906C1"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13</w:t>
            </w:r>
          </w:p>
        </w:tc>
        <w:tc>
          <w:tcPr>
            <w:tcW w:w="1844" w:type="dxa"/>
            <w:noWrap/>
            <w:hideMark/>
          </w:tcPr>
          <w:p w14:paraId="5296EBF2" w14:textId="41F40038"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13</w:t>
            </w:r>
          </w:p>
        </w:tc>
        <w:tc>
          <w:tcPr>
            <w:tcW w:w="1728" w:type="dxa"/>
            <w:tcBorders>
              <w:right w:val="single" w:sz="4" w:space="0" w:color="auto"/>
            </w:tcBorders>
            <w:noWrap/>
            <w:hideMark/>
          </w:tcPr>
          <w:p w14:paraId="02E676FD" w14:textId="0696171C"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15</w:t>
            </w:r>
          </w:p>
        </w:tc>
      </w:tr>
      <w:tr w:rsidR="000643A8" w:rsidRPr="00F76697" w14:paraId="669BDBD8"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4B823D4"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hideMark/>
          </w:tcPr>
          <w:p w14:paraId="57436AC2" w14:textId="17F15CC5"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387</w:t>
            </w:r>
          </w:p>
        </w:tc>
        <w:tc>
          <w:tcPr>
            <w:tcW w:w="1728" w:type="dxa"/>
            <w:noWrap/>
            <w:hideMark/>
          </w:tcPr>
          <w:p w14:paraId="5063804C" w14:textId="616A9018"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289</w:t>
            </w:r>
          </w:p>
        </w:tc>
        <w:tc>
          <w:tcPr>
            <w:tcW w:w="1844" w:type="dxa"/>
            <w:noWrap/>
            <w:hideMark/>
          </w:tcPr>
          <w:p w14:paraId="143DCC10" w14:textId="7D559356"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289</w:t>
            </w:r>
          </w:p>
        </w:tc>
        <w:tc>
          <w:tcPr>
            <w:tcW w:w="1728" w:type="dxa"/>
            <w:tcBorders>
              <w:right w:val="single" w:sz="4" w:space="0" w:color="auto"/>
            </w:tcBorders>
            <w:noWrap/>
            <w:hideMark/>
          </w:tcPr>
          <w:p w14:paraId="21CA3D3C" w14:textId="0F087C7D"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322</w:t>
            </w:r>
          </w:p>
        </w:tc>
      </w:tr>
      <w:tr w:rsidR="000643A8" w:rsidRPr="00F76697" w14:paraId="1975FC54"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44DDE64"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hideMark/>
          </w:tcPr>
          <w:p w14:paraId="3A594B8A" w14:textId="38D4DD97"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115</w:t>
            </w:r>
          </w:p>
        </w:tc>
        <w:tc>
          <w:tcPr>
            <w:tcW w:w="1728" w:type="dxa"/>
            <w:noWrap/>
            <w:hideMark/>
          </w:tcPr>
          <w:p w14:paraId="0EB3C33B" w14:textId="62690CBE"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104</w:t>
            </w:r>
          </w:p>
        </w:tc>
        <w:tc>
          <w:tcPr>
            <w:tcW w:w="1844" w:type="dxa"/>
            <w:noWrap/>
            <w:hideMark/>
          </w:tcPr>
          <w:p w14:paraId="21555699" w14:textId="642E6960"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104</w:t>
            </w:r>
          </w:p>
        </w:tc>
        <w:tc>
          <w:tcPr>
            <w:tcW w:w="1728" w:type="dxa"/>
            <w:tcBorders>
              <w:right w:val="single" w:sz="4" w:space="0" w:color="auto"/>
            </w:tcBorders>
            <w:noWrap/>
            <w:hideMark/>
          </w:tcPr>
          <w:p w14:paraId="61E7ECD8" w14:textId="435A6A99"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108</w:t>
            </w:r>
          </w:p>
        </w:tc>
      </w:tr>
      <w:tr w:rsidR="000643A8" w:rsidRPr="00F76697" w14:paraId="5195243A"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E5DDE88"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hideMark/>
          </w:tcPr>
          <w:p w14:paraId="522EF434" w14:textId="00443622"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110</w:t>
            </w:r>
          </w:p>
        </w:tc>
        <w:tc>
          <w:tcPr>
            <w:tcW w:w="1728" w:type="dxa"/>
            <w:noWrap/>
            <w:hideMark/>
          </w:tcPr>
          <w:p w14:paraId="6E5B3ED6" w14:textId="6F854372"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64</w:t>
            </w:r>
          </w:p>
        </w:tc>
        <w:tc>
          <w:tcPr>
            <w:tcW w:w="1844" w:type="dxa"/>
            <w:noWrap/>
            <w:hideMark/>
          </w:tcPr>
          <w:p w14:paraId="3D8690AD" w14:textId="5A2F07D1"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64</w:t>
            </w:r>
          </w:p>
        </w:tc>
        <w:tc>
          <w:tcPr>
            <w:tcW w:w="1728" w:type="dxa"/>
            <w:tcBorders>
              <w:right w:val="single" w:sz="4" w:space="0" w:color="auto"/>
            </w:tcBorders>
            <w:noWrap/>
            <w:hideMark/>
          </w:tcPr>
          <w:p w14:paraId="6E691D47" w14:textId="4CB180B5"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79</w:t>
            </w:r>
          </w:p>
        </w:tc>
      </w:tr>
      <w:tr w:rsidR="000643A8" w:rsidRPr="00F76697" w14:paraId="3CBF50E4"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19BB396"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hideMark/>
          </w:tcPr>
          <w:p w14:paraId="2D457EA0" w14:textId="2868C5D1"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w:t>
            </w:r>
          </w:p>
        </w:tc>
        <w:tc>
          <w:tcPr>
            <w:tcW w:w="1728" w:type="dxa"/>
            <w:noWrap/>
            <w:hideMark/>
          </w:tcPr>
          <w:p w14:paraId="5E1780A3" w14:textId="167F660F"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w:t>
            </w:r>
          </w:p>
        </w:tc>
        <w:tc>
          <w:tcPr>
            <w:tcW w:w="1844" w:type="dxa"/>
            <w:noWrap/>
            <w:hideMark/>
          </w:tcPr>
          <w:p w14:paraId="46AED61D" w14:textId="7D68CD07"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w:t>
            </w:r>
          </w:p>
        </w:tc>
        <w:tc>
          <w:tcPr>
            <w:tcW w:w="1728" w:type="dxa"/>
            <w:tcBorders>
              <w:right w:val="single" w:sz="4" w:space="0" w:color="auto"/>
            </w:tcBorders>
            <w:noWrap/>
            <w:hideMark/>
          </w:tcPr>
          <w:p w14:paraId="3C58FBC4" w14:textId="4F8B181A"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w:t>
            </w:r>
          </w:p>
        </w:tc>
      </w:tr>
      <w:tr w:rsidR="000643A8" w:rsidRPr="00F76697" w14:paraId="60B83197" w14:textId="77777777" w:rsidTr="0080394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128F07A2" w14:textId="77777777" w:rsidR="000643A8" w:rsidRPr="000B2695" w:rsidRDefault="000643A8" w:rsidP="00C2679C">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hideMark/>
          </w:tcPr>
          <w:p w14:paraId="14248C4C" w14:textId="1B6985BF"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A845EB">
              <w:rPr>
                <w:rFonts w:cs="Arial"/>
                <w:b/>
                <w:bCs/>
                <w:color w:val="000000"/>
              </w:rPr>
              <w:t>,</w:t>
            </w:r>
            <w:r>
              <w:rPr>
                <w:rFonts w:cs="Arial"/>
                <w:b/>
                <w:bCs/>
                <w:color w:val="000000"/>
              </w:rPr>
              <w:t>076</w:t>
            </w:r>
          </w:p>
        </w:tc>
        <w:tc>
          <w:tcPr>
            <w:tcW w:w="1728" w:type="dxa"/>
            <w:tcBorders>
              <w:bottom w:val="single" w:sz="4" w:space="0" w:color="auto"/>
            </w:tcBorders>
            <w:noWrap/>
            <w:hideMark/>
          </w:tcPr>
          <w:p w14:paraId="59270D29" w14:textId="3A3CA536"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A845EB">
              <w:rPr>
                <w:rFonts w:cs="Arial"/>
                <w:b/>
                <w:bCs/>
                <w:color w:val="000000"/>
              </w:rPr>
              <w:t>,</w:t>
            </w:r>
            <w:r>
              <w:rPr>
                <w:rFonts w:cs="Arial"/>
                <w:b/>
                <w:bCs/>
                <w:color w:val="000000"/>
              </w:rPr>
              <w:t>043</w:t>
            </w:r>
          </w:p>
        </w:tc>
        <w:tc>
          <w:tcPr>
            <w:tcW w:w="1844" w:type="dxa"/>
            <w:tcBorders>
              <w:bottom w:val="single" w:sz="4" w:space="0" w:color="auto"/>
            </w:tcBorders>
            <w:noWrap/>
            <w:hideMark/>
          </w:tcPr>
          <w:p w14:paraId="4A30B7A9" w14:textId="439AE4A1"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A845EB">
              <w:rPr>
                <w:rFonts w:cs="Arial"/>
                <w:b/>
                <w:bCs/>
                <w:color w:val="000000"/>
              </w:rPr>
              <w:t>,</w:t>
            </w:r>
            <w:r>
              <w:rPr>
                <w:rFonts w:cs="Arial"/>
                <w:b/>
                <w:bCs/>
                <w:color w:val="000000"/>
              </w:rPr>
              <w:t>043</w:t>
            </w:r>
          </w:p>
        </w:tc>
        <w:tc>
          <w:tcPr>
            <w:tcW w:w="1728" w:type="dxa"/>
            <w:tcBorders>
              <w:bottom w:val="single" w:sz="4" w:space="0" w:color="auto"/>
              <w:right w:val="single" w:sz="4" w:space="0" w:color="auto"/>
            </w:tcBorders>
            <w:noWrap/>
            <w:hideMark/>
          </w:tcPr>
          <w:p w14:paraId="4A029919" w14:textId="2841D06D"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A845EB">
              <w:rPr>
                <w:rFonts w:cs="Arial"/>
                <w:b/>
                <w:bCs/>
                <w:color w:val="000000"/>
              </w:rPr>
              <w:t>,</w:t>
            </w:r>
            <w:r>
              <w:rPr>
                <w:rFonts w:cs="Arial"/>
                <w:b/>
                <w:bCs/>
                <w:color w:val="000000"/>
              </w:rPr>
              <w:t>054</w:t>
            </w:r>
          </w:p>
        </w:tc>
      </w:tr>
    </w:tbl>
    <w:p w14:paraId="15536212" w14:textId="77777777" w:rsidR="002F6BAF" w:rsidRDefault="002F6BAF" w:rsidP="002F6BAF"/>
    <w:p w14:paraId="3AE61BD0" w14:textId="77777777" w:rsidR="002F6BAF" w:rsidRDefault="002F6BAF" w:rsidP="00C14ABA">
      <w:pPr>
        <w:ind w:left="900"/>
        <w:rPr>
          <w:sz w:val="20"/>
        </w:rPr>
      </w:pPr>
      <w:r w:rsidRPr="00F76697">
        <w:rPr>
          <w:sz w:val="20"/>
          <w:vertAlign w:val="superscript"/>
        </w:rPr>
        <w:t>1</w:t>
      </w:r>
      <w:r w:rsidRPr="00F76697">
        <w:rPr>
          <w:sz w:val="20"/>
        </w:rPr>
        <w:t xml:space="preserve"> Project</w:t>
      </w:r>
      <w:r>
        <w:rPr>
          <w:sz w:val="20"/>
        </w:rPr>
        <w:t>ed</w:t>
      </w:r>
      <w:r w:rsidRPr="00F76697">
        <w:rPr>
          <w:sz w:val="20"/>
        </w:rPr>
        <w:t xml:space="preserve"> using 2019-20 data.</w:t>
      </w:r>
    </w:p>
    <w:p w14:paraId="28C5DB26" w14:textId="77777777" w:rsidR="002F6BAF" w:rsidRDefault="002F6BAF" w:rsidP="002F6BAF">
      <w:r>
        <w:br w:type="page"/>
      </w:r>
    </w:p>
    <w:p w14:paraId="09A8F530" w14:textId="77777777" w:rsidR="00EA7FB1" w:rsidRDefault="002F6BAF" w:rsidP="00EA7FB1">
      <w:pPr>
        <w:pStyle w:val="Heading4"/>
        <w:jc w:val="center"/>
      </w:pPr>
      <w:r>
        <w:t>TRANSFER LEVEL MATH &amp; ENGLISH</w:t>
      </w:r>
    </w:p>
    <w:p w14:paraId="4974F973" w14:textId="31D2F1AE" w:rsidR="002F6BAF" w:rsidRDefault="002F6BAF" w:rsidP="002F6BAF">
      <w:pPr>
        <w:pStyle w:val="Heading4"/>
        <w:jc w:val="center"/>
      </w:pPr>
      <w:r>
        <w:t>PELL STUDENT DATA</w:t>
      </w:r>
    </w:p>
    <w:p w14:paraId="279296E8" w14:textId="77777777" w:rsidR="002F6BAF" w:rsidRPr="008821D3" w:rsidRDefault="002F6BAF" w:rsidP="002F6BAF"/>
    <w:tbl>
      <w:tblPr>
        <w:tblStyle w:val="PlainTable3"/>
        <w:tblW w:w="8756" w:type="dxa"/>
        <w:jc w:val="center"/>
        <w:tblLook w:val="04A0" w:firstRow="1" w:lastRow="0" w:firstColumn="1" w:lastColumn="0" w:noHBand="0" w:noVBand="1"/>
        <w:tblCaption w:val="Transfer Level Math &amp; English - Pell Student Data"/>
        <w:tblDescription w:val="Three-year comparison and average FTES by location for Pell students who completed transfer level Math &amp; English."/>
      </w:tblPr>
      <w:tblGrid>
        <w:gridCol w:w="1728"/>
        <w:gridCol w:w="1728"/>
        <w:gridCol w:w="1728"/>
        <w:gridCol w:w="1844"/>
        <w:gridCol w:w="1728"/>
      </w:tblGrid>
      <w:tr w:rsidR="002F6BAF" w:rsidRPr="00F76697" w14:paraId="5F240B01" w14:textId="77777777"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3DB40BDC" w14:textId="77777777" w:rsidR="002F6BAF" w:rsidRPr="000B2695" w:rsidRDefault="002F6BAF" w:rsidP="00C2679C">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3F37DEFF"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5D72C1F0"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16870435"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54B92DEF"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0643A8" w:rsidRPr="00F76697" w14:paraId="369512FC"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4C715C2" w14:textId="77777777" w:rsidR="000643A8" w:rsidRPr="000B2695" w:rsidRDefault="000643A8" w:rsidP="000643A8">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hideMark/>
          </w:tcPr>
          <w:p w14:paraId="649A78A2" w14:textId="0567ADFC"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67</w:t>
            </w:r>
          </w:p>
        </w:tc>
        <w:tc>
          <w:tcPr>
            <w:tcW w:w="1728" w:type="dxa"/>
            <w:noWrap/>
            <w:hideMark/>
          </w:tcPr>
          <w:p w14:paraId="1512D1CB" w14:textId="58578EE4"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164</w:t>
            </w:r>
          </w:p>
        </w:tc>
        <w:tc>
          <w:tcPr>
            <w:tcW w:w="1844" w:type="dxa"/>
            <w:noWrap/>
            <w:hideMark/>
          </w:tcPr>
          <w:p w14:paraId="0E0724A7" w14:textId="69E2D2B8"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164</w:t>
            </w:r>
          </w:p>
        </w:tc>
        <w:tc>
          <w:tcPr>
            <w:tcW w:w="1728" w:type="dxa"/>
            <w:tcBorders>
              <w:right w:val="single" w:sz="4" w:space="0" w:color="auto"/>
            </w:tcBorders>
            <w:noWrap/>
            <w:hideMark/>
          </w:tcPr>
          <w:p w14:paraId="4315CE38" w14:textId="43A533B5"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132</w:t>
            </w:r>
          </w:p>
        </w:tc>
      </w:tr>
      <w:tr w:rsidR="000643A8" w:rsidRPr="00F76697" w14:paraId="5FE739D4"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00622D2"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hideMark/>
          </w:tcPr>
          <w:p w14:paraId="56727A86" w14:textId="053238F8"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182</w:t>
            </w:r>
          </w:p>
        </w:tc>
        <w:tc>
          <w:tcPr>
            <w:tcW w:w="1728" w:type="dxa"/>
            <w:noWrap/>
            <w:hideMark/>
          </w:tcPr>
          <w:p w14:paraId="00D35547" w14:textId="50B1CC48"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252</w:t>
            </w:r>
          </w:p>
        </w:tc>
        <w:tc>
          <w:tcPr>
            <w:tcW w:w="1844" w:type="dxa"/>
            <w:noWrap/>
            <w:hideMark/>
          </w:tcPr>
          <w:p w14:paraId="467B3C2A" w14:textId="4A7AD0ED"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252</w:t>
            </w:r>
          </w:p>
        </w:tc>
        <w:tc>
          <w:tcPr>
            <w:tcW w:w="1728" w:type="dxa"/>
            <w:tcBorders>
              <w:right w:val="single" w:sz="4" w:space="0" w:color="auto"/>
            </w:tcBorders>
            <w:noWrap/>
            <w:hideMark/>
          </w:tcPr>
          <w:p w14:paraId="00BFFA05" w14:textId="7FFB1CF1"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229</w:t>
            </w:r>
          </w:p>
        </w:tc>
      </w:tr>
      <w:tr w:rsidR="000643A8" w:rsidRPr="00F76697" w14:paraId="1C669C66"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4A253B5"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hideMark/>
          </w:tcPr>
          <w:p w14:paraId="227215F5" w14:textId="099A4912"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99</w:t>
            </w:r>
          </w:p>
        </w:tc>
        <w:tc>
          <w:tcPr>
            <w:tcW w:w="1728" w:type="dxa"/>
            <w:noWrap/>
            <w:hideMark/>
          </w:tcPr>
          <w:p w14:paraId="0DC10B42" w14:textId="23B1D488"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156</w:t>
            </w:r>
          </w:p>
        </w:tc>
        <w:tc>
          <w:tcPr>
            <w:tcW w:w="1844" w:type="dxa"/>
            <w:noWrap/>
            <w:hideMark/>
          </w:tcPr>
          <w:p w14:paraId="41D99FBE" w14:textId="5B992469"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156</w:t>
            </w:r>
          </w:p>
        </w:tc>
        <w:tc>
          <w:tcPr>
            <w:tcW w:w="1728" w:type="dxa"/>
            <w:tcBorders>
              <w:right w:val="single" w:sz="4" w:space="0" w:color="auto"/>
            </w:tcBorders>
            <w:noWrap/>
            <w:hideMark/>
          </w:tcPr>
          <w:p w14:paraId="54D221C6" w14:textId="0AA36D4A"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137</w:t>
            </w:r>
          </w:p>
        </w:tc>
      </w:tr>
      <w:tr w:rsidR="000643A8" w:rsidRPr="00F76697" w14:paraId="16279250"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78AA503"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hideMark/>
          </w:tcPr>
          <w:p w14:paraId="0CE92129" w14:textId="50EEC1CC"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73</w:t>
            </w:r>
          </w:p>
        </w:tc>
        <w:tc>
          <w:tcPr>
            <w:tcW w:w="1728" w:type="dxa"/>
            <w:noWrap/>
            <w:hideMark/>
          </w:tcPr>
          <w:p w14:paraId="66A9D6CB" w14:textId="3D6685F2"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92</w:t>
            </w:r>
          </w:p>
        </w:tc>
        <w:tc>
          <w:tcPr>
            <w:tcW w:w="1844" w:type="dxa"/>
            <w:noWrap/>
            <w:hideMark/>
          </w:tcPr>
          <w:p w14:paraId="1CA20CBB" w14:textId="67662F21"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92</w:t>
            </w:r>
          </w:p>
        </w:tc>
        <w:tc>
          <w:tcPr>
            <w:tcW w:w="1728" w:type="dxa"/>
            <w:tcBorders>
              <w:right w:val="single" w:sz="4" w:space="0" w:color="auto"/>
            </w:tcBorders>
            <w:noWrap/>
            <w:hideMark/>
          </w:tcPr>
          <w:p w14:paraId="0FCF1364" w14:textId="466574AB"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86</w:t>
            </w:r>
          </w:p>
        </w:tc>
      </w:tr>
      <w:tr w:rsidR="000643A8" w:rsidRPr="00F76697" w14:paraId="28611919"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724B645"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hideMark/>
          </w:tcPr>
          <w:p w14:paraId="2671392E" w14:textId="6850A24F"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182</w:t>
            </w:r>
          </w:p>
        </w:tc>
        <w:tc>
          <w:tcPr>
            <w:tcW w:w="1728" w:type="dxa"/>
            <w:noWrap/>
            <w:hideMark/>
          </w:tcPr>
          <w:p w14:paraId="60AB5175" w14:textId="6F8C2378"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360</w:t>
            </w:r>
          </w:p>
        </w:tc>
        <w:tc>
          <w:tcPr>
            <w:tcW w:w="1844" w:type="dxa"/>
            <w:noWrap/>
            <w:hideMark/>
          </w:tcPr>
          <w:p w14:paraId="2760D4BD" w14:textId="3203C21B"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360</w:t>
            </w:r>
          </w:p>
        </w:tc>
        <w:tc>
          <w:tcPr>
            <w:tcW w:w="1728" w:type="dxa"/>
            <w:tcBorders>
              <w:right w:val="single" w:sz="4" w:space="0" w:color="auto"/>
            </w:tcBorders>
            <w:noWrap/>
            <w:hideMark/>
          </w:tcPr>
          <w:p w14:paraId="48CE2B54" w14:textId="38FBD16E"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301</w:t>
            </w:r>
          </w:p>
        </w:tc>
      </w:tr>
      <w:tr w:rsidR="000643A8" w:rsidRPr="00F76697" w14:paraId="5524DFFE"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00C96EB"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hideMark/>
          </w:tcPr>
          <w:p w14:paraId="6E06901B" w14:textId="6347DD3B"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43</w:t>
            </w:r>
          </w:p>
        </w:tc>
        <w:tc>
          <w:tcPr>
            <w:tcW w:w="1728" w:type="dxa"/>
            <w:noWrap/>
            <w:hideMark/>
          </w:tcPr>
          <w:p w14:paraId="0CD35ABE" w14:textId="1396EA45"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61</w:t>
            </w:r>
          </w:p>
        </w:tc>
        <w:tc>
          <w:tcPr>
            <w:tcW w:w="1844" w:type="dxa"/>
            <w:noWrap/>
            <w:hideMark/>
          </w:tcPr>
          <w:p w14:paraId="234CD31D" w14:textId="42C5A4F1"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61</w:t>
            </w:r>
          </w:p>
        </w:tc>
        <w:tc>
          <w:tcPr>
            <w:tcW w:w="1728" w:type="dxa"/>
            <w:tcBorders>
              <w:right w:val="single" w:sz="4" w:space="0" w:color="auto"/>
            </w:tcBorders>
            <w:noWrap/>
            <w:hideMark/>
          </w:tcPr>
          <w:p w14:paraId="554BB9D4" w14:textId="7227E023"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55</w:t>
            </w:r>
          </w:p>
        </w:tc>
      </w:tr>
      <w:tr w:rsidR="000643A8" w:rsidRPr="00F76697" w14:paraId="16B7BC5F"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2B1F549"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hideMark/>
          </w:tcPr>
          <w:p w14:paraId="001B951D" w14:textId="570CB69E"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41</w:t>
            </w:r>
          </w:p>
        </w:tc>
        <w:tc>
          <w:tcPr>
            <w:tcW w:w="1728" w:type="dxa"/>
            <w:noWrap/>
            <w:hideMark/>
          </w:tcPr>
          <w:p w14:paraId="3D3437BA" w14:textId="6B0E0C30"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47</w:t>
            </w:r>
          </w:p>
        </w:tc>
        <w:tc>
          <w:tcPr>
            <w:tcW w:w="1844" w:type="dxa"/>
            <w:noWrap/>
            <w:hideMark/>
          </w:tcPr>
          <w:p w14:paraId="174AC245" w14:textId="50D5A7A3"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47</w:t>
            </w:r>
          </w:p>
        </w:tc>
        <w:tc>
          <w:tcPr>
            <w:tcW w:w="1728" w:type="dxa"/>
            <w:tcBorders>
              <w:right w:val="single" w:sz="4" w:space="0" w:color="auto"/>
            </w:tcBorders>
            <w:noWrap/>
            <w:hideMark/>
          </w:tcPr>
          <w:p w14:paraId="2A0B8345" w14:textId="4CA1FB18"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45</w:t>
            </w:r>
          </w:p>
        </w:tc>
      </w:tr>
      <w:tr w:rsidR="000643A8" w:rsidRPr="00F76697" w14:paraId="673E761D"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1C234DF"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hideMark/>
          </w:tcPr>
          <w:p w14:paraId="327316DE" w14:textId="68F78BF0"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127</w:t>
            </w:r>
          </w:p>
        </w:tc>
        <w:tc>
          <w:tcPr>
            <w:tcW w:w="1728" w:type="dxa"/>
            <w:noWrap/>
            <w:hideMark/>
          </w:tcPr>
          <w:p w14:paraId="044123E9" w14:textId="1C8E656C"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106</w:t>
            </w:r>
          </w:p>
        </w:tc>
        <w:tc>
          <w:tcPr>
            <w:tcW w:w="1844" w:type="dxa"/>
            <w:noWrap/>
            <w:hideMark/>
          </w:tcPr>
          <w:p w14:paraId="520B4C47" w14:textId="29845145"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106</w:t>
            </w:r>
          </w:p>
        </w:tc>
        <w:tc>
          <w:tcPr>
            <w:tcW w:w="1728" w:type="dxa"/>
            <w:tcBorders>
              <w:right w:val="single" w:sz="4" w:space="0" w:color="auto"/>
            </w:tcBorders>
            <w:noWrap/>
            <w:hideMark/>
          </w:tcPr>
          <w:p w14:paraId="167A2732" w14:textId="16AF9588"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113</w:t>
            </w:r>
          </w:p>
        </w:tc>
      </w:tr>
      <w:tr w:rsidR="000643A8" w:rsidRPr="00F76697" w14:paraId="34F568A6"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2462547"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hideMark/>
          </w:tcPr>
          <w:p w14:paraId="38110077" w14:textId="7CDF5B90"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32</w:t>
            </w:r>
          </w:p>
        </w:tc>
        <w:tc>
          <w:tcPr>
            <w:tcW w:w="1728" w:type="dxa"/>
            <w:noWrap/>
            <w:hideMark/>
          </w:tcPr>
          <w:p w14:paraId="7F4BAFBE" w14:textId="6B983A57"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57</w:t>
            </w:r>
          </w:p>
        </w:tc>
        <w:tc>
          <w:tcPr>
            <w:tcW w:w="1844" w:type="dxa"/>
            <w:noWrap/>
            <w:hideMark/>
          </w:tcPr>
          <w:p w14:paraId="15A1F60D" w14:textId="72ED15C6"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57</w:t>
            </w:r>
          </w:p>
        </w:tc>
        <w:tc>
          <w:tcPr>
            <w:tcW w:w="1728" w:type="dxa"/>
            <w:tcBorders>
              <w:right w:val="single" w:sz="4" w:space="0" w:color="auto"/>
            </w:tcBorders>
            <w:noWrap/>
            <w:hideMark/>
          </w:tcPr>
          <w:p w14:paraId="0169051A" w14:textId="3FE8F5DA"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49</w:t>
            </w:r>
          </w:p>
        </w:tc>
      </w:tr>
      <w:tr w:rsidR="000643A8" w:rsidRPr="00F76697" w14:paraId="60E058B4"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5BC769B"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hideMark/>
          </w:tcPr>
          <w:p w14:paraId="6A1EF687" w14:textId="33C565EE"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40E495E0" w14:textId="6CFFEF95"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1C567D61" w14:textId="09D912BD"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3D14C542" w14:textId="7A01129E"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r>
      <w:tr w:rsidR="000643A8" w:rsidRPr="00F76697" w14:paraId="570F7EEA" w14:textId="77777777" w:rsidTr="0080394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19B7E887" w14:textId="77777777" w:rsidR="000643A8" w:rsidRPr="000B2695" w:rsidRDefault="000643A8" w:rsidP="00C2679C">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hideMark/>
          </w:tcPr>
          <w:p w14:paraId="3F60558A" w14:textId="6D0C37B1"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846</w:t>
            </w:r>
          </w:p>
        </w:tc>
        <w:tc>
          <w:tcPr>
            <w:tcW w:w="1728" w:type="dxa"/>
            <w:tcBorders>
              <w:bottom w:val="single" w:sz="4" w:space="0" w:color="auto"/>
            </w:tcBorders>
            <w:noWrap/>
            <w:hideMark/>
          </w:tcPr>
          <w:p w14:paraId="6DBE6872" w14:textId="643CA8FE"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A845EB">
              <w:rPr>
                <w:rFonts w:cs="Arial"/>
                <w:b/>
                <w:bCs/>
                <w:color w:val="000000"/>
              </w:rPr>
              <w:t>,</w:t>
            </w:r>
            <w:r>
              <w:rPr>
                <w:rFonts w:cs="Arial"/>
                <w:b/>
                <w:bCs/>
                <w:color w:val="000000"/>
              </w:rPr>
              <w:t>295</w:t>
            </w:r>
          </w:p>
        </w:tc>
        <w:tc>
          <w:tcPr>
            <w:tcW w:w="1844" w:type="dxa"/>
            <w:tcBorders>
              <w:bottom w:val="single" w:sz="4" w:space="0" w:color="auto"/>
            </w:tcBorders>
            <w:noWrap/>
            <w:hideMark/>
          </w:tcPr>
          <w:p w14:paraId="3CB9CB09" w14:textId="062BFB7B"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A845EB">
              <w:rPr>
                <w:rFonts w:cs="Arial"/>
                <w:b/>
                <w:bCs/>
                <w:color w:val="000000"/>
              </w:rPr>
              <w:t>,</w:t>
            </w:r>
            <w:r>
              <w:rPr>
                <w:rFonts w:cs="Arial"/>
                <w:b/>
                <w:bCs/>
                <w:color w:val="000000"/>
              </w:rPr>
              <w:t>295</w:t>
            </w:r>
          </w:p>
        </w:tc>
        <w:tc>
          <w:tcPr>
            <w:tcW w:w="1728" w:type="dxa"/>
            <w:tcBorders>
              <w:bottom w:val="single" w:sz="4" w:space="0" w:color="auto"/>
              <w:right w:val="single" w:sz="4" w:space="0" w:color="auto"/>
            </w:tcBorders>
            <w:noWrap/>
            <w:hideMark/>
          </w:tcPr>
          <w:p w14:paraId="3EAEE838" w14:textId="605B640A"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A845EB">
              <w:rPr>
                <w:rFonts w:cs="Arial"/>
                <w:b/>
                <w:bCs/>
                <w:color w:val="000000"/>
              </w:rPr>
              <w:t>,</w:t>
            </w:r>
            <w:r>
              <w:rPr>
                <w:rFonts w:cs="Arial"/>
                <w:b/>
                <w:bCs/>
                <w:color w:val="000000"/>
              </w:rPr>
              <w:t>145</w:t>
            </w:r>
          </w:p>
        </w:tc>
      </w:tr>
    </w:tbl>
    <w:p w14:paraId="0884B74B" w14:textId="77777777" w:rsidR="002F6BAF" w:rsidRDefault="002F6BAF" w:rsidP="002F6BAF">
      <w:pPr>
        <w:spacing w:before="120"/>
      </w:pPr>
    </w:p>
    <w:p w14:paraId="550250F7" w14:textId="77777777" w:rsidR="00EA7FB1" w:rsidRDefault="002F6BAF" w:rsidP="00EA7FB1">
      <w:pPr>
        <w:pStyle w:val="Heading4"/>
        <w:jc w:val="center"/>
      </w:pPr>
      <w:r>
        <w:t>TRANSFER TO A 4 YEAR UNIVERSITY</w:t>
      </w:r>
    </w:p>
    <w:p w14:paraId="66787B61" w14:textId="52279EC2" w:rsidR="002F6BAF" w:rsidRDefault="002F6BAF" w:rsidP="002F6BAF">
      <w:pPr>
        <w:pStyle w:val="Heading4"/>
        <w:jc w:val="center"/>
      </w:pPr>
      <w:r>
        <w:t>PELL STUDENT DATA</w:t>
      </w:r>
    </w:p>
    <w:p w14:paraId="37222EDA" w14:textId="77777777" w:rsidR="002F6BAF" w:rsidRPr="008821D3" w:rsidRDefault="002F6BAF" w:rsidP="002F6BAF"/>
    <w:tbl>
      <w:tblPr>
        <w:tblStyle w:val="PlainTable3"/>
        <w:tblW w:w="8756" w:type="dxa"/>
        <w:jc w:val="center"/>
        <w:tblLook w:val="04A0" w:firstRow="1" w:lastRow="0" w:firstColumn="1" w:lastColumn="0" w:noHBand="0" w:noVBand="1"/>
        <w:tblCaption w:val="Transfer to a Four-Year University - Pell Student Data"/>
        <w:tblDescription w:val="Three-year comparison and average FTES by location for Pell students who transfered to a four-year university."/>
      </w:tblPr>
      <w:tblGrid>
        <w:gridCol w:w="1728"/>
        <w:gridCol w:w="1728"/>
        <w:gridCol w:w="1728"/>
        <w:gridCol w:w="1844"/>
        <w:gridCol w:w="1728"/>
      </w:tblGrid>
      <w:tr w:rsidR="002F6BAF" w:rsidRPr="00F76697" w14:paraId="305B47A9" w14:textId="77777777"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356C2947" w14:textId="77777777" w:rsidR="002F6BAF" w:rsidRPr="000B2695" w:rsidRDefault="002F6BAF" w:rsidP="00C2679C">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11785898"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50EB83DA"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762E2AB8"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6429BD97"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0643A8" w:rsidRPr="00F76697" w14:paraId="1C1F4EA4"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8D8F743" w14:textId="77777777" w:rsidR="000643A8" w:rsidRPr="000B2695" w:rsidRDefault="000643A8" w:rsidP="000643A8">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hideMark/>
          </w:tcPr>
          <w:p w14:paraId="76928926" w14:textId="4165E87F"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304</w:t>
            </w:r>
          </w:p>
        </w:tc>
        <w:tc>
          <w:tcPr>
            <w:tcW w:w="1728" w:type="dxa"/>
            <w:noWrap/>
            <w:hideMark/>
          </w:tcPr>
          <w:p w14:paraId="6EA45F67" w14:textId="6001FBC6"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324</w:t>
            </w:r>
          </w:p>
        </w:tc>
        <w:tc>
          <w:tcPr>
            <w:tcW w:w="1844" w:type="dxa"/>
            <w:noWrap/>
            <w:hideMark/>
          </w:tcPr>
          <w:p w14:paraId="32ECE223" w14:textId="67CA2921"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324</w:t>
            </w:r>
          </w:p>
        </w:tc>
        <w:tc>
          <w:tcPr>
            <w:tcW w:w="1728" w:type="dxa"/>
            <w:tcBorders>
              <w:right w:val="single" w:sz="4" w:space="0" w:color="auto"/>
            </w:tcBorders>
            <w:noWrap/>
            <w:hideMark/>
          </w:tcPr>
          <w:p w14:paraId="44AC2BF6" w14:textId="6F3987D5"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317</w:t>
            </w:r>
          </w:p>
        </w:tc>
      </w:tr>
      <w:tr w:rsidR="000643A8" w:rsidRPr="00F76697" w14:paraId="5746B3E5"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818ADFC"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hideMark/>
          </w:tcPr>
          <w:p w14:paraId="65D79687" w14:textId="29EA925D"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508</w:t>
            </w:r>
          </w:p>
        </w:tc>
        <w:tc>
          <w:tcPr>
            <w:tcW w:w="1728" w:type="dxa"/>
            <w:noWrap/>
            <w:hideMark/>
          </w:tcPr>
          <w:p w14:paraId="1AB6AE29" w14:textId="6E14C7B0"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704</w:t>
            </w:r>
          </w:p>
        </w:tc>
        <w:tc>
          <w:tcPr>
            <w:tcW w:w="1844" w:type="dxa"/>
            <w:noWrap/>
            <w:hideMark/>
          </w:tcPr>
          <w:p w14:paraId="6D440AB2" w14:textId="0E6B3ACC"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704</w:t>
            </w:r>
          </w:p>
        </w:tc>
        <w:tc>
          <w:tcPr>
            <w:tcW w:w="1728" w:type="dxa"/>
            <w:tcBorders>
              <w:right w:val="single" w:sz="4" w:space="0" w:color="auto"/>
            </w:tcBorders>
            <w:noWrap/>
            <w:hideMark/>
          </w:tcPr>
          <w:p w14:paraId="665B4A85" w14:textId="29217B66"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639</w:t>
            </w:r>
          </w:p>
        </w:tc>
      </w:tr>
      <w:tr w:rsidR="000643A8" w:rsidRPr="00F76697" w14:paraId="634BBA3B"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E704164"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hideMark/>
          </w:tcPr>
          <w:p w14:paraId="43897411" w14:textId="6505A3FB"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226</w:t>
            </w:r>
          </w:p>
        </w:tc>
        <w:tc>
          <w:tcPr>
            <w:tcW w:w="1728" w:type="dxa"/>
            <w:noWrap/>
            <w:hideMark/>
          </w:tcPr>
          <w:p w14:paraId="0B3688BF" w14:textId="136BFB5C"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198</w:t>
            </w:r>
          </w:p>
        </w:tc>
        <w:tc>
          <w:tcPr>
            <w:tcW w:w="1844" w:type="dxa"/>
            <w:noWrap/>
            <w:hideMark/>
          </w:tcPr>
          <w:p w14:paraId="4628AF53" w14:textId="22E81EB7"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198</w:t>
            </w:r>
          </w:p>
        </w:tc>
        <w:tc>
          <w:tcPr>
            <w:tcW w:w="1728" w:type="dxa"/>
            <w:tcBorders>
              <w:right w:val="single" w:sz="4" w:space="0" w:color="auto"/>
            </w:tcBorders>
            <w:noWrap/>
            <w:hideMark/>
          </w:tcPr>
          <w:p w14:paraId="21DAD5E0" w14:textId="18ACD82F"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207</w:t>
            </w:r>
          </w:p>
        </w:tc>
      </w:tr>
      <w:tr w:rsidR="000643A8" w:rsidRPr="00F76697" w14:paraId="0091D4C1"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B344AB0"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hideMark/>
          </w:tcPr>
          <w:p w14:paraId="5022394C" w14:textId="03A3E5E8"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166</w:t>
            </w:r>
          </w:p>
        </w:tc>
        <w:tc>
          <w:tcPr>
            <w:tcW w:w="1728" w:type="dxa"/>
            <w:noWrap/>
            <w:hideMark/>
          </w:tcPr>
          <w:p w14:paraId="4BFD0016" w14:textId="3D001597"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207</w:t>
            </w:r>
          </w:p>
        </w:tc>
        <w:tc>
          <w:tcPr>
            <w:tcW w:w="1844" w:type="dxa"/>
            <w:noWrap/>
            <w:hideMark/>
          </w:tcPr>
          <w:p w14:paraId="43F91FE9" w14:textId="59BE3896"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207</w:t>
            </w:r>
          </w:p>
        </w:tc>
        <w:tc>
          <w:tcPr>
            <w:tcW w:w="1728" w:type="dxa"/>
            <w:tcBorders>
              <w:right w:val="single" w:sz="4" w:space="0" w:color="auto"/>
            </w:tcBorders>
            <w:noWrap/>
            <w:hideMark/>
          </w:tcPr>
          <w:p w14:paraId="474A1844" w14:textId="6504946F"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193</w:t>
            </w:r>
          </w:p>
        </w:tc>
      </w:tr>
      <w:tr w:rsidR="000643A8" w:rsidRPr="00F76697" w14:paraId="3D380678"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59BA0BD"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hideMark/>
          </w:tcPr>
          <w:p w14:paraId="6E726E71" w14:textId="769F73CD"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555</w:t>
            </w:r>
          </w:p>
        </w:tc>
        <w:tc>
          <w:tcPr>
            <w:tcW w:w="1728" w:type="dxa"/>
            <w:noWrap/>
            <w:hideMark/>
          </w:tcPr>
          <w:p w14:paraId="3703CD21" w14:textId="1E73ECFA"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635</w:t>
            </w:r>
          </w:p>
        </w:tc>
        <w:tc>
          <w:tcPr>
            <w:tcW w:w="1844" w:type="dxa"/>
            <w:noWrap/>
            <w:hideMark/>
          </w:tcPr>
          <w:p w14:paraId="27E12A01" w14:textId="0462BA08"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635</w:t>
            </w:r>
          </w:p>
        </w:tc>
        <w:tc>
          <w:tcPr>
            <w:tcW w:w="1728" w:type="dxa"/>
            <w:tcBorders>
              <w:right w:val="single" w:sz="4" w:space="0" w:color="auto"/>
            </w:tcBorders>
            <w:noWrap/>
            <w:hideMark/>
          </w:tcPr>
          <w:p w14:paraId="041538FD" w14:textId="18870BC5"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608</w:t>
            </w:r>
          </w:p>
        </w:tc>
      </w:tr>
      <w:tr w:rsidR="000643A8" w:rsidRPr="00F76697" w14:paraId="1C949222"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95D0B27"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hideMark/>
          </w:tcPr>
          <w:p w14:paraId="71819DAC" w14:textId="6A045884"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122</w:t>
            </w:r>
          </w:p>
        </w:tc>
        <w:tc>
          <w:tcPr>
            <w:tcW w:w="1728" w:type="dxa"/>
            <w:noWrap/>
            <w:hideMark/>
          </w:tcPr>
          <w:p w14:paraId="148ACCC4" w14:textId="6CAB001C"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111</w:t>
            </w:r>
          </w:p>
        </w:tc>
        <w:tc>
          <w:tcPr>
            <w:tcW w:w="1844" w:type="dxa"/>
            <w:noWrap/>
            <w:hideMark/>
          </w:tcPr>
          <w:p w14:paraId="2BDE49A8" w14:textId="0A71B398"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111</w:t>
            </w:r>
          </w:p>
        </w:tc>
        <w:tc>
          <w:tcPr>
            <w:tcW w:w="1728" w:type="dxa"/>
            <w:tcBorders>
              <w:right w:val="single" w:sz="4" w:space="0" w:color="auto"/>
            </w:tcBorders>
            <w:noWrap/>
            <w:hideMark/>
          </w:tcPr>
          <w:p w14:paraId="09BC6C54" w14:textId="6E3CC831"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115</w:t>
            </w:r>
          </w:p>
        </w:tc>
      </w:tr>
      <w:tr w:rsidR="000643A8" w:rsidRPr="00F76697" w14:paraId="0B4A1713"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AB6DE00"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hideMark/>
          </w:tcPr>
          <w:p w14:paraId="246F4998" w14:textId="1C66322A"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127</w:t>
            </w:r>
          </w:p>
        </w:tc>
        <w:tc>
          <w:tcPr>
            <w:tcW w:w="1728" w:type="dxa"/>
            <w:noWrap/>
            <w:hideMark/>
          </w:tcPr>
          <w:p w14:paraId="5C670A68" w14:textId="513AD6D6"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146</w:t>
            </w:r>
          </w:p>
        </w:tc>
        <w:tc>
          <w:tcPr>
            <w:tcW w:w="1844" w:type="dxa"/>
            <w:noWrap/>
            <w:hideMark/>
          </w:tcPr>
          <w:p w14:paraId="78072ED7" w14:textId="08F08F00"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146</w:t>
            </w:r>
          </w:p>
        </w:tc>
        <w:tc>
          <w:tcPr>
            <w:tcW w:w="1728" w:type="dxa"/>
            <w:tcBorders>
              <w:right w:val="single" w:sz="4" w:space="0" w:color="auto"/>
            </w:tcBorders>
            <w:noWrap/>
            <w:hideMark/>
          </w:tcPr>
          <w:p w14:paraId="469CDFFF" w14:textId="20234F1B"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140</w:t>
            </w:r>
          </w:p>
        </w:tc>
      </w:tr>
      <w:tr w:rsidR="000643A8" w:rsidRPr="00F76697" w14:paraId="60281693"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463FAC9"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hideMark/>
          </w:tcPr>
          <w:p w14:paraId="7A98C469" w14:textId="2FBA90D5"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457</w:t>
            </w:r>
          </w:p>
        </w:tc>
        <w:tc>
          <w:tcPr>
            <w:tcW w:w="1728" w:type="dxa"/>
            <w:noWrap/>
            <w:hideMark/>
          </w:tcPr>
          <w:p w14:paraId="51B3F6B7" w14:textId="438D4C19"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428</w:t>
            </w:r>
          </w:p>
        </w:tc>
        <w:tc>
          <w:tcPr>
            <w:tcW w:w="1844" w:type="dxa"/>
            <w:noWrap/>
            <w:hideMark/>
          </w:tcPr>
          <w:p w14:paraId="000CAD04" w14:textId="72F154A4"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428</w:t>
            </w:r>
          </w:p>
        </w:tc>
        <w:tc>
          <w:tcPr>
            <w:tcW w:w="1728" w:type="dxa"/>
            <w:tcBorders>
              <w:right w:val="single" w:sz="4" w:space="0" w:color="auto"/>
            </w:tcBorders>
            <w:noWrap/>
            <w:hideMark/>
          </w:tcPr>
          <w:p w14:paraId="01562077" w14:textId="1FCF201A"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438</w:t>
            </w:r>
          </w:p>
        </w:tc>
      </w:tr>
      <w:tr w:rsidR="000643A8" w:rsidRPr="00F76697" w14:paraId="4F8E0826"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CF6E660"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hideMark/>
          </w:tcPr>
          <w:p w14:paraId="26F0DF65" w14:textId="2C521889"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158</w:t>
            </w:r>
          </w:p>
        </w:tc>
        <w:tc>
          <w:tcPr>
            <w:tcW w:w="1728" w:type="dxa"/>
            <w:noWrap/>
            <w:hideMark/>
          </w:tcPr>
          <w:p w14:paraId="01B6FC8A" w14:textId="38BDBF87"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164</w:t>
            </w:r>
          </w:p>
        </w:tc>
        <w:tc>
          <w:tcPr>
            <w:tcW w:w="1844" w:type="dxa"/>
            <w:noWrap/>
            <w:hideMark/>
          </w:tcPr>
          <w:p w14:paraId="6402DB40" w14:textId="039905BC"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164</w:t>
            </w:r>
          </w:p>
        </w:tc>
        <w:tc>
          <w:tcPr>
            <w:tcW w:w="1728" w:type="dxa"/>
            <w:tcBorders>
              <w:right w:val="single" w:sz="4" w:space="0" w:color="auto"/>
            </w:tcBorders>
            <w:noWrap/>
            <w:hideMark/>
          </w:tcPr>
          <w:p w14:paraId="5CA20B08" w14:textId="0FCB5AED" w:rsidR="000643A8" w:rsidRPr="000B2695" w:rsidRDefault="000643A8" w:rsidP="000643A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162</w:t>
            </w:r>
          </w:p>
        </w:tc>
      </w:tr>
      <w:tr w:rsidR="000643A8" w:rsidRPr="00F76697" w14:paraId="1494567D"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6DB7645" w14:textId="77777777" w:rsidR="000643A8" w:rsidRPr="000B2695" w:rsidRDefault="000643A8" w:rsidP="000643A8">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hideMark/>
          </w:tcPr>
          <w:p w14:paraId="7C54EE15" w14:textId="523A1A95"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w:t>
            </w:r>
          </w:p>
        </w:tc>
        <w:tc>
          <w:tcPr>
            <w:tcW w:w="1728" w:type="dxa"/>
            <w:noWrap/>
            <w:hideMark/>
          </w:tcPr>
          <w:p w14:paraId="613EA499" w14:textId="0AF918F3"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w:t>
            </w:r>
          </w:p>
        </w:tc>
        <w:tc>
          <w:tcPr>
            <w:tcW w:w="1844" w:type="dxa"/>
            <w:noWrap/>
            <w:hideMark/>
          </w:tcPr>
          <w:p w14:paraId="3B3D5CEC" w14:textId="337E3492"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w:t>
            </w:r>
          </w:p>
        </w:tc>
        <w:tc>
          <w:tcPr>
            <w:tcW w:w="1728" w:type="dxa"/>
            <w:tcBorders>
              <w:right w:val="single" w:sz="4" w:space="0" w:color="auto"/>
            </w:tcBorders>
            <w:noWrap/>
            <w:hideMark/>
          </w:tcPr>
          <w:p w14:paraId="3C228D52" w14:textId="0205F064" w:rsidR="000643A8" w:rsidRPr="000B2695" w:rsidRDefault="000643A8" w:rsidP="000643A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w:t>
            </w:r>
          </w:p>
        </w:tc>
      </w:tr>
      <w:tr w:rsidR="000643A8" w:rsidRPr="00F76697" w14:paraId="15220B08" w14:textId="77777777" w:rsidTr="0080394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19C6A8C4" w14:textId="77777777" w:rsidR="000643A8" w:rsidRPr="000B2695" w:rsidRDefault="000643A8" w:rsidP="00C2679C">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hideMark/>
          </w:tcPr>
          <w:p w14:paraId="7545393F" w14:textId="7FE5BA90"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w:t>
            </w:r>
            <w:r w:rsidR="00A845EB">
              <w:rPr>
                <w:rFonts w:cs="Arial"/>
                <w:b/>
                <w:bCs/>
                <w:color w:val="000000"/>
              </w:rPr>
              <w:t>,</w:t>
            </w:r>
            <w:r>
              <w:rPr>
                <w:rFonts w:cs="Arial"/>
                <w:b/>
                <w:bCs/>
                <w:color w:val="000000"/>
              </w:rPr>
              <w:t>637</w:t>
            </w:r>
          </w:p>
        </w:tc>
        <w:tc>
          <w:tcPr>
            <w:tcW w:w="1728" w:type="dxa"/>
            <w:tcBorders>
              <w:bottom w:val="single" w:sz="4" w:space="0" w:color="auto"/>
            </w:tcBorders>
            <w:noWrap/>
            <w:hideMark/>
          </w:tcPr>
          <w:p w14:paraId="7BB2221D" w14:textId="2B3325C4"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w:t>
            </w:r>
            <w:r w:rsidR="00A845EB">
              <w:rPr>
                <w:rFonts w:cs="Arial"/>
                <w:b/>
                <w:bCs/>
                <w:color w:val="000000"/>
              </w:rPr>
              <w:t>,</w:t>
            </w:r>
            <w:r>
              <w:rPr>
                <w:rFonts w:cs="Arial"/>
                <w:b/>
                <w:bCs/>
                <w:color w:val="000000"/>
              </w:rPr>
              <w:t>920</w:t>
            </w:r>
          </w:p>
        </w:tc>
        <w:tc>
          <w:tcPr>
            <w:tcW w:w="1844" w:type="dxa"/>
            <w:tcBorders>
              <w:bottom w:val="single" w:sz="4" w:space="0" w:color="auto"/>
            </w:tcBorders>
            <w:noWrap/>
            <w:hideMark/>
          </w:tcPr>
          <w:p w14:paraId="7BD3B907" w14:textId="2D19C2FA"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w:t>
            </w:r>
            <w:r w:rsidR="00A845EB">
              <w:rPr>
                <w:rFonts w:cs="Arial"/>
                <w:b/>
                <w:bCs/>
                <w:color w:val="000000"/>
              </w:rPr>
              <w:t>,</w:t>
            </w:r>
            <w:r>
              <w:rPr>
                <w:rFonts w:cs="Arial"/>
                <w:b/>
                <w:bCs/>
                <w:color w:val="000000"/>
              </w:rPr>
              <w:t>920</w:t>
            </w:r>
          </w:p>
        </w:tc>
        <w:tc>
          <w:tcPr>
            <w:tcW w:w="1728" w:type="dxa"/>
            <w:tcBorders>
              <w:bottom w:val="single" w:sz="4" w:space="0" w:color="auto"/>
              <w:right w:val="single" w:sz="4" w:space="0" w:color="auto"/>
            </w:tcBorders>
            <w:noWrap/>
            <w:hideMark/>
          </w:tcPr>
          <w:p w14:paraId="046E438C" w14:textId="5059C783" w:rsidR="000643A8" w:rsidRPr="000B2695" w:rsidRDefault="000643A8"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w:t>
            </w:r>
            <w:r w:rsidR="00A845EB">
              <w:rPr>
                <w:rFonts w:cs="Arial"/>
                <w:b/>
                <w:bCs/>
                <w:color w:val="000000"/>
              </w:rPr>
              <w:t>,</w:t>
            </w:r>
            <w:r>
              <w:rPr>
                <w:rFonts w:cs="Arial"/>
                <w:b/>
                <w:bCs/>
                <w:color w:val="000000"/>
              </w:rPr>
              <w:t>826</w:t>
            </w:r>
          </w:p>
        </w:tc>
      </w:tr>
    </w:tbl>
    <w:p w14:paraId="560DFC16" w14:textId="77777777" w:rsidR="002F6BAF" w:rsidRDefault="002F6BAF" w:rsidP="002F6BAF"/>
    <w:p w14:paraId="718CAB16" w14:textId="77777777" w:rsidR="002F6BAF" w:rsidRDefault="002F6BAF" w:rsidP="00C14ABA">
      <w:pPr>
        <w:ind w:left="900"/>
        <w:rPr>
          <w:sz w:val="20"/>
        </w:rPr>
      </w:pPr>
      <w:r w:rsidRPr="00F76697">
        <w:rPr>
          <w:sz w:val="20"/>
          <w:vertAlign w:val="superscript"/>
        </w:rPr>
        <w:t>1</w:t>
      </w:r>
      <w:r w:rsidRPr="00F76697">
        <w:rPr>
          <w:sz w:val="20"/>
        </w:rPr>
        <w:t xml:space="preserve"> Project</w:t>
      </w:r>
      <w:r>
        <w:rPr>
          <w:sz w:val="20"/>
        </w:rPr>
        <w:t>ed</w:t>
      </w:r>
      <w:r w:rsidRPr="00F76697">
        <w:rPr>
          <w:sz w:val="20"/>
        </w:rPr>
        <w:t xml:space="preserve"> using 2019-20 data.</w:t>
      </w:r>
    </w:p>
    <w:p w14:paraId="3C8C55B1" w14:textId="77777777" w:rsidR="002F6BAF" w:rsidRDefault="002F6BAF" w:rsidP="002F6BAF">
      <w:pPr>
        <w:rPr>
          <w:b/>
          <w:bCs/>
        </w:rPr>
      </w:pPr>
      <w:r>
        <w:rPr>
          <w:b/>
          <w:bCs/>
        </w:rPr>
        <w:br w:type="page"/>
      </w:r>
    </w:p>
    <w:p w14:paraId="184FB60A" w14:textId="77777777" w:rsidR="00EA7FB1" w:rsidRDefault="002F6BAF" w:rsidP="00EA7FB1">
      <w:pPr>
        <w:pStyle w:val="Heading4"/>
        <w:jc w:val="center"/>
      </w:pPr>
      <w:r>
        <w:t>NINE OR MORE CTE UNITS</w:t>
      </w:r>
    </w:p>
    <w:p w14:paraId="6EC033F3" w14:textId="45076530" w:rsidR="002F6BAF" w:rsidRDefault="002F6BAF" w:rsidP="00EA7FB1">
      <w:pPr>
        <w:pStyle w:val="Heading4"/>
        <w:jc w:val="center"/>
      </w:pPr>
      <w:r>
        <w:t>PELL STUDENT DATA</w:t>
      </w:r>
    </w:p>
    <w:p w14:paraId="5E95EA83" w14:textId="77777777" w:rsidR="002F6BAF" w:rsidRPr="008821D3" w:rsidRDefault="002F6BAF" w:rsidP="002F6BAF"/>
    <w:tbl>
      <w:tblPr>
        <w:tblStyle w:val="PlainTable3"/>
        <w:tblW w:w="8756" w:type="dxa"/>
        <w:jc w:val="center"/>
        <w:tblLook w:val="04A0" w:firstRow="1" w:lastRow="0" w:firstColumn="1" w:lastColumn="0" w:noHBand="0" w:noVBand="1"/>
        <w:tblCaption w:val="Nine of More CTE Units - Pell Student Data"/>
        <w:tblDescription w:val="Three-year comparison and average FTES by location for Pell students who completed nine or more CTE units."/>
      </w:tblPr>
      <w:tblGrid>
        <w:gridCol w:w="1728"/>
        <w:gridCol w:w="1728"/>
        <w:gridCol w:w="1728"/>
        <w:gridCol w:w="1844"/>
        <w:gridCol w:w="1728"/>
      </w:tblGrid>
      <w:tr w:rsidR="002F6BAF" w:rsidRPr="00F76697" w14:paraId="0FD544B5" w14:textId="77777777"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38527989" w14:textId="77777777" w:rsidR="002F6BAF" w:rsidRPr="000B2695" w:rsidRDefault="002F6BAF" w:rsidP="00C2679C">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4F0D3D5B"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49F7BBED"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3FF15434"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28383851"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A845EB" w:rsidRPr="00F76697" w14:paraId="4BCF11EB"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3B99FF6" w14:textId="77777777" w:rsidR="00A845EB" w:rsidRPr="000B2695" w:rsidRDefault="00A845EB" w:rsidP="00A845EB">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vAlign w:val="bottom"/>
            <w:hideMark/>
          </w:tcPr>
          <w:p w14:paraId="033A496F" w14:textId="2EAFAFDA"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978</w:t>
            </w:r>
          </w:p>
        </w:tc>
        <w:tc>
          <w:tcPr>
            <w:tcW w:w="1728" w:type="dxa"/>
            <w:noWrap/>
            <w:vAlign w:val="bottom"/>
            <w:hideMark/>
          </w:tcPr>
          <w:p w14:paraId="6E1FC91D" w14:textId="2A141BF6"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1,029</w:t>
            </w:r>
          </w:p>
        </w:tc>
        <w:tc>
          <w:tcPr>
            <w:tcW w:w="1844" w:type="dxa"/>
            <w:noWrap/>
            <w:vAlign w:val="bottom"/>
            <w:hideMark/>
          </w:tcPr>
          <w:p w14:paraId="54735AAB" w14:textId="5F5AA6B9"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1,029</w:t>
            </w:r>
          </w:p>
        </w:tc>
        <w:tc>
          <w:tcPr>
            <w:tcW w:w="1728" w:type="dxa"/>
            <w:tcBorders>
              <w:right w:val="single" w:sz="4" w:space="0" w:color="auto"/>
            </w:tcBorders>
            <w:noWrap/>
            <w:vAlign w:val="bottom"/>
            <w:hideMark/>
          </w:tcPr>
          <w:p w14:paraId="686A29B6" w14:textId="273AEE49"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1,012</w:t>
            </w:r>
          </w:p>
        </w:tc>
      </w:tr>
      <w:tr w:rsidR="00A845EB" w:rsidRPr="00F76697" w14:paraId="43606EE4"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1EF464D" w14:textId="77777777" w:rsidR="00A845EB" w:rsidRPr="000B2695" w:rsidRDefault="00A845EB" w:rsidP="00A845EB">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vAlign w:val="bottom"/>
            <w:hideMark/>
          </w:tcPr>
          <w:p w14:paraId="3368E153" w14:textId="5AAD66FE"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1,949</w:t>
            </w:r>
          </w:p>
        </w:tc>
        <w:tc>
          <w:tcPr>
            <w:tcW w:w="1728" w:type="dxa"/>
            <w:noWrap/>
            <w:vAlign w:val="bottom"/>
            <w:hideMark/>
          </w:tcPr>
          <w:p w14:paraId="5998EF76" w14:textId="5B018ABE"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2,085</w:t>
            </w:r>
          </w:p>
        </w:tc>
        <w:tc>
          <w:tcPr>
            <w:tcW w:w="1844" w:type="dxa"/>
            <w:noWrap/>
            <w:vAlign w:val="bottom"/>
            <w:hideMark/>
          </w:tcPr>
          <w:p w14:paraId="5B27788D" w14:textId="28E70EC9"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2,085</w:t>
            </w:r>
          </w:p>
        </w:tc>
        <w:tc>
          <w:tcPr>
            <w:tcW w:w="1728" w:type="dxa"/>
            <w:tcBorders>
              <w:right w:val="single" w:sz="4" w:space="0" w:color="auto"/>
            </w:tcBorders>
            <w:noWrap/>
            <w:vAlign w:val="bottom"/>
            <w:hideMark/>
          </w:tcPr>
          <w:p w14:paraId="1448AEA3" w14:textId="7D93B406"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2,040</w:t>
            </w:r>
          </w:p>
        </w:tc>
      </w:tr>
      <w:tr w:rsidR="00A845EB" w:rsidRPr="00F76697" w14:paraId="67CEC16B"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58B0C33" w14:textId="77777777" w:rsidR="00A845EB" w:rsidRPr="000B2695" w:rsidRDefault="00A845EB" w:rsidP="00A845EB">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vAlign w:val="bottom"/>
            <w:hideMark/>
          </w:tcPr>
          <w:p w14:paraId="225FE588" w14:textId="6FEEE5EF"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327</w:t>
            </w:r>
          </w:p>
        </w:tc>
        <w:tc>
          <w:tcPr>
            <w:tcW w:w="1728" w:type="dxa"/>
            <w:noWrap/>
            <w:vAlign w:val="bottom"/>
            <w:hideMark/>
          </w:tcPr>
          <w:p w14:paraId="53F5668D" w14:textId="53876580"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342</w:t>
            </w:r>
          </w:p>
        </w:tc>
        <w:tc>
          <w:tcPr>
            <w:tcW w:w="1844" w:type="dxa"/>
            <w:noWrap/>
            <w:vAlign w:val="bottom"/>
            <w:hideMark/>
          </w:tcPr>
          <w:p w14:paraId="086C0864" w14:textId="1BE33AC1"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342</w:t>
            </w:r>
          </w:p>
        </w:tc>
        <w:tc>
          <w:tcPr>
            <w:tcW w:w="1728" w:type="dxa"/>
            <w:tcBorders>
              <w:right w:val="single" w:sz="4" w:space="0" w:color="auto"/>
            </w:tcBorders>
            <w:noWrap/>
            <w:vAlign w:val="bottom"/>
            <w:hideMark/>
          </w:tcPr>
          <w:p w14:paraId="338A9DA6" w14:textId="180D71E1"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337</w:t>
            </w:r>
          </w:p>
        </w:tc>
      </w:tr>
      <w:tr w:rsidR="00A845EB" w:rsidRPr="00F76697" w14:paraId="5B5EDFBD"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1DF1718" w14:textId="77777777" w:rsidR="00A845EB" w:rsidRPr="000B2695" w:rsidRDefault="00A845EB" w:rsidP="00A845EB">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vAlign w:val="bottom"/>
            <w:hideMark/>
          </w:tcPr>
          <w:p w14:paraId="66859270" w14:textId="7D3622FE"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513</w:t>
            </w:r>
          </w:p>
        </w:tc>
        <w:tc>
          <w:tcPr>
            <w:tcW w:w="1728" w:type="dxa"/>
            <w:noWrap/>
            <w:vAlign w:val="bottom"/>
            <w:hideMark/>
          </w:tcPr>
          <w:p w14:paraId="2D4FBEAA" w14:textId="3658D40D"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565</w:t>
            </w:r>
          </w:p>
        </w:tc>
        <w:tc>
          <w:tcPr>
            <w:tcW w:w="1844" w:type="dxa"/>
            <w:noWrap/>
            <w:vAlign w:val="bottom"/>
            <w:hideMark/>
          </w:tcPr>
          <w:p w14:paraId="6752406B" w14:textId="0B3B7673"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565</w:t>
            </w:r>
          </w:p>
        </w:tc>
        <w:tc>
          <w:tcPr>
            <w:tcW w:w="1728" w:type="dxa"/>
            <w:tcBorders>
              <w:right w:val="single" w:sz="4" w:space="0" w:color="auto"/>
            </w:tcBorders>
            <w:noWrap/>
            <w:vAlign w:val="bottom"/>
            <w:hideMark/>
          </w:tcPr>
          <w:p w14:paraId="597E3FB5" w14:textId="27F62B85"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548</w:t>
            </w:r>
          </w:p>
        </w:tc>
      </w:tr>
      <w:tr w:rsidR="00A845EB" w:rsidRPr="00F76697" w14:paraId="17B19994"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1BA3F75" w14:textId="77777777" w:rsidR="00A845EB" w:rsidRPr="000B2695" w:rsidRDefault="00A845EB" w:rsidP="00A845EB">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vAlign w:val="bottom"/>
            <w:hideMark/>
          </w:tcPr>
          <w:p w14:paraId="412157A0" w14:textId="04D247CF"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1,047</w:t>
            </w:r>
          </w:p>
        </w:tc>
        <w:tc>
          <w:tcPr>
            <w:tcW w:w="1728" w:type="dxa"/>
            <w:noWrap/>
            <w:vAlign w:val="bottom"/>
            <w:hideMark/>
          </w:tcPr>
          <w:p w14:paraId="372B7316" w14:textId="761729F3"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1,075</w:t>
            </w:r>
          </w:p>
        </w:tc>
        <w:tc>
          <w:tcPr>
            <w:tcW w:w="1844" w:type="dxa"/>
            <w:noWrap/>
            <w:vAlign w:val="bottom"/>
            <w:hideMark/>
          </w:tcPr>
          <w:p w14:paraId="18EAE44B" w14:textId="3A097604"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1,075</w:t>
            </w:r>
          </w:p>
        </w:tc>
        <w:tc>
          <w:tcPr>
            <w:tcW w:w="1728" w:type="dxa"/>
            <w:tcBorders>
              <w:right w:val="single" w:sz="4" w:space="0" w:color="auto"/>
            </w:tcBorders>
            <w:noWrap/>
            <w:vAlign w:val="bottom"/>
            <w:hideMark/>
          </w:tcPr>
          <w:p w14:paraId="0644C7CC" w14:textId="076FE6B6"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1,066</w:t>
            </w:r>
          </w:p>
        </w:tc>
      </w:tr>
      <w:tr w:rsidR="00A845EB" w:rsidRPr="00F76697" w14:paraId="194C1995"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35D8CA6" w14:textId="77777777" w:rsidR="00A845EB" w:rsidRPr="000B2695" w:rsidRDefault="00A845EB" w:rsidP="00A845EB">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vAlign w:val="bottom"/>
            <w:hideMark/>
          </w:tcPr>
          <w:p w14:paraId="06E97388" w14:textId="776ACB51"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300</w:t>
            </w:r>
          </w:p>
        </w:tc>
        <w:tc>
          <w:tcPr>
            <w:tcW w:w="1728" w:type="dxa"/>
            <w:noWrap/>
            <w:vAlign w:val="bottom"/>
            <w:hideMark/>
          </w:tcPr>
          <w:p w14:paraId="4501D6DD" w14:textId="3BC4282C"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316</w:t>
            </w:r>
          </w:p>
        </w:tc>
        <w:tc>
          <w:tcPr>
            <w:tcW w:w="1844" w:type="dxa"/>
            <w:noWrap/>
            <w:vAlign w:val="bottom"/>
            <w:hideMark/>
          </w:tcPr>
          <w:p w14:paraId="729CA76F" w14:textId="66F32ED6"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316</w:t>
            </w:r>
          </w:p>
        </w:tc>
        <w:tc>
          <w:tcPr>
            <w:tcW w:w="1728" w:type="dxa"/>
            <w:tcBorders>
              <w:right w:val="single" w:sz="4" w:space="0" w:color="auto"/>
            </w:tcBorders>
            <w:noWrap/>
            <w:vAlign w:val="bottom"/>
            <w:hideMark/>
          </w:tcPr>
          <w:p w14:paraId="7ED054A4" w14:textId="57F34381"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311</w:t>
            </w:r>
          </w:p>
        </w:tc>
      </w:tr>
      <w:tr w:rsidR="00A845EB" w:rsidRPr="00F76697" w14:paraId="04D42165"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77E224D" w14:textId="77777777" w:rsidR="00A845EB" w:rsidRPr="000B2695" w:rsidRDefault="00A845EB" w:rsidP="00A845EB">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vAlign w:val="bottom"/>
            <w:hideMark/>
          </w:tcPr>
          <w:p w14:paraId="5CF6AE26" w14:textId="60179C94"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2,216</w:t>
            </w:r>
          </w:p>
        </w:tc>
        <w:tc>
          <w:tcPr>
            <w:tcW w:w="1728" w:type="dxa"/>
            <w:noWrap/>
            <w:vAlign w:val="bottom"/>
            <w:hideMark/>
          </w:tcPr>
          <w:p w14:paraId="7E83E143" w14:textId="7104374D"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2,243</w:t>
            </w:r>
          </w:p>
        </w:tc>
        <w:tc>
          <w:tcPr>
            <w:tcW w:w="1844" w:type="dxa"/>
            <w:noWrap/>
            <w:vAlign w:val="bottom"/>
            <w:hideMark/>
          </w:tcPr>
          <w:p w14:paraId="2465B20A" w14:textId="7963E117"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2,243</w:t>
            </w:r>
          </w:p>
        </w:tc>
        <w:tc>
          <w:tcPr>
            <w:tcW w:w="1728" w:type="dxa"/>
            <w:tcBorders>
              <w:right w:val="single" w:sz="4" w:space="0" w:color="auto"/>
            </w:tcBorders>
            <w:noWrap/>
            <w:vAlign w:val="bottom"/>
            <w:hideMark/>
          </w:tcPr>
          <w:p w14:paraId="6C6BF648" w14:textId="4D8A6785"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2,234</w:t>
            </w:r>
          </w:p>
        </w:tc>
      </w:tr>
      <w:tr w:rsidR="00A845EB" w:rsidRPr="00F76697" w14:paraId="276470AE"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911CF45" w14:textId="77777777" w:rsidR="00A845EB" w:rsidRPr="000B2695" w:rsidRDefault="00A845EB" w:rsidP="00A845EB">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vAlign w:val="bottom"/>
            <w:hideMark/>
          </w:tcPr>
          <w:p w14:paraId="1B497105" w14:textId="3C69F6D1"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1,151</w:t>
            </w:r>
          </w:p>
        </w:tc>
        <w:tc>
          <w:tcPr>
            <w:tcW w:w="1728" w:type="dxa"/>
            <w:noWrap/>
            <w:vAlign w:val="bottom"/>
            <w:hideMark/>
          </w:tcPr>
          <w:p w14:paraId="6B819652" w14:textId="3A7C6BFE"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1,186</w:t>
            </w:r>
          </w:p>
        </w:tc>
        <w:tc>
          <w:tcPr>
            <w:tcW w:w="1844" w:type="dxa"/>
            <w:noWrap/>
            <w:vAlign w:val="bottom"/>
            <w:hideMark/>
          </w:tcPr>
          <w:p w14:paraId="6570A8E5" w14:textId="234979C2"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1,186</w:t>
            </w:r>
          </w:p>
        </w:tc>
        <w:tc>
          <w:tcPr>
            <w:tcW w:w="1728" w:type="dxa"/>
            <w:tcBorders>
              <w:right w:val="single" w:sz="4" w:space="0" w:color="auto"/>
            </w:tcBorders>
            <w:noWrap/>
            <w:vAlign w:val="bottom"/>
            <w:hideMark/>
          </w:tcPr>
          <w:p w14:paraId="2E0C429E" w14:textId="6886BE74"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1,174</w:t>
            </w:r>
          </w:p>
        </w:tc>
      </w:tr>
      <w:tr w:rsidR="00A845EB" w:rsidRPr="00F76697" w14:paraId="2D6C5525"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3438F6A" w14:textId="77777777" w:rsidR="00A845EB" w:rsidRPr="000B2695" w:rsidRDefault="00A845EB" w:rsidP="00A845EB">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vAlign w:val="bottom"/>
            <w:hideMark/>
          </w:tcPr>
          <w:p w14:paraId="61E1A4EE" w14:textId="44CC74A2"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755</w:t>
            </w:r>
          </w:p>
        </w:tc>
        <w:tc>
          <w:tcPr>
            <w:tcW w:w="1728" w:type="dxa"/>
            <w:noWrap/>
            <w:vAlign w:val="bottom"/>
            <w:hideMark/>
          </w:tcPr>
          <w:p w14:paraId="28812CFB" w14:textId="7D3E6415"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860</w:t>
            </w:r>
          </w:p>
        </w:tc>
        <w:tc>
          <w:tcPr>
            <w:tcW w:w="1844" w:type="dxa"/>
            <w:noWrap/>
            <w:vAlign w:val="bottom"/>
            <w:hideMark/>
          </w:tcPr>
          <w:p w14:paraId="7EA76FF2" w14:textId="541CD75F"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860</w:t>
            </w:r>
          </w:p>
        </w:tc>
        <w:tc>
          <w:tcPr>
            <w:tcW w:w="1728" w:type="dxa"/>
            <w:tcBorders>
              <w:right w:val="single" w:sz="4" w:space="0" w:color="auto"/>
            </w:tcBorders>
            <w:noWrap/>
            <w:vAlign w:val="bottom"/>
            <w:hideMark/>
          </w:tcPr>
          <w:p w14:paraId="787EA427" w14:textId="38333441"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825</w:t>
            </w:r>
          </w:p>
        </w:tc>
      </w:tr>
      <w:tr w:rsidR="00A845EB" w:rsidRPr="00F76697" w14:paraId="7217609F"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00B325A" w14:textId="77777777" w:rsidR="00A845EB" w:rsidRPr="000B2695" w:rsidRDefault="00A845EB" w:rsidP="00A845EB">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vAlign w:val="bottom"/>
            <w:hideMark/>
          </w:tcPr>
          <w:p w14:paraId="38976C3B" w14:textId="06CD9D62"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w:t>
            </w:r>
          </w:p>
        </w:tc>
        <w:tc>
          <w:tcPr>
            <w:tcW w:w="1728" w:type="dxa"/>
            <w:noWrap/>
            <w:vAlign w:val="bottom"/>
            <w:hideMark/>
          </w:tcPr>
          <w:p w14:paraId="241FDC7E" w14:textId="4ECB6D62"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w:t>
            </w:r>
          </w:p>
        </w:tc>
        <w:tc>
          <w:tcPr>
            <w:tcW w:w="1844" w:type="dxa"/>
            <w:noWrap/>
            <w:vAlign w:val="bottom"/>
            <w:hideMark/>
          </w:tcPr>
          <w:p w14:paraId="755A8511" w14:textId="695E6977"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w:t>
            </w:r>
          </w:p>
        </w:tc>
        <w:tc>
          <w:tcPr>
            <w:tcW w:w="1728" w:type="dxa"/>
            <w:tcBorders>
              <w:right w:val="single" w:sz="4" w:space="0" w:color="auto"/>
            </w:tcBorders>
            <w:noWrap/>
            <w:vAlign w:val="bottom"/>
            <w:hideMark/>
          </w:tcPr>
          <w:p w14:paraId="2CAFDF54" w14:textId="4A2D78B1"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w:t>
            </w:r>
          </w:p>
        </w:tc>
      </w:tr>
      <w:tr w:rsidR="00A845EB" w:rsidRPr="00F76697" w14:paraId="1DDAAC86" w14:textId="77777777" w:rsidTr="007978CA">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05E29C11" w14:textId="77777777" w:rsidR="00A845EB" w:rsidRPr="000B2695" w:rsidRDefault="00A845EB" w:rsidP="00C2679C">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vAlign w:val="bottom"/>
            <w:hideMark/>
          </w:tcPr>
          <w:p w14:paraId="6189E5A8" w14:textId="287B0849" w:rsidR="00A845EB" w:rsidRPr="000B2695" w:rsidRDefault="00A845EB"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9,243</w:t>
            </w:r>
          </w:p>
        </w:tc>
        <w:tc>
          <w:tcPr>
            <w:tcW w:w="1728" w:type="dxa"/>
            <w:tcBorders>
              <w:bottom w:val="single" w:sz="4" w:space="0" w:color="auto"/>
            </w:tcBorders>
            <w:noWrap/>
            <w:vAlign w:val="bottom"/>
            <w:hideMark/>
          </w:tcPr>
          <w:p w14:paraId="023C41B1" w14:textId="0E08DE72" w:rsidR="00A845EB" w:rsidRPr="000B2695" w:rsidRDefault="00A845EB"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9,708</w:t>
            </w:r>
          </w:p>
        </w:tc>
        <w:tc>
          <w:tcPr>
            <w:tcW w:w="1844" w:type="dxa"/>
            <w:tcBorders>
              <w:bottom w:val="single" w:sz="4" w:space="0" w:color="auto"/>
            </w:tcBorders>
            <w:noWrap/>
            <w:vAlign w:val="bottom"/>
            <w:hideMark/>
          </w:tcPr>
          <w:p w14:paraId="5CB0C6BE" w14:textId="13CC2FA8" w:rsidR="00A845EB" w:rsidRPr="000B2695" w:rsidRDefault="00A845EB"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9,708</w:t>
            </w:r>
          </w:p>
        </w:tc>
        <w:tc>
          <w:tcPr>
            <w:tcW w:w="1728" w:type="dxa"/>
            <w:tcBorders>
              <w:bottom w:val="single" w:sz="4" w:space="0" w:color="auto"/>
              <w:right w:val="single" w:sz="4" w:space="0" w:color="auto"/>
            </w:tcBorders>
            <w:noWrap/>
            <w:vAlign w:val="bottom"/>
            <w:hideMark/>
          </w:tcPr>
          <w:p w14:paraId="04C53DA6" w14:textId="75BE6A83" w:rsidR="00A845EB" w:rsidRPr="000B2695" w:rsidRDefault="00A845EB"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9,553</w:t>
            </w:r>
          </w:p>
        </w:tc>
      </w:tr>
    </w:tbl>
    <w:p w14:paraId="69195264" w14:textId="77777777" w:rsidR="002F6BAF" w:rsidRDefault="002F6BAF" w:rsidP="002F6BAF">
      <w:pPr>
        <w:spacing w:before="120"/>
      </w:pPr>
    </w:p>
    <w:p w14:paraId="2CC8A6DB" w14:textId="77777777" w:rsidR="00EA7FB1" w:rsidRDefault="002F6BAF" w:rsidP="00EA7FB1">
      <w:pPr>
        <w:pStyle w:val="Heading4"/>
        <w:jc w:val="center"/>
      </w:pPr>
      <w:r>
        <w:t>REGIONAL LIVING WAGE</w:t>
      </w:r>
    </w:p>
    <w:p w14:paraId="0B7AABA2" w14:textId="2ED14173" w:rsidR="002F6BAF" w:rsidRDefault="002F6BAF" w:rsidP="00EA7FB1">
      <w:pPr>
        <w:pStyle w:val="Heading4"/>
        <w:jc w:val="center"/>
      </w:pPr>
      <w:r>
        <w:t>PELL STUDENT DATA</w:t>
      </w:r>
    </w:p>
    <w:p w14:paraId="7C172F81" w14:textId="77777777" w:rsidR="002F6BAF" w:rsidRPr="008821D3" w:rsidRDefault="002F6BAF" w:rsidP="002F6BAF"/>
    <w:tbl>
      <w:tblPr>
        <w:tblStyle w:val="PlainTable3"/>
        <w:tblW w:w="8756" w:type="dxa"/>
        <w:jc w:val="center"/>
        <w:tblLook w:val="04A0" w:firstRow="1" w:lastRow="0" w:firstColumn="1" w:lastColumn="0" w:noHBand="0" w:noVBand="1"/>
        <w:tblCaption w:val="Regional Living Wage - Pell Student Data"/>
        <w:tblDescription w:val="Three-year comparison and average FTES by location for Pell students who earned a regional living wage."/>
      </w:tblPr>
      <w:tblGrid>
        <w:gridCol w:w="1728"/>
        <w:gridCol w:w="1728"/>
        <w:gridCol w:w="1728"/>
        <w:gridCol w:w="1844"/>
        <w:gridCol w:w="1728"/>
      </w:tblGrid>
      <w:tr w:rsidR="002F6BAF" w:rsidRPr="00F76697" w14:paraId="048F7DDB" w14:textId="77777777"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208656E9" w14:textId="77777777" w:rsidR="002F6BAF" w:rsidRPr="000B2695" w:rsidRDefault="002F6BAF" w:rsidP="00C2679C">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5CC0E39D"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6EE8D600"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7566A147"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7D46148E" w14:textId="77777777" w:rsidR="002F6BAF" w:rsidRPr="000B2695" w:rsidRDefault="002F6BAF"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A845EB" w:rsidRPr="00F76697" w14:paraId="3622ED73"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FDBEE30" w14:textId="77777777" w:rsidR="00A845EB" w:rsidRPr="000B2695" w:rsidRDefault="00A845EB" w:rsidP="00A845EB">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vAlign w:val="bottom"/>
            <w:hideMark/>
          </w:tcPr>
          <w:p w14:paraId="034D60B0" w14:textId="11895CEA"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437</w:t>
            </w:r>
          </w:p>
        </w:tc>
        <w:tc>
          <w:tcPr>
            <w:tcW w:w="1728" w:type="dxa"/>
            <w:noWrap/>
            <w:vAlign w:val="bottom"/>
            <w:hideMark/>
          </w:tcPr>
          <w:p w14:paraId="4A82EAB9" w14:textId="62D887EB"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480</w:t>
            </w:r>
          </w:p>
        </w:tc>
        <w:tc>
          <w:tcPr>
            <w:tcW w:w="1844" w:type="dxa"/>
            <w:noWrap/>
            <w:vAlign w:val="bottom"/>
            <w:hideMark/>
          </w:tcPr>
          <w:p w14:paraId="1B738A30" w14:textId="5053630E"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480</w:t>
            </w:r>
          </w:p>
        </w:tc>
        <w:tc>
          <w:tcPr>
            <w:tcW w:w="1728" w:type="dxa"/>
            <w:tcBorders>
              <w:right w:val="single" w:sz="4" w:space="0" w:color="auto"/>
            </w:tcBorders>
            <w:noWrap/>
            <w:vAlign w:val="bottom"/>
            <w:hideMark/>
          </w:tcPr>
          <w:p w14:paraId="3A8908C9" w14:textId="2531253F"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466</w:t>
            </w:r>
          </w:p>
        </w:tc>
      </w:tr>
      <w:tr w:rsidR="00A845EB" w:rsidRPr="00F76697" w14:paraId="372427E2"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4FC13DD" w14:textId="77777777" w:rsidR="00A845EB" w:rsidRPr="000B2695" w:rsidRDefault="00A845EB" w:rsidP="00A845EB">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vAlign w:val="bottom"/>
            <w:hideMark/>
          </w:tcPr>
          <w:p w14:paraId="0593033E" w14:textId="565B94CE"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1,132</w:t>
            </w:r>
          </w:p>
        </w:tc>
        <w:tc>
          <w:tcPr>
            <w:tcW w:w="1728" w:type="dxa"/>
            <w:noWrap/>
            <w:vAlign w:val="bottom"/>
            <w:hideMark/>
          </w:tcPr>
          <w:p w14:paraId="73F02209" w14:textId="4DE865FE"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1,162</w:t>
            </w:r>
          </w:p>
        </w:tc>
        <w:tc>
          <w:tcPr>
            <w:tcW w:w="1844" w:type="dxa"/>
            <w:noWrap/>
            <w:vAlign w:val="bottom"/>
            <w:hideMark/>
          </w:tcPr>
          <w:p w14:paraId="5E569C2B" w14:textId="25A4CA14"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1,162</w:t>
            </w:r>
          </w:p>
        </w:tc>
        <w:tc>
          <w:tcPr>
            <w:tcW w:w="1728" w:type="dxa"/>
            <w:tcBorders>
              <w:right w:val="single" w:sz="4" w:space="0" w:color="auto"/>
            </w:tcBorders>
            <w:noWrap/>
            <w:vAlign w:val="bottom"/>
            <w:hideMark/>
          </w:tcPr>
          <w:p w14:paraId="3BB202DA" w14:textId="343792E4"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1,152</w:t>
            </w:r>
          </w:p>
        </w:tc>
      </w:tr>
      <w:tr w:rsidR="00A845EB" w:rsidRPr="00F76697" w14:paraId="21D7AD74"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11AD5E8" w14:textId="77777777" w:rsidR="00A845EB" w:rsidRPr="000B2695" w:rsidRDefault="00A845EB" w:rsidP="00A845EB">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vAlign w:val="bottom"/>
            <w:hideMark/>
          </w:tcPr>
          <w:p w14:paraId="7D8CDFB9" w14:textId="69A06EE7"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314</w:t>
            </w:r>
          </w:p>
        </w:tc>
        <w:tc>
          <w:tcPr>
            <w:tcW w:w="1728" w:type="dxa"/>
            <w:noWrap/>
            <w:vAlign w:val="bottom"/>
            <w:hideMark/>
          </w:tcPr>
          <w:p w14:paraId="206FB020" w14:textId="7E65E1C9"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301</w:t>
            </w:r>
          </w:p>
        </w:tc>
        <w:tc>
          <w:tcPr>
            <w:tcW w:w="1844" w:type="dxa"/>
            <w:noWrap/>
            <w:vAlign w:val="bottom"/>
            <w:hideMark/>
          </w:tcPr>
          <w:p w14:paraId="77C47AA3" w14:textId="329FBD76"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301</w:t>
            </w:r>
          </w:p>
        </w:tc>
        <w:tc>
          <w:tcPr>
            <w:tcW w:w="1728" w:type="dxa"/>
            <w:tcBorders>
              <w:right w:val="single" w:sz="4" w:space="0" w:color="auto"/>
            </w:tcBorders>
            <w:noWrap/>
            <w:vAlign w:val="bottom"/>
            <w:hideMark/>
          </w:tcPr>
          <w:p w14:paraId="47A1B633" w14:textId="2B80FFAA"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305</w:t>
            </w:r>
          </w:p>
        </w:tc>
      </w:tr>
      <w:tr w:rsidR="00A845EB" w:rsidRPr="00F76697" w14:paraId="6C3ED0CA"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A25F655" w14:textId="77777777" w:rsidR="00A845EB" w:rsidRPr="000B2695" w:rsidRDefault="00A845EB" w:rsidP="00A845EB">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vAlign w:val="bottom"/>
            <w:hideMark/>
          </w:tcPr>
          <w:p w14:paraId="4D6807C0" w14:textId="4B9A1806"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364</w:t>
            </w:r>
          </w:p>
        </w:tc>
        <w:tc>
          <w:tcPr>
            <w:tcW w:w="1728" w:type="dxa"/>
            <w:noWrap/>
            <w:vAlign w:val="bottom"/>
            <w:hideMark/>
          </w:tcPr>
          <w:p w14:paraId="2AFE27AB" w14:textId="028BBA9F"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366</w:t>
            </w:r>
          </w:p>
        </w:tc>
        <w:tc>
          <w:tcPr>
            <w:tcW w:w="1844" w:type="dxa"/>
            <w:noWrap/>
            <w:vAlign w:val="bottom"/>
            <w:hideMark/>
          </w:tcPr>
          <w:p w14:paraId="73449991" w14:textId="4F5562E3"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366</w:t>
            </w:r>
          </w:p>
        </w:tc>
        <w:tc>
          <w:tcPr>
            <w:tcW w:w="1728" w:type="dxa"/>
            <w:tcBorders>
              <w:right w:val="single" w:sz="4" w:space="0" w:color="auto"/>
            </w:tcBorders>
            <w:noWrap/>
            <w:vAlign w:val="bottom"/>
            <w:hideMark/>
          </w:tcPr>
          <w:p w14:paraId="29C456B3" w14:textId="64BB945F"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365</w:t>
            </w:r>
          </w:p>
        </w:tc>
      </w:tr>
      <w:tr w:rsidR="00A845EB" w:rsidRPr="00F76697" w14:paraId="63BBA4B1"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0DCC553" w14:textId="77777777" w:rsidR="00A845EB" w:rsidRPr="000B2695" w:rsidRDefault="00A845EB" w:rsidP="00A845EB">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vAlign w:val="bottom"/>
            <w:hideMark/>
          </w:tcPr>
          <w:p w14:paraId="708AE960" w14:textId="7CF0B020"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571</w:t>
            </w:r>
          </w:p>
        </w:tc>
        <w:tc>
          <w:tcPr>
            <w:tcW w:w="1728" w:type="dxa"/>
            <w:noWrap/>
            <w:vAlign w:val="bottom"/>
            <w:hideMark/>
          </w:tcPr>
          <w:p w14:paraId="1C27FB1E" w14:textId="2F39AB24"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622</w:t>
            </w:r>
          </w:p>
        </w:tc>
        <w:tc>
          <w:tcPr>
            <w:tcW w:w="1844" w:type="dxa"/>
            <w:noWrap/>
            <w:vAlign w:val="bottom"/>
            <w:hideMark/>
          </w:tcPr>
          <w:p w14:paraId="44D96F76" w14:textId="61238235"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622</w:t>
            </w:r>
          </w:p>
        </w:tc>
        <w:tc>
          <w:tcPr>
            <w:tcW w:w="1728" w:type="dxa"/>
            <w:tcBorders>
              <w:right w:val="single" w:sz="4" w:space="0" w:color="auto"/>
            </w:tcBorders>
            <w:noWrap/>
            <w:vAlign w:val="bottom"/>
            <w:hideMark/>
          </w:tcPr>
          <w:p w14:paraId="6495D93B" w14:textId="03FF7FD9"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605</w:t>
            </w:r>
          </w:p>
        </w:tc>
      </w:tr>
      <w:tr w:rsidR="00A845EB" w:rsidRPr="00F76697" w14:paraId="0385A3BE"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0AA0899" w14:textId="77777777" w:rsidR="00A845EB" w:rsidRPr="000B2695" w:rsidRDefault="00A845EB" w:rsidP="00A845EB">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vAlign w:val="bottom"/>
            <w:hideMark/>
          </w:tcPr>
          <w:p w14:paraId="06189773" w14:textId="36D1D042"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344</w:t>
            </w:r>
          </w:p>
        </w:tc>
        <w:tc>
          <w:tcPr>
            <w:tcW w:w="1728" w:type="dxa"/>
            <w:noWrap/>
            <w:vAlign w:val="bottom"/>
            <w:hideMark/>
          </w:tcPr>
          <w:p w14:paraId="7876BD4A" w14:textId="7441D72A"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338</w:t>
            </w:r>
          </w:p>
        </w:tc>
        <w:tc>
          <w:tcPr>
            <w:tcW w:w="1844" w:type="dxa"/>
            <w:noWrap/>
            <w:vAlign w:val="bottom"/>
            <w:hideMark/>
          </w:tcPr>
          <w:p w14:paraId="7E48A7A8" w14:textId="17AD3147"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338</w:t>
            </w:r>
          </w:p>
        </w:tc>
        <w:tc>
          <w:tcPr>
            <w:tcW w:w="1728" w:type="dxa"/>
            <w:tcBorders>
              <w:right w:val="single" w:sz="4" w:space="0" w:color="auto"/>
            </w:tcBorders>
            <w:noWrap/>
            <w:vAlign w:val="bottom"/>
            <w:hideMark/>
          </w:tcPr>
          <w:p w14:paraId="4454C7E6" w14:textId="6C67DF74"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340</w:t>
            </w:r>
          </w:p>
        </w:tc>
      </w:tr>
      <w:tr w:rsidR="00A845EB" w:rsidRPr="00F76697" w14:paraId="6D5BED3F"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8E753B1" w14:textId="77777777" w:rsidR="00A845EB" w:rsidRPr="000B2695" w:rsidRDefault="00A845EB" w:rsidP="00A845EB">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vAlign w:val="bottom"/>
            <w:hideMark/>
          </w:tcPr>
          <w:p w14:paraId="1D827276" w14:textId="218844B1"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666</w:t>
            </w:r>
          </w:p>
        </w:tc>
        <w:tc>
          <w:tcPr>
            <w:tcW w:w="1728" w:type="dxa"/>
            <w:noWrap/>
            <w:vAlign w:val="bottom"/>
            <w:hideMark/>
          </w:tcPr>
          <w:p w14:paraId="306DE572" w14:textId="784AB7D8"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766</w:t>
            </w:r>
          </w:p>
        </w:tc>
        <w:tc>
          <w:tcPr>
            <w:tcW w:w="1844" w:type="dxa"/>
            <w:noWrap/>
            <w:vAlign w:val="bottom"/>
            <w:hideMark/>
          </w:tcPr>
          <w:p w14:paraId="03081252" w14:textId="5C4342AE"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766</w:t>
            </w:r>
          </w:p>
        </w:tc>
        <w:tc>
          <w:tcPr>
            <w:tcW w:w="1728" w:type="dxa"/>
            <w:tcBorders>
              <w:right w:val="single" w:sz="4" w:space="0" w:color="auto"/>
            </w:tcBorders>
            <w:noWrap/>
            <w:vAlign w:val="bottom"/>
            <w:hideMark/>
          </w:tcPr>
          <w:p w14:paraId="67B38756" w14:textId="17903C63"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733</w:t>
            </w:r>
          </w:p>
        </w:tc>
      </w:tr>
      <w:tr w:rsidR="00A845EB" w:rsidRPr="00F76697" w14:paraId="700752C1"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AA97628" w14:textId="77777777" w:rsidR="00A845EB" w:rsidRPr="000B2695" w:rsidRDefault="00A845EB" w:rsidP="00A845EB">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vAlign w:val="bottom"/>
            <w:hideMark/>
          </w:tcPr>
          <w:p w14:paraId="5226C881" w14:textId="4C21F4A9"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526</w:t>
            </w:r>
          </w:p>
        </w:tc>
        <w:tc>
          <w:tcPr>
            <w:tcW w:w="1728" w:type="dxa"/>
            <w:noWrap/>
            <w:vAlign w:val="bottom"/>
            <w:hideMark/>
          </w:tcPr>
          <w:p w14:paraId="34E6CCF6" w14:textId="073AD34A"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613</w:t>
            </w:r>
          </w:p>
        </w:tc>
        <w:tc>
          <w:tcPr>
            <w:tcW w:w="1844" w:type="dxa"/>
            <w:noWrap/>
            <w:vAlign w:val="bottom"/>
            <w:hideMark/>
          </w:tcPr>
          <w:p w14:paraId="1551D9E1" w14:textId="04C5702C"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613</w:t>
            </w:r>
          </w:p>
        </w:tc>
        <w:tc>
          <w:tcPr>
            <w:tcW w:w="1728" w:type="dxa"/>
            <w:tcBorders>
              <w:right w:val="single" w:sz="4" w:space="0" w:color="auto"/>
            </w:tcBorders>
            <w:noWrap/>
            <w:vAlign w:val="bottom"/>
            <w:hideMark/>
          </w:tcPr>
          <w:p w14:paraId="00203E6C" w14:textId="61A427C7"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584</w:t>
            </w:r>
          </w:p>
        </w:tc>
      </w:tr>
      <w:tr w:rsidR="00A845EB" w:rsidRPr="00F76697" w14:paraId="30B092FB"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3FEA5AE" w14:textId="77777777" w:rsidR="00A845EB" w:rsidRPr="000B2695" w:rsidRDefault="00A845EB" w:rsidP="00A845EB">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vAlign w:val="bottom"/>
            <w:hideMark/>
          </w:tcPr>
          <w:p w14:paraId="3B26FE45" w14:textId="45E72112"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446</w:t>
            </w:r>
          </w:p>
        </w:tc>
        <w:tc>
          <w:tcPr>
            <w:tcW w:w="1728" w:type="dxa"/>
            <w:noWrap/>
            <w:vAlign w:val="bottom"/>
            <w:hideMark/>
          </w:tcPr>
          <w:p w14:paraId="61F572C8" w14:textId="641717A2"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479</w:t>
            </w:r>
          </w:p>
        </w:tc>
        <w:tc>
          <w:tcPr>
            <w:tcW w:w="1844" w:type="dxa"/>
            <w:noWrap/>
            <w:vAlign w:val="bottom"/>
            <w:hideMark/>
          </w:tcPr>
          <w:p w14:paraId="20415B11" w14:textId="4626BF79"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479</w:t>
            </w:r>
          </w:p>
        </w:tc>
        <w:tc>
          <w:tcPr>
            <w:tcW w:w="1728" w:type="dxa"/>
            <w:tcBorders>
              <w:right w:val="single" w:sz="4" w:space="0" w:color="auto"/>
            </w:tcBorders>
            <w:noWrap/>
            <w:vAlign w:val="bottom"/>
            <w:hideMark/>
          </w:tcPr>
          <w:p w14:paraId="064F710C" w14:textId="3DB919D1" w:rsidR="00A845EB" w:rsidRPr="000B2695" w:rsidRDefault="00A845EB" w:rsidP="00A845EB">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468</w:t>
            </w:r>
          </w:p>
        </w:tc>
      </w:tr>
      <w:tr w:rsidR="00A845EB" w:rsidRPr="00F76697" w14:paraId="55ADE8F8"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10374D0" w14:textId="77777777" w:rsidR="00A845EB" w:rsidRPr="000B2695" w:rsidRDefault="00A845EB" w:rsidP="00A845EB">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vAlign w:val="bottom"/>
            <w:hideMark/>
          </w:tcPr>
          <w:p w14:paraId="7CA509EE" w14:textId="4F279C71"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w:t>
            </w:r>
          </w:p>
        </w:tc>
        <w:tc>
          <w:tcPr>
            <w:tcW w:w="1728" w:type="dxa"/>
            <w:noWrap/>
            <w:vAlign w:val="bottom"/>
            <w:hideMark/>
          </w:tcPr>
          <w:p w14:paraId="627ADC68" w14:textId="290D2AEE"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w:t>
            </w:r>
          </w:p>
        </w:tc>
        <w:tc>
          <w:tcPr>
            <w:tcW w:w="1844" w:type="dxa"/>
            <w:noWrap/>
            <w:vAlign w:val="bottom"/>
            <w:hideMark/>
          </w:tcPr>
          <w:p w14:paraId="1E666B35" w14:textId="78326EF2"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w:t>
            </w:r>
          </w:p>
        </w:tc>
        <w:tc>
          <w:tcPr>
            <w:tcW w:w="1728" w:type="dxa"/>
            <w:tcBorders>
              <w:right w:val="single" w:sz="4" w:space="0" w:color="auto"/>
            </w:tcBorders>
            <w:noWrap/>
            <w:vAlign w:val="bottom"/>
            <w:hideMark/>
          </w:tcPr>
          <w:p w14:paraId="5A2B9988" w14:textId="75624ABC" w:rsidR="00A845EB" w:rsidRPr="000B2695" w:rsidRDefault="00A845EB" w:rsidP="00A845EB">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w:t>
            </w:r>
          </w:p>
        </w:tc>
      </w:tr>
      <w:tr w:rsidR="00A845EB" w:rsidRPr="00F76697" w14:paraId="507A415E" w14:textId="77777777" w:rsidTr="007978CA">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0BCF67E2" w14:textId="77777777" w:rsidR="00A845EB" w:rsidRPr="000B2695" w:rsidRDefault="00A845EB" w:rsidP="00C2679C">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vAlign w:val="bottom"/>
            <w:hideMark/>
          </w:tcPr>
          <w:p w14:paraId="2ED11142" w14:textId="03601939" w:rsidR="00A845EB" w:rsidRPr="000B2695" w:rsidRDefault="00A845EB"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4,820</w:t>
            </w:r>
          </w:p>
        </w:tc>
        <w:tc>
          <w:tcPr>
            <w:tcW w:w="1728" w:type="dxa"/>
            <w:tcBorders>
              <w:bottom w:val="single" w:sz="4" w:space="0" w:color="auto"/>
            </w:tcBorders>
            <w:noWrap/>
            <w:vAlign w:val="bottom"/>
            <w:hideMark/>
          </w:tcPr>
          <w:p w14:paraId="258FE7BF" w14:textId="597A9D26" w:rsidR="00A845EB" w:rsidRPr="000B2695" w:rsidRDefault="00A845EB"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5,132</w:t>
            </w:r>
          </w:p>
        </w:tc>
        <w:tc>
          <w:tcPr>
            <w:tcW w:w="1844" w:type="dxa"/>
            <w:tcBorders>
              <w:bottom w:val="single" w:sz="4" w:space="0" w:color="auto"/>
            </w:tcBorders>
            <w:noWrap/>
            <w:vAlign w:val="bottom"/>
            <w:hideMark/>
          </w:tcPr>
          <w:p w14:paraId="1CBA4AE7" w14:textId="1EA08DDD" w:rsidR="00A845EB" w:rsidRPr="000B2695" w:rsidRDefault="00A845EB"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5,132</w:t>
            </w:r>
          </w:p>
        </w:tc>
        <w:tc>
          <w:tcPr>
            <w:tcW w:w="1728" w:type="dxa"/>
            <w:tcBorders>
              <w:bottom w:val="single" w:sz="4" w:space="0" w:color="auto"/>
              <w:right w:val="single" w:sz="4" w:space="0" w:color="auto"/>
            </w:tcBorders>
            <w:noWrap/>
            <w:vAlign w:val="bottom"/>
            <w:hideMark/>
          </w:tcPr>
          <w:p w14:paraId="31D84275" w14:textId="0EB4CFC0" w:rsidR="00A845EB" w:rsidRPr="000B2695" w:rsidRDefault="00A845EB"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5,028</w:t>
            </w:r>
          </w:p>
        </w:tc>
      </w:tr>
    </w:tbl>
    <w:p w14:paraId="7D2A9C32" w14:textId="77777777" w:rsidR="002F6BAF" w:rsidRDefault="002F6BAF" w:rsidP="002F6BAF"/>
    <w:p w14:paraId="66B71D54" w14:textId="77777777" w:rsidR="002F6BAF" w:rsidRDefault="002F6BAF" w:rsidP="00C14ABA">
      <w:pPr>
        <w:ind w:left="900"/>
        <w:rPr>
          <w:sz w:val="20"/>
        </w:rPr>
      </w:pPr>
      <w:r w:rsidRPr="00F76697">
        <w:rPr>
          <w:sz w:val="20"/>
          <w:vertAlign w:val="superscript"/>
        </w:rPr>
        <w:t>1</w:t>
      </w:r>
      <w:r w:rsidRPr="00F76697">
        <w:rPr>
          <w:sz w:val="20"/>
        </w:rPr>
        <w:t xml:space="preserve"> Project</w:t>
      </w:r>
      <w:r>
        <w:rPr>
          <w:sz w:val="20"/>
        </w:rPr>
        <w:t>ed</w:t>
      </w:r>
      <w:r w:rsidRPr="00F76697">
        <w:rPr>
          <w:sz w:val="20"/>
        </w:rPr>
        <w:t xml:space="preserve"> using 2019-20 data.</w:t>
      </w:r>
    </w:p>
    <w:p w14:paraId="1129EC96" w14:textId="77777777" w:rsidR="00247070" w:rsidRDefault="00247070" w:rsidP="00F76697">
      <w:pPr>
        <w:rPr>
          <w:b/>
          <w:bCs/>
        </w:rPr>
        <w:sectPr w:rsidR="00247070" w:rsidSect="00C14ABA">
          <w:pgSz w:w="12240" w:h="15840"/>
          <w:pgMar w:top="720" w:right="720" w:bottom="720" w:left="720" w:header="720" w:footer="720" w:gutter="0"/>
          <w:cols w:space="720"/>
          <w:docGrid w:linePitch="326"/>
        </w:sectPr>
      </w:pPr>
    </w:p>
    <w:p w14:paraId="437152F6" w14:textId="63585417" w:rsidR="00247070" w:rsidRDefault="00247070" w:rsidP="00247070">
      <w:pPr>
        <w:pStyle w:val="Heading3"/>
        <w:jc w:val="center"/>
      </w:pPr>
      <w:bookmarkStart w:id="279" w:name="_Toc74659383"/>
      <w:r>
        <w:t>STUDENT SUCCESS ALLOCATION – CA PROMISE GRANT REVENUE</w:t>
      </w:r>
      <w:bookmarkEnd w:id="279"/>
    </w:p>
    <w:p w14:paraId="6D888E04" w14:textId="77777777" w:rsidR="00247070" w:rsidRPr="000B2695" w:rsidRDefault="00247070" w:rsidP="00247070"/>
    <w:tbl>
      <w:tblPr>
        <w:tblStyle w:val="PlainTable3"/>
        <w:tblW w:w="23444" w:type="dxa"/>
        <w:jc w:val="center"/>
        <w:tblLook w:val="04A0" w:firstRow="1" w:lastRow="0" w:firstColumn="1" w:lastColumn="0" w:noHBand="0" w:noVBand="1"/>
        <w:tblCaption w:val="Student Success Allocation - Promise Grant Revenue"/>
        <w:tblDescription w:val="Rates and student success allocation revenue by location for Promise Grant recipient degrees, certificates, transfers, etc."/>
      </w:tblPr>
      <w:tblGrid>
        <w:gridCol w:w="2592"/>
        <w:gridCol w:w="1728"/>
        <w:gridCol w:w="1728"/>
        <w:gridCol w:w="1844"/>
        <w:gridCol w:w="1728"/>
        <w:gridCol w:w="1728"/>
        <w:gridCol w:w="1728"/>
        <w:gridCol w:w="1728"/>
        <w:gridCol w:w="1728"/>
        <w:gridCol w:w="1728"/>
        <w:gridCol w:w="1728"/>
        <w:gridCol w:w="1728"/>
        <w:gridCol w:w="1728"/>
      </w:tblGrid>
      <w:tr w:rsidR="00247070" w:rsidRPr="00BB6CBC" w14:paraId="7AC28008" w14:textId="77777777"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2592" w:type="dxa"/>
            <w:tcBorders>
              <w:top w:val="single" w:sz="4" w:space="0" w:color="auto"/>
              <w:left w:val="single" w:sz="4" w:space="0" w:color="auto"/>
            </w:tcBorders>
            <w:noWrap/>
            <w:hideMark/>
          </w:tcPr>
          <w:p w14:paraId="2ABD29D0" w14:textId="77777777" w:rsidR="00247070" w:rsidRPr="00BB6CBC" w:rsidRDefault="00247070" w:rsidP="007978CA">
            <w:pPr>
              <w:widowControl/>
              <w:overflowPunct/>
              <w:autoSpaceDE/>
              <w:autoSpaceDN/>
              <w:adjustRightInd/>
              <w:textAlignment w:val="auto"/>
              <w:rPr>
                <w:rFonts w:cs="Arial"/>
                <w:caps w:val="0"/>
                <w:color w:val="000000"/>
                <w:szCs w:val="24"/>
              </w:rPr>
            </w:pPr>
            <w:r w:rsidRPr="00BB6CBC">
              <w:rPr>
                <w:rFonts w:cs="Arial"/>
                <w:caps w:val="0"/>
                <w:color w:val="000000"/>
                <w:szCs w:val="24"/>
              </w:rPr>
              <w:t> </w:t>
            </w:r>
          </w:p>
        </w:tc>
        <w:tc>
          <w:tcPr>
            <w:tcW w:w="1728" w:type="dxa"/>
            <w:tcBorders>
              <w:top w:val="single" w:sz="4" w:space="0" w:color="auto"/>
            </w:tcBorders>
            <w:hideMark/>
          </w:tcPr>
          <w:p w14:paraId="35F9DBDE" w14:textId="77777777" w:rsidR="00247070" w:rsidRPr="00BB6CBC"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BB6CBC">
              <w:rPr>
                <w:rFonts w:cs="Arial"/>
                <w:caps w:val="0"/>
                <w:color w:val="000000"/>
                <w:szCs w:val="24"/>
              </w:rPr>
              <w:t>Associate Degree for Transfer</w:t>
            </w:r>
          </w:p>
        </w:tc>
        <w:tc>
          <w:tcPr>
            <w:tcW w:w="1728" w:type="dxa"/>
            <w:tcBorders>
              <w:top w:val="single" w:sz="4" w:space="0" w:color="auto"/>
            </w:tcBorders>
            <w:hideMark/>
          </w:tcPr>
          <w:p w14:paraId="4D749C2E" w14:textId="77777777" w:rsidR="00247070" w:rsidRPr="00BB6CBC"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BB6CBC">
              <w:rPr>
                <w:rFonts w:cs="Arial"/>
                <w:caps w:val="0"/>
                <w:color w:val="000000"/>
                <w:szCs w:val="24"/>
              </w:rPr>
              <w:t>Associate Degree</w:t>
            </w:r>
          </w:p>
        </w:tc>
        <w:tc>
          <w:tcPr>
            <w:tcW w:w="1844" w:type="dxa"/>
            <w:tcBorders>
              <w:top w:val="single" w:sz="4" w:space="0" w:color="auto"/>
            </w:tcBorders>
            <w:hideMark/>
          </w:tcPr>
          <w:p w14:paraId="0D9863F6" w14:textId="77777777" w:rsidR="00247070" w:rsidRPr="00BB6CBC"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BB6CBC">
              <w:rPr>
                <w:rFonts w:cs="Arial"/>
                <w:caps w:val="0"/>
                <w:color w:val="000000"/>
                <w:szCs w:val="24"/>
              </w:rPr>
              <w:t>Baccalaureate Degree</w:t>
            </w:r>
          </w:p>
        </w:tc>
        <w:tc>
          <w:tcPr>
            <w:tcW w:w="1728" w:type="dxa"/>
            <w:tcBorders>
              <w:top w:val="single" w:sz="4" w:space="0" w:color="auto"/>
            </w:tcBorders>
            <w:hideMark/>
          </w:tcPr>
          <w:p w14:paraId="2A3F8047" w14:textId="77777777" w:rsidR="00247070" w:rsidRPr="00BB6CBC"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BB6CBC">
              <w:rPr>
                <w:rFonts w:cs="Arial"/>
                <w:caps w:val="0"/>
                <w:color w:val="000000"/>
                <w:szCs w:val="24"/>
              </w:rPr>
              <w:t>Credit Certificates</w:t>
            </w:r>
          </w:p>
        </w:tc>
        <w:tc>
          <w:tcPr>
            <w:tcW w:w="1728" w:type="dxa"/>
            <w:tcBorders>
              <w:top w:val="single" w:sz="4" w:space="0" w:color="auto"/>
            </w:tcBorders>
            <w:hideMark/>
          </w:tcPr>
          <w:p w14:paraId="6128E833" w14:textId="77777777" w:rsidR="00247070" w:rsidRPr="00BB6CBC"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BB6CBC">
              <w:rPr>
                <w:rFonts w:cs="Arial"/>
                <w:caps w:val="0"/>
                <w:color w:val="000000"/>
                <w:szCs w:val="24"/>
              </w:rPr>
              <w:t>Transfer level Math and English</w:t>
            </w:r>
          </w:p>
        </w:tc>
        <w:tc>
          <w:tcPr>
            <w:tcW w:w="1728" w:type="dxa"/>
            <w:tcBorders>
              <w:top w:val="single" w:sz="4" w:space="0" w:color="auto"/>
            </w:tcBorders>
            <w:hideMark/>
          </w:tcPr>
          <w:p w14:paraId="7960E682" w14:textId="77777777" w:rsidR="00247070" w:rsidRPr="00BB6CBC"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BB6CBC">
              <w:rPr>
                <w:rFonts w:cs="Arial"/>
                <w:caps w:val="0"/>
                <w:color w:val="000000"/>
                <w:szCs w:val="24"/>
              </w:rPr>
              <w:t>Transfers to 4 yr</w:t>
            </w:r>
          </w:p>
        </w:tc>
        <w:tc>
          <w:tcPr>
            <w:tcW w:w="1728" w:type="dxa"/>
            <w:tcBorders>
              <w:top w:val="single" w:sz="4" w:space="0" w:color="auto"/>
            </w:tcBorders>
            <w:hideMark/>
          </w:tcPr>
          <w:p w14:paraId="1577FE58" w14:textId="77777777" w:rsidR="00247070" w:rsidRPr="00BB6CBC"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BB6CBC">
              <w:rPr>
                <w:rFonts w:cs="Arial"/>
                <w:caps w:val="0"/>
                <w:color w:val="000000"/>
                <w:szCs w:val="24"/>
              </w:rPr>
              <w:t>9 or more CTE</w:t>
            </w:r>
            <w:r w:rsidRPr="00BB6CBC">
              <w:rPr>
                <w:rFonts w:cs="Arial"/>
                <w:caps w:val="0"/>
                <w:color w:val="000000"/>
                <w:szCs w:val="24"/>
              </w:rPr>
              <w:br/>
              <w:t>Units</w:t>
            </w:r>
          </w:p>
        </w:tc>
        <w:tc>
          <w:tcPr>
            <w:tcW w:w="1728" w:type="dxa"/>
            <w:tcBorders>
              <w:top w:val="single" w:sz="4" w:space="0" w:color="auto"/>
            </w:tcBorders>
            <w:hideMark/>
          </w:tcPr>
          <w:p w14:paraId="376525D9" w14:textId="77777777" w:rsidR="00247070" w:rsidRPr="00BB6CBC"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BB6CBC">
              <w:rPr>
                <w:rFonts w:cs="Arial"/>
                <w:caps w:val="0"/>
                <w:color w:val="000000"/>
                <w:szCs w:val="24"/>
              </w:rPr>
              <w:t>Regional Living Wage</w:t>
            </w:r>
          </w:p>
        </w:tc>
        <w:tc>
          <w:tcPr>
            <w:tcW w:w="1728" w:type="dxa"/>
            <w:tcBorders>
              <w:top w:val="single" w:sz="4" w:space="0" w:color="auto"/>
            </w:tcBorders>
            <w:hideMark/>
          </w:tcPr>
          <w:p w14:paraId="3E69D24B" w14:textId="77777777" w:rsidR="00247070" w:rsidRPr="00BB6CBC"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BB6CBC">
              <w:rPr>
                <w:rFonts w:cs="Arial"/>
                <w:caps w:val="0"/>
                <w:color w:val="000000"/>
                <w:szCs w:val="24"/>
              </w:rPr>
              <w:t>Subtotal</w:t>
            </w:r>
          </w:p>
        </w:tc>
        <w:tc>
          <w:tcPr>
            <w:tcW w:w="1728" w:type="dxa"/>
            <w:tcBorders>
              <w:top w:val="single" w:sz="4" w:space="0" w:color="auto"/>
            </w:tcBorders>
            <w:hideMark/>
          </w:tcPr>
          <w:p w14:paraId="7CB566A0" w14:textId="77777777" w:rsidR="00247070" w:rsidRPr="00BB6CBC"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BB6CBC">
              <w:rPr>
                <w:rFonts w:cs="Arial"/>
                <w:caps w:val="0"/>
                <w:color w:val="000000"/>
                <w:szCs w:val="24"/>
              </w:rPr>
              <w:t>% of Total</w:t>
            </w:r>
          </w:p>
        </w:tc>
        <w:tc>
          <w:tcPr>
            <w:tcW w:w="1728" w:type="dxa"/>
            <w:tcBorders>
              <w:top w:val="single" w:sz="4" w:space="0" w:color="auto"/>
            </w:tcBorders>
            <w:hideMark/>
          </w:tcPr>
          <w:p w14:paraId="562F1118" w14:textId="77777777" w:rsidR="00247070" w:rsidRPr="00BB6CBC"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BB6CBC">
              <w:rPr>
                <w:rFonts w:cs="Arial"/>
                <w:caps w:val="0"/>
                <w:color w:val="000000"/>
                <w:szCs w:val="24"/>
              </w:rPr>
              <w:t>Revenue Adjustment</w:t>
            </w:r>
          </w:p>
        </w:tc>
        <w:tc>
          <w:tcPr>
            <w:tcW w:w="1728" w:type="dxa"/>
            <w:tcBorders>
              <w:top w:val="single" w:sz="4" w:space="0" w:color="auto"/>
              <w:right w:val="single" w:sz="4" w:space="0" w:color="auto"/>
            </w:tcBorders>
            <w:hideMark/>
          </w:tcPr>
          <w:p w14:paraId="66AFA10E" w14:textId="77777777" w:rsidR="00247070" w:rsidRPr="00BB6CBC"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BB6CBC">
              <w:rPr>
                <w:rFonts w:cs="Arial"/>
                <w:caps w:val="0"/>
                <w:color w:val="000000"/>
                <w:szCs w:val="24"/>
              </w:rPr>
              <w:t>Total</w:t>
            </w:r>
          </w:p>
        </w:tc>
      </w:tr>
      <w:tr w:rsidR="00BB6CBC" w:rsidRPr="00BB6CBC" w14:paraId="06728D3F" w14:textId="77777777" w:rsidTr="00BB6CB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top w:val="single" w:sz="4" w:space="0" w:color="7F7F7F" w:themeColor="text1" w:themeTint="80"/>
              <w:left w:val="single" w:sz="4" w:space="0" w:color="auto"/>
              <w:bottom w:val="single" w:sz="4" w:space="0" w:color="auto"/>
            </w:tcBorders>
            <w:noWrap/>
            <w:hideMark/>
          </w:tcPr>
          <w:p w14:paraId="12B6ACF8" w14:textId="77777777" w:rsidR="00BB6CBC" w:rsidRPr="00BB6CBC" w:rsidRDefault="00BB6CBC" w:rsidP="00BB6CBC">
            <w:pPr>
              <w:widowControl/>
              <w:overflowPunct/>
              <w:autoSpaceDE/>
              <w:autoSpaceDN/>
              <w:adjustRightInd/>
              <w:spacing w:after="120"/>
              <w:jc w:val="right"/>
              <w:textAlignment w:val="auto"/>
              <w:rPr>
                <w:rFonts w:cs="Arial"/>
                <w:i/>
                <w:iCs/>
                <w:caps w:val="0"/>
                <w:color w:val="000000"/>
                <w:szCs w:val="24"/>
              </w:rPr>
            </w:pPr>
            <w:r w:rsidRPr="00BB6CBC">
              <w:rPr>
                <w:rFonts w:cs="Arial"/>
                <w:i/>
                <w:iCs/>
                <w:caps w:val="0"/>
                <w:color w:val="000000"/>
                <w:szCs w:val="24"/>
              </w:rPr>
              <w:t xml:space="preserve"> rates </w:t>
            </w:r>
          </w:p>
        </w:tc>
        <w:tc>
          <w:tcPr>
            <w:tcW w:w="1728" w:type="dxa"/>
            <w:tcBorders>
              <w:top w:val="single" w:sz="4" w:space="0" w:color="7F7F7F" w:themeColor="text1" w:themeTint="80"/>
              <w:bottom w:val="single" w:sz="4" w:space="0" w:color="auto"/>
            </w:tcBorders>
            <w:noWrap/>
            <w:vAlign w:val="bottom"/>
            <w:hideMark/>
          </w:tcPr>
          <w:p w14:paraId="05165587" w14:textId="23CC865E" w:rsidR="00BB6CBC" w:rsidRPr="00BB6CBC" w:rsidRDefault="00BB6CBC" w:rsidP="00BB6CB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564</w:t>
            </w:r>
          </w:p>
        </w:tc>
        <w:tc>
          <w:tcPr>
            <w:tcW w:w="1728" w:type="dxa"/>
            <w:tcBorders>
              <w:top w:val="single" w:sz="4" w:space="0" w:color="7F7F7F" w:themeColor="text1" w:themeTint="80"/>
              <w:bottom w:val="single" w:sz="4" w:space="0" w:color="auto"/>
            </w:tcBorders>
            <w:noWrap/>
            <w:vAlign w:val="bottom"/>
            <w:hideMark/>
          </w:tcPr>
          <w:p w14:paraId="44DBCEB2" w14:textId="04B72A17" w:rsidR="00BB6CBC" w:rsidRPr="00BB6CBC" w:rsidRDefault="00BB6CBC" w:rsidP="00BB6CB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423</w:t>
            </w:r>
          </w:p>
        </w:tc>
        <w:tc>
          <w:tcPr>
            <w:tcW w:w="1844" w:type="dxa"/>
            <w:tcBorders>
              <w:top w:val="single" w:sz="4" w:space="0" w:color="7F7F7F" w:themeColor="text1" w:themeTint="80"/>
              <w:bottom w:val="single" w:sz="4" w:space="0" w:color="auto"/>
            </w:tcBorders>
            <w:noWrap/>
            <w:vAlign w:val="bottom"/>
            <w:hideMark/>
          </w:tcPr>
          <w:p w14:paraId="3F955469" w14:textId="1A291EBE" w:rsidR="00BB6CBC" w:rsidRPr="00BB6CBC" w:rsidRDefault="00BB6CBC" w:rsidP="00BB6CB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423</w:t>
            </w:r>
          </w:p>
        </w:tc>
        <w:tc>
          <w:tcPr>
            <w:tcW w:w="1728" w:type="dxa"/>
            <w:tcBorders>
              <w:top w:val="single" w:sz="4" w:space="0" w:color="7F7F7F" w:themeColor="text1" w:themeTint="80"/>
              <w:bottom w:val="single" w:sz="4" w:space="0" w:color="auto"/>
            </w:tcBorders>
            <w:noWrap/>
            <w:vAlign w:val="bottom"/>
            <w:hideMark/>
          </w:tcPr>
          <w:p w14:paraId="5ED42080" w14:textId="5E81505C" w:rsidR="00BB6CBC" w:rsidRPr="00BB6CBC" w:rsidRDefault="00BB6CBC" w:rsidP="00BB6CB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282</w:t>
            </w:r>
          </w:p>
        </w:tc>
        <w:tc>
          <w:tcPr>
            <w:tcW w:w="1728" w:type="dxa"/>
            <w:tcBorders>
              <w:top w:val="single" w:sz="4" w:space="0" w:color="7F7F7F" w:themeColor="text1" w:themeTint="80"/>
              <w:bottom w:val="single" w:sz="4" w:space="0" w:color="auto"/>
            </w:tcBorders>
            <w:noWrap/>
            <w:vAlign w:val="bottom"/>
            <w:hideMark/>
          </w:tcPr>
          <w:p w14:paraId="0AEFBEF9" w14:textId="48144EE5" w:rsidR="00BB6CBC" w:rsidRPr="00BB6CBC" w:rsidRDefault="00BB6CBC" w:rsidP="00BB6CB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282</w:t>
            </w:r>
          </w:p>
        </w:tc>
        <w:tc>
          <w:tcPr>
            <w:tcW w:w="1728" w:type="dxa"/>
            <w:tcBorders>
              <w:top w:val="single" w:sz="4" w:space="0" w:color="7F7F7F" w:themeColor="text1" w:themeTint="80"/>
              <w:bottom w:val="single" w:sz="4" w:space="0" w:color="auto"/>
            </w:tcBorders>
            <w:noWrap/>
            <w:vAlign w:val="bottom"/>
            <w:hideMark/>
          </w:tcPr>
          <w:p w14:paraId="2A7DFC39" w14:textId="415C55A0" w:rsidR="00BB6CBC" w:rsidRPr="00BB6CBC" w:rsidRDefault="00BB6CBC" w:rsidP="00BB6CB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212</w:t>
            </w:r>
          </w:p>
        </w:tc>
        <w:tc>
          <w:tcPr>
            <w:tcW w:w="1728" w:type="dxa"/>
            <w:tcBorders>
              <w:top w:val="single" w:sz="4" w:space="0" w:color="7F7F7F" w:themeColor="text1" w:themeTint="80"/>
              <w:bottom w:val="single" w:sz="4" w:space="0" w:color="auto"/>
            </w:tcBorders>
            <w:noWrap/>
            <w:vAlign w:val="bottom"/>
            <w:hideMark/>
          </w:tcPr>
          <w:p w14:paraId="3E41DF2A" w14:textId="54107154" w:rsidR="00BB6CBC" w:rsidRPr="00BB6CBC" w:rsidRDefault="00BB6CBC" w:rsidP="00BB6CB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141</w:t>
            </w:r>
          </w:p>
        </w:tc>
        <w:tc>
          <w:tcPr>
            <w:tcW w:w="1728" w:type="dxa"/>
            <w:tcBorders>
              <w:top w:val="single" w:sz="4" w:space="0" w:color="7F7F7F" w:themeColor="text1" w:themeTint="80"/>
              <w:bottom w:val="single" w:sz="4" w:space="0" w:color="auto"/>
            </w:tcBorders>
            <w:noWrap/>
            <w:vAlign w:val="bottom"/>
            <w:hideMark/>
          </w:tcPr>
          <w:p w14:paraId="001B1A8A" w14:textId="2C81C6EA" w:rsidR="00BB6CBC" w:rsidRPr="00BB6CBC" w:rsidRDefault="00BB6CBC" w:rsidP="00BB6CB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141</w:t>
            </w:r>
          </w:p>
        </w:tc>
        <w:tc>
          <w:tcPr>
            <w:tcW w:w="1728" w:type="dxa"/>
            <w:tcBorders>
              <w:top w:val="single" w:sz="4" w:space="0" w:color="7F7F7F" w:themeColor="text1" w:themeTint="80"/>
              <w:bottom w:val="single" w:sz="4" w:space="0" w:color="auto"/>
            </w:tcBorders>
            <w:noWrap/>
            <w:vAlign w:val="bottom"/>
          </w:tcPr>
          <w:p w14:paraId="2AD5D02A" w14:textId="2654AC07" w:rsidR="00BB6CBC" w:rsidRPr="00BB6CBC" w:rsidRDefault="00BB6CBC" w:rsidP="00BB6CB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color w:val="000000"/>
                <w:szCs w:val="24"/>
              </w:rPr>
            </w:pPr>
          </w:p>
        </w:tc>
        <w:tc>
          <w:tcPr>
            <w:tcW w:w="1728" w:type="dxa"/>
            <w:tcBorders>
              <w:top w:val="single" w:sz="4" w:space="0" w:color="7F7F7F" w:themeColor="text1" w:themeTint="80"/>
              <w:bottom w:val="single" w:sz="4" w:space="0" w:color="auto"/>
            </w:tcBorders>
            <w:noWrap/>
            <w:vAlign w:val="bottom"/>
          </w:tcPr>
          <w:p w14:paraId="679F9F4B" w14:textId="77777777" w:rsidR="00BB6CBC" w:rsidRPr="00BB6CBC" w:rsidRDefault="00BB6CBC" w:rsidP="00BB6CB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color w:val="000000"/>
                <w:szCs w:val="24"/>
              </w:rPr>
            </w:pPr>
          </w:p>
        </w:tc>
        <w:tc>
          <w:tcPr>
            <w:tcW w:w="1728" w:type="dxa"/>
            <w:tcBorders>
              <w:top w:val="single" w:sz="4" w:space="0" w:color="7F7F7F" w:themeColor="text1" w:themeTint="80"/>
              <w:bottom w:val="single" w:sz="4" w:space="0" w:color="auto"/>
            </w:tcBorders>
            <w:noWrap/>
            <w:vAlign w:val="bottom"/>
          </w:tcPr>
          <w:p w14:paraId="71AEE5C5" w14:textId="77777777" w:rsidR="00BB6CBC" w:rsidRPr="00BB6CBC" w:rsidRDefault="00BB6CBC" w:rsidP="00BB6CB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color w:val="000000"/>
                <w:szCs w:val="24"/>
              </w:rPr>
            </w:pPr>
          </w:p>
        </w:tc>
        <w:tc>
          <w:tcPr>
            <w:tcW w:w="1728" w:type="dxa"/>
            <w:tcBorders>
              <w:top w:val="single" w:sz="4" w:space="0" w:color="7F7F7F" w:themeColor="text1" w:themeTint="80"/>
              <w:bottom w:val="single" w:sz="4" w:space="0" w:color="auto"/>
              <w:right w:val="single" w:sz="4" w:space="0" w:color="auto"/>
            </w:tcBorders>
            <w:noWrap/>
            <w:vAlign w:val="bottom"/>
          </w:tcPr>
          <w:p w14:paraId="5DB1BB7D" w14:textId="3BB83EF9" w:rsidR="00BB6CBC" w:rsidRPr="00BB6CBC" w:rsidRDefault="00BB6CBC" w:rsidP="00BB6CBC">
            <w:pPr>
              <w:widowControl/>
              <w:overflowPunct/>
              <w:autoSpaceDE/>
              <w:autoSpaceDN/>
              <w:adjustRightInd/>
              <w:spacing w:after="120"/>
              <w:jc w:val="right"/>
              <w:textAlignment w:val="auto"/>
              <w:cnfStyle w:val="000000100000" w:firstRow="0" w:lastRow="0" w:firstColumn="0" w:lastColumn="0" w:oddVBand="0" w:evenVBand="0" w:oddHBand="1" w:evenHBand="0" w:firstRowFirstColumn="0" w:firstRowLastColumn="0" w:lastRowFirstColumn="0" w:lastRowLastColumn="0"/>
              <w:rPr>
                <w:rFonts w:cs="Arial"/>
                <w:i/>
                <w:iCs/>
                <w:color w:val="000000"/>
                <w:szCs w:val="24"/>
              </w:rPr>
            </w:pPr>
          </w:p>
        </w:tc>
      </w:tr>
      <w:tr w:rsidR="00BB6CBC" w:rsidRPr="00BB6CBC" w14:paraId="6C623FC6" w14:textId="77777777" w:rsidTr="00BB6CBC">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top w:val="single" w:sz="4" w:space="0" w:color="auto"/>
              <w:left w:val="single" w:sz="4" w:space="0" w:color="auto"/>
            </w:tcBorders>
            <w:noWrap/>
            <w:hideMark/>
          </w:tcPr>
          <w:p w14:paraId="73A14D66" w14:textId="77777777" w:rsidR="00BB6CBC" w:rsidRPr="00BB6CBC" w:rsidRDefault="00BB6CBC" w:rsidP="00BB6CBC">
            <w:pPr>
              <w:widowControl/>
              <w:overflowPunct/>
              <w:autoSpaceDE/>
              <w:autoSpaceDN/>
              <w:adjustRightInd/>
              <w:textAlignment w:val="auto"/>
              <w:rPr>
                <w:rFonts w:cs="Arial"/>
                <w:b w:val="0"/>
                <w:bCs w:val="0"/>
                <w:caps w:val="0"/>
                <w:color w:val="000000"/>
                <w:szCs w:val="24"/>
              </w:rPr>
            </w:pPr>
            <w:r w:rsidRPr="00BB6CBC">
              <w:rPr>
                <w:rFonts w:cs="Arial"/>
                <w:b w:val="0"/>
                <w:bCs w:val="0"/>
                <w:caps w:val="0"/>
                <w:color w:val="000000"/>
                <w:szCs w:val="24"/>
              </w:rPr>
              <w:t>City</w:t>
            </w:r>
          </w:p>
        </w:tc>
        <w:tc>
          <w:tcPr>
            <w:tcW w:w="1728" w:type="dxa"/>
            <w:tcBorders>
              <w:top w:val="single" w:sz="4" w:space="0" w:color="auto"/>
            </w:tcBorders>
            <w:noWrap/>
            <w:vAlign w:val="bottom"/>
            <w:hideMark/>
          </w:tcPr>
          <w:p w14:paraId="0E234602" w14:textId="4D5447E5"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197,400</w:t>
            </w:r>
          </w:p>
        </w:tc>
        <w:tc>
          <w:tcPr>
            <w:tcW w:w="1728" w:type="dxa"/>
            <w:tcBorders>
              <w:top w:val="single" w:sz="4" w:space="0" w:color="auto"/>
            </w:tcBorders>
            <w:noWrap/>
            <w:vAlign w:val="bottom"/>
            <w:hideMark/>
          </w:tcPr>
          <w:p w14:paraId="7A416941" w14:textId="62889554"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142,974</w:t>
            </w:r>
          </w:p>
        </w:tc>
        <w:tc>
          <w:tcPr>
            <w:tcW w:w="1844" w:type="dxa"/>
            <w:tcBorders>
              <w:top w:val="single" w:sz="4" w:space="0" w:color="auto"/>
            </w:tcBorders>
            <w:noWrap/>
            <w:vAlign w:val="bottom"/>
            <w:hideMark/>
          </w:tcPr>
          <w:p w14:paraId="3A6FDB19" w14:textId="1B74DC5C"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top w:val="single" w:sz="4" w:space="0" w:color="auto"/>
            </w:tcBorders>
            <w:noWrap/>
            <w:vAlign w:val="bottom"/>
            <w:hideMark/>
          </w:tcPr>
          <w:p w14:paraId="70352AEA" w14:textId="5B0FB4FA"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110,638</w:t>
            </w:r>
          </w:p>
        </w:tc>
        <w:tc>
          <w:tcPr>
            <w:tcW w:w="1728" w:type="dxa"/>
            <w:tcBorders>
              <w:top w:val="single" w:sz="4" w:space="0" w:color="auto"/>
            </w:tcBorders>
            <w:noWrap/>
            <w:vAlign w:val="bottom"/>
            <w:hideMark/>
          </w:tcPr>
          <w:p w14:paraId="42BC553C" w14:textId="5820C215"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50,196</w:t>
            </w:r>
          </w:p>
        </w:tc>
        <w:tc>
          <w:tcPr>
            <w:tcW w:w="1728" w:type="dxa"/>
            <w:tcBorders>
              <w:top w:val="single" w:sz="4" w:space="0" w:color="auto"/>
            </w:tcBorders>
            <w:noWrap/>
            <w:vAlign w:val="bottom"/>
            <w:hideMark/>
          </w:tcPr>
          <w:p w14:paraId="4E1EACF2" w14:textId="6FCEB5D9"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87,491</w:t>
            </w:r>
          </w:p>
        </w:tc>
        <w:tc>
          <w:tcPr>
            <w:tcW w:w="1728" w:type="dxa"/>
            <w:tcBorders>
              <w:top w:val="single" w:sz="4" w:space="0" w:color="auto"/>
            </w:tcBorders>
            <w:noWrap/>
            <w:vAlign w:val="bottom"/>
            <w:hideMark/>
          </w:tcPr>
          <w:p w14:paraId="09DDAB11" w14:textId="2A6B2E3A"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198,528</w:t>
            </w:r>
          </w:p>
        </w:tc>
        <w:tc>
          <w:tcPr>
            <w:tcW w:w="1728" w:type="dxa"/>
            <w:tcBorders>
              <w:top w:val="single" w:sz="4" w:space="0" w:color="auto"/>
            </w:tcBorders>
            <w:noWrap/>
            <w:vAlign w:val="bottom"/>
            <w:hideMark/>
          </w:tcPr>
          <w:p w14:paraId="17F854EA" w14:textId="6462AA69"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130,895</w:t>
            </w:r>
          </w:p>
        </w:tc>
        <w:tc>
          <w:tcPr>
            <w:tcW w:w="1728" w:type="dxa"/>
            <w:tcBorders>
              <w:top w:val="single" w:sz="4" w:space="0" w:color="auto"/>
            </w:tcBorders>
            <w:noWrap/>
            <w:vAlign w:val="bottom"/>
            <w:hideMark/>
          </w:tcPr>
          <w:p w14:paraId="2CDE4F27" w14:textId="35B141EC"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918,122</w:t>
            </w:r>
          </w:p>
        </w:tc>
        <w:tc>
          <w:tcPr>
            <w:tcW w:w="1728" w:type="dxa"/>
            <w:tcBorders>
              <w:top w:val="single" w:sz="4" w:space="0" w:color="auto"/>
            </w:tcBorders>
            <w:noWrap/>
            <w:vAlign w:val="bottom"/>
            <w:hideMark/>
          </w:tcPr>
          <w:p w14:paraId="678F6335" w14:textId="2547FC1D"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w:t>
            </w:r>
          </w:p>
        </w:tc>
        <w:tc>
          <w:tcPr>
            <w:tcW w:w="1728" w:type="dxa"/>
            <w:tcBorders>
              <w:top w:val="single" w:sz="4" w:space="0" w:color="auto"/>
            </w:tcBorders>
            <w:noWrap/>
            <w:vAlign w:val="bottom"/>
            <w:hideMark/>
          </w:tcPr>
          <w:p w14:paraId="02DDD282" w14:textId="6B09C98C"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top w:val="single" w:sz="4" w:space="0" w:color="auto"/>
              <w:right w:val="single" w:sz="4" w:space="0" w:color="auto"/>
            </w:tcBorders>
            <w:noWrap/>
            <w:vAlign w:val="bottom"/>
            <w:hideMark/>
          </w:tcPr>
          <w:p w14:paraId="12E16812" w14:textId="39929C08"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918,122</w:t>
            </w:r>
          </w:p>
        </w:tc>
      </w:tr>
      <w:tr w:rsidR="00BB6CBC" w:rsidRPr="00BB6CBC" w14:paraId="2BA24861" w14:textId="77777777" w:rsidTr="00BB6CB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1035797B" w14:textId="77777777" w:rsidR="00BB6CBC" w:rsidRPr="00BB6CBC" w:rsidRDefault="00BB6CBC" w:rsidP="00BB6CBC">
            <w:pPr>
              <w:widowControl/>
              <w:overflowPunct/>
              <w:autoSpaceDE/>
              <w:autoSpaceDN/>
              <w:adjustRightInd/>
              <w:textAlignment w:val="auto"/>
              <w:rPr>
                <w:rFonts w:cs="Arial"/>
                <w:b w:val="0"/>
                <w:bCs w:val="0"/>
                <w:caps w:val="0"/>
                <w:color w:val="000000"/>
                <w:szCs w:val="24"/>
              </w:rPr>
            </w:pPr>
            <w:r w:rsidRPr="00BB6CBC">
              <w:rPr>
                <w:rFonts w:cs="Arial"/>
                <w:b w:val="0"/>
                <w:bCs w:val="0"/>
                <w:caps w:val="0"/>
                <w:color w:val="000000"/>
                <w:szCs w:val="24"/>
              </w:rPr>
              <w:t>East</w:t>
            </w:r>
          </w:p>
        </w:tc>
        <w:tc>
          <w:tcPr>
            <w:tcW w:w="1728" w:type="dxa"/>
            <w:noWrap/>
            <w:vAlign w:val="bottom"/>
            <w:hideMark/>
          </w:tcPr>
          <w:p w14:paraId="6E82228C" w14:textId="5740AC7E"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595,020</w:t>
            </w:r>
          </w:p>
        </w:tc>
        <w:tc>
          <w:tcPr>
            <w:tcW w:w="1728" w:type="dxa"/>
            <w:noWrap/>
            <w:vAlign w:val="bottom"/>
            <w:hideMark/>
          </w:tcPr>
          <w:p w14:paraId="11743DE9" w14:textId="429D37C6"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280,590</w:t>
            </w:r>
          </w:p>
        </w:tc>
        <w:tc>
          <w:tcPr>
            <w:tcW w:w="1844" w:type="dxa"/>
            <w:noWrap/>
            <w:vAlign w:val="bottom"/>
            <w:hideMark/>
          </w:tcPr>
          <w:p w14:paraId="3377E099" w14:textId="3029A577"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18F015F7" w14:textId="2C933125"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45,778</w:t>
            </w:r>
          </w:p>
        </w:tc>
        <w:tc>
          <w:tcPr>
            <w:tcW w:w="1728" w:type="dxa"/>
            <w:noWrap/>
            <w:vAlign w:val="bottom"/>
            <w:hideMark/>
          </w:tcPr>
          <w:p w14:paraId="4D876A0A" w14:textId="63F617AC"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93,530</w:t>
            </w:r>
          </w:p>
        </w:tc>
        <w:tc>
          <w:tcPr>
            <w:tcW w:w="1728" w:type="dxa"/>
            <w:noWrap/>
            <w:vAlign w:val="bottom"/>
            <w:hideMark/>
          </w:tcPr>
          <w:p w14:paraId="5EFBDC25" w14:textId="0CC03B07"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173,289</w:t>
            </w:r>
          </w:p>
        </w:tc>
        <w:tc>
          <w:tcPr>
            <w:tcW w:w="1728" w:type="dxa"/>
            <w:noWrap/>
            <w:vAlign w:val="bottom"/>
            <w:hideMark/>
          </w:tcPr>
          <w:p w14:paraId="7F396176" w14:textId="6ECA1050"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410,827</w:t>
            </w:r>
          </w:p>
        </w:tc>
        <w:tc>
          <w:tcPr>
            <w:tcW w:w="1728" w:type="dxa"/>
            <w:noWrap/>
            <w:vAlign w:val="bottom"/>
            <w:hideMark/>
          </w:tcPr>
          <w:p w14:paraId="575CECE5" w14:textId="3EC2EE68"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287,922</w:t>
            </w:r>
          </w:p>
        </w:tc>
        <w:tc>
          <w:tcPr>
            <w:tcW w:w="1728" w:type="dxa"/>
            <w:noWrap/>
            <w:vAlign w:val="bottom"/>
            <w:hideMark/>
          </w:tcPr>
          <w:p w14:paraId="22F8DEF1" w14:textId="6CCD57ED"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1,886,956</w:t>
            </w:r>
          </w:p>
        </w:tc>
        <w:tc>
          <w:tcPr>
            <w:tcW w:w="1728" w:type="dxa"/>
            <w:noWrap/>
            <w:vAlign w:val="bottom"/>
            <w:hideMark/>
          </w:tcPr>
          <w:p w14:paraId="408D7D8C" w14:textId="1DADCB57"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22%</w:t>
            </w:r>
          </w:p>
        </w:tc>
        <w:tc>
          <w:tcPr>
            <w:tcW w:w="1728" w:type="dxa"/>
            <w:noWrap/>
            <w:vAlign w:val="bottom"/>
            <w:hideMark/>
          </w:tcPr>
          <w:p w14:paraId="0F162DF7" w14:textId="5B3A7037"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60EE28DB" w14:textId="6C04D01A"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1,886,956</w:t>
            </w:r>
          </w:p>
        </w:tc>
      </w:tr>
      <w:tr w:rsidR="00BB6CBC" w:rsidRPr="00BB6CBC" w14:paraId="16FAFD6B" w14:textId="77777777" w:rsidTr="00BB6CBC">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0BBF7D85" w14:textId="77777777" w:rsidR="00BB6CBC" w:rsidRPr="00BB6CBC" w:rsidRDefault="00BB6CBC" w:rsidP="00BB6CBC">
            <w:pPr>
              <w:widowControl/>
              <w:overflowPunct/>
              <w:autoSpaceDE/>
              <w:autoSpaceDN/>
              <w:adjustRightInd/>
              <w:textAlignment w:val="auto"/>
              <w:rPr>
                <w:rFonts w:cs="Arial"/>
                <w:b w:val="0"/>
                <w:bCs w:val="0"/>
                <w:caps w:val="0"/>
                <w:color w:val="000000"/>
                <w:szCs w:val="24"/>
              </w:rPr>
            </w:pPr>
            <w:r w:rsidRPr="00BB6CBC">
              <w:rPr>
                <w:rFonts w:cs="Arial"/>
                <w:b w:val="0"/>
                <w:bCs w:val="0"/>
                <w:caps w:val="0"/>
                <w:color w:val="000000"/>
                <w:szCs w:val="24"/>
              </w:rPr>
              <w:t>Harbor</w:t>
            </w:r>
          </w:p>
        </w:tc>
        <w:tc>
          <w:tcPr>
            <w:tcW w:w="1728" w:type="dxa"/>
            <w:noWrap/>
            <w:vAlign w:val="bottom"/>
            <w:hideMark/>
          </w:tcPr>
          <w:p w14:paraId="4C3F0758" w14:textId="7C065C6F"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142,128</w:t>
            </w:r>
          </w:p>
        </w:tc>
        <w:tc>
          <w:tcPr>
            <w:tcW w:w="1728" w:type="dxa"/>
            <w:noWrap/>
            <w:vAlign w:val="bottom"/>
            <w:hideMark/>
          </w:tcPr>
          <w:p w14:paraId="2909A55E" w14:textId="0F3D6100"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134,796</w:t>
            </w:r>
          </w:p>
        </w:tc>
        <w:tc>
          <w:tcPr>
            <w:tcW w:w="1844" w:type="dxa"/>
            <w:noWrap/>
            <w:vAlign w:val="bottom"/>
            <w:hideMark/>
          </w:tcPr>
          <w:p w14:paraId="7219DE4A" w14:textId="7A4CD0C5"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6571A03C" w14:textId="35765586"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3,854</w:t>
            </w:r>
          </w:p>
        </w:tc>
        <w:tc>
          <w:tcPr>
            <w:tcW w:w="1728" w:type="dxa"/>
            <w:noWrap/>
            <w:vAlign w:val="bottom"/>
            <w:hideMark/>
          </w:tcPr>
          <w:p w14:paraId="531D189A" w14:textId="198E0494"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54,144</w:t>
            </w:r>
          </w:p>
        </w:tc>
        <w:tc>
          <w:tcPr>
            <w:tcW w:w="1728" w:type="dxa"/>
            <w:noWrap/>
            <w:vAlign w:val="bottom"/>
            <w:hideMark/>
          </w:tcPr>
          <w:p w14:paraId="1E45C0FC" w14:textId="0D0C95A0"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57,105</w:t>
            </w:r>
          </w:p>
        </w:tc>
        <w:tc>
          <w:tcPr>
            <w:tcW w:w="1728" w:type="dxa"/>
            <w:noWrap/>
            <w:vAlign w:val="bottom"/>
            <w:hideMark/>
          </w:tcPr>
          <w:p w14:paraId="750952BE" w14:textId="1DB333DC"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64,813</w:t>
            </w:r>
          </w:p>
        </w:tc>
        <w:tc>
          <w:tcPr>
            <w:tcW w:w="1728" w:type="dxa"/>
            <w:noWrap/>
            <w:vAlign w:val="bottom"/>
            <w:hideMark/>
          </w:tcPr>
          <w:p w14:paraId="01B84301" w14:textId="708E60C5"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71,017</w:t>
            </w:r>
          </w:p>
        </w:tc>
        <w:tc>
          <w:tcPr>
            <w:tcW w:w="1728" w:type="dxa"/>
            <w:noWrap/>
            <w:vAlign w:val="bottom"/>
            <w:hideMark/>
          </w:tcPr>
          <w:p w14:paraId="14EF3A22" w14:textId="66BC0009"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527,857</w:t>
            </w:r>
          </w:p>
        </w:tc>
        <w:tc>
          <w:tcPr>
            <w:tcW w:w="1728" w:type="dxa"/>
            <w:noWrap/>
            <w:vAlign w:val="bottom"/>
            <w:hideMark/>
          </w:tcPr>
          <w:p w14:paraId="3895E9BE" w14:textId="02199752"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w:t>
            </w:r>
          </w:p>
        </w:tc>
        <w:tc>
          <w:tcPr>
            <w:tcW w:w="1728" w:type="dxa"/>
            <w:noWrap/>
            <w:vAlign w:val="bottom"/>
            <w:hideMark/>
          </w:tcPr>
          <w:p w14:paraId="6A350220" w14:textId="5AF569C4"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0E9F793E" w14:textId="3031C519"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527,857</w:t>
            </w:r>
          </w:p>
        </w:tc>
      </w:tr>
      <w:tr w:rsidR="00BB6CBC" w:rsidRPr="00BB6CBC" w14:paraId="0CAB86F4" w14:textId="77777777" w:rsidTr="00BB6CB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35D8A6B2" w14:textId="77777777" w:rsidR="00BB6CBC" w:rsidRPr="00BB6CBC" w:rsidRDefault="00BB6CBC" w:rsidP="00BB6CBC">
            <w:pPr>
              <w:widowControl/>
              <w:overflowPunct/>
              <w:autoSpaceDE/>
              <w:autoSpaceDN/>
              <w:adjustRightInd/>
              <w:textAlignment w:val="auto"/>
              <w:rPr>
                <w:rFonts w:cs="Arial"/>
                <w:b w:val="0"/>
                <w:bCs w:val="0"/>
                <w:caps w:val="0"/>
                <w:color w:val="000000"/>
                <w:szCs w:val="24"/>
              </w:rPr>
            </w:pPr>
            <w:r w:rsidRPr="00BB6CBC">
              <w:rPr>
                <w:rFonts w:cs="Arial"/>
                <w:b w:val="0"/>
                <w:bCs w:val="0"/>
                <w:caps w:val="0"/>
                <w:color w:val="000000"/>
                <w:szCs w:val="24"/>
              </w:rPr>
              <w:t>Mission</w:t>
            </w:r>
          </w:p>
        </w:tc>
        <w:tc>
          <w:tcPr>
            <w:tcW w:w="1728" w:type="dxa"/>
            <w:noWrap/>
            <w:vAlign w:val="bottom"/>
            <w:hideMark/>
          </w:tcPr>
          <w:p w14:paraId="537FD6AD" w14:textId="74DF3056"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184,428</w:t>
            </w:r>
          </w:p>
        </w:tc>
        <w:tc>
          <w:tcPr>
            <w:tcW w:w="1728" w:type="dxa"/>
            <w:noWrap/>
            <w:vAlign w:val="bottom"/>
            <w:hideMark/>
          </w:tcPr>
          <w:p w14:paraId="6A5B86C8" w14:textId="25FDCFE0"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116,607</w:t>
            </w:r>
          </w:p>
        </w:tc>
        <w:tc>
          <w:tcPr>
            <w:tcW w:w="1844" w:type="dxa"/>
            <w:noWrap/>
            <w:vAlign w:val="bottom"/>
            <w:hideMark/>
          </w:tcPr>
          <w:p w14:paraId="544EA1FD" w14:textId="0328759A"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67A93FFF" w14:textId="680AE897"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17,578</w:t>
            </w:r>
          </w:p>
        </w:tc>
        <w:tc>
          <w:tcPr>
            <w:tcW w:w="1728" w:type="dxa"/>
            <w:noWrap/>
            <w:vAlign w:val="bottom"/>
            <w:hideMark/>
          </w:tcPr>
          <w:p w14:paraId="630918B7" w14:textId="1634BC55"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35,062</w:t>
            </w:r>
          </w:p>
        </w:tc>
        <w:tc>
          <w:tcPr>
            <w:tcW w:w="1728" w:type="dxa"/>
            <w:noWrap/>
            <w:vAlign w:val="bottom"/>
            <w:hideMark/>
          </w:tcPr>
          <w:p w14:paraId="6F0600B7" w14:textId="5D007729"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54,074</w:t>
            </w:r>
          </w:p>
        </w:tc>
        <w:tc>
          <w:tcPr>
            <w:tcW w:w="1728" w:type="dxa"/>
            <w:noWrap/>
            <w:vAlign w:val="bottom"/>
            <w:hideMark/>
          </w:tcPr>
          <w:p w14:paraId="54565D52" w14:textId="69353EC4"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111,531</w:t>
            </w:r>
          </w:p>
        </w:tc>
        <w:tc>
          <w:tcPr>
            <w:tcW w:w="1728" w:type="dxa"/>
            <w:noWrap/>
            <w:vAlign w:val="bottom"/>
            <w:hideMark/>
          </w:tcPr>
          <w:p w14:paraId="104701E9" w14:textId="6D90AB13"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93,295</w:t>
            </w:r>
          </w:p>
        </w:tc>
        <w:tc>
          <w:tcPr>
            <w:tcW w:w="1728" w:type="dxa"/>
            <w:noWrap/>
            <w:vAlign w:val="bottom"/>
            <w:hideMark/>
          </w:tcPr>
          <w:p w14:paraId="0F21096F" w14:textId="30BED982"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612,575</w:t>
            </w:r>
          </w:p>
        </w:tc>
        <w:tc>
          <w:tcPr>
            <w:tcW w:w="1728" w:type="dxa"/>
            <w:noWrap/>
            <w:vAlign w:val="bottom"/>
            <w:hideMark/>
          </w:tcPr>
          <w:p w14:paraId="0173AD3D" w14:textId="55AA7DA6"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w:t>
            </w:r>
          </w:p>
        </w:tc>
        <w:tc>
          <w:tcPr>
            <w:tcW w:w="1728" w:type="dxa"/>
            <w:noWrap/>
            <w:vAlign w:val="bottom"/>
            <w:hideMark/>
          </w:tcPr>
          <w:p w14:paraId="4DC99C54" w14:textId="7676A960"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4A7F31EF" w14:textId="3A0ED427"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612,575</w:t>
            </w:r>
          </w:p>
        </w:tc>
      </w:tr>
      <w:tr w:rsidR="00BB6CBC" w:rsidRPr="00BB6CBC" w14:paraId="371E112E" w14:textId="77777777" w:rsidTr="00BB6CBC">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2B64EC0C" w14:textId="77777777" w:rsidR="00BB6CBC" w:rsidRPr="00BB6CBC" w:rsidRDefault="00BB6CBC" w:rsidP="00BB6CBC">
            <w:pPr>
              <w:widowControl/>
              <w:overflowPunct/>
              <w:autoSpaceDE/>
              <w:autoSpaceDN/>
              <w:adjustRightInd/>
              <w:textAlignment w:val="auto"/>
              <w:rPr>
                <w:rFonts w:cs="Arial"/>
                <w:b w:val="0"/>
                <w:bCs w:val="0"/>
                <w:caps w:val="0"/>
                <w:color w:val="000000"/>
                <w:szCs w:val="24"/>
              </w:rPr>
            </w:pPr>
            <w:r w:rsidRPr="00BB6CBC">
              <w:rPr>
                <w:rFonts w:cs="Arial"/>
                <w:b w:val="0"/>
                <w:bCs w:val="0"/>
                <w:caps w:val="0"/>
                <w:color w:val="000000"/>
                <w:szCs w:val="24"/>
              </w:rPr>
              <w:t>Pierce</w:t>
            </w:r>
          </w:p>
        </w:tc>
        <w:tc>
          <w:tcPr>
            <w:tcW w:w="1728" w:type="dxa"/>
            <w:noWrap/>
            <w:vAlign w:val="bottom"/>
            <w:hideMark/>
          </w:tcPr>
          <w:p w14:paraId="59C0650B" w14:textId="6B805B7E"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425,632</w:t>
            </w:r>
          </w:p>
        </w:tc>
        <w:tc>
          <w:tcPr>
            <w:tcW w:w="1728" w:type="dxa"/>
            <w:noWrap/>
            <w:vAlign w:val="bottom"/>
            <w:hideMark/>
          </w:tcPr>
          <w:p w14:paraId="44F14B49" w14:textId="3CBF8B0F"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285,102</w:t>
            </w:r>
          </w:p>
        </w:tc>
        <w:tc>
          <w:tcPr>
            <w:tcW w:w="1844" w:type="dxa"/>
            <w:noWrap/>
            <w:vAlign w:val="bottom"/>
            <w:hideMark/>
          </w:tcPr>
          <w:p w14:paraId="77E205C2" w14:textId="7E3EC133"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3503E64D" w14:textId="72087407"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18,518</w:t>
            </w:r>
          </w:p>
        </w:tc>
        <w:tc>
          <w:tcPr>
            <w:tcW w:w="1728" w:type="dxa"/>
            <w:noWrap/>
            <w:vAlign w:val="bottom"/>
            <w:hideMark/>
          </w:tcPr>
          <w:p w14:paraId="71A6F781" w14:textId="57D9FB21"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119,944</w:t>
            </w:r>
          </w:p>
        </w:tc>
        <w:tc>
          <w:tcPr>
            <w:tcW w:w="1728" w:type="dxa"/>
            <w:noWrap/>
            <w:vAlign w:val="bottom"/>
            <w:hideMark/>
          </w:tcPr>
          <w:p w14:paraId="2D720068" w14:textId="43F7F4A4"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174,488</w:t>
            </w:r>
          </w:p>
        </w:tc>
        <w:tc>
          <w:tcPr>
            <w:tcW w:w="1728" w:type="dxa"/>
            <w:noWrap/>
            <w:vAlign w:val="bottom"/>
            <w:hideMark/>
          </w:tcPr>
          <w:p w14:paraId="09866908" w14:textId="00A7512C"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218,879</w:t>
            </w:r>
          </w:p>
        </w:tc>
        <w:tc>
          <w:tcPr>
            <w:tcW w:w="1728" w:type="dxa"/>
            <w:noWrap/>
            <w:vAlign w:val="bottom"/>
            <w:hideMark/>
          </w:tcPr>
          <w:p w14:paraId="047803D1" w14:textId="49C15DC5"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158,484</w:t>
            </w:r>
          </w:p>
        </w:tc>
        <w:tc>
          <w:tcPr>
            <w:tcW w:w="1728" w:type="dxa"/>
            <w:noWrap/>
            <w:vAlign w:val="bottom"/>
            <w:hideMark/>
          </w:tcPr>
          <w:p w14:paraId="0B372D57" w14:textId="51621BFD"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1,401,047</w:t>
            </w:r>
          </w:p>
        </w:tc>
        <w:tc>
          <w:tcPr>
            <w:tcW w:w="1728" w:type="dxa"/>
            <w:noWrap/>
            <w:vAlign w:val="bottom"/>
            <w:hideMark/>
          </w:tcPr>
          <w:p w14:paraId="5ED30FDC" w14:textId="7ECD5E0E"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16%</w:t>
            </w:r>
          </w:p>
        </w:tc>
        <w:tc>
          <w:tcPr>
            <w:tcW w:w="1728" w:type="dxa"/>
            <w:noWrap/>
            <w:vAlign w:val="bottom"/>
            <w:hideMark/>
          </w:tcPr>
          <w:p w14:paraId="62146008" w14:textId="7E0E3EB2"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42B50F70" w14:textId="17CA065E"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1,401,047</w:t>
            </w:r>
          </w:p>
        </w:tc>
      </w:tr>
      <w:tr w:rsidR="00BB6CBC" w:rsidRPr="00BB6CBC" w14:paraId="07C0C856" w14:textId="77777777" w:rsidTr="00BB6CB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1785F538" w14:textId="77777777" w:rsidR="00BB6CBC" w:rsidRPr="00BB6CBC" w:rsidRDefault="00BB6CBC" w:rsidP="00BB6CBC">
            <w:pPr>
              <w:widowControl/>
              <w:overflowPunct/>
              <w:autoSpaceDE/>
              <w:autoSpaceDN/>
              <w:adjustRightInd/>
              <w:textAlignment w:val="auto"/>
              <w:rPr>
                <w:rFonts w:cs="Arial"/>
                <w:b w:val="0"/>
                <w:bCs w:val="0"/>
                <w:caps w:val="0"/>
                <w:color w:val="000000"/>
                <w:szCs w:val="24"/>
              </w:rPr>
            </w:pPr>
            <w:r w:rsidRPr="00BB6CBC">
              <w:rPr>
                <w:rFonts w:cs="Arial"/>
                <w:b w:val="0"/>
                <w:bCs w:val="0"/>
                <w:caps w:val="0"/>
                <w:color w:val="000000"/>
                <w:szCs w:val="24"/>
              </w:rPr>
              <w:t>Southwest</w:t>
            </w:r>
          </w:p>
        </w:tc>
        <w:tc>
          <w:tcPr>
            <w:tcW w:w="1728" w:type="dxa"/>
            <w:noWrap/>
            <w:vAlign w:val="bottom"/>
            <w:hideMark/>
          </w:tcPr>
          <w:p w14:paraId="091D2137" w14:textId="3AC2B24F"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75,952</w:t>
            </w:r>
          </w:p>
        </w:tc>
        <w:tc>
          <w:tcPr>
            <w:tcW w:w="1728" w:type="dxa"/>
            <w:noWrap/>
            <w:vAlign w:val="bottom"/>
            <w:hideMark/>
          </w:tcPr>
          <w:p w14:paraId="3D8FF37A" w14:textId="48E92FAE"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111,531</w:t>
            </w:r>
          </w:p>
        </w:tc>
        <w:tc>
          <w:tcPr>
            <w:tcW w:w="1844" w:type="dxa"/>
            <w:noWrap/>
            <w:vAlign w:val="bottom"/>
            <w:hideMark/>
          </w:tcPr>
          <w:p w14:paraId="567C6783" w14:textId="36077175"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7D9BDE68" w14:textId="3005BF60"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5,546</w:t>
            </w:r>
          </w:p>
        </w:tc>
        <w:tc>
          <w:tcPr>
            <w:tcW w:w="1728" w:type="dxa"/>
            <w:noWrap/>
            <w:vAlign w:val="bottom"/>
            <w:hideMark/>
          </w:tcPr>
          <w:p w14:paraId="5FB04978" w14:textId="71EE277D"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20,774</w:t>
            </w:r>
          </w:p>
        </w:tc>
        <w:tc>
          <w:tcPr>
            <w:tcW w:w="1728" w:type="dxa"/>
            <w:noWrap/>
            <w:vAlign w:val="bottom"/>
            <w:hideMark/>
          </w:tcPr>
          <w:p w14:paraId="08FF6D05" w14:textId="06E7F83E"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29,328</w:t>
            </w:r>
          </w:p>
        </w:tc>
        <w:tc>
          <w:tcPr>
            <w:tcW w:w="1728" w:type="dxa"/>
            <w:noWrap/>
            <w:vAlign w:val="bottom"/>
            <w:hideMark/>
          </w:tcPr>
          <w:p w14:paraId="4A0605EC" w14:textId="6CB86701"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61,805</w:t>
            </w:r>
          </w:p>
        </w:tc>
        <w:tc>
          <w:tcPr>
            <w:tcW w:w="1728" w:type="dxa"/>
            <w:noWrap/>
            <w:vAlign w:val="bottom"/>
            <w:hideMark/>
          </w:tcPr>
          <w:p w14:paraId="641E15E9" w14:textId="3B2DA730"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79,759</w:t>
            </w:r>
          </w:p>
        </w:tc>
        <w:tc>
          <w:tcPr>
            <w:tcW w:w="1728" w:type="dxa"/>
            <w:noWrap/>
            <w:vAlign w:val="bottom"/>
            <w:hideMark/>
          </w:tcPr>
          <w:p w14:paraId="713B6A0D" w14:textId="2C2DB59C"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384,695</w:t>
            </w:r>
          </w:p>
        </w:tc>
        <w:tc>
          <w:tcPr>
            <w:tcW w:w="1728" w:type="dxa"/>
            <w:noWrap/>
            <w:vAlign w:val="bottom"/>
            <w:hideMark/>
          </w:tcPr>
          <w:p w14:paraId="0F606FD5" w14:textId="4DA98D75"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w:t>
            </w:r>
          </w:p>
        </w:tc>
        <w:tc>
          <w:tcPr>
            <w:tcW w:w="1728" w:type="dxa"/>
            <w:noWrap/>
            <w:vAlign w:val="bottom"/>
            <w:hideMark/>
          </w:tcPr>
          <w:p w14:paraId="01AF02A5" w14:textId="5124D96F"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32051343" w14:textId="28097646"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384,695</w:t>
            </w:r>
          </w:p>
        </w:tc>
      </w:tr>
      <w:tr w:rsidR="00BB6CBC" w:rsidRPr="00BB6CBC" w14:paraId="399CBCC7" w14:textId="77777777" w:rsidTr="00BB6CBC">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09D2514E" w14:textId="77777777" w:rsidR="00BB6CBC" w:rsidRPr="00BB6CBC" w:rsidRDefault="00BB6CBC" w:rsidP="00BB6CBC">
            <w:pPr>
              <w:widowControl/>
              <w:overflowPunct/>
              <w:autoSpaceDE/>
              <w:autoSpaceDN/>
              <w:adjustRightInd/>
              <w:textAlignment w:val="auto"/>
              <w:rPr>
                <w:rFonts w:cs="Arial"/>
                <w:b w:val="0"/>
                <w:bCs w:val="0"/>
                <w:caps w:val="0"/>
                <w:color w:val="000000"/>
                <w:szCs w:val="24"/>
              </w:rPr>
            </w:pPr>
            <w:r w:rsidRPr="00BB6CBC">
              <w:rPr>
                <w:rFonts w:cs="Arial"/>
                <w:b w:val="0"/>
                <w:bCs w:val="0"/>
                <w:caps w:val="0"/>
                <w:color w:val="000000"/>
                <w:szCs w:val="24"/>
              </w:rPr>
              <w:t>Trade-Tech</w:t>
            </w:r>
          </w:p>
        </w:tc>
        <w:tc>
          <w:tcPr>
            <w:tcW w:w="1728" w:type="dxa"/>
            <w:noWrap/>
            <w:vAlign w:val="bottom"/>
            <w:hideMark/>
          </w:tcPr>
          <w:p w14:paraId="6485CA71" w14:textId="5D13403D"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48,880</w:t>
            </w:r>
          </w:p>
        </w:tc>
        <w:tc>
          <w:tcPr>
            <w:tcW w:w="1728" w:type="dxa"/>
            <w:noWrap/>
            <w:vAlign w:val="bottom"/>
            <w:hideMark/>
          </w:tcPr>
          <w:p w14:paraId="7BB43839" w14:textId="4403AAAB"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160,740</w:t>
            </w:r>
          </w:p>
        </w:tc>
        <w:tc>
          <w:tcPr>
            <w:tcW w:w="1844" w:type="dxa"/>
            <w:noWrap/>
            <w:vAlign w:val="bottom"/>
            <w:hideMark/>
          </w:tcPr>
          <w:p w14:paraId="4BDDE77B" w14:textId="1D3F782A"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1B062E6E" w14:textId="21244E73"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122,670</w:t>
            </w:r>
          </w:p>
        </w:tc>
        <w:tc>
          <w:tcPr>
            <w:tcW w:w="1728" w:type="dxa"/>
            <w:noWrap/>
            <w:vAlign w:val="bottom"/>
            <w:hideMark/>
          </w:tcPr>
          <w:p w14:paraId="572FF625" w14:textId="6C8A54A5"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17,578</w:t>
            </w:r>
          </w:p>
        </w:tc>
        <w:tc>
          <w:tcPr>
            <w:tcW w:w="1728" w:type="dxa"/>
            <w:noWrap/>
            <w:vAlign w:val="bottom"/>
            <w:hideMark/>
          </w:tcPr>
          <w:p w14:paraId="6602CE85" w14:textId="121A9032"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37,013</w:t>
            </w:r>
          </w:p>
        </w:tc>
        <w:tc>
          <w:tcPr>
            <w:tcW w:w="1728" w:type="dxa"/>
            <w:noWrap/>
            <w:vAlign w:val="bottom"/>
            <w:hideMark/>
          </w:tcPr>
          <w:p w14:paraId="14B99F6F" w14:textId="3719BDA7"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447,581</w:t>
            </w:r>
          </w:p>
        </w:tc>
        <w:tc>
          <w:tcPr>
            <w:tcW w:w="1728" w:type="dxa"/>
            <w:noWrap/>
            <w:vAlign w:val="bottom"/>
            <w:hideMark/>
          </w:tcPr>
          <w:p w14:paraId="30261401" w14:textId="5B828D2F"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184,663</w:t>
            </w:r>
          </w:p>
        </w:tc>
        <w:tc>
          <w:tcPr>
            <w:tcW w:w="1728" w:type="dxa"/>
            <w:noWrap/>
            <w:vAlign w:val="bottom"/>
            <w:hideMark/>
          </w:tcPr>
          <w:p w14:paraId="3FDA4A6C" w14:textId="57A1403A"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1,019,125</w:t>
            </w:r>
          </w:p>
        </w:tc>
        <w:tc>
          <w:tcPr>
            <w:tcW w:w="1728" w:type="dxa"/>
            <w:noWrap/>
            <w:vAlign w:val="bottom"/>
            <w:hideMark/>
          </w:tcPr>
          <w:p w14:paraId="3465E5D4" w14:textId="3DBEE54D"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w:t>
            </w:r>
          </w:p>
        </w:tc>
        <w:tc>
          <w:tcPr>
            <w:tcW w:w="1728" w:type="dxa"/>
            <w:noWrap/>
            <w:vAlign w:val="bottom"/>
            <w:hideMark/>
          </w:tcPr>
          <w:p w14:paraId="442ED2A1" w14:textId="55764F33"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53533172" w14:textId="62DBCDC3"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1,019,125</w:t>
            </w:r>
          </w:p>
        </w:tc>
      </w:tr>
      <w:tr w:rsidR="00BB6CBC" w:rsidRPr="00BB6CBC" w14:paraId="77704E6C" w14:textId="77777777" w:rsidTr="00BB6CB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4D02FA61" w14:textId="77777777" w:rsidR="00BB6CBC" w:rsidRPr="00BB6CBC" w:rsidRDefault="00BB6CBC" w:rsidP="00BB6CBC">
            <w:pPr>
              <w:widowControl/>
              <w:overflowPunct/>
              <w:autoSpaceDE/>
              <w:autoSpaceDN/>
              <w:adjustRightInd/>
              <w:textAlignment w:val="auto"/>
              <w:rPr>
                <w:rFonts w:cs="Arial"/>
                <w:b w:val="0"/>
                <w:bCs w:val="0"/>
                <w:caps w:val="0"/>
                <w:color w:val="000000"/>
                <w:szCs w:val="24"/>
              </w:rPr>
            </w:pPr>
            <w:r w:rsidRPr="00BB6CBC">
              <w:rPr>
                <w:rFonts w:cs="Arial"/>
                <w:b w:val="0"/>
                <w:bCs w:val="0"/>
                <w:caps w:val="0"/>
                <w:color w:val="000000"/>
                <w:szCs w:val="24"/>
              </w:rPr>
              <w:t xml:space="preserve">Valley </w:t>
            </w:r>
          </w:p>
        </w:tc>
        <w:tc>
          <w:tcPr>
            <w:tcW w:w="1728" w:type="dxa"/>
            <w:noWrap/>
            <w:vAlign w:val="bottom"/>
            <w:hideMark/>
          </w:tcPr>
          <w:p w14:paraId="064C3E26" w14:textId="132D3FAD"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322,420</w:t>
            </w:r>
          </w:p>
        </w:tc>
        <w:tc>
          <w:tcPr>
            <w:tcW w:w="1728" w:type="dxa"/>
            <w:noWrap/>
            <w:vAlign w:val="bottom"/>
            <w:hideMark/>
          </w:tcPr>
          <w:p w14:paraId="35F8E24A" w14:textId="2A669EC6"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188,658</w:t>
            </w:r>
          </w:p>
        </w:tc>
        <w:tc>
          <w:tcPr>
            <w:tcW w:w="1844" w:type="dxa"/>
            <w:noWrap/>
            <w:vAlign w:val="bottom"/>
            <w:hideMark/>
          </w:tcPr>
          <w:p w14:paraId="280E0A59" w14:textId="382B3AE5"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3DAFCD87" w14:textId="44807726"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43,240</w:t>
            </w:r>
          </w:p>
        </w:tc>
        <w:tc>
          <w:tcPr>
            <w:tcW w:w="1728" w:type="dxa"/>
            <w:noWrap/>
            <w:vAlign w:val="bottom"/>
            <w:hideMark/>
          </w:tcPr>
          <w:p w14:paraId="1C6C7BAD" w14:textId="1AE07DC1"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42,300</w:t>
            </w:r>
          </w:p>
        </w:tc>
        <w:tc>
          <w:tcPr>
            <w:tcW w:w="1728" w:type="dxa"/>
            <w:noWrap/>
            <w:vAlign w:val="bottom"/>
            <w:hideMark/>
          </w:tcPr>
          <w:p w14:paraId="08D16834" w14:textId="42D9FE56"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122,882</w:t>
            </w:r>
          </w:p>
        </w:tc>
        <w:tc>
          <w:tcPr>
            <w:tcW w:w="1728" w:type="dxa"/>
            <w:noWrap/>
            <w:vAlign w:val="bottom"/>
            <w:hideMark/>
          </w:tcPr>
          <w:p w14:paraId="649749E3" w14:textId="32ADAAC1"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218,550</w:t>
            </w:r>
          </w:p>
        </w:tc>
        <w:tc>
          <w:tcPr>
            <w:tcW w:w="1728" w:type="dxa"/>
            <w:noWrap/>
            <w:vAlign w:val="bottom"/>
            <w:hideMark/>
          </w:tcPr>
          <w:p w14:paraId="1AFA6FBF" w14:textId="014AC668"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152,938</w:t>
            </w:r>
          </w:p>
        </w:tc>
        <w:tc>
          <w:tcPr>
            <w:tcW w:w="1728" w:type="dxa"/>
            <w:noWrap/>
            <w:vAlign w:val="bottom"/>
            <w:hideMark/>
          </w:tcPr>
          <w:p w14:paraId="149DA38B" w14:textId="1819BC08"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1,090,988</w:t>
            </w:r>
          </w:p>
        </w:tc>
        <w:tc>
          <w:tcPr>
            <w:tcW w:w="1728" w:type="dxa"/>
            <w:noWrap/>
            <w:vAlign w:val="bottom"/>
            <w:hideMark/>
          </w:tcPr>
          <w:p w14:paraId="7E97C4F6" w14:textId="338F8A32"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13%</w:t>
            </w:r>
          </w:p>
        </w:tc>
        <w:tc>
          <w:tcPr>
            <w:tcW w:w="1728" w:type="dxa"/>
            <w:noWrap/>
            <w:vAlign w:val="bottom"/>
            <w:hideMark/>
          </w:tcPr>
          <w:p w14:paraId="1F6C1DC9" w14:textId="5F7CAC76"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11BF6AC9" w14:textId="59E1C0C3" w:rsidR="00BB6CBC" w:rsidRPr="00BB6CBC"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1,090,988</w:t>
            </w:r>
          </w:p>
        </w:tc>
      </w:tr>
      <w:tr w:rsidR="00BB6CBC" w:rsidRPr="00BB6CBC" w14:paraId="5EA5F74A" w14:textId="77777777" w:rsidTr="00BB6CBC">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tcBorders>
            <w:noWrap/>
            <w:hideMark/>
          </w:tcPr>
          <w:p w14:paraId="2A7D8849" w14:textId="77777777" w:rsidR="00BB6CBC" w:rsidRPr="00BB6CBC" w:rsidRDefault="00BB6CBC" w:rsidP="00BB6CBC">
            <w:pPr>
              <w:widowControl/>
              <w:overflowPunct/>
              <w:autoSpaceDE/>
              <w:autoSpaceDN/>
              <w:adjustRightInd/>
              <w:textAlignment w:val="auto"/>
              <w:rPr>
                <w:rFonts w:cs="Arial"/>
                <w:b w:val="0"/>
                <w:bCs w:val="0"/>
                <w:caps w:val="0"/>
                <w:color w:val="000000"/>
                <w:szCs w:val="24"/>
              </w:rPr>
            </w:pPr>
            <w:r w:rsidRPr="00BB6CBC">
              <w:rPr>
                <w:rFonts w:cs="Arial"/>
                <w:b w:val="0"/>
                <w:bCs w:val="0"/>
                <w:caps w:val="0"/>
                <w:color w:val="000000"/>
                <w:szCs w:val="24"/>
              </w:rPr>
              <w:t>West</w:t>
            </w:r>
          </w:p>
        </w:tc>
        <w:tc>
          <w:tcPr>
            <w:tcW w:w="1728" w:type="dxa"/>
            <w:noWrap/>
            <w:vAlign w:val="bottom"/>
            <w:hideMark/>
          </w:tcPr>
          <w:p w14:paraId="2CE22685" w14:textId="36DB9AB5"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183,488</w:t>
            </w:r>
          </w:p>
        </w:tc>
        <w:tc>
          <w:tcPr>
            <w:tcW w:w="1728" w:type="dxa"/>
            <w:noWrap/>
            <w:vAlign w:val="bottom"/>
            <w:hideMark/>
          </w:tcPr>
          <w:p w14:paraId="7AEC9986" w14:textId="021028A2"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108,711</w:t>
            </w:r>
          </w:p>
        </w:tc>
        <w:tc>
          <w:tcPr>
            <w:tcW w:w="1844" w:type="dxa"/>
            <w:noWrap/>
            <w:vAlign w:val="bottom"/>
            <w:hideMark/>
          </w:tcPr>
          <w:p w14:paraId="61CAA862" w14:textId="5AA78D7F"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15,792</w:t>
            </w:r>
          </w:p>
        </w:tc>
        <w:tc>
          <w:tcPr>
            <w:tcW w:w="1728" w:type="dxa"/>
            <w:noWrap/>
            <w:vAlign w:val="bottom"/>
            <w:hideMark/>
          </w:tcPr>
          <w:p w14:paraId="36AA9770" w14:textId="4720FFFB"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36,378</w:t>
            </w:r>
          </w:p>
        </w:tc>
        <w:tc>
          <w:tcPr>
            <w:tcW w:w="1728" w:type="dxa"/>
            <w:noWrap/>
            <w:vAlign w:val="bottom"/>
            <w:hideMark/>
          </w:tcPr>
          <w:p w14:paraId="49806360" w14:textId="70074C0C"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20,116</w:t>
            </w:r>
          </w:p>
        </w:tc>
        <w:tc>
          <w:tcPr>
            <w:tcW w:w="1728" w:type="dxa"/>
            <w:noWrap/>
            <w:vAlign w:val="bottom"/>
            <w:hideMark/>
          </w:tcPr>
          <w:p w14:paraId="5D7142D9" w14:textId="2D901A46"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48,434</w:t>
            </w:r>
          </w:p>
        </w:tc>
        <w:tc>
          <w:tcPr>
            <w:tcW w:w="1728" w:type="dxa"/>
            <w:noWrap/>
            <w:vAlign w:val="bottom"/>
            <w:hideMark/>
          </w:tcPr>
          <w:p w14:paraId="5D1E6B07" w14:textId="742F0326"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173,195</w:t>
            </w:r>
          </w:p>
        </w:tc>
        <w:tc>
          <w:tcPr>
            <w:tcW w:w="1728" w:type="dxa"/>
            <w:noWrap/>
            <w:vAlign w:val="bottom"/>
            <w:hideMark/>
          </w:tcPr>
          <w:p w14:paraId="72FCD078" w14:textId="5EACAE34"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128,639</w:t>
            </w:r>
          </w:p>
        </w:tc>
        <w:tc>
          <w:tcPr>
            <w:tcW w:w="1728" w:type="dxa"/>
            <w:noWrap/>
            <w:vAlign w:val="bottom"/>
            <w:hideMark/>
          </w:tcPr>
          <w:p w14:paraId="67D67F22" w14:textId="292D0586"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714,753</w:t>
            </w:r>
          </w:p>
        </w:tc>
        <w:tc>
          <w:tcPr>
            <w:tcW w:w="1728" w:type="dxa"/>
            <w:noWrap/>
            <w:vAlign w:val="bottom"/>
            <w:hideMark/>
          </w:tcPr>
          <w:p w14:paraId="2AD818CA" w14:textId="258F01D4"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w:t>
            </w:r>
          </w:p>
        </w:tc>
        <w:tc>
          <w:tcPr>
            <w:tcW w:w="1728" w:type="dxa"/>
            <w:noWrap/>
            <w:vAlign w:val="bottom"/>
            <w:hideMark/>
          </w:tcPr>
          <w:p w14:paraId="3F3BC444" w14:textId="643BB305"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vAlign w:val="bottom"/>
            <w:hideMark/>
          </w:tcPr>
          <w:p w14:paraId="72E53818" w14:textId="4B792929" w:rsidR="00BB6CBC" w:rsidRPr="00BB6CBC"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714,753</w:t>
            </w:r>
          </w:p>
        </w:tc>
      </w:tr>
      <w:tr w:rsidR="00BB6CBC" w:rsidRPr="00BB6CBC" w14:paraId="24E43D84" w14:textId="77777777" w:rsidTr="00BB6CB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left w:val="single" w:sz="4" w:space="0" w:color="auto"/>
              <w:bottom w:val="single" w:sz="4" w:space="0" w:color="auto"/>
            </w:tcBorders>
            <w:noWrap/>
            <w:hideMark/>
          </w:tcPr>
          <w:p w14:paraId="200CB46A" w14:textId="77777777" w:rsidR="00BB6CBC" w:rsidRPr="00BB6CBC" w:rsidRDefault="00BB6CBC" w:rsidP="00BB6CBC">
            <w:pPr>
              <w:widowControl/>
              <w:overflowPunct/>
              <w:autoSpaceDE/>
              <w:autoSpaceDN/>
              <w:adjustRightInd/>
              <w:spacing w:before="120" w:after="60"/>
              <w:textAlignment w:val="auto"/>
              <w:rPr>
                <w:rFonts w:cs="Arial"/>
                <w:caps w:val="0"/>
                <w:color w:val="000000"/>
                <w:szCs w:val="24"/>
              </w:rPr>
            </w:pPr>
            <w:r w:rsidRPr="00BB6CBC">
              <w:rPr>
                <w:rFonts w:cs="Arial"/>
                <w:caps w:val="0"/>
                <w:color w:val="000000"/>
                <w:szCs w:val="24"/>
              </w:rPr>
              <w:t>Total District</w:t>
            </w:r>
          </w:p>
        </w:tc>
        <w:tc>
          <w:tcPr>
            <w:tcW w:w="1728" w:type="dxa"/>
            <w:tcBorders>
              <w:bottom w:val="single" w:sz="4" w:space="0" w:color="auto"/>
            </w:tcBorders>
            <w:noWrap/>
            <w:vAlign w:val="bottom"/>
            <w:hideMark/>
          </w:tcPr>
          <w:p w14:paraId="22721AE1" w14:textId="122052D4" w:rsidR="00BB6CBC" w:rsidRPr="00BB6CBC"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2,175,348</w:t>
            </w:r>
          </w:p>
        </w:tc>
        <w:tc>
          <w:tcPr>
            <w:tcW w:w="1728" w:type="dxa"/>
            <w:tcBorders>
              <w:bottom w:val="single" w:sz="4" w:space="0" w:color="auto"/>
            </w:tcBorders>
            <w:noWrap/>
            <w:vAlign w:val="bottom"/>
            <w:hideMark/>
          </w:tcPr>
          <w:p w14:paraId="0E7DF173" w14:textId="5D9F5ACE" w:rsidR="00BB6CBC" w:rsidRPr="00BB6CBC"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1,529,709</w:t>
            </w:r>
          </w:p>
        </w:tc>
        <w:tc>
          <w:tcPr>
            <w:tcW w:w="1844" w:type="dxa"/>
            <w:tcBorders>
              <w:bottom w:val="single" w:sz="4" w:space="0" w:color="auto"/>
            </w:tcBorders>
            <w:noWrap/>
            <w:vAlign w:val="bottom"/>
            <w:hideMark/>
          </w:tcPr>
          <w:p w14:paraId="10A475BD" w14:textId="45D9B5A8" w:rsidR="00BB6CBC" w:rsidRPr="00BB6CBC"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15,792</w:t>
            </w:r>
          </w:p>
        </w:tc>
        <w:tc>
          <w:tcPr>
            <w:tcW w:w="1728" w:type="dxa"/>
            <w:tcBorders>
              <w:bottom w:val="single" w:sz="4" w:space="0" w:color="auto"/>
            </w:tcBorders>
            <w:noWrap/>
            <w:vAlign w:val="bottom"/>
            <w:hideMark/>
          </w:tcPr>
          <w:p w14:paraId="1045868A" w14:textId="3A3ECA03" w:rsidR="00BB6CBC" w:rsidRPr="00BB6CBC"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404,200</w:t>
            </w:r>
          </w:p>
        </w:tc>
        <w:tc>
          <w:tcPr>
            <w:tcW w:w="1728" w:type="dxa"/>
            <w:tcBorders>
              <w:bottom w:val="single" w:sz="4" w:space="0" w:color="auto"/>
            </w:tcBorders>
            <w:noWrap/>
            <w:vAlign w:val="bottom"/>
            <w:hideMark/>
          </w:tcPr>
          <w:p w14:paraId="56471C6C" w14:textId="3448B74F" w:rsidR="00BB6CBC" w:rsidRPr="00BB6CBC"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453,644</w:t>
            </w:r>
          </w:p>
        </w:tc>
        <w:tc>
          <w:tcPr>
            <w:tcW w:w="1728" w:type="dxa"/>
            <w:tcBorders>
              <w:bottom w:val="single" w:sz="4" w:space="0" w:color="auto"/>
            </w:tcBorders>
            <w:noWrap/>
            <w:vAlign w:val="bottom"/>
            <w:hideMark/>
          </w:tcPr>
          <w:p w14:paraId="011A2F3C" w14:textId="5E500E23" w:rsidR="00BB6CBC" w:rsidRPr="00BB6CBC"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784,101</w:t>
            </w:r>
          </w:p>
        </w:tc>
        <w:tc>
          <w:tcPr>
            <w:tcW w:w="1728" w:type="dxa"/>
            <w:tcBorders>
              <w:bottom w:val="single" w:sz="4" w:space="0" w:color="auto"/>
            </w:tcBorders>
            <w:noWrap/>
            <w:vAlign w:val="bottom"/>
            <w:hideMark/>
          </w:tcPr>
          <w:p w14:paraId="6492B5A9" w14:textId="3B363B15" w:rsidR="00BB6CBC" w:rsidRPr="00BB6CBC"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1,905,709</w:t>
            </w:r>
          </w:p>
        </w:tc>
        <w:tc>
          <w:tcPr>
            <w:tcW w:w="1728" w:type="dxa"/>
            <w:tcBorders>
              <w:bottom w:val="single" w:sz="4" w:space="0" w:color="auto"/>
            </w:tcBorders>
            <w:noWrap/>
            <w:vAlign w:val="bottom"/>
            <w:hideMark/>
          </w:tcPr>
          <w:p w14:paraId="6B4FFC52" w14:textId="5D3EF401" w:rsidR="00BB6CBC" w:rsidRPr="00BB6CBC"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1,287,612</w:t>
            </w:r>
          </w:p>
        </w:tc>
        <w:tc>
          <w:tcPr>
            <w:tcW w:w="1728" w:type="dxa"/>
            <w:tcBorders>
              <w:bottom w:val="single" w:sz="4" w:space="0" w:color="auto"/>
            </w:tcBorders>
            <w:noWrap/>
            <w:vAlign w:val="bottom"/>
            <w:hideMark/>
          </w:tcPr>
          <w:p w14:paraId="768FB89E" w14:textId="1B2B1BDF" w:rsidR="00BB6CBC" w:rsidRPr="00BB6CBC"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8,556,115</w:t>
            </w:r>
          </w:p>
        </w:tc>
        <w:tc>
          <w:tcPr>
            <w:tcW w:w="1728" w:type="dxa"/>
            <w:tcBorders>
              <w:bottom w:val="single" w:sz="4" w:space="0" w:color="auto"/>
            </w:tcBorders>
            <w:noWrap/>
            <w:vAlign w:val="bottom"/>
            <w:hideMark/>
          </w:tcPr>
          <w:p w14:paraId="02AA75B8" w14:textId="77777777" w:rsidR="00BB6CBC" w:rsidRPr="00BB6CBC"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p>
        </w:tc>
        <w:tc>
          <w:tcPr>
            <w:tcW w:w="1728" w:type="dxa"/>
            <w:tcBorders>
              <w:bottom w:val="single" w:sz="4" w:space="0" w:color="auto"/>
            </w:tcBorders>
            <w:noWrap/>
            <w:vAlign w:val="bottom"/>
            <w:hideMark/>
          </w:tcPr>
          <w:p w14:paraId="6072D21C" w14:textId="24B6310F" w:rsidR="00BB6CBC" w:rsidRPr="00BB6CBC"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0</w:t>
            </w:r>
          </w:p>
        </w:tc>
        <w:tc>
          <w:tcPr>
            <w:tcW w:w="1728" w:type="dxa"/>
            <w:tcBorders>
              <w:bottom w:val="single" w:sz="4" w:space="0" w:color="auto"/>
              <w:right w:val="single" w:sz="4" w:space="0" w:color="auto"/>
            </w:tcBorders>
            <w:noWrap/>
            <w:vAlign w:val="bottom"/>
            <w:hideMark/>
          </w:tcPr>
          <w:p w14:paraId="2FF353D7" w14:textId="1132FA2E" w:rsidR="00BB6CBC" w:rsidRPr="00BB6CBC"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8,556,115</w:t>
            </w:r>
          </w:p>
        </w:tc>
      </w:tr>
      <w:tr w:rsidR="00BB6CBC" w:rsidRPr="00BB6CBC" w14:paraId="32668EDE" w14:textId="77777777" w:rsidTr="00BB6CBC">
        <w:trPr>
          <w:trHeight w:val="20"/>
          <w:jc w:val="center"/>
        </w:trPr>
        <w:tc>
          <w:tcPr>
            <w:cnfStyle w:val="001000000000" w:firstRow="0" w:lastRow="0" w:firstColumn="1" w:lastColumn="0" w:oddVBand="0" w:evenVBand="0" w:oddHBand="0" w:evenHBand="0" w:firstRowFirstColumn="0" w:firstRowLastColumn="0" w:lastRowFirstColumn="0" w:lastRowLastColumn="0"/>
            <w:tcW w:w="2592" w:type="dxa"/>
            <w:tcBorders>
              <w:top w:val="single" w:sz="4" w:space="0" w:color="auto"/>
              <w:left w:val="single" w:sz="4" w:space="0" w:color="auto"/>
              <w:bottom w:val="single" w:sz="4" w:space="0" w:color="auto"/>
            </w:tcBorders>
            <w:noWrap/>
            <w:hideMark/>
          </w:tcPr>
          <w:p w14:paraId="6318C5B2" w14:textId="77777777" w:rsidR="00BB6CBC" w:rsidRPr="00BB6CBC" w:rsidRDefault="00BB6CBC" w:rsidP="00BB6CBC">
            <w:pPr>
              <w:widowControl/>
              <w:overflowPunct/>
              <w:autoSpaceDE/>
              <w:autoSpaceDN/>
              <w:adjustRightInd/>
              <w:spacing w:before="120" w:after="60"/>
              <w:textAlignment w:val="auto"/>
              <w:rPr>
                <w:rFonts w:cs="Arial"/>
                <w:caps w:val="0"/>
                <w:color w:val="000000"/>
                <w:szCs w:val="24"/>
              </w:rPr>
            </w:pPr>
            <w:r w:rsidRPr="00BB6CBC">
              <w:rPr>
                <w:rFonts w:cs="Arial"/>
                <w:caps w:val="0"/>
                <w:color w:val="000000"/>
                <w:szCs w:val="24"/>
              </w:rPr>
              <w:t>Total State</w:t>
            </w:r>
            <w:r w:rsidRPr="00BB6CBC">
              <w:rPr>
                <w:rFonts w:cs="Arial"/>
                <w:caps w:val="0"/>
                <w:color w:val="000000"/>
                <w:szCs w:val="24"/>
                <w:vertAlign w:val="superscript"/>
              </w:rPr>
              <w:t xml:space="preserve"> </w:t>
            </w:r>
            <w:r w:rsidRPr="00BB6CBC">
              <w:rPr>
                <w:rFonts w:cs="Arial"/>
                <w:caps w:val="0"/>
                <w:color w:val="000000"/>
                <w:szCs w:val="24"/>
              </w:rPr>
              <w:t>- Proj</w:t>
            </w:r>
          </w:p>
        </w:tc>
        <w:tc>
          <w:tcPr>
            <w:tcW w:w="1728" w:type="dxa"/>
            <w:tcBorders>
              <w:top w:val="single" w:sz="4" w:space="0" w:color="auto"/>
              <w:bottom w:val="single" w:sz="4" w:space="0" w:color="auto"/>
            </w:tcBorders>
            <w:noWrap/>
            <w:vAlign w:val="bottom"/>
            <w:hideMark/>
          </w:tcPr>
          <w:p w14:paraId="48652836" w14:textId="035A851D" w:rsidR="00BB6CBC" w:rsidRPr="00BB6CBC" w:rsidRDefault="00BB6CBC" w:rsidP="00BB6CBC">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color w:val="000000"/>
              </w:rPr>
              <w:t>2,175,348</w:t>
            </w:r>
          </w:p>
        </w:tc>
        <w:tc>
          <w:tcPr>
            <w:tcW w:w="1728" w:type="dxa"/>
            <w:tcBorders>
              <w:top w:val="single" w:sz="4" w:space="0" w:color="auto"/>
              <w:bottom w:val="single" w:sz="4" w:space="0" w:color="auto"/>
            </w:tcBorders>
            <w:noWrap/>
            <w:vAlign w:val="bottom"/>
            <w:hideMark/>
          </w:tcPr>
          <w:p w14:paraId="6BC484B1" w14:textId="293E8E48" w:rsidR="00BB6CBC" w:rsidRPr="00BB6CBC" w:rsidRDefault="00BB6CBC" w:rsidP="00BB6CBC">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color w:val="000000"/>
              </w:rPr>
              <w:t>1,529,709</w:t>
            </w:r>
          </w:p>
        </w:tc>
        <w:tc>
          <w:tcPr>
            <w:tcW w:w="1844" w:type="dxa"/>
            <w:tcBorders>
              <w:top w:val="single" w:sz="4" w:space="0" w:color="auto"/>
              <w:bottom w:val="single" w:sz="4" w:space="0" w:color="auto"/>
            </w:tcBorders>
            <w:noWrap/>
            <w:vAlign w:val="bottom"/>
            <w:hideMark/>
          </w:tcPr>
          <w:p w14:paraId="6D237BC6" w14:textId="749623D8" w:rsidR="00BB6CBC" w:rsidRPr="00BB6CBC" w:rsidRDefault="00BB6CBC" w:rsidP="00BB6CBC">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color w:val="000000"/>
              </w:rPr>
              <w:t>15,792</w:t>
            </w:r>
          </w:p>
        </w:tc>
        <w:tc>
          <w:tcPr>
            <w:tcW w:w="1728" w:type="dxa"/>
            <w:tcBorders>
              <w:top w:val="single" w:sz="4" w:space="0" w:color="auto"/>
              <w:bottom w:val="single" w:sz="4" w:space="0" w:color="auto"/>
            </w:tcBorders>
            <w:noWrap/>
            <w:vAlign w:val="bottom"/>
            <w:hideMark/>
          </w:tcPr>
          <w:p w14:paraId="05505657" w14:textId="354E393B" w:rsidR="00BB6CBC" w:rsidRPr="00BB6CBC" w:rsidRDefault="00BB6CBC" w:rsidP="00BB6CBC">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color w:val="000000"/>
              </w:rPr>
              <w:t>404,200</w:t>
            </w:r>
          </w:p>
        </w:tc>
        <w:tc>
          <w:tcPr>
            <w:tcW w:w="1728" w:type="dxa"/>
            <w:tcBorders>
              <w:top w:val="single" w:sz="4" w:space="0" w:color="auto"/>
              <w:bottom w:val="single" w:sz="4" w:space="0" w:color="auto"/>
            </w:tcBorders>
            <w:noWrap/>
            <w:vAlign w:val="bottom"/>
            <w:hideMark/>
          </w:tcPr>
          <w:p w14:paraId="760D015F" w14:textId="4CB871DA" w:rsidR="00BB6CBC" w:rsidRPr="00BB6CBC" w:rsidRDefault="00BB6CBC" w:rsidP="00BB6CBC">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color w:val="000000"/>
              </w:rPr>
              <w:t>453,644</w:t>
            </w:r>
          </w:p>
        </w:tc>
        <w:tc>
          <w:tcPr>
            <w:tcW w:w="1728" w:type="dxa"/>
            <w:tcBorders>
              <w:top w:val="single" w:sz="4" w:space="0" w:color="auto"/>
              <w:bottom w:val="single" w:sz="4" w:space="0" w:color="auto"/>
            </w:tcBorders>
            <w:noWrap/>
            <w:vAlign w:val="bottom"/>
            <w:hideMark/>
          </w:tcPr>
          <w:p w14:paraId="6BFA9B6F" w14:textId="71852C9B" w:rsidR="00BB6CBC" w:rsidRPr="00BB6CBC" w:rsidRDefault="00BB6CBC" w:rsidP="00BB6CBC">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color w:val="000000"/>
              </w:rPr>
              <w:t>784,101</w:t>
            </w:r>
          </w:p>
        </w:tc>
        <w:tc>
          <w:tcPr>
            <w:tcW w:w="1728" w:type="dxa"/>
            <w:tcBorders>
              <w:top w:val="single" w:sz="4" w:space="0" w:color="auto"/>
              <w:bottom w:val="single" w:sz="4" w:space="0" w:color="auto"/>
            </w:tcBorders>
            <w:noWrap/>
            <w:vAlign w:val="bottom"/>
            <w:hideMark/>
          </w:tcPr>
          <w:p w14:paraId="0829F055" w14:textId="1CE8C8D2" w:rsidR="00BB6CBC" w:rsidRPr="00BB6CBC" w:rsidRDefault="00BB6CBC" w:rsidP="00BB6CBC">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color w:val="000000"/>
              </w:rPr>
              <w:t>1,905,709</w:t>
            </w:r>
          </w:p>
        </w:tc>
        <w:tc>
          <w:tcPr>
            <w:tcW w:w="1728" w:type="dxa"/>
            <w:tcBorders>
              <w:top w:val="single" w:sz="4" w:space="0" w:color="auto"/>
              <w:bottom w:val="single" w:sz="4" w:space="0" w:color="auto"/>
            </w:tcBorders>
            <w:noWrap/>
            <w:vAlign w:val="bottom"/>
            <w:hideMark/>
          </w:tcPr>
          <w:p w14:paraId="4BF59BDC" w14:textId="5396C33D" w:rsidR="00BB6CBC" w:rsidRPr="00BB6CBC" w:rsidRDefault="00BB6CBC" w:rsidP="00BB6CBC">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color w:val="000000"/>
              </w:rPr>
              <w:t>1,287,612</w:t>
            </w:r>
          </w:p>
        </w:tc>
        <w:tc>
          <w:tcPr>
            <w:tcW w:w="1728" w:type="dxa"/>
            <w:tcBorders>
              <w:top w:val="single" w:sz="4" w:space="0" w:color="auto"/>
              <w:bottom w:val="single" w:sz="4" w:space="0" w:color="auto"/>
            </w:tcBorders>
            <w:noWrap/>
            <w:vAlign w:val="bottom"/>
            <w:hideMark/>
          </w:tcPr>
          <w:p w14:paraId="28691C7E" w14:textId="239E00F5" w:rsidR="00BB6CBC" w:rsidRPr="00BB6CBC" w:rsidRDefault="00BB6CBC" w:rsidP="00BB6CBC">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r>
              <w:rPr>
                <w:rFonts w:cs="Arial"/>
                <w:color w:val="000000"/>
              </w:rPr>
              <w:t>8,556,115</w:t>
            </w:r>
          </w:p>
        </w:tc>
        <w:tc>
          <w:tcPr>
            <w:tcW w:w="1728" w:type="dxa"/>
            <w:tcBorders>
              <w:top w:val="single" w:sz="4" w:space="0" w:color="auto"/>
              <w:bottom w:val="single" w:sz="4" w:space="0" w:color="auto"/>
            </w:tcBorders>
            <w:noWrap/>
            <w:vAlign w:val="bottom"/>
            <w:hideMark/>
          </w:tcPr>
          <w:p w14:paraId="6376D1E2" w14:textId="77777777" w:rsidR="00BB6CBC" w:rsidRPr="00BB6CBC" w:rsidRDefault="00BB6CBC" w:rsidP="00BB6CBC">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p>
        </w:tc>
        <w:tc>
          <w:tcPr>
            <w:tcW w:w="1728" w:type="dxa"/>
            <w:tcBorders>
              <w:top w:val="single" w:sz="4" w:space="0" w:color="auto"/>
              <w:bottom w:val="single" w:sz="4" w:space="0" w:color="auto"/>
            </w:tcBorders>
            <w:noWrap/>
            <w:vAlign w:val="bottom"/>
            <w:hideMark/>
          </w:tcPr>
          <w:p w14:paraId="605EA936" w14:textId="77777777" w:rsidR="00BB6CBC" w:rsidRPr="00BB6CBC" w:rsidRDefault="00BB6CBC" w:rsidP="00BB6CBC">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p>
        </w:tc>
        <w:tc>
          <w:tcPr>
            <w:tcW w:w="1728" w:type="dxa"/>
            <w:tcBorders>
              <w:top w:val="single" w:sz="4" w:space="0" w:color="auto"/>
              <w:bottom w:val="single" w:sz="4" w:space="0" w:color="auto"/>
              <w:right w:val="single" w:sz="4" w:space="0" w:color="auto"/>
            </w:tcBorders>
            <w:noWrap/>
            <w:vAlign w:val="bottom"/>
            <w:hideMark/>
          </w:tcPr>
          <w:p w14:paraId="2A8E5BDA" w14:textId="77777777" w:rsidR="00BB6CBC" w:rsidRPr="00BB6CBC" w:rsidRDefault="00BB6CBC" w:rsidP="00BB6CBC">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Cs w:val="24"/>
              </w:rPr>
            </w:pPr>
          </w:p>
        </w:tc>
      </w:tr>
    </w:tbl>
    <w:p w14:paraId="238397DE" w14:textId="77777777" w:rsidR="00247070" w:rsidRDefault="00247070" w:rsidP="00247070"/>
    <w:p w14:paraId="0A65E27D" w14:textId="77777777" w:rsidR="00247070" w:rsidRDefault="00247070" w:rsidP="00247070">
      <w:pPr>
        <w:pStyle w:val="Heading3"/>
        <w:jc w:val="center"/>
      </w:pPr>
    </w:p>
    <w:p w14:paraId="01AE89CA" w14:textId="5D3ED2BD" w:rsidR="00247070" w:rsidRDefault="00247070" w:rsidP="00247070">
      <w:pPr>
        <w:pStyle w:val="Heading3"/>
        <w:jc w:val="center"/>
      </w:pPr>
      <w:bookmarkStart w:id="280" w:name="_Toc74659384"/>
      <w:r>
        <w:t xml:space="preserve">STUDENT SUCCESS DATA – 3 YEAR AVERAGE </w:t>
      </w:r>
      <w:r w:rsidR="00EA7FB1">
        <w:t>–</w:t>
      </w:r>
      <w:r>
        <w:t xml:space="preserve"> </w:t>
      </w:r>
      <w:r w:rsidR="00EA7FB1">
        <w:t>PROMISE GRANT RECIPIENT</w:t>
      </w:r>
      <w:r>
        <w:t xml:space="preserve"> DAT</w:t>
      </w:r>
      <w:r w:rsidR="00EA7FB1">
        <w:t>A</w:t>
      </w:r>
      <w:bookmarkEnd w:id="280"/>
    </w:p>
    <w:p w14:paraId="1FE8BC96" w14:textId="77777777" w:rsidR="00247070" w:rsidRPr="000B2695" w:rsidRDefault="00247070" w:rsidP="00247070"/>
    <w:tbl>
      <w:tblPr>
        <w:tblStyle w:val="PlainTable3"/>
        <w:tblW w:w="16244" w:type="dxa"/>
        <w:jc w:val="center"/>
        <w:tblLook w:val="04A0" w:firstRow="1" w:lastRow="0" w:firstColumn="1" w:lastColumn="0" w:noHBand="0" w:noVBand="1"/>
        <w:tblCaption w:val="Student Success Data - Three-Year Average - Promise Grant Recipient Data"/>
        <w:tblDescription w:val="FTES by location for Promise Grant recipient degrees, certificates, transfers, etc."/>
      </w:tblPr>
      <w:tblGrid>
        <w:gridCol w:w="2304"/>
        <w:gridCol w:w="1728"/>
        <w:gridCol w:w="1728"/>
        <w:gridCol w:w="1844"/>
        <w:gridCol w:w="1728"/>
        <w:gridCol w:w="1728"/>
        <w:gridCol w:w="1728"/>
        <w:gridCol w:w="1728"/>
        <w:gridCol w:w="1728"/>
      </w:tblGrid>
      <w:tr w:rsidR="00247070" w:rsidRPr="00495414" w14:paraId="7AEFA8E6" w14:textId="77777777"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2304" w:type="dxa"/>
            <w:tcBorders>
              <w:top w:val="single" w:sz="4" w:space="0" w:color="auto"/>
              <w:left w:val="single" w:sz="4" w:space="0" w:color="auto"/>
            </w:tcBorders>
            <w:noWrap/>
            <w:hideMark/>
          </w:tcPr>
          <w:p w14:paraId="3E9794CC" w14:textId="77777777" w:rsidR="00247070" w:rsidRPr="00495414" w:rsidRDefault="00247070" w:rsidP="00BB6CBC">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58341978" w14:textId="77777777" w:rsidR="00247070" w:rsidRPr="00495414"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495414">
              <w:rPr>
                <w:rFonts w:cs="Arial"/>
                <w:caps w:val="0"/>
                <w:color w:val="000000"/>
                <w:szCs w:val="24"/>
              </w:rPr>
              <w:t>Associate Degree for Transfer</w:t>
            </w:r>
          </w:p>
        </w:tc>
        <w:tc>
          <w:tcPr>
            <w:tcW w:w="1728" w:type="dxa"/>
            <w:tcBorders>
              <w:top w:val="single" w:sz="4" w:space="0" w:color="auto"/>
            </w:tcBorders>
            <w:hideMark/>
          </w:tcPr>
          <w:p w14:paraId="61C1F5BF" w14:textId="77777777" w:rsidR="00247070" w:rsidRPr="00495414"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495414">
              <w:rPr>
                <w:rFonts w:cs="Arial"/>
                <w:caps w:val="0"/>
                <w:color w:val="000000"/>
                <w:szCs w:val="24"/>
              </w:rPr>
              <w:t>Associate Degree</w:t>
            </w:r>
          </w:p>
        </w:tc>
        <w:tc>
          <w:tcPr>
            <w:tcW w:w="1844" w:type="dxa"/>
            <w:tcBorders>
              <w:top w:val="single" w:sz="4" w:space="0" w:color="auto"/>
            </w:tcBorders>
            <w:hideMark/>
          </w:tcPr>
          <w:p w14:paraId="68FD8277" w14:textId="77777777" w:rsidR="00247070" w:rsidRPr="00495414"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495414">
              <w:rPr>
                <w:rFonts w:cs="Arial"/>
                <w:caps w:val="0"/>
                <w:color w:val="000000"/>
                <w:szCs w:val="24"/>
              </w:rPr>
              <w:t>Baccalaureate Degree</w:t>
            </w:r>
          </w:p>
        </w:tc>
        <w:tc>
          <w:tcPr>
            <w:tcW w:w="1728" w:type="dxa"/>
            <w:tcBorders>
              <w:top w:val="single" w:sz="4" w:space="0" w:color="auto"/>
            </w:tcBorders>
            <w:hideMark/>
          </w:tcPr>
          <w:p w14:paraId="60830684" w14:textId="77777777" w:rsidR="00247070" w:rsidRPr="00495414"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495414">
              <w:rPr>
                <w:rFonts w:cs="Arial"/>
                <w:caps w:val="0"/>
                <w:color w:val="000000"/>
                <w:szCs w:val="24"/>
              </w:rPr>
              <w:t>Credit Certificates</w:t>
            </w:r>
          </w:p>
        </w:tc>
        <w:tc>
          <w:tcPr>
            <w:tcW w:w="1728" w:type="dxa"/>
            <w:tcBorders>
              <w:top w:val="single" w:sz="4" w:space="0" w:color="auto"/>
            </w:tcBorders>
            <w:hideMark/>
          </w:tcPr>
          <w:p w14:paraId="1D9DD663" w14:textId="77777777" w:rsidR="00247070" w:rsidRPr="00495414"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495414">
              <w:rPr>
                <w:rFonts w:cs="Arial"/>
                <w:caps w:val="0"/>
                <w:color w:val="000000"/>
                <w:szCs w:val="24"/>
              </w:rPr>
              <w:t>Transfer level Math and English</w:t>
            </w:r>
          </w:p>
        </w:tc>
        <w:tc>
          <w:tcPr>
            <w:tcW w:w="1728" w:type="dxa"/>
            <w:tcBorders>
              <w:top w:val="single" w:sz="4" w:space="0" w:color="auto"/>
            </w:tcBorders>
            <w:hideMark/>
          </w:tcPr>
          <w:p w14:paraId="4B366509" w14:textId="77777777" w:rsidR="00247070" w:rsidRPr="00495414"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495414">
              <w:rPr>
                <w:rFonts w:cs="Arial"/>
                <w:caps w:val="0"/>
                <w:color w:val="000000"/>
                <w:szCs w:val="24"/>
              </w:rPr>
              <w:t>Transfers to 4 yr</w:t>
            </w:r>
          </w:p>
        </w:tc>
        <w:tc>
          <w:tcPr>
            <w:tcW w:w="1728" w:type="dxa"/>
            <w:tcBorders>
              <w:top w:val="single" w:sz="4" w:space="0" w:color="auto"/>
            </w:tcBorders>
            <w:hideMark/>
          </w:tcPr>
          <w:p w14:paraId="00CEF8A5" w14:textId="77777777" w:rsidR="00247070" w:rsidRPr="00495414"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495414">
              <w:rPr>
                <w:rFonts w:cs="Arial"/>
                <w:caps w:val="0"/>
                <w:color w:val="000000"/>
                <w:szCs w:val="24"/>
              </w:rPr>
              <w:t>9 or more CTE</w:t>
            </w:r>
            <w:r w:rsidRPr="00495414">
              <w:rPr>
                <w:rFonts w:cs="Arial"/>
                <w:caps w:val="0"/>
                <w:color w:val="000000"/>
                <w:szCs w:val="24"/>
              </w:rPr>
              <w:br/>
              <w:t>Units</w:t>
            </w:r>
          </w:p>
        </w:tc>
        <w:tc>
          <w:tcPr>
            <w:tcW w:w="1728" w:type="dxa"/>
            <w:tcBorders>
              <w:top w:val="single" w:sz="4" w:space="0" w:color="auto"/>
              <w:right w:val="single" w:sz="4" w:space="0" w:color="auto"/>
            </w:tcBorders>
            <w:hideMark/>
          </w:tcPr>
          <w:p w14:paraId="1F257469" w14:textId="77777777" w:rsidR="00247070" w:rsidRPr="00495414" w:rsidRDefault="00247070"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495414">
              <w:rPr>
                <w:rFonts w:cs="Arial"/>
                <w:caps w:val="0"/>
                <w:color w:val="000000"/>
                <w:szCs w:val="24"/>
              </w:rPr>
              <w:t>Regional Living Wage</w:t>
            </w:r>
          </w:p>
        </w:tc>
      </w:tr>
      <w:tr w:rsidR="00BB6CBC" w:rsidRPr="00495414" w14:paraId="4ADF0FD2"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572F7335" w14:textId="77777777" w:rsidR="00BB6CBC" w:rsidRPr="00495414" w:rsidRDefault="00BB6CBC" w:rsidP="00BB6CBC">
            <w:pPr>
              <w:widowControl/>
              <w:overflowPunct/>
              <w:autoSpaceDE/>
              <w:autoSpaceDN/>
              <w:adjustRightInd/>
              <w:textAlignment w:val="auto"/>
              <w:rPr>
                <w:rFonts w:cs="Arial"/>
                <w:b w:val="0"/>
                <w:bCs w:val="0"/>
                <w:i/>
                <w:iCs/>
                <w:caps w:val="0"/>
                <w:color w:val="000000"/>
                <w:szCs w:val="24"/>
              </w:rPr>
            </w:pPr>
            <w:r w:rsidRPr="00495414">
              <w:rPr>
                <w:rFonts w:cs="Arial"/>
                <w:b w:val="0"/>
                <w:bCs w:val="0"/>
                <w:caps w:val="0"/>
                <w:color w:val="000000"/>
                <w:szCs w:val="24"/>
              </w:rPr>
              <w:t>City</w:t>
            </w:r>
          </w:p>
        </w:tc>
        <w:tc>
          <w:tcPr>
            <w:tcW w:w="1728" w:type="dxa"/>
            <w:noWrap/>
            <w:vAlign w:val="bottom"/>
            <w:hideMark/>
          </w:tcPr>
          <w:p w14:paraId="52638CD9" w14:textId="19C5DC9D"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350</w:t>
            </w:r>
          </w:p>
        </w:tc>
        <w:tc>
          <w:tcPr>
            <w:tcW w:w="1728" w:type="dxa"/>
            <w:noWrap/>
            <w:vAlign w:val="bottom"/>
            <w:hideMark/>
          </w:tcPr>
          <w:p w14:paraId="501F3D71" w14:textId="4BAB4143"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338</w:t>
            </w:r>
          </w:p>
        </w:tc>
        <w:tc>
          <w:tcPr>
            <w:tcW w:w="1844" w:type="dxa"/>
            <w:noWrap/>
            <w:vAlign w:val="bottom"/>
            <w:hideMark/>
          </w:tcPr>
          <w:p w14:paraId="5985055F" w14:textId="2F9E5429"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0</w:t>
            </w:r>
          </w:p>
        </w:tc>
        <w:tc>
          <w:tcPr>
            <w:tcW w:w="1728" w:type="dxa"/>
            <w:noWrap/>
            <w:vAlign w:val="bottom"/>
            <w:hideMark/>
          </w:tcPr>
          <w:p w14:paraId="5F2BE7E0" w14:textId="33FAD048"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392</w:t>
            </w:r>
          </w:p>
        </w:tc>
        <w:tc>
          <w:tcPr>
            <w:tcW w:w="1728" w:type="dxa"/>
            <w:noWrap/>
            <w:vAlign w:val="bottom"/>
            <w:hideMark/>
          </w:tcPr>
          <w:p w14:paraId="326B5877" w14:textId="2186C327"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178</w:t>
            </w:r>
          </w:p>
        </w:tc>
        <w:tc>
          <w:tcPr>
            <w:tcW w:w="1728" w:type="dxa"/>
            <w:noWrap/>
            <w:vAlign w:val="bottom"/>
            <w:hideMark/>
          </w:tcPr>
          <w:p w14:paraId="5B2D89C5" w14:textId="0468EAA5"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414</w:t>
            </w:r>
          </w:p>
        </w:tc>
        <w:tc>
          <w:tcPr>
            <w:tcW w:w="1728" w:type="dxa"/>
            <w:noWrap/>
            <w:vAlign w:val="bottom"/>
            <w:hideMark/>
          </w:tcPr>
          <w:p w14:paraId="7D0B41C6" w14:textId="070AED4A"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1,408</w:t>
            </w:r>
          </w:p>
        </w:tc>
        <w:tc>
          <w:tcPr>
            <w:tcW w:w="1728" w:type="dxa"/>
            <w:tcBorders>
              <w:right w:val="single" w:sz="4" w:space="0" w:color="auto"/>
            </w:tcBorders>
            <w:noWrap/>
            <w:vAlign w:val="bottom"/>
            <w:hideMark/>
          </w:tcPr>
          <w:p w14:paraId="33E748C2" w14:textId="64FAA118"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928</w:t>
            </w:r>
          </w:p>
        </w:tc>
      </w:tr>
      <w:tr w:rsidR="00BB6CBC" w:rsidRPr="00495414" w14:paraId="197AA6B2"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6A6EC0DB" w14:textId="77777777" w:rsidR="00BB6CBC" w:rsidRPr="00495414" w:rsidRDefault="00BB6CBC" w:rsidP="00BB6CBC">
            <w:pPr>
              <w:widowControl/>
              <w:overflowPunct/>
              <w:autoSpaceDE/>
              <w:autoSpaceDN/>
              <w:adjustRightInd/>
              <w:textAlignment w:val="auto"/>
              <w:rPr>
                <w:rFonts w:cs="Arial"/>
                <w:b w:val="0"/>
                <w:bCs w:val="0"/>
                <w:caps w:val="0"/>
                <w:color w:val="000000"/>
                <w:szCs w:val="24"/>
              </w:rPr>
            </w:pPr>
            <w:r w:rsidRPr="00495414">
              <w:rPr>
                <w:rFonts w:cs="Arial"/>
                <w:b w:val="0"/>
                <w:bCs w:val="0"/>
                <w:caps w:val="0"/>
                <w:color w:val="000000"/>
                <w:szCs w:val="24"/>
              </w:rPr>
              <w:t>East</w:t>
            </w:r>
          </w:p>
        </w:tc>
        <w:tc>
          <w:tcPr>
            <w:tcW w:w="1728" w:type="dxa"/>
            <w:noWrap/>
            <w:vAlign w:val="bottom"/>
            <w:hideMark/>
          </w:tcPr>
          <w:p w14:paraId="35E97C08" w14:textId="544234E0"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1,055</w:t>
            </w:r>
          </w:p>
        </w:tc>
        <w:tc>
          <w:tcPr>
            <w:tcW w:w="1728" w:type="dxa"/>
            <w:noWrap/>
            <w:vAlign w:val="bottom"/>
            <w:hideMark/>
          </w:tcPr>
          <w:p w14:paraId="59481D04" w14:textId="34D0B008"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663</w:t>
            </w:r>
          </w:p>
        </w:tc>
        <w:tc>
          <w:tcPr>
            <w:tcW w:w="1844" w:type="dxa"/>
            <w:noWrap/>
            <w:vAlign w:val="bottom"/>
            <w:hideMark/>
          </w:tcPr>
          <w:p w14:paraId="3E8E01B0" w14:textId="5C12DCDF"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68E3919B" w14:textId="36B05173"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162</w:t>
            </w:r>
          </w:p>
        </w:tc>
        <w:tc>
          <w:tcPr>
            <w:tcW w:w="1728" w:type="dxa"/>
            <w:noWrap/>
            <w:vAlign w:val="bottom"/>
            <w:hideMark/>
          </w:tcPr>
          <w:p w14:paraId="7D55CAE3" w14:textId="78A8EAD7"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332</w:t>
            </w:r>
          </w:p>
        </w:tc>
        <w:tc>
          <w:tcPr>
            <w:tcW w:w="1728" w:type="dxa"/>
            <w:noWrap/>
            <w:vAlign w:val="bottom"/>
            <w:hideMark/>
          </w:tcPr>
          <w:p w14:paraId="5F554FAA" w14:textId="3934AF11"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819</w:t>
            </w:r>
          </w:p>
        </w:tc>
        <w:tc>
          <w:tcPr>
            <w:tcW w:w="1728" w:type="dxa"/>
            <w:noWrap/>
            <w:vAlign w:val="bottom"/>
            <w:hideMark/>
          </w:tcPr>
          <w:p w14:paraId="66DE077E" w14:textId="17B929E2"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2,914</w:t>
            </w:r>
          </w:p>
        </w:tc>
        <w:tc>
          <w:tcPr>
            <w:tcW w:w="1728" w:type="dxa"/>
            <w:tcBorders>
              <w:right w:val="single" w:sz="4" w:space="0" w:color="auto"/>
            </w:tcBorders>
            <w:noWrap/>
            <w:vAlign w:val="bottom"/>
            <w:hideMark/>
          </w:tcPr>
          <w:p w14:paraId="6ED26BB3" w14:textId="511CC7B6"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2,042</w:t>
            </w:r>
          </w:p>
        </w:tc>
      </w:tr>
      <w:tr w:rsidR="00BB6CBC" w:rsidRPr="00495414" w14:paraId="5624A790"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1159A71A" w14:textId="77777777" w:rsidR="00BB6CBC" w:rsidRPr="00495414" w:rsidRDefault="00BB6CBC" w:rsidP="00BB6CBC">
            <w:pPr>
              <w:widowControl/>
              <w:overflowPunct/>
              <w:autoSpaceDE/>
              <w:autoSpaceDN/>
              <w:adjustRightInd/>
              <w:textAlignment w:val="auto"/>
              <w:rPr>
                <w:rFonts w:cs="Arial"/>
                <w:b w:val="0"/>
                <w:bCs w:val="0"/>
                <w:caps w:val="0"/>
                <w:color w:val="000000"/>
                <w:szCs w:val="24"/>
              </w:rPr>
            </w:pPr>
            <w:r w:rsidRPr="00495414">
              <w:rPr>
                <w:rFonts w:cs="Arial"/>
                <w:b w:val="0"/>
                <w:bCs w:val="0"/>
                <w:caps w:val="0"/>
                <w:color w:val="000000"/>
                <w:szCs w:val="24"/>
              </w:rPr>
              <w:t>Harbor</w:t>
            </w:r>
          </w:p>
        </w:tc>
        <w:tc>
          <w:tcPr>
            <w:tcW w:w="1728" w:type="dxa"/>
            <w:noWrap/>
            <w:vAlign w:val="bottom"/>
            <w:hideMark/>
          </w:tcPr>
          <w:p w14:paraId="376C38E8" w14:textId="548BCE8E"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252</w:t>
            </w:r>
          </w:p>
        </w:tc>
        <w:tc>
          <w:tcPr>
            <w:tcW w:w="1728" w:type="dxa"/>
            <w:noWrap/>
            <w:vAlign w:val="bottom"/>
            <w:hideMark/>
          </w:tcPr>
          <w:p w14:paraId="4DCFF96B" w14:textId="537A544D"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319</w:t>
            </w:r>
          </w:p>
        </w:tc>
        <w:tc>
          <w:tcPr>
            <w:tcW w:w="1844" w:type="dxa"/>
            <w:noWrap/>
            <w:vAlign w:val="bottom"/>
            <w:hideMark/>
          </w:tcPr>
          <w:p w14:paraId="3EA04F3E" w14:textId="1B030EA1"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270CE168" w14:textId="5BC24ACF"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14</w:t>
            </w:r>
          </w:p>
        </w:tc>
        <w:tc>
          <w:tcPr>
            <w:tcW w:w="1728" w:type="dxa"/>
            <w:noWrap/>
            <w:vAlign w:val="bottom"/>
            <w:hideMark/>
          </w:tcPr>
          <w:p w14:paraId="34300B21" w14:textId="31E7100B"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192</w:t>
            </w:r>
          </w:p>
        </w:tc>
        <w:tc>
          <w:tcPr>
            <w:tcW w:w="1728" w:type="dxa"/>
            <w:noWrap/>
            <w:vAlign w:val="bottom"/>
            <w:hideMark/>
          </w:tcPr>
          <w:p w14:paraId="3227BB3E" w14:textId="4AAC203E"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270</w:t>
            </w:r>
          </w:p>
        </w:tc>
        <w:tc>
          <w:tcPr>
            <w:tcW w:w="1728" w:type="dxa"/>
            <w:noWrap/>
            <w:vAlign w:val="bottom"/>
            <w:hideMark/>
          </w:tcPr>
          <w:p w14:paraId="39471397" w14:textId="51232B5E"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460</w:t>
            </w:r>
          </w:p>
        </w:tc>
        <w:tc>
          <w:tcPr>
            <w:tcW w:w="1728" w:type="dxa"/>
            <w:tcBorders>
              <w:right w:val="single" w:sz="4" w:space="0" w:color="auto"/>
            </w:tcBorders>
            <w:noWrap/>
            <w:vAlign w:val="bottom"/>
            <w:hideMark/>
          </w:tcPr>
          <w:p w14:paraId="76C74811" w14:textId="3752293C"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504</w:t>
            </w:r>
          </w:p>
        </w:tc>
      </w:tr>
      <w:tr w:rsidR="00BB6CBC" w:rsidRPr="00495414" w14:paraId="50CD85FA"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573D3506" w14:textId="77777777" w:rsidR="00BB6CBC" w:rsidRPr="00495414" w:rsidRDefault="00BB6CBC" w:rsidP="00BB6CBC">
            <w:pPr>
              <w:widowControl/>
              <w:overflowPunct/>
              <w:autoSpaceDE/>
              <w:autoSpaceDN/>
              <w:adjustRightInd/>
              <w:textAlignment w:val="auto"/>
              <w:rPr>
                <w:rFonts w:cs="Arial"/>
                <w:b w:val="0"/>
                <w:bCs w:val="0"/>
                <w:caps w:val="0"/>
                <w:color w:val="000000"/>
                <w:szCs w:val="24"/>
              </w:rPr>
            </w:pPr>
            <w:r w:rsidRPr="00495414">
              <w:rPr>
                <w:rFonts w:cs="Arial"/>
                <w:b w:val="0"/>
                <w:bCs w:val="0"/>
                <w:caps w:val="0"/>
                <w:color w:val="000000"/>
                <w:szCs w:val="24"/>
              </w:rPr>
              <w:t>Mission</w:t>
            </w:r>
          </w:p>
        </w:tc>
        <w:tc>
          <w:tcPr>
            <w:tcW w:w="1728" w:type="dxa"/>
            <w:noWrap/>
            <w:vAlign w:val="bottom"/>
            <w:hideMark/>
          </w:tcPr>
          <w:p w14:paraId="62280EBB" w14:textId="5BBD6DCE"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327</w:t>
            </w:r>
          </w:p>
        </w:tc>
        <w:tc>
          <w:tcPr>
            <w:tcW w:w="1728" w:type="dxa"/>
            <w:noWrap/>
            <w:vAlign w:val="bottom"/>
            <w:hideMark/>
          </w:tcPr>
          <w:p w14:paraId="35C9F6D3" w14:textId="2B80AC0A"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276</w:t>
            </w:r>
          </w:p>
        </w:tc>
        <w:tc>
          <w:tcPr>
            <w:tcW w:w="1844" w:type="dxa"/>
            <w:noWrap/>
            <w:vAlign w:val="bottom"/>
            <w:hideMark/>
          </w:tcPr>
          <w:p w14:paraId="200EBCCB" w14:textId="0835BB2C"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706D7DCD" w14:textId="7081A988"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62</w:t>
            </w:r>
          </w:p>
        </w:tc>
        <w:tc>
          <w:tcPr>
            <w:tcW w:w="1728" w:type="dxa"/>
            <w:noWrap/>
            <w:vAlign w:val="bottom"/>
            <w:hideMark/>
          </w:tcPr>
          <w:p w14:paraId="33801B4F" w14:textId="0D871B34"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124</w:t>
            </w:r>
          </w:p>
        </w:tc>
        <w:tc>
          <w:tcPr>
            <w:tcW w:w="1728" w:type="dxa"/>
            <w:noWrap/>
            <w:vAlign w:val="bottom"/>
            <w:hideMark/>
          </w:tcPr>
          <w:p w14:paraId="54A466A9" w14:textId="7DE81077"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256</w:t>
            </w:r>
          </w:p>
        </w:tc>
        <w:tc>
          <w:tcPr>
            <w:tcW w:w="1728" w:type="dxa"/>
            <w:noWrap/>
            <w:vAlign w:val="bottom"/>
            <w:hideMark/>
          </w:tcPr>
          <w:p w14:paraId="42034DBE" w14:textId="27DF45E7"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791</w:t>
            </w:r>
          </w:p>
        </w:tc>
        <w:tc>
          <w:tcPr>
            <w:tcW w:w="1728" w:type="dxa"/>
            <w:tcBorders>
              <w:right w:val="single" w:sz="4" w:space="0" w:color="auto"/>
            </w:tcBorders>
            <w:noWrap/>
            <w:vAlign w:val="bottom"/>
            <w:hideMark/>
          </w:tcPr>
          <w:p w14:paraId="13CA3E87" w14:textId="24D1FD5A"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662</w:t>
            </w:r>
          </w:p>
        </w:tc>
      </w:tr>
      <w:tr w:rsidR="00BB6CBC" w:rsidRPr="00495414" w14:paraId="0C55B0BE"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7799A5DA" w14:textId="77777777" w:rsidR="00BB6CBC" w:rsidRPr="00495414" w:rsidRDefault="00BB6CBC" w:rsidP="00BB6CBC">
            <w:pPr>
              <w:widowControl/>
              <w:overflowPunct/>
              <w:autoSpaceDE/>
              <w:autoSpaceDN/>
              <w:adjustRightInd/>
              <w:textAlignment w:val="auto"/>
              <w:rPr>
                <w:rFonts w:cs="Arial"/>
                <w:b w:val="0"/>
                <w:bCs w:val="0"/>
                <w:caps w:val="0"/>
                <w:color w:val="000000"/>
                <w:szCs w:val="24"/>
              </w:rPr>
            </w:pPr>
            <w:r w:rsidRPr="00495414">
              <w:rPr>
                <w:rFonts w:cs="Arial"/>
                <w:b w:val="0"/>
                <w:bCs w:val="0"/>
                <w:caps w:val="0"/>
                <w:color w:val="000000"/>
                <w:szCs w:val="24"/>
              </w:rPr>
              <w:t>Pierce</w:t>
            </w:r>
          </w:p>
        </w:tc>
        <w:tc>
          <w:tcPr>
            <w:tcW w:w="1728" w:type="dxa"/>
            <w:noWrap/>
            <w:vAlign w:val="bottom"/>
            <w:hideMark/>
          </w:tcPr>
          <w:p w14:paraId="5C7C9AD3" w14:textId="0BF4CC6D"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755</w:t>
            </w:r>
          </w:p>
        </w:tc>
        <w:tc>
          <w:tcPr>
            <w:tcW w:w="1728" w:type="dxa"/>
            <w:noWrap/>
            <w:vAlign w:val="bottom"/>
            <w:hideMark/>
          </w:tcPr>
          <w:p w14:paraId="334C6998" w14:textId="14D9460D"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674</w:t>
            </w:r>
          </w:p>
        </w:tc>
        <w:tc>
          <w:tcPr>
            <w:tcW w:w="1844" w:type="dxa"/>
            <w:noWrap/>
            <w:vAlign w:val="bottom"/>
            <w:hideMark/>
          </w:tcPr>
          <w:p w14:paraId="157BB700" w14:textId="21476C8D"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4628391E" w14:textId="6C20F00B"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66</w:t>
            </w:r>
          </w:p>
        </w:tc>
        <w:tc>
          <w:tcPr>
            <w:tcW w:w="1728" w:type="dxa"/>
            <w:noWrap/>
            <w:vAlign w:val="bottom"/>
            <w:hideMark/>
          </w:tcPr>
          <w:p w14:paraId="1023FDA2" w14:textId="5E09AE78"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425</w:t>
            </w:r>
          </w:p>
        </w:tc>
        <w:tc>
          <w:tcPr>
            <w:tcW w:w="1728" w:type="dxa"/>
            <w:noWrap/>
            <w:vAlign w:val="bottom"/>
            <w:hideMark/>
          </w:tcPr>
          <w:p w14:paraId="4FC5D923" w14:textId="58ECB13E"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825</w:t>
            </w:r>
          </w:p>
        </w:tc>
        <w:tc>
          <w:tcPr>
            <w:tcW w:w="1728" w:type="dxa"/>
            <w:noWrap/>
            <w:vAlign w:val="bottom"/>
            <w:hideMark/>
          </w:tcPr>
          <w:p w14:paraId="7427F0C6" w14:textId="5AB9F1B0"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1,552</w:t>
            </w:r>
          </w:p>
        </w:tc>
        <w:tc>
          <w:tcPr>
            <w:tcW w:w="1728" w:type="dxa"/>
            <w:tcBorders>
              <w:right w:val="single" w:sz="4" w:space="0" w:color="auto"/>
            </w:tcBorders>
            <w:noWrap/>
            <w:vAlign w:val="bottom"/>
            <w:hideMark/>
          </w:tcPr>
          <w:p w14:paraId="3B4CCCB3" w14:textId="20AB455A"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1,124</w:t>
            </w:r>
          </w:p>
        </w:tc>
      </w:tr>
      <w:tr w:rsidR="00BB6CBC" w:rsidRPr="00495414" w14:paraId="00B773EB"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4E6A27F6" w14:textId="77777777" w:rsidR="00BB6CBC" w:rsidRPr="00495414" w:rsidRDefault="00BB6CBC" w:rsidP="00BB6CBC">
            <w:pPr>
              <w:widowControl/>
              <w:overflowPunct/>
              <w:autoSpaceDE/>
              <w:autoSpaceDN/>
              <w:adjustRightInd/>
              <w:textAlignment w:val="auto"/>
              <w:rPr>
                <w:rFonts w:cs="Arial"/>
                <w:b w:val="0"/>
                <w:bCs w:val="0"/>
                <w:caps w:val="0"/>
                <w:color w:val="000000"/>
                <w:szCs w:val="24"/>
              </w:rPr>
            </w:pPr>
            <w:r w:rsidRPr="00495414">
              <w:rPr>
                <w:rFonts w:cs="Arial"/>
                <w:b w:val="0"/>
                <w:bCs w:val="0"/>
                <w:caps w:val="0"/>
                <w:color w:val="000000"/>
                <w:szCs w:val="24"/>
              </w:rPr>
              <w:t>Southwest</w:t>
            </w:r>
          </w:p>
        </w:tc>
        <w:tc>
          <w:tcPr>
            <w:tcW w:w="1728" w:type="dxa"/>
            <w:noWrap/>
            <w:vAlign w:val="bottom"/>
            <w:hideMark/>
          </w:tcPr>
          <w:p w14:paraId="598BF862" w14:textId="69B6AB70"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135</w:t>
            </w:r>
          </w:p>
        </w:tc>
        <w:tc>
          <w:tcPr>
            <w:tcW w:w="1728" w:type="dxa"/>
            <w:noWrap/>
            <w:vAlign w:val="bottom"/>
            <w:hideMark/>
          </w:tcPr>
          <w:p w14:paraId="69C4B6A5" w14:textId="522549F5"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264</w:t>
            </w:r>
          </w:p>
        </w:tc>
        <w:tc>
          <w:tcPr>
            <w:tcW w:w="1844" w:type="dxa"/>
            <w:noWrap/>
            <w:vAlign w:val="bottom"/>
            <w:hideMark/>
          </w:tcPr>
          <w:p w14:paraId="3A9FB920" w14:textId="54E4EF33"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1C8DCAA8" w14:textId="7BA0FBBA"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w:t>
            </w:r>
          </w:p>
        </w:tc>
        <w:tc>
          <w:tcPr>
            <w:tcW w:w="1728" w:type="dxa"/>
            <w:noWrap/>
            <w:vAlign w:val="bottom"/>
            <w:hideMark/>
          </w:tcPr>
          <w:p w14:paraId="06A45432" w14:textId="3AAC09D9"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74</w:t>
            </w:r>
          </w:p>
        </w:tc>
        <w:tc>
          <w:tcPr>
            <w:tcW w:w="1728" w:type="dxa"/>
            <w:noWrap/>
            <w:vAlign w:val="bottom"/>
            <w:hideMark/>
          </w:tcPr>
          <w:p w14:paraId="693EA860" w14:textId="01566EC6"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139</w:t>
            </w:r>
          </w:p>
        </w:tc>
        <w:tc>
          <w:tcPr>
            <w:tcW w:w="1728" w:type="dxa"/>
            <w:noWrap/>
            <w:vAlign w:val="bottom"/>
            <w:hideMark/>
          </w:tcPr>
          <w:p w14:paraId="23CE5D25" w14:textId="2FC49E71"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438</w:t>
            </w:r>
          </w:p>
        </w:tc>
        <w:tc>
          <w:tcPr>
            <w:tcW w:w="1728" w:type="dxa"/>
            <w:tcBorders>
              <w:right w:val="single" w:sz="4" w:space="0" w:color="auto"/>
            </w:tcBorders>
            <w:noWrap/>
            <w:vAlign w:val="bottom"/>
            <w:hideMark/>
          </w:tcPr>
          <w:p w14:paraId="3ED807FE" w14:textId="6A21903E"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566</w:t>
            </w:r>
          </w:p>
        </w:tc>
      </w:tr>
      <w:tr w:rsidR="00BB6CBC" w:rsidRPr="00495414" w14:paraId="216B1A41"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18E6AD47" w14:textId="77777777" w:rsidR="00BB6CBC" w:rsidRPr="00495414" w:rsidRDefault="00BB6CBC" w:rsidP="00BB6CBC">
            <w:pPr>
              <w:widowControl/>
              <w:overflowPunct/>
              <w:autoSpaceDE/>
              <w:autoSpaceDN/>
              <w:adjustRightInd/>
              <w:textAlignment w:val="auto"/>
              <w:rPr>
                <w:rFonts w:cs="Arial"/>
                <w:b w:val="0"/>
                <w:bCs w:val="0"/>
                <w:caps w:val="0"/>
                <w:color w:val="000000"/>
                <w:szCs w:val="24"/>
              </w:rPr>
            </w:pPr>
            <w:r w:rsidRPr="00495414">
              <w:rPr>
                <w:rFonts w:cs="Arial"/>
                <w:b w:val="0"/>
                <w:bCs w:val="0"/>
                <w:caps w:val="0"/>
                <w:color w:val="000000"/>
                <w:szCs w:val="24"/>
              </w:rPr>
              <w:t>Trade-Tech</w:t>
            </w:r>
          </w:p>
        </w:tc>
        <w:tc>
          <w:tcPr>
            <w:tcW w:w="1728" w:type="dxa"/>
            <w:noWrap/>
            <w:vAlign w:val="bottom"/>
            <w:hideMark/>
          </w:tcPr>
          <w:p w14:paraId="64924B64" w14:textId="4B27376B"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87</w:t>
            </w:r>
          </w:p>
        </w:tc>
        <w:tc>
          <w:tcPr>
            <w:tcW w:w="1728" w:type="dxa"/>
            <w:noWrap/>
            <w:vAlign w:val="bottom"/>
            <w:hideMark/>
          </w:tcPr>
          <w:p w14:paraId="5B63356C" w14:textId="3B21B19A"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380</w:t>
            </w:r>
          </w:p>
        </w:tc>
        <w:tc>
          <w:tcPr>
            <w:tcW w:w="1844" w:type="dxa"/>
            <w:noWrap/>
            <w:vAlign w:val="bottom"/>
            <w:hideMark/>
          </w:tcPr>
          <w:p w14:paraId="08055C96" w14:textId="284205CC"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50BD8CA1" w14:textId="7DE1E4A8"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435</w:t>
            </w:r>
          </w:p>
        </w:tc>
        <w:tc>
          <w:tcPr>
            <w:tcW w:w="1728" w:type="dxa"/>
            <w:noWrap/>
            <w:vAlign w:val="bottom"/>
            <w:hideMark/>
          </w:tcPr>
          <w:p w14:paraId="12C8E7CA" w14:textId="5960B768"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62</w:t>
            </w:r>
          </w:p>
        </w:tc>
        <w:tc>
          <w:tcPr>
            <w:tcW w:w="1728" w:type="dxa"/>
            <w:noWrap/>
            <w:vAlign w:val="bottom"/>
            <w:hideMark/>
          </w:tcPr>
          <w:p w14:paraId="4070E80E" w14:textId="4B1A3AA1"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175</w:t>
            </w:r>
          </w:p>
        </w:tc>
        <w:tc>
          <w:tcPr>
            <w:tcW w:w="1728" w:type="dxa"/>
            <w:noWrap/>
            <w:vAlign w:val="bottom"/>
            <w:hideMark/>
          </w:tcPr>
          <w:p w14:paraId="4683395A" w14:textId="1118ECA7"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3,174</w:t>
            </w:r>
          </w:p>
        </w:tc>
        <w:tc>
          <w:tcPr>
            <w:tcW w:w="1728" w:type="dxa"/>
            <w:tcBorders>
              <w:right w:val="single" w:sz="4" w:space="0" w:color="auto"/>
            </w:tcBorders>
            <w:noWrap/>
            <w:vAlign w:val="bottom"/>
            <w:hideMark/>
          </w:tcPr>
          <w:p w14:paraId="333C0A7D" w14:textId="7AB41E24"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1,310</w:t>
            </w:r>
          </w:p>
        </w:tc>
      </w:tr>
      <w:tr w:rsidR="00BB6CBC" w:rsidRPr="00495414" w14:paraId="1D83E6DE"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24DAF5F9" w14:textId="77777777" w:rsidR="00BB6CBC" w:rsidRPr="00495414" w:rsidRDefault="00BB6CBC" w:rsidP="00BB6CBC">
            <w:pPr>
              <w:widowControl/>
              <w:overflowPunct/>
              <w:autoSpaceDE/>
              <w:autoSpaceDN/>
              <w:adjustRightInd/>
              <w:textAlignment w:val="auto"/>
              <w:rPr>
                <w:rFonts w:cs="Arial"/>
                <w:b w:val="0"/>
                <w:bCs w:val="0"/>
                <w:caps w:val="0"/>
                <w:color w:val="000000"/>
                <w:szCs w:val="24"/>
              </w:rPr>
            </w:pPr>
            <w:r w:rsidRPr="00495414">
              <w:rPr>
                <w:rFonts w:cs="Arial"/>
                <w:b w:val="0"/>
                <w:bCs w:val="0"/>
                <w:caps w:val="0"/>
                <w:color w:val="000000"/>
                <w:szCs w:val="24"/>
              </w:rPr>
              <w:t xml:space="preserve">Valley </w:t>
            </w:r>
          </w:p>
        </w:tc>
        <w:tc>
          <w:tcPr>
            <w:tcW w:w="1728" w:type="dxa"/>
            <w:noWrap/>
            <w:vAlign w:val="bottom"/>
            <w:hideMark/>
          </w:tcPr>
          <w:p w14:paraId="7F1B1A6F" w14:textId="5EE89FD1"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572</w:t>
            </w:r>
          </w:p>
        </w:tc>
        <w:tc>
          <w:tcPr>
            <w:tcW w:w="1728" w:type="dxa"/>
            <w:noWrap/>
            <w:vAlign w:val="bottom"/>
            <w:hideMark/>
          </w:tcPr>
          <w:p w14:paraId="4DD21161" w14:textId="6D15560F"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446</w:t>
            </w:r>
          </w:p>
        </w:tc>
        <w:tc>
          <w:tcPr>
            <w:tcW w:w="1844" w:type="dxa"/>
            <w:noWrap/>
            <w:vAlign w:val="bottom"/>
            <w:hideMark/>
          </w:tcPr>
          <w:p w14:paraId="0EF1963A" w14:textId="436ABFDD"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651CD655" w14:textId="0BB85430"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153</w:t>
            </w:r>
          </w:p>
        </w:tc>
        <w:tc>
          <w:tcPr>
            <w:tcW w:w="1728" w:type="dxa"/>
            <w:noWrap/>
            <w:vAlign w:val="bottom"/>
            <w:hideMark/>
          </w:tcPr>
          <w:p w14:paraId="1E575B9D" w14:textId="5E1EC6BA"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150</w:t>
            </w:r>
          </w:p>
        </w:tc>
        <w:tc>
          <w:tcPr>
            <w:tcW w:w="1728" w:type="dxa"/>
            <w:noWrap/>
            <w:vAlign w:val="bottom"/>
            <w:hideMark/>
          </w:tcPr>
          <w:p w14:paraId="18625C9F" w14:textId="5D6D308A"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581</w:t>
            </w:r>
          </w:p>
        </w:tc>
        <w:tc>
          <w:tcPr>
            <w:tcW w:w="1728" w:type="dxa"/>
            <w:noWrap/>
            <w:vAlign w:val="bottom"/>
            <w:hideMark/>
          </w:tcPr>
          <w:p w14:paraId="1087F749" w14:textId="383B95A1"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1,550</w:t>
            </w:r>
          </w:p>
        </w:tc>
        <w:tc>
          <w:tcPr>
            <w:tcW w:w="1728" w:type="dxa"/>
            <w:tcBorders>
              <w:right w:val="single" w:sz="4" w:space="0" w:color="auto"/>
            </w:tcBorders>
            <w:noWrap/>
            <w:vAlign w:val="bottom"/>
            <w:hideMark/>
          </w:tcPr>
          <w:p w14:paraId="4B2675D9" w14:textId="4208C739"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1,085</w:t>
            </w:r>
          </w:p>
        </w:tc>
      </w:tr>
      <w:tr w:rsidR="00BB6CBC" w:rsidRPr="00495414" w14:paraId="1A6E8CEC"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683C8EBD" w14:textId="77777777" w:rsidR="00BB6CBC" w:rsidRPr="00495414" w:rsidRDefault="00BB6CBC" w:rsidP="00BB6CBC">
            <w:pPr>
              <w:widowControl/>
              <w:overflowPunct/>
              <w:autoSpaceDE/>
              <w:autoSpaceDN/>
              <w:adjustRightInd/>
              <w:textAlignment w:val="auto"/>
              <w:rPr>
                <w:rFonts w:cs="Arial"/>
                <w:b w:val="0"/>
                <w:bCs w:val="0"/>
                <w:caps w:val="0"/>
                <w:color w:val="000000"/>
                <w:szCs w:val="24"/>
              </w:rPr>
            </w:pPr>
            <w:r w:rsidRPr="00495414">
              <w:rPr>
                <w:rFonts w:cs="Arial"/>
                <w:b w:val="0"/>
                <w:bCs w:val="0"/>
                <w:caps w:val="0"/>
                <w:color w:val="000000"/>
                <w:szCs w:val="24"/>
              </w:rPr>
              <w:t>West</w:t>
            </w:r>
          </w:p>
        </w:tc>
        <w:tc>
          <w:tcPr>
            <w:tcW w:w="1728" w:type="dxa"/>
            <w:noWrap/>
            <w:vAlign w:val="bottom"/>
            <w:hideMark/>
          </w:tcPr>
          <w:p w14:paraId="763CDC6C" w14:textId="6D548B18"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325</w:t>
            </w:r>
          </w:p>
        </w:tc>
        <w:tc>
          <w:tcPr>
            <w:tcW w:w="1728" w:type="dxa"/>
            <w:noWrap/>
            <w:vAlign w:val="bottom"/>
            <w:hideMark/>
          </w:tcPr>
          <w:p w14:paraId="17E10D6E" w14:textId="5DDE8972"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257</w:t>
            </w:r>
          </w:p>
        </w:tc>
        <w:tc>
          <w:tcPr>
            <w:tcW w:w="1844" w:type="dxa"/>
            <w:noWrap/>
            <w:vAlign w:val="bottom"/>
            <w:hideMark/>
          </w:tcPr>
          <w:p w14:paraId="2FCCE18B" w14:textId="1E17FEBA"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37</w:t>
            </w:r>
          </w:p>
        </w:tc>
        <w:tc>
          <w:tcPr>
            <w:tcW w:w="1728" w:type="dxa"/>
            <w:noWrap/>
            <w:vAlign w:val="bottom"/>
            <w:hideMark/>
          </w:tcPr>
          <w:p w14:paraId="61F56E41" w14:textId="5773591C"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129</w:t>
            </w:r>
          </w:p>
        </w:tc>
        <w:tc>
          <w:tcPr>
            <w:tcW w:w="1728" w:type="dxa"/>
            <w:noWrap/>
            <w:vAlign w:val="bottom"/>
            <w:hideMark/>
          </w:tcPr>
          <w:p w14:paraId="1F93AEDF" w14:textId="31831F4E"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71</w:t>
            </w:r>
          </w:p>
        </w:tc>
        <w:tc>
          <w:tcPr>
            <w:tcW w:w="1728" w:type="dxa"/>
            <w:noWrap/>
            <w:vAlign w:val="bottom"/>
            <w:hideMark/>
          </w:tcPr>
          <w:p w14:paraId="7FA87321" w14:textId="66054C61"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229</w:t>
            </w:r>
          </w:p>
        </w:tc>
        <w:tc>
          <w:tcPr>
            <w:tcW w:w="1728" w:type="dxa"/>
            <w:noWrap/>
            <w:vAlign w:val="bottom"/>
            <w:hideMark/>
          </w:tcPr>
          <w:p w14:paraId="7C55BC2F" w14:textId="40774035"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1,228</w:t>
            </w:r>
          </w:p>
        </w:tc>
        <w:tc>
          <w:tcPr>
            <w:tcW w:w="1728" w:type="dxa"/>
            <w:tcBorders>
              <w:right w:val="single" w:sz="4" w:space="0" w:color="auto"/>
            </w:tcBorders>
            <w:noWrap/>
            <w:vAlign w:val="bottom"/>
            <w:hideMark/>
          </w:tcPr>
          <w:p w14:paraId="00215961" w14:textId="6FC3E7D6" w:rsidR="00BB6CBC" w:rsidRPr="00495414"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912</w:t>
            </w:r>
          </w:p>
        </w:tc>
      </w:tr>
      <w:tr w:rsidR="00BB6CBC" w:rsidRPr="00495414" w14:paraId="1E8D4EA0"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tcBorders>
            <w:noWrap/>
            <w:hideMark/>
          </w:tcPr>
          <w:p w14:paraId="1E20F36F" w14:textId="77777777" w:rsidR="00BB6CBC" w:rsidRPr="00495414" w:rsidRDefault="00BB6CBC" w:rsidP="00BB6CBC">
            <w:pPr>
              <w:widowControl/>
              <w:overflowPunct/>
              <w:autoSpaceDE/>
              <w:autoSpaceDN/>
              <w:adjustRightInd/>
              <w:textAlignment w:val="auto"/>
              <w:rPr>
                <w:rFonts w:cs="Arial"/>
                <w:b w:val="0"/>
                <w:bCs w:val="0"/>
                <w:caps w:val="0"/>
                <w:color w:val="000000"/>
                <w:szCs w:val="24"/>
              </w:rPr>
            </w:pPr>
            <w:r w:rsidRPr="00495414">
              <w:rPr>
                <w:rFonts w:cs="Arial"/>
                <w:b w:val="0"/>
                <w:bCs w:val="0"/>
                <w:caps w:val="0"/>
                <w:color w:val="000000"/>
                <w:szCs w:val="24"/>
              </w:rPr>
              <w:t>Unallocated</w:t>
            </w:r>
          </w:p>
        </w:tc>
        <w:tc>
          <w:tcPr>
            <w:tcW w:w="1728" w:type="dxa"/>
            <w:noWrap/>
            <w:vAlign w:val="bottom"/>
            <w:hideMark/>
          </w:tcPr>
          <w:p w14:paraId="7127A5EB" w14:textId="64B6F593"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w:t>
            </w:r>
          </w:p>
        </w:tc>
        <w:tc>
          <w:tcPr>
            <w:tcW w:w="1728" w:type="dxa"/>
            <w:noWrap/>
            <w:vAlign w:val="bottom"/>
            <w:hideMark/>
          </w:tcPr>
          <w:p w14:paraId="19152E6C" w14:textId="19C866FE"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w:t>
            </w:r>
          </w:p>
        </w:tc>
        <w:tc>
          <w:tcPr>
            <w:tcW w:w="1844" w:type="dxa"/>
            <w:noWrap/>
            <w:vAlign w:val="bottom"/>
            <w:hideMark/>
          </w:tcPr>
          <w:p w14:paraId="5CA2970F" w14:textId="55AD70D2"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vAlign w:val="bottom"/>
            <w:hideMark/>
          </w:tcPr>
          <w:p w14:paraId="648A12A2" w14:textId="6FEF5540"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w:t>
            </w:r>
          </w:p>
        </w:tc>
        <w:tc>
          <w:tcPr>
            <w:tcW w:w="1728" w:type="dxa"/>
            <w:noWrap/>
            <w:vAlign w:val="bottom"/>
            <w:hideMark/>
          </w:tcPr>
          <w:p w14:paraId="1FF9B82E" w14:textId="4C734B5F"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w:t>
            </w:r>
          </w:p>
        </w:tc>
        <w:tc>
          <w:tcPr>
            <w:tcW w:w="1728" w:type="dxa"/>
            <w:noWrap/>
            <w:vAlign w:val="bottom"/>
            <w:hideMark/>
          </w:tcPr>
          <w:p w14:paraId="4A1B82B2" w14:textId="119BE092"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w:t>
            </w:r>
          </w:p>
        </w:tc>
        <w:tc>
          <w:tcPr>
            <w:tcW w:w="1728" w:type="dxa"/>
            <w:noWrap/>
            <w:vAlign w:val="bottom"/>
            <w:hideMark/>
          </w:tcPr>
          <w:p w14:paraId="1C71B32B" w14:textId="22036B43"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60</w:t>
            </w:r>
          </w:p>
        </w:tc>
        <w:tc>
          <w:tcPr>
            <w:tcW w:w="1728" w:type="dxa"/>
            <w:tcBorders>
              <w:right w:val="single" w:sz="4" w:space="0" w:color="auto"/>
            </w:tcBorders>
            <w:noWrap/>
            <w:vAlign w:val="bottom"/>
            <w:hideMark/>
          </w:tcPr>
          <w:p w14:paraId="50F33D8E" w14:textId="66639EF8" w:rsidR="00BB6CBC" w:rsidRPr="00495414"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19</w:t>
            </w:r>
          </w:p>
        </w:tc>
      </w:tr>
      <w:tr w:rsidR="00BB6CBC" w:rsidRPr="00495414" w14:paraId="3809E019" w14:textId="77777777" w:rsidTr="007978CA">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2304" w:type="dxa"/>
            <w:tcBorders>
              <w:left w:val="single" w:sz="4" w:space="0" w:color="auto"/>
              <w:bottom w:val="single" w:sz="4" w:space="0" w:color="auto"/>
            </w:tcBorders>
            <w:noWrap/>
            <w:hideMark/>
          </w:tcPr>
          <w:p w14:paraId="2E0E0207" w14:textId="77777777" w:rsidR="00BB6CBC" w:rsidRPr="00495414" w:rsidRDefault="00BB6CBC" w:rsidP="00BB6CBC">
            <w:pPr>
              <w:widowControl/>
              <w:overflowPunct/>
              <w:autoSpaceDE/>
              <w:autoSpaceDN/>
              <w:adjustRightInd/>
              <w:spacing w:before="120" w:after="60"/>
              <w:textAlignment w:val="auto"/>
              <w:rPr>
                <w:rFonts w:cs="Arial"/>
                <w:caps w:val="0"/>
                <w:color w:val="000000"/>
                <w:szCs w:val="24"/>
              </w:rPr>
            </w:pPr>
            <w:r w:rsidRPr="00495414">
              <w:rPr>
                <w:rFonts w:cs="Arial"/>
                <w:caps w:val="0"/>
                <w:color w:val="000000"/>
                <w:szCs w:val="24"/>
              </w:rPr>
              <w:t xml:space="preserve">Total </w:t>
            </w:r>
          </w:p>
        </w:tc>
        <w:tc>
          <w:tcPr>
            <w:tcW w:w="1728" w:type="dxa"/>
            <w:tcBorders>
              <w:bottom w:val="single" w:sz="4" w:space="0" w:color="auto"/>
            </w:tcBorders>
            <w:noWrap/>
            <w:vAlign w:val="bottom"/>
            <w:hideMark/>
          </w:tcPr>
          <w:p w14:paraId="6A709F55" w14:textId="3E201FAA" w:rsidR="00BB6CBC" w:rsidRPr="00495414"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3,860</w:t>
            </w:r>
          </w:p>
        </w:tc>
        <w:tc>
          <w:tcPr>
            <w:tcW w:w="1728" w:type="dxa"/>
            <w:tcBorders>
              <w:bottom w:val="single" w:sz="4" w:space="0" w:color="auto"/>
            </w:tcBorders>
            <w:noWrap/>
            <w:vAlign w:val="bottom"/>
            <w:hideMark/>
          </w:tcPr>
          <w:p w14:paraId="7D9D6315" w14:textId="46ED83B8" w:rsidR="00BB6CBC" w:rsidRPr="00495414"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3,620</w:t>
            </w:r>
          </w:p>
        </w:tc>
        <w:tc>
          <w:tcPr>
            <w:tcW w:w="1844" w:type="dxa"/>
            <w:tcBorders>
              <w:bottom w:val="single" w:sz="4" w:space="0" w:color="auto"/>
            </w:tcBorders>
            <w:noWrap/>
            <w:vAlign w:val="bottom"/>
            <w:hideMark/>
          </w:tcPr>
          <w:p w14:paraId="19EF095A" w14:textId="42220A73" w:rsidR="00BB6CBC" w:rsidRPr="00495414"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37</w:t>
            </w:r>
          </w:p>
        </w:tc>
        <w:tc>
          <w:tcPr>
            <w:tcW w:w="1728" w:type="dxa"/>
            <w:tcBorders>
              <w:bottom w:val="single" w:sz="4" w:space="0" w:color="auto"/>
            </w:tcBorders>
            <w:noWrap/>
            <w:vAlign w:val="bottom"/>
            <w:hideMark/>
          </w:tcPr>
          <w:p w14:paraId="02468AC1" w14:textId="7193AB53" w:rsidR="00BB6CBC" w:rsidRPr="00495414"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1,443</w:t>
            </w:r>
          </w:p>
        </w:tc>
        <w:tc>
          <w:tcPr>
            <w:tcW w:w="1728" w:type="dxa"/>
            <w:tcBorders>
              <w:bottom w:val="single" w:sz="4" w:space="0" w:color="auto"/>
            </w:tcBorders>
            <w:noWrap/>
            <w:vAlign w:val="bottom"/>
            <w:hideMark/>
          </w:tcPr>
          <w:p w14:paraId="6745C569" w14:textId="7FACF8DF" w:rsidR="00BB6CBC" w:rsidRPr="00495414"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1,617</w:t>
            </w:r>
          </w:p>
        </w:tc>
        <w:tc>
          <w:tcPr>
            <w:tcW w:w="1728" w:type="dxa"/>
            <w:tcBorders>
              <w:bottom w:val="single" w:sz="4" w:space="0" w:color="auto"/>
            </w:tcBorders>
            <w:noWrap/>
            <w:vAlign w:val="bottom"/>
            <w:hideMark/>
          </w:tcPr>
          <w:p w14:paraId="7AB328EE" w14:textId="5ABD2FA7" w:rsidR="00BB6CBC" w:rsidRPr="00495414"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3,715</w:t>
            </w:r>
          </w:p>
        </w:tc>
        <w:tc>
          <w:tcPr>
            <w:tcW w:w="1728" w:type="dxa"/>
            <w:tcBorders>
              <w:bottom w:val="single" w:sz="4" w:space="0" w:color="auto"/>
            </w:tcBorders>
            <w:noWrap/>
            <w:vAlign w:val="bottom"/>
            <w:hideMark/>
          </w:tcPr>
          <w:p w14:paraId="463636DC" w14:textId="1314ABC1" w:rsidR="00BB6CBC" w:rsidRPr="00495414"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13,576</w:t>
            </w:r>
          </w:p>
        </w:tc>
        <w:tc>
          <w:tcPr>
            <w:tcW w:w="1728" w:type="dxa"/>
            <w:tcBorders>
              <w:bottom w:val="single" w:sz="4" w:space="0" w:color="auto"/>
              <w:right w:val="single" w:sz="4" w:space="0" w:color="auto"/>
            </w:tcBorders>
            <w:noWrap/>
            <w:vAlign w:val="bottom"/>
            <w:hideMark/>
          </w:tcPr>
          <w:p w14:paraId="28E36E44" w14:textId="7A9A49E9" w:rsidR="00BB6CBC" w:rsidRPr="00495414"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9,151</w:t>
            </w:r>
          </w:p>
        </w:tc>
      </w:tr>
    </w:tbl>
    <w:p w14:paraId="5705916F" w14:textId="77777777" w:rsidR="00EA7FB1" w:rsidRDefault="00EA7FB1" w:rsidP="00F76697">
      <w:pPr>
        <w:rPr>
          <w:b/>
          <w:bCs/>
        </w:rPr>
        <w:sectPr w:rsidR="00EA7FB1" w:rsidSect="00C2679C">
          <w:pgSz w:w="24480" w:h="15840" w:orient="landscape" w:code="3"/>
          <w:pgMar w:top="1440" w:right="360" w:bottom="1440" w:left="360" w:header="720" w:footer="720" w:gutter="0"/>
          <w:cols w:space="720"/>
          <w:docGrid w:linePitch="326"/>
        </w:sectPr>
      </w:pPr>
    </w:p>
    <w:p w14:paraId="003EFFB9" w14:textId="6BA9147D" w:rsidR="00EA7FB1" w:rsidRDefault="00EA7FB1" w:rsidP="00EA7FB1">
      <w:pPr>
        <w:pStyle w:val="Heading4"/>
        <w:jc w:val="center"/>
      </w:pPr>
      <w:r>
        <w:t xml:space="preserve">ASSOCIATE DEGREE FOR TRANSFER (ADT) </w:t>
      </w:r>
    </w:p>
    <w:p w14:paraId="77687FD8" w14:textId="3A203286" w:rsidR="00EA7FB1" w:rsidRDefault="00EA7FB1" w:rsidP="00EA7FB1">
      <w:pPr>
        <w:pStyle w:val="Heading4"/>
        <w:jc w:val="center"/>
      </w:pPr>
      <w:r>
        <w:t>PROMISE GRANT RECIPIENT DATA</w:t>
      </w:r>
    </w:p>
    <w:p w14:paraId="7EFD718F" w14:textId="77777777" w:rsidR="00EA7FB1" w:rsidRPr="008821D3" w:rsidRDefault="00EA7FB1" w:rsidP="00EA7FB1"/>
    <w:tbl>
      <w:tblPr>
        <w:tblStyle w:val="PlainTable3"/>
        <w:tblW w:w="8756" w:type="dxa"/>
        <w:jc w:val="center"/>
        <w:tblLook w:val="04A0" w:firstRow="1" w:lastRow="0" w:firstColumn="1" w:lastColumn="0" w:noHBand="0" w:noVBand="1"/>
        <w:tblCaption w:val=" Associate Degree for Transfer - Promise Grant Recipient Data"/>
        <w:tblDescription w:val="Three-year comparison and average FTES by location for Promise Grant recipients who earned an ADT."/>
      </w:tblPr>
      <w:tblGrid>
        <w:gridCol w:w="1728"/>
        <w:gridCol w:w="1728"/>
        <w:gridCol w:w="1728"/>
        <w:gridCol w:w="1844"/>
        <w:gridCol w:w="1728"/>
      </w:tblGrid>
      <w:tr w:rsidR="00EA7FB1" w:rsidRPr="00F76697" w14:paraId="6F32163D" w14:textId="77777777"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5BFA7F59" w14:textId="77777777" w:rsidR="00EA7FB1" w:rsidRPr="000B2695" w:rsidRDefault="00EA7FB1" w:rsidP="00C2679C">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33F451AC"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3EEE133E"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4E65109B"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163AF768"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3961F4" w:rsidRPr="00F76697" w14:paraId="6D7736C6"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F8C0A9C" w14:textId="77777777" w:rsidR="003961F4" w:rsidRPr="000B2695" w:rsidRDefault="003961F4" w:rsidP="003961F4">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hideMark/>
          </w:tcPr>
          <w:p w14:paraId="6A7FE49A" w14:textId="75628E78"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326</w:t>
            </w:r>
          </w:p>
        </w:tc>
        <w:tc>
          <w:tcPr>
            <w:tcW w:w="1728" w:type="dxa"/>
            <w:noWrap/>
            <w:hideMark/>
          </w:tcPr>
          <w:p w14:paraId="4771D15F" w14:textId="6CE35C7E"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362</w:t>
            </w:r>
          </w:p>
        </w:tc>
        <w:tc>
          <w:tcPr>
            <w:tcW w:w="1844" w:type="dxa"/>
            <w:noWrap/>
            <w:hideMark/>
          </w:tcPr>
          <w:p w14:paraId="7479F2CA" w14:textId="2DADAC3A"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362</w:t>
            </w:r>
          </w:p>
        </w:tc>
        <w:tc>
          <w:tcPr>
            <w:tcW w:w="1728" w:type="dxa"/>
            <w:tcBorders>
              <w:right w:val="single" w:sz="4" w:space="0" w:color="auto"/>
            </w:tcBorders>
            <w:noWrap/>
            <w:hideMark/>
          </w:tcPr>
          <w:p w14:paraId="056421F4" w14:textId="0D4A10A8"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350</w:t>
            </w:r>
          </w:p>
        </w:tc>
      </w:tr>
      <w:tr w:rsidR="003961F4" w:rsidRPr="00F76697" w14:paraId="24CA0EBC"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17D3F6C"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hideMark/>
          </w:tcPr>
          <w:p w14:paraId="0CF6BE85" w14:textId="258EEC17"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959</w:t>
            </w:r>
          </w:p>
        </w:tc>
        <w:tc>
          <w:tcPr>
            <w:tcW w:w="1728" w:type="dxa"/>
            <w:noWrap/>
            <w:hideMark/>
          </w:tcPr>
          <w:p w14:paraId="70F7B534" w14:textId="7742F451"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w:t>
            </w:r>
            <w:r w:rsidR="00BB6CBC">
              <w:rPr>
                <w:rFonts w:cs="Arial"/>
                <w:color w:val="000000"/>
              </w:rPr>
              <w:t>,</w:t>
            </w:r>
            <w:r>
              <w:rPr>
                <w:rFonts w:cs="Arial"/>
                <w:color w:val="000000"/>
              </w:rPr>
              <w:t>103</w:t>
            </w:r>
          </w:p>
        </w:tc>
        <w:tc>
          <w:tcPr>
            <w:tcW w:w="1844" w:type="dxa"/>
            <w:noWrap/>
            <w:hideMark/>
          </w:tcPr>
          <w:p w14:paraId="69EF7144" w14:textId="5EA3C2FB"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w:t>
            </w:r>
            <w:r w:rsidR="00BB6CBC">
              <w:rPr>
                <w:rFonts w:cs="Arial"/>
                <w:color w:val="000000"/>
              </w:rPr>
              <w:t>,</w:t>
            </w:r>
            <w:r>
              <w:rPr>
                <w:rFonts w:cs="Arial"/>
                <w:color w:val="000000"/>
              </w:rPr>
              <w:t>103</w:t>
            </w:r>
          </w:p>
        </w:tc>
        <w:tc>
          <w:tcPr>
            <w:tcW w:w="1728" w:type="dxa"/>
            <w:tcBorders>
              <w:right w:val="single" w:sz="4" w:space="0" w:color="auto"/>
            </w:tcBorders>
            <w:noWrap/>
            <w:hideMark/>
          </w:tcPr>
          <w:p w14:paraId="21D934C4" w14:textId="4B7C0541"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w:t>
            </w:r>
            <w:r w:rsidR="00BB6CBC">
              <w:rPr>
                <w:rFonts w:cs="Arial"/>
                <w:color w:val="000000"/>
              </w:rPr>
              <w:t>,</w:t>
            </w:r>
            <w:r>
              <w:rPr>
                <w:rFonts w:cs="Arial"/>
                <w:color w:val="000000"/>
              </w:rPr>
              <w:t>055</w:t>
            </w:r>
          </w:p>
        </w:tc>
      </w:tr>
      <w:tr w:rsidR="003961F4" w:rsidRPr="00F76697" w14:paraId="0802D0F8"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6A3F95E"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hideMark/>
          </w:tcPr>
          <w:p w14:paraId="0BA27866" w14:textId="652EA13B"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234</w:t>
            </w:r>
          </w:p>
        </w:tc>
        <w:tc>
          <w:tcPr>
            <w:tcW w:w="1728" w:type="dxa"/>
            <w:noWrap/>
            <w:hideMark/>
          </w:tcPr>
          <w:p w14:paraId="72F18E3C" w14:textId="2889DBAA"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261</w:t>
            </w:r>
          </w:p>
        </w:tc>
        <w:tc>
          <w:tcPr>
            <w:tcW w:w="1844" w:type="dxa"/>
            <w:noWrap/>
            <w:hideMark/>
          </w:tcPr>
          <w:p w14:paraId="37EA81F1" w14:textId="2365B1C5"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261</w:t>
            </w:r>
          </w:p>
        </w:tc>
        <w:tc>
          <w:tcPr>
            <w:tcW w:w="1728" w:type="dxa"/>
            <w:tcBorders>
              <w:right w:val="single" w:sz="4" w:space="0" w:color="auto"/>
            </w:tcBorders>
            <w:noWrap/>
            <w:hideMark/>
          </w:tcPr>
          <w:p w14:paraId="3A87D4FD" w14:textId="30BB47FB"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252</w:t>
            </w:r>
          </w:p>
        </w:tc>
      </w:tr>
      <w:tr w:rsidR="003961F4" w:rsidRPr="00F76697" w14:paraId="0E6346E3"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F177283"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hideMark/>
          </w:tcPr>
          <w:p w14:paraId="7191032C" w14:textId="780FE288"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287</w:t>
            </w:r>
          </w:p>
        </w:tc>
        <w:tc>
          <w:tcPr>
            <w:tcW w:w="1728" w:type="dxa"/>
            <w:noWrap/>
            <w:hideMark/>
          </w:tcPr>
          <w:p w14:paraId="6333AB4A" w14:textId="0619CB90"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347</w:t>
            </w:r>
          </w:p>
        </w:tc>
        <w:tc>
          <w:tcPr>
            <w:tcW w:w="1844" w:type="dxa"/>
            <w:noWrap/>
            <w:hideMark/>
          </w:tcPr>
          <w:p w14:paraId="503F1CE9" w14:textId="5A02C5A1"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347</w:t>
            </w:r>
          </w:p>
        </w:tc>
        <w:tc>
          <w:tcPr>
            <w:tcW w:w="1728" w:type="dxa"/>
            <w:tcBorders>
              <w:right w:val="single" w:sz="4" w:space="0" w:color="auto"/>
            </w:tcBorders>
            <w:noWrap/>
            <w:hideMark/>
          </w:tcPr>
          <w:p w14:paraId="2044E71F" w14:textId="26984ED2"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327</w:t>
            </w:r>
          </w:p>
        </w:tc>
      </w:tr>
      <w:tr w:rsidR="003961F4" w:rsidRPr="00F76697" w14:paraId="3926BC31"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1A335E7"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hideMark/>
          </w:tcPr>
          <w:p w14:paraId="3D57A4AD" w14:textId="7BA31846"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644</w:t>
            </w:r>
          </w:p>
        </w:tc>
        <w:tc>
          <w:tcPr>
            <w:tcW w:w="1728" w:type="dxa"/>
            <w:noWrap/>
            <w:hideMark/>
          </w:tcPr>
          <w:p w14:paraId="66555ECE" w14:textId="5349364A"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810</w:t>
            </w:r>
          </w:p>
        </w:tc>
        <w:tc>
          <w:tcPr>
            <w:tcW w:w="1844" w:type="dxa"/>
            <w:noWrap/>
            <w:hideMark/>
          </w:tcPr>
          <w:p w14:paraId="7422FC7E" w14:textId="3D91ACD5"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810</w:t>
            </w:r>
          </w:p>
        </w:tc>
        <w:tc>
          <w:tcPr>
            <w:tcW w:w="1728" w:type="dxa"/>
            <w:tcBorders>
              <w:right w:val="single" w:sz="4" w:space="0" w:color="auto"/>
            </w:tcBorders>
            <w:noWrap/>
            <w:hideMark/>
          </w:tcPr>
          <w:p w14:paraId="7D3D710B" w14:textId="58E41CA4"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755</w:t>
            </w:r>
          </w:p>
        </w:tc>
      </w:tr>
      <w:tr w:rsidR="003961F4" w:rsidRPr="00F76697" w14:paraId="69D34DAA"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E0E6DC2"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hideMark/>
          </w:tcPr>
          <w:p w14:paraId="2A9569AB" w14:textId="1FFC74C6"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94</w:t>
            </w:r>
          </w:p>
        </w:tc>
        <w:tc>
          <w:tcPr>
            <w:tcW w:w="1728" w:type="dxa"/>
            <w:noWrap/>
            <w:hideMark/>
          </w:tcPr>
          <w:p w14:paraId="410395D2" w14:textId="52C8ACA9"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155</w:t>
            </w:r>
          </w:p>
        </w:tc>
        <w:tc>
          <w:tcPr>
            <w:tcW w:w="1844" w:type="dxa"/>
            <w:noWrap/>
            <w:hideMark/>
          </w:tcPr>
          <w:p w14:paraId="419764D1" w14:textId="20CDAAB3"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155</w:t>
            </w:r>
          </w:p>
        </w:tc>
        <w:tc>
          <w:tcPr>
            <w:tcW w:w="1728" w:type="dxa"/>
            <w:tcBorders>
              <w:right w:val="single" w:sz="4" w:space="0" w:color="auto"/>
            </w:tcBorders>
            <w:noWrap/>
            <w:hideMark/>
          </w:tcPr>
          <w:p w14:paraId="6803835C" w14:textId="460B7B23"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135</w:t>
            </w:r>
          </w:p>
        </w:tc>
      </w:tr>
      <w:tr w:rsidR="003961F4" w:rsidRPr="00F76697" w14:paraId="4F9D5089"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A576C84"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hideMark/>
          </w:tcPr>
          <w:p w14:paraId="36EAE429" w14:textId="5D5F6C88"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62</w:t>
            </w:r>
          </w:p>
        </w:tc>
        <w:tc>
          <w:tcPr>
            <w:tcW w:w="1728" w:type="dxa"/>
            <w:noWrap/>
            <w:hideMark/>
          </w:tcPr>
          <w:p w14:paraId="6C3FDB6C" w14:textId="40890466"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99</w:t>
            </w:r>
          </w:p>
        </w:tc>
        <w:tc>
          <w:tcPr>
            <w:tcW w:w="1844" w:type="dxa"/>
            <w:noWrap/>
            <w:hideMark/>
          </w:tcPr>
          <w:p w14:paraId="68D1B8F7" w14:textId="6E274173"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99</w:t>
            </w:r>
          </w:p>
        </w:tc>
        <w:tc>
          <w:tcPr>
            <w:tcW w:w="1728" w:type="dxa"/>
            <w:tcBorders>
              <w:right w:val="single" w:sz="4" w:space="0" w:color="auto"/>
            </w:tcBorders>
            <w:noWrap/>
            <w:hideMark/>
          </w:tcPr>
          <w:p w14:paraId="50B1C9F3" w14:textId="6915230C"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87</w:t>
            </w:r>
          </w:p>
        </w:tc>
      </w:tr>
      <w:tr w:rsidR="003961F4" w:rsidRPr="00F76697" w14:paraId="3B33DB8B"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12768C4"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hideMark/>
          </w:tcPr>
          <w:p w14:paraId="3FEB0E9B" w14:textId="5AEF4058"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469</w:t>
            </w:r>
          </w:p>
        </w:tc>
        <w:tc>
          <w:tcPr>
            <w:tcW w:w="1728" w:type="dxa"/>
            <w:noWrap/>
            <w:hideMark/>
          </w:tcPr>
          <w:p w14:paraId="379C1D43" w14:textId="1D8E2825"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623</w:t>
            </w:r>
          </w:p>
        </w:tc>
        <w:tc>
          <w:tcPr>
            <w:tcW w:w="1844" w:type="dxa"/>
            <w:noWrap/>
            <w:hideMark/>
          </w:tcPr>
          <w:p w14:paraId="7B1B5BB8" w14:textId="2646B5C0"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623</w:t>
            </w:r>
          </w:p>
        </w:tc>
        <w:tc>
          <w:tcPr>
            <w:tcW w:w="1728" w:type="dxa"/>
            <w:tcBorders>
              <w:right w:val="single" w:sz="4" w:space="0" w:color="auto"/>
            </w:tcBorders>
            <w:noWrap/>
            <w:hideMark/>
          </w:tcPr>
          <w:p w14:paraId="639A8D84" w14:textId="7282D837"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572</w:t>
            </w:r>
          </w:p>
        </w:tc>
      </w:tr>
      <w:tr w:rsidR="003961F4" w:rsidRPr="00F76697" w14:paraId="53F1B77C"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F7A2E20"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hideMark/>
          </w:tcPr>
          <w:p w14:paraId="1D48582B" w14:textId="418F64A1"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258</w:t>
            </w:r>
          </w:p>
        </w:tc>
        <w:tc>
          <w:tcPr>
            <w:tcW w:w="1728" w:type="dxa"/>
            <w:noWrap/>
            <w:hideMark/>
          </w:tcPr>
          <w:p w14:paraId="7B6B3B97" w14:textId="698EC158"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359</w:t>
            </w:r>
          </w:p>
        </w:tc>
        <w:tc>
          <w:tcPr>
            <w:tcW w:w="1844" w:type="dxa"/>
            <w:noWrap/>
            <w:hideMark/>
          </w:tcPr>
          <w:p w14:paraId="5BDA051E" w14:textId="1B7A4076"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359</w:t>
            </w:r>
          </w:p>
        </w:tc>
        <w:tc>
          <w:tcPr>
            <w:tcW w:w="1728" w:type="dxa"/>
            <w:tcBorders>
              <w:right w:val="single" w:sz="4" w:space="0" w:color="auto"/>
            </w:tcBorders>
            <w:noWrap/>
            <w:hideMark/>
          </w:tcPr>
          <w:p w14:paraId="56033414" w14:textId="0CDA70E9"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325</w:t>
            </w:r>
          </w:p>
        </w:tc>
      </w:tr>
      <w:tr w:rsidR="003961F4" w:rsidRPr="00F76697" w14:paraId="02A58473"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B18F02D"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hideMark/>
          </w:tcPr>
          <w:p w14:paraId="06C2F047" w14:textId="796E2825"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w:t>
            </w:r>
          </w:p>
        </w:tc>
        <w:tc>
          <w:tcPr>
            <w:tcW w:w="1728" w:type="dxa"/>
            <w:noWrap/>
            <w:hideMark/>
          </w:tcPr>
          <w:p w14:paraId="7F888611" w14:textId="349D91DC"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w:t>
            </w:r>
          </w:p>
        </w:tc>
        <w:tc>
          <w:tcPr>
            <w:tcW w:w="1844" w:type="dxa"/>
            <w:noWrap/>
            <w:hideMark/>
          </w:tcPr>
          <w:p w14:paraId="338C35CF" w14:textId="184B8B07"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w:t>
            </w:r>
          </w:p>
        </w:tc>
        <w:tc>
          <w:tcPr>
            <w:tcW w:w="1728" w:type="dxa"/>
            <w:tcBorders>
              <w:right w:val="single" w:sz="4" w:space="0" w:color="auto"/>
            </w:tcBorders>
            <w:noWrap/>
            <w:hideMark/>
          </w:tcPr>
          <w:p w14:paraId="24F914F3" w14:textId="0789D3D8"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w:t>
            </w:r>
          </w:p>
        </w:tc>
      </w:tr>
      <w:tr w:rsidR="003961F4" w:rsidRPr="00F76697" w14:paraId="71B719DA" w14:textId="77777777" w:rsidTr="0080394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22D6DEE9" w14:textId="77777777" w:rsidR="003961F4" w:rsidRPr="000B2695" w:rsidRDefault="003961F4" w:rsidP="00C2679C">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hideMark/>
          </w:tcPr>
          <w:p w14:paraId="28324DCA" w14:textId="7E9409D6"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w:t>
            </w:r>
            <w:r w:rsidR="00BB6CBC">
              <w:rPr>
                <w:rFonts w:cs="Arial"/>
                <w:b/>
                <w:bCs/>
                <w:color w:val="000000"/>
              </w:rPr>
              <w:t>,</w:t>
            </w:r>
            <w:r>
              <w:rPr>
                <w:rFonts w:cs="Arial"/>
                <w:b/>
                <w:bCs/>
                <w:color w:val="000000"/>
              </w:rPr>
              <w:t>338</w:t>
            </w:r>
          </w:p>
        </w:tc>
        <w:tc>
          <w:tcPr>
            <w:tcW w:w="1728" w:type="dxa"/>
            <w:tcBorders>
              <w:bottom w:val="single" w:sz="4" w:space="0" w:color="auto"/>
            </w:tcBorders>
            <w:noWrap/>
            <w:hideMark/>
          </w:tcPr>
          <w:p w14:paraId="2CDF1141" w14:textId="104A60D7"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w:t>
            </w:r>
            <w:r w:rsidR="00BB6CBC">
              <w:rPr>
                <w:rFonts w:cs="Arial"/>
                <w:b/>
                <w:bCs/>
                <w:color w:val="000000"/>
              </w:rPr>
              <w:t>,</w:t>
            </w:r>
            <w:r>
              <w:rPr>
                <w:rFonts w:cs="Arial"/>
                <w:b/>
                <w:bCs/>
                <w:color w:val="000000"/>
              </w:rPr>
              <w:t>121</w:t>
            </w:r>
          </w:p>
        </w:tc>
        <w:tc>
          <w:tcPr>
            <w:tcW w:w="1844" w:type="dxa"/>
            <w:tcBorders>
              <w:bottom w:val="single" w:sz="4" w:space="0" w:color="auto"/>
            </w:tcBorders>
            <w:noWrap/>
            <w:hideMark/>
          </w:tcPr>
          <w:p w14:paraId="04A5C069" w14:textId="1071C298"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4</w:t>
            </w:r>
            <w:r w:rsidR="00BB6CBC">
              <w:rPr>
                <w:rFonts w:cs="Arial"/>
                <w:b/>
                <w:bCs/>
                <w:color w:val="000000"/>
              </w:rPr>
              <w:t>,</w:t>
            </w:r>
            <w:r>
              <w:rPr>
                <w:rFonts w:cs="Arial"/>
                <w:b/>
                <w:bCs/>
                <w:color w:val="000000"/>
              </w:rPr>
              <w:t>121</w:t>
            </w:r>
          </w:p>
        </w:tc>
        <w:tc>
          <w:tcPr>
            <w:tcW w:w="1728" w:type="dxa"/>
            <w:tcBorders>
              <w:bottom w:val="single" w:sz="4" w:space="0" w:color="auto"/>
              <w:right w:val="single" w:sz="4" w:space="0" w:color="auto"/>
            </w:tcBorders>
            <w:noWrap/>
            <w:hideMark/>
          </w:tcPr>
          <w:p w14:paraId="65D32ECB" w14:textId="6FE261EE"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w:t>
            </w:r>
            <w:r w:rsidR="00BB6CBC">
              <w:rPr>
                <w:rFonts w:cs="Arial"/>
                <w:b/>
                <w:bCs/>
                <w:color w:val="000000"/>
              </w:rPr>
              <w:t>,</w:t>
            </w:r>
            <w:r>
              <w:rPr>
                <w:rFonts w:cs="Arial"/>
                <w:b/>
                <w:bCs/>
                <w:color w:val="000000"/>
              </w:rPr>
              <w:t>860</w:t>
            </w:r>
          </w:p>
        </w:tc>
      </w:tr>
    </w:tbl>
    <w:p w14:paraId="1867C6EB" w14:textId="77777777" w:rsidR="00EA7FB1" w:rsidRDefault="00EA7FB1" w:rsidP="00EA7FB1">
      <w:pPr>
        <w:spacing w:before="120"/>
      </w:pPr>
    </w:p>
    <w:p w14:paraId="03C6C3D3" w14:textId="77777777" w:rsidR="00EA7FB1" w:rsidRDefault="00EA7FB1" w:rsidP="00EA7FB1">
      <w:pPr>
        <w:pStyle w:val="Heading4"/>
        <w:jc w:val="center"/>
      </w:pPr>
      <w:r>
        <w:t xml:space="preserve">ASSOCIATE DEGREES (AA/AS) </w:t>
      </w:r>
    </w:p>
    <w:p w14:paraId="6046EFA0" w14:textId="1FB6A2D3" w:rsidR="00EA7FB1" w:rsidRDefault="00EA7FB1" w:rsidP="00EA7FB1">
      <w:pPr>
        <w:pStyle w:val="Heading4"/>
        <w:jc w:val="center"/>
      </w:pPr>
      <w:r>
        <w:t>PROMISE GRANT RECIPIENT DATA</w:t>
      </w:r>
    </w:p>
    <w:p w14:paraId="1C63A731" w14:textId="77777777" w:rsidR="00EA7FB1" w:rsidRPr="008821D3" w:rsidRDefault="00EA7FB1" w:rsidP="00EA7FB1"/>
    <w:tbl>
      <w:tblPr>
        <w:tblStyle w:val="PlainTable3"/>
        <w:tblW w:w="8756" w:type="dxa"/>
        <w:jc w:val="center"/>
        <w:tblLook w:val="04A0" w:firstRow="1" w:lastRow="0" w:firstColumn="1" w:lastColumn="0" w:noHBand="0" w:noVBand="1"/>
        <w:tblCaption w:val="Associate Degrees - Promise Grant Recipient Data"/>
        <w:tblDescription w:val="Three-year comparison and average FTES by location for Promise Grant recipients who earned an associate degree."/>
      </w:tblPr>
      <w:tblGrid>
        <w:gridCol w:w="1728"/>
        <w:gridCol w:w="1728"/>
        <w:gridCol w:w="1728"/>
        <w:gridCol w:w="1844"/>
        <w:gridCol w:w="1728"/>
      </w:tblGrid>
      <w:tr w:rsidR="00EA7FB1" w:rsidRPr="00F76697" w14:paraId="6CCE06A5" w14:textId="77777777"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3611C304" w14:textId="77777777" w:rsidR="00EA7FB1" w:rsidRPr="000B2695" w:rsidRDefault="00EA7FB1" w:rsidP="00C2679C">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62733D7A"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7A0A6708"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7C1F8574"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604FB48A"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3961F4" w:rsidRPr="00F76697" w14:paraId="56234949"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6E1D317" w14:textId="77777777" w:rsidR="003961F4" w:rsidRPr="000B2695" w:rsidRDefault="003961F4" w:rsidP="003961F4">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hideMark/>
          </w:tcPr>
          <w:p w14:paraId="106BE99B" w14:textId="04687AC3"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372</w:t>
            </w:r>
          </w:p>
        </w:tc>
        <w:tc>
          <w:tcPr>
            <w:tcW w:w="1728" w:type="dxa"/>
            <w:noWrap/>
            <w:hideMark/>
          </w:tcPr>
          <w:p w14:paraId="16EDA764" w14:textId="50B4B840"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321</w:t>
            </w:r>
          </w:p>
        </w:tc>
        <w:tc>
          <w:tcPr>
            <w:tcW w:w="1844" w:type="dxa"/>
            <w:noWrap/>
            <w:hideMark/>
          </w:tcPr>
          <w:p w14:paraId="363B7721" w14:textId="5C519FA4"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321</w:t>
            </w:r>
          </w:p>
        </w:tc>
        <w:tc>
          <w:tcPr>
            <w:tcW w:w="1728" w:type="dxa"/>
            <w:tcBorders>
              <w:right w:val="single" w:sz="4" w:space="0" w:color="auto"/>
            </w:tcBorders>
            <w:noWrap/>
            <w:hideMark/>
          </w:tcPr>
          <w:p w14:paraId="2255F1A0" w14:textId="68E2E1EF"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338</w:t>
            </w:r>
          </w:p>
        </w:tc>
      </w:tr>
      <w:tr w:rsidR="003961F4" w:rsidRPr="00F76697" w14:paraId="1AC5FF90"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2BF5E45"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hideMark/>
          </w:tcPr>
          <w:p w14:paraId="2290545C" w14:textId="6FCB255B"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724</w:t>
            </w:r>
          </w:p>
        </w:tc>
        <w:tc>
          <w:tcPr>
            <w:tcW w:w="1728" w:type="dxa"/>
            <w:noWrap/>
            <w:hideMark/>
          </w:tcPr>
          <w:p w14:paraId="1601185A" w14:textId="42AD6CC3"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633</w:t>
            </w:r>
          </w:p>
        </w:tc>
        <w:tc>
          <w:tcPr>
            <w:tcW w:w="1844" w:type="dxa"/>
            <w:noWrap/>
            <w:hideMark/>
          </w:tcPr>
          <w:p w14:paraId="431000BF" w14:textId="2D43AEEE"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633</w:t>
            </w:r>
          </w:p>
        </w:tc>
        <w:tc>
          <w:tcPr>
            <w:tcW w:w="1728" w:type="dxa"/>
            <w:tcBorders>
              <w:right w:val="single" w:sz="4" w:space="0" w:color="auto"/>
            </w:tcBorders>
            <w:noWrap/>
            <w:hideMark/>
          </w:tcPr>
          <w:p w14:paraId="57F9873C" w14:textId="00D62593"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663</w:t>
            </w:r>
          </w:p>
        </w:tc>
      </w:tr>
      <w:tr w:rsidR="003961F4" w:rsidRPr="00F76697" w14:paraId="4B6B3CF4"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8E9E6F8"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hideMark/>
          </w:tcPr>
          <w:p w14:paraId="004E7FA8" w14:textId="7A101197"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320</w:t>
            </w:r>
          </w:p>
        </w:tc>
        <w:tc>
          <w:tcPr>
            <w:tcW w:w="1728" w:type="dxa"/>
            <w:noWrap/>
            <w:hideMark/>
          </w:tcPr>
          <w:p w14:paraId="5E83EF0D" w14:textId="2293DCC9"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318</w:t>
            </w:r>
          </w:p>
        </w:tc>
        <w:tc>
          <w:tcPr>
            <w:tcW w:w="1844" w:type="dxa"/>
            <w:noWrap/>
            <w:hideMark/>
          </w:tcPr>
          <w:p w14:paraId="0676A736" w14:textId="4CB08E05"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318</w:t>
            </w:r>
          </w:p>
        </w:tc>
        <w:tc>
          <w:tcPr>
            <w:tcW w:w="1728" w:type="dxa"/>
            <w:tcBorders>
              <w:right w:val="single" w:sz="4" w:space="0" w:color="auto"/>
            </w:tcBorders>
            <w:noWrap/>
            <w:hideMark/>
          </w:tcPr>
          <w:p w14:paraId="10F96A2F" w14:textId="7322CA25"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319</w:t>
            </w:r>
          </w:p>
        </w:tc>
      </w:tr>
      <w:tr w:rsidR="003961F4" w:rsidRPr="00F76697" w14:paraId="70AE98B1"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C0E391A"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hideMark/>
          </w:tcPr>
          <w:p w14:paraId="78B179D3" w14:textId="78E3338E"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295</w:t>
            </w:r>
          </w:p>
        </w:tc>
        <w:tc>
          <w:tcPr>
            <w:tcW w:w="1728" w:type="dxa"/>
            <w:noWrap/>
            <w:hideMark/>
          </w:tcPr>
          <w:p w14:paraId="4B9B9CB2" w14:textId="41190E5E"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266</w:t>
            </w:r>
          </w:p>
        </w:tc>
        <w:tc>
          <w:tcPr>
            <w:tcW w:w="1844" w:type="dxa"/>
            <w:noWrap/>
            <w:hideMark/>
          </w:tcPr>
          <w:p w14:paraId="2BD73B0C" w14:textId="034C1782"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266</w:t>
            </w:r>
          </w:p>
        </w:tc>
        <w:tc>
          <w:tcPr>
            <w:tcW w:w="1728" w:type="dxa"/>
            <w:tcBorders>
              <w:right w:val="single" w:sz="4" w:space="0" w:color="auto"/>
            </w:tcBorders>
            <w:noWrap/>
            <w:hideMark/>
          </w:tcPr>
          <w:p w14:paraId="7B0101CA" w14:textId="2668F278"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276</w:t>
            </w:r>
          </w:p>
        </w:tc>
      </w:tr>
      <w:tr w:rsidR="003961F4" w:rsidRPr="00F76697" w14:paraId="6C891EFB"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524B74F"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hideMark/>
          </w:tcPr>
          <w:p w14:paraId="1C993907" w14:textId="352DAE7A"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732</w:t>
            </w:r>
          </w:p>
        </w:tc>
        <w:tc>
          <w:tcPr>
            <w:tcW w:w="1728" w:type="dxa"/>
            <w:noWrap/>
            <w:hideMark/>
          </w:tcPr>
          <w:p w14:paraId="3D2D879A" w14:textId="612C49C8"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645</w:t>
            </w:r>
          </w:p>
        </w:tc>
        <w:tc>
          <w:tcPr>
            <w:tcW w:w="1844" w:type="dxa"/>
            <w:noWrap/>
            <w:hideMark/>
          </w:tcPr>
          <w:p w14:paraId="16B7F26B" w14:textId="499893E7"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645</w:t>
            </w:r>
          </w:p>
        </w:tc>
        <w:tc>
          <w:tcPr>
            <w:tcW w:w="1728" w:type="dxa"/>
            <w:tcBorders>
              <w:right w:val="single" w:sz="4" w:space="0" w:color="auto"/>
            </w:tcBorders>
            <w:noWrap/>
            <w:hideMark/>
          </w:tcPr>
          <w:p w14:paraId="29DBB3B0" w14:textId="22C33A5F"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674</w:t>
            </w:r>
          </w:p>
        </w:tc>
      </w:tr>
      <w:tr w:rsidR="003961F4" w:rsidRPr="00F76697" w14:paraId="36515D64"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3767E4A"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hideMark/>
          </w:tcPr>
          <w:p w14:paraId="53D7C781" w14:textId="2BA35E21"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293</w:t>
            </w:r>
          </w:p>
        </w:tc>
        <w:tc>
          <w:tcPr>
            <w:tcW w:w="1728" w:type="dxa"/>
            <w:noWrap/>
            <w:hideMark/>
          </w:tcPr>
          <w:p w14:paraId="180D8BEA" w14:textId="132E8932"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249</w:t>
            </w:r>
          </w:p>
        </w:tc>
        <w:tc>
          <w:tcPr>
            <w:tcW w:w="1844" w:type="dxa"/>
            <w:noWrap/>
            <w:hideMark/>
          </w:tcPr>
          <w:p w14:paraId="5ABD40A3" w14:textId="133EB9F1"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249</w:t>
            </w:r>
          </w:p>
        </w:tc>
        <w:tc>
          <w:tcPr>
            <w:tcW w:w="1728" w:type="dxa"/>
            <w:tcBorders>
              <w:right w:val="single" w:sz="4" w:space="0" w:color="auto"/>
            </w:tcBorders>
            <w:noWrap/>
            <w:hideMark/>
          </w:tcPr>
          <w:p w14:paraId="296582A3" w14:textId="2E1F7B25"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264</w:t>
            </w:r>
          </w:p>
        </w:tc>
      </w:tr>
      <w:tr w:rsidR="003961F4" w:rsidRPr="00F76697" w14:paraId="0C5798F7"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A788551"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hideMark/>
          </w:tcPr>
          <w:p w14:paraId="2C9F52E9" w14:textId="64312C80"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342</w:t>
            </w:r>
          </w:p>
        </w:tc>
        <w:tc>
          <w:tcPr>
            <w:tcW w:w="1728" w:type="dxa"/>
            <w:noWrap/>
            <w:hideMark/>
          </w:tcPr>
          <w:p w14:paraId="773C905B" w14:textId="05FB2D24"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399</w:t>
            </w:r>
          </w:p>
        </w:tc>
        <w:tc>
          <w:tcPr>
            <w:tcW w:w="1844" w:type="dxa"/>
            <w:noWrap/>
            <w:hideMark/>
          </w:tcPr>
          <w:p w14:paraId="697AD97C" w14:textId="5391FED4"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399</w:t>
            </w:r>
          </w:p>
        </w:tc>
        <w:tc>
          <w:tcPr>
            <w:tcW w:w="1728" w:type="dxa"/>
            <w:tcBorders>
              <w:right w:val="single" w:sz="4" w:space="0" w:color="auto"/>
            </w:tcBorders>
            <w:noWrap/>
            <w:hideMark/>
          </w:tcPr>
          <w:p w14:paraId="28F64F94" w14:textId="0447DCDA"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380</w:t>
            </w:r>
          </w:p>
        </w:tc>
      </w:tr>
      <w:tr w:rsidR="003961F4" w:rsidRPr="00F76697" w14:paraId="3F242C08"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793F80D"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hideMark/>
          </w:tcPr>
          <w:p w14:paraId="229FC6AB" w14:textId="44DAB53E"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436</w:t>
            </w:r>
          </w:p>
        </w:tc>
        <w:tc>
          <w:tcPr>
            <w:tcW w:w="1728" w:type="dxa"/>
            <w:noWrap/>
            <w:hideMark/>
          </w:tcPr>
          <w:p w14:paraId="66954D95" w14:textId="4D4CF8AA"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451</w:t>
            </w:r>
          </w:p>
        </w:tc>
        <w:tc>
          <w:tcPr>
            <w:tcW w:w="1844" w:type="dxa"/>
            <w:noWrap/>
            <w:hideMark/>
          </w:tcPr>
          <w:p w14:paraId="08CE4791" w14:textId="35BD54AF"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451</w:t>
            </w:r>
          </w:p>
        </w:tc>
        <w:tc>
          <w:tcPr>
            <w:tcW w:w="1728" w:type="dxa"/>
            <w:tcBorders>
              <w:right w:val="single" w:sz="4" w:space="0" w:color="auto"/>
            </w:tcBorders>
            <w:noWrap/>
            <w:hideMark/>
          </w:tcPr>
          <w:p w14:paraId="6C9C3182" w14:textId="6A050C97"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446</w:t>
            </w:r>
          </w:p>
        </w:tc>
      </w:tr>
      <w:tr w:rsidR="003961F4" w:rsidRPr="00F76697" w14:paraId="62A50072"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9BA06A5"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hideMark/>
          </w:tcPr>
          <w:p w14:paraId="209DDCAF" w14:textId="2BCD44BA"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265</w:t>
            </w:r>
          </w:p>
        </w:tc>
        <w:tc>
          <w:tcPr>
            <w:tcW w:w="1728" w:type="dxa"/>
            <w:noWrap/>
            <w:hideMark/>
          </w:tcPr>
          <w:p w14:paraId="6327D8E6" w14:textId="2E913445"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253</w:t>
            </w:r>
          </w:p>
        </w:tc>
        <w:tc>
          <w:tcPr>
            <w:tcW w:w="1844" w:type="dxa"/>
            <w:noWrap/>
            <w:hideMark/>
          </w:tcPr>
          <w:p w14:paraId="0AB8D9A8" w14:textId="6E53914D"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253</w:t>
            </w:r>
          </w:p>
        </w:tc>
        <w:tc>
          <w:tcPr>
            <w:tcW w:w="1728" w:type="dxa"/>
            <w:tcBorders>
              <w:right w:val="single" w:sz="4" w:space="0" w:color="auto"/>
            </w:tcBorders>
            <w:noWrap/>
            <w:hideMark/>
          </w:tcPr>
          <w:p w14:paraId="7082BD4C" w14:textId="17EFCD6D"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257</w:t>
            </w:r>
          </w:p>
        </w:tc>
      </w:tr>
      <w:tr w:rsidR="003961F4" w:rsidRPr="00F76697" w14:paraId="136F954B"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F0F0EB8"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hideMark/>
          </w:tcPr>
          <w:p w14:paraId="2FB4ABF8" w14:textId="0D2B3DB9"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w:t>
            </w:r>
          </w:p>
        </w:tc>
        <w:tc>
          <w:tcPr>
            <w:tcW w:w="1728" w:type="dxa"/>
            <w:noWrap/>
            <w:hideMark/>
          </w:tcPr>
          <w:p w14:paraId="41361E23" w14:textId="408C38B8"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w:t>
            </w:r>
          </w:p>
        </w:tc>
        <w:tc>
          <w:tcPr>
            <w:tcW w:w="1844" w:type="dxa"/>
            <w:noWrap/>
            <w:hideMark/>
          </w:tcPr>
          <w:p w14:paraId="542F04C6" w14:textId="72F82EA2"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w:t>
            </w:r>
          </w:p>
        </w:tc>
        <w:tc>
          <w:tcPr>
            <w:tcW w:w="1728" w:type="dxa"/>
            <w:tcBorders>
              <w:right w:val="single" w:sz="4" w:space="0" w:color="auto"/>
            </w:tcBorders>
            <w:noWrap/>
            <w:hideMark/>
          </w:tcPr>
          <w:p w14:paraId="2AD6F486" w14:textId="4FA5830A"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w:t>
            </w:r>
          </w:p>
        </w:tc>
      </w:tr>
      <w:tr w:rsidR="003961F4" w:rsidRPr="00F76697" w14:paraId="1DDD2CF3" w14:textId="77777777" w:rsidTr="0080394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3ABF2534" w14:textId="77777777" w:rsidR="003961F4" w:rsidRPr="000B2695" w:rsidRDefault="003961F4" w:rsidP="00C2679C">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hideMark/>
          </w:tcPr>
          <w:p w14:paraId="52031641" w14:textId="5AD3E710"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w:t>
            </w:r>
            <w:r w:rsidR="00BB6CBC">
              <w:rPr>
                <w:rFonts w:cs="Arial"/>
                <w:b/>
                <w:bCs/>
                <w:color w:val="000000"/>
              </w:rPr>
              <w:t>,</w:t>
            </w:r>
            <w:r>
              <w:rPr>
                <w:rFonts w:cs="Arial"/>
                <w:b/>
                <w:bCs/>
                <w:color w:val="000000"/>
              </w:rPr>
              <w:t>781</w:t>
            </w:r>
          </w:p>
        </w:tc>
        <w:tc>
          <w:tcPr>
            <w:tcW w:w="1728" w:type="dxa"/>
            <w:tcBorders>
              <w:bottom w:val="single" w:sz="4" w:space="0" w:color="auto"/>
            </w:tcBorders>
            <w:noWrap/>
            <w:hideMark/>
          </w:tcPr>
          <w:p w14:paraId="5B7997B3" w14:textId="0E54378B"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w:t>
            </w:r>
            <w:r w:rsidR="00BB6CBC">
              <w:rPr>
                <w:rFonts w:cs="Arial"/>
                <w:b/>
                <w:bCs/>
                <w:color w:val="000000"/>
              </w:rPr>
              <w:t>,</w:t>
            </w:r>
            <w:r>
              <w:rPr>
                <w:rFonts w:cs="Arial"/>
                <w:b/>
                <w:bCs/>
                <w:color w:val="000000"/>
              </w:rPr>
              <w:t>539</w:t>
            </w:r>
          </w:p>
        </w:tc>
        <w:tc>
          <w:tcPr>
            <w:tcW w:w="1844" w:type="dxa"/>
            <w:tcBorders>
              <w:bottom w:val="single" w:sz="4" w:space="0" w:color="auto"/>
            </w:tcBorders>
            <w:noWrap/>
            <w:hideMark/>
          </w:tcPr>
          <w:p w14:paraId="62BD90EE" w14:textId="4FE38418"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w:t>
            </w:r>
            <w:r w:rsidR="00BB6CBC">
              <w:rPr>
                <w:rFonts w:cs="Arial"/>
                <w:b/>
                <w:bCs/>
                <w:color w:val="000000"/>
              </w:rPr>
              <w:t>,</w:t>
            </w:r>
            <w:r>
              <w:rPr>
                <w:rFonts w:cs="Arial"/>
                <w:b/>
                <w:bCs/>
                <w:color w:val="000000"/>
              </w:rPr>
              <w:t>539</w:t>
            </w:r>
          </w:p>
        </w:tc>
        <w:tc>
          <w:tcPr>
            <w:tcW w:w="1728" w:type="dxa"/>
            <w:tcBorders>
              <w:bottom w:val="single" w:sz="4" w:space="0" w:color="auto"/>
              <w:right w:val="single" w:sz="4" w:space="0" w:color="auto"/>
            </w:tcBorders>
            <w:noWrap/>
            <w:hideMark/>
          </w:tcPr>
          <w:p w14:paraId="1D6DF1AD" w14:textId="664F7A30"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w:t>
            </w:r>
            <w:r w:rsidR="00BB6CBC">
              <w:rPr>
                <w:rFonts w:cs="Arial"/>
                <w:b/>
                <w:bCs/>
                <w:color w:val="000000"/>
              </w:rPr>
              <w:t>,</w:t>
            </w:r>
            <w:r>
              <w:rPr>
                <w:rFonts w:cs="Arial"/>
                <w:b/>
                <w:bCs/>
                <w:color w:val="000000"/>
              </w:rPr>
              <w:t>620</w:t>
            </w:r>
          </w:p>
        </w:tc>
      </w:tr>
    </w:tbl>
    <w:p w14:paraId="49123B78" w14:textId="77777777" w:rsidR="00EA7FB1" w:rsidRDefault="00EA7FB1" w:rsidP="00EA7FB1"/>
    <w:p w14:paraId="5B805896" w14:textId="77777777" w:rsidR="00EA7FB1" w:rsidRDefault="00EA7FB1" w:rsidP="00C14ABA">
      <w:pPr>
        <w:ind w:left="900"/>
        <w:rPr>
          <w:sz w:val="20"/>
        </w:rPr>
      </w:pPr>
      <w:r w:rsidRPr="00F76697">
        <w:rPr>
          <w:sz w:val="20"/>
          <w:vertAlign w:val="superscript"/>
        </w:rPr>
        <w:t>1</w:t>
      </w:r>
      <w:r w:rsidRPr="00F76697">
        <w:rPr>
          <w:sz w:val="20"/>
        </w:rPr>
        <w:t xml:space="preserve"> Project</w:t>
      </w:r>
      <w:r>
        <w:rPr>
          <w:sz w:val="20"/>
        </w:rPr>
        <w:t>ed</w:t>
      </w:r>
      <w:r w:rsidRPr="00F76697">
        <w:rPr>
          <w:sz w:val="20"/>
        </w:rPr>
        <w:t xml:space="preserve"> using 2019-20 data.</w:t>
      </w:r>
    </w:p>
    <w:p w14:paraId="65D36535" w14:textId="77777777" w:rsidR="00EA7FB1" w:rsidRDefault="00EA7FB1" w:rsidP="00EA7FB1">
      <w:r>
        <w:br w:type="page"/>
      </w:r>
    </w:p>
    <w:p w14:paraId="79DE7F9D" w14:textId="77777777" w:rsidR="00EA7FB1" w:rsidRDefault="00EA7FB1" w:rsidP="00EA7FB1"/>
    <w:p w14:paraId="67D2904F" w14:textId="7339BCF1" w:rsidR="00EA7FB1" w:rsidRDefault="00EA7FB1" w:rsidP="00EA7FB1">
      <w:pPr>
        <w:pStyle w:val="Heading4"/>
        <w:jc w:val="center"/>
      </w:pPr>
      <w:r>
        <w:t>BACCALAUREATE DEGREES</w:t>
      </w:r>
    </w:p>
    <w:p w14:paraId="7E658C6F" w14:textId="77777777" w:rsidR="00EA7FB1" w:rsidRDefault="00EA7FB1" w:rsidP="00EA7FB1">
      <w:pPr>
        <w:pStyle w:val="Heading4"/>
        <w:jc w:val="center"/>
      </w:pPr>
      <w:r>
        <w:t>PROMISE GRANT RECIPIENT DATA</w:t>
      </w:r>
    </w:p>
    <w:p w14:paraId="13F724A8" w14:textId="77777777" w:rsidR="00EA7FB1" w:rsidRPr="008821D3" w:rsidRDefault="00EA7FB1" w:rsidP="00EA7FB1"/>
    <w:tbl>
      <w:tblPr>
        <w:tblStyle w:val="PlainTable3"/>
        <w:tblW w:w="8756" w:type="dxa"/>
        <w:jc w:val="center"/>
        <w:tblLook w:val="04A0" w:firstRow="1" w:lastRow="0" w:firstColumn="1" w:lastColumn="0" w:noHBand="0" w:noVBand="1"/>
        <w:tblCaption w:val="Baccalaureate Degrees - Promise Grant Recipient Data"/>
        <w:tblDescription w:val="Three-year comparison and average FTES by location for Promise Grant recipients who earned an baccalaureate degree."/>
      </w:tblPr>
      <w:tblGrid>
        <w:gridCol w:w="1728"/>
        <w:gridCol w:w="1728"/>
        <w:gridCol w:w="1728"/>
        <w:gridCol w:w="1844"/>
        <w:gridCol w:w="1728"/>
      </w:tblGrid>
      <w:tr w:rsidR="00EA7FB1" w:rsidRPr="00F76697" w14:paraId="4C26002C" w14:textId="77777777"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0B460179" w14:textId="77777777" w:rsidR="00EA7FB1" w:rsidRPr="000B2695" w:rsidRDefault="00EA7FB1" w:rsidP="00C2679C">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17B33A87"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51D91007"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0F48C539"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75C2C5AA"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3961F4" w:rsidRPr="00F76697" w14:paraId="4AFA26EF"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8E163BC" w14:textId="77777777" w:rsidR="003961F4" w:rsidRPr="000B2695" w:rsidRDefault="003961F4" w:rsidP="003961F4">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hideMark/>
          </w:tcPr>
          <w:p w14:paraId="29BC15A4" w14:textId="3ADA67D1"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0</w:t>
            </w:r>
          </w:p>
        </w:tc>
        <w:tc>
          <w:tcPr>
            <w:tcW w:w="1728" w:type="dxa"/>
            <w:noWrap/>
            <w:hideMark/>
          </w:tcPr>
          <w:p w14:paraId="2F96EF19" w14:textId="55994950"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0</w:t>
            </w:r>
          </w:p>
        </w:tc>
        <w:tc>
          <w:tcPr>
            <w:tcW w:w="1844" w:type="dxa"/>
            <w:noWrap/>
            <w:hideMark/>
          </w:tcPr>
          <w:p w14:paraId="4C5F669A" w14:textId="7C57C625"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0</w:t>
            </w:r>
          </w:p>
        </w:tc>
        <w:tc>
          <w:tcPr>
            <w:tcW w:w="1728" w:type="dxa"/>
            <w:tcBorders>
              <w:right w:val="single" w:sz="4" w:space="0" w:color="auto"/>
            </w:tcBorders>
            <w:noWrap/>
            <w:hideMark/>
          </w:tcPr>
          <w:p w14:paraId="02EFF798" w14:textId="57D09561"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0</w:t>
            </w:r>
          </w:p>
        </w:tc>
      </w:tr>
      <w:tr w:rsidR="003961F4" w:rsidRPr="00F76697" w14:paraId="46939EAF"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9B478D0"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hideMark/>
          </w:tcPr>
          <w:p w14:paraId="1B8BBA2D" w14:textId="2288CD46"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5A721881" w14:textId="7566A4F7"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6622E3A1" w14:textId="37E60FAD"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63837E5D" w14:textId="288C58A5"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r>
      <w:tr w:rsidR="003961F4" w:rsidRPr="00F76697" w14:paraId="3658EDEB"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83B84CE"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hideMark/>
          </w:tcPr>
          <w:p w14:paraId="0E629587" w14:textId="2345B1F0"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770F027A" w14:textId="6D96D6D6"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15DF097E" w14:textId="39632C9D"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287BF453" w14:textId="782FACD8"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r>
      <w:tr w:rsidR="003961F4" w:rsidRPr="00F76697" w14:paraId="4DC7A5A3"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CAC1B14"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hideMark/>
          </w:tcPr>
          <w:p w14:paraId="4197856A" w14:textId="1AEE5F93"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6CE6015B" w14:textId="2334B593"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4ECEF5B2" w14:textId="379C1636"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74B48E65" w14:textId="5E39C271"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r>
      <w:tr w:rsidR="003961F4" w:rsidRPr="00F76697" w14:paraId="1D176522"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F2A3C3F"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hideMark/>
          </w:tcPr>
          <w:p w14:paraId="12563B85" w14:textId="3EB13196"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11360FE5" w14:textId="4E2991C2"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620C8EF8" w14:textId="70E04086"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16D5A493" w14:textId="4EB6B143"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r>
      <w:tr w:rsidR="003961F4" w:rsidRPr="00F76697" w14:paraId="0528887B"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58F9901"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hideMark/>
          </w:tcPr>
          <w:p w14:paraId="10ED7210" w14:textId="157A21F7"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003D9A38" w14:textId="027293BC"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565217FB" w14:textId="376F2491"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266ED686" w14:textId="0497152A"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r>
      <w:tr w:rsidR="003961F4" w:rsidRPr="00F76697" w14:paraId="1419A6AF"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F089A31"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hideMark/>
          </w:tcPr>
          <w:p w14:paraId="08103CE5" w14:textId="13315D7B"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71FCD0AA" w14:textId="7B5AAFBE"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0ADE01CC" w14:textId="0065F4AE"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01F7A24A" w14:textId="5A0B5C88"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0</w:t>
            </w:r>
          </w:p>
        </w:tc>
      </w:tr>
      <w:tr w:rsidR="003961F4" w:rsidRPr="00F76697" w14:paraId="0613402D"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71C4B16"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hideMark/>
          </w:tcPr>
          <w:p w14:paraId="53796EB9" w14:textId="23371A38"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74997FFA" w14:textId="4FAC23D4"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3FCF92AE" w14:textId="5E1E4E5D"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193AF69A" w14:textId="67D46F3D"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r>
      <w:tr w:rsidR="003961F4" w:rsidRPr="00F76697" w14:paraId="772566EE"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B91A3BD"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hideMark/>
          </w:tcPr>
          <w:p w14:paraId="0D4355A4" w14:textId="66F44B33"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34</w:t>
            </w:r>
          </w:p>
        </w:tc>
        <w:tc>
          <w:tcPr>
            <w:tcW w:w="1728" w:type="dxa"/>
            <w:noWrap/>
            <w:hideMark/>
          </w:tcPr>
          <w:p w14:paraId="6B392F18" w14:textId="23C7814E"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39</w:t>
            </w:r>
          </w:p>
        </w:tc>
        <w:tc>
          <w:tcPr>
            <w:tcW w:w="1844" w:type="dxa"/>
            <w:noWrap/>
            <w:hideMark/>
          </w:tcPr>
          <w:p w14:paraId="0BD0A69B" w14:textId="332AF6C5"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39</w:t>
            </w:r>
          </w:p>
        </w:tc>
        <w:tc>
          <w:tcPr>
            <w:tcW w:w="1728" w:type="dxa"/>
            <w:tcBorders>
              <w:right w:val="single" w:sz="4" w:space="0" w:color="auto"/>
            </w:tcBorders>
            <w:noWrap/>
            <w:hideMark/>
          </w:tcPr>
          <w:p w14:paraId="5E943796" w14:textId="2FC0A9CD"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37</w:t>
            </w:r>
          </w:p>
        </w:tc>
      </w:tr>
      <w:tr w:rsidR="003961F4" w:rsidRPr="00F76697" w14:paraId="7CD1D9A9"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0EAB8CF"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hideMark/>
          </w:tcPr>
          <w:p w14:paraId="77C0E33E" w14:textId="43E1C6E4"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noWrap/>
            <w:hideMark/>
          </w:tcPr>
          <w:p w14:paraId="3DDAC014" w14:textId="291D74A0"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844" w:type="dxa"/>
            <w:noWrap/>
            <w:hideMark/>
          </w:tcPr>
          <w:p w14:paraId="0C07912A" w14:textId="7F6F6A01"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c>
          <w:tcPr>
            <w:tcW w:w="1728" w:type="dxa"/>
            <w:tcBorders>
              <w:right w:val="single" w:sz="4" w:space="0" w:color="auto"/>
            </w:tcBorders>
            <w:noWrap/>
            <w:hideMark/>
          </w:tcPr>
          <w:p w14:paraId="1958C031" w14:textId="49C5035A"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0</w:t>
            </w:r>
          </w:p>
        </w:tc>
      </w:tr>
      <w:tr w:rsidR="003961F4" w:rsidRPr="00F76697" w14:paraId="3ABB3281" w14:textId="77777777" w:rsidTr="0080394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19981BA3" w14:textId="77777777" w:rsidR="003961F4" w:rsidRPr="000B2695" w:rsidRDefault="003961F4" w:rsidP="00C2679C">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hideMark/>
          </w:tcPr>
          <w:p w14:paraId="7B68FDC6" w14:textId="785172F5"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34</w:t>
            </w:r>
          </w:p>
        </w:tc>
        <w:tc>
          <w:tcPr>
            <w:tcW w:w="1728" w:type="dxa"/>
            <w:tcBorders>
              <w:bottom w:val="single" w:sz="4" w:space="0" w:color="auto"/>
            </w:tcBorders>
            <w:noWrap/>
            <w:hideMark/>
          </w:tcPr>
          <w:p w14:paraId="05DC92AA" w14:textId="0112268B"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39</w:t>
            </w:r>
          </w:p>
        </w:tc>
        <w:tc>
          <w:tcPr>
            <w:tcW w:w="1844" w:type="dxa"/>
            <w:tcBorders>
              <w:bottom w:val="single" w:sz="4" w:space="0" w:color="auto"/>
            </w:tcBorders>
            <w:noWrap/>
            <w:hideMark/>
          </w:tcPr>
          <w:p w14:paraId="79F32F70" w14:textId="08C3571B"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39</w:t>
            </w:r>
          </w:p>
        </w:tc>
        <w:tc>
          <w:tcPr>
            <w:tcW w:w="1728" w:type="dxa"/>
            <w:tcBorders>
              <w:bottom w:val="single" w:sz="4" w:space="0" w:color="auto"/>
              <w:right w:val="single" w:sz="4" w:space="0" w:color="auto"/>
            </w:tcBorders>
            <w:noWrap/>
            <w:hideMark/>
          </w:tcPr>
          <w:p w14:paraId="016FD7EC" w14:textId="6FD7D077"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37</w:t>
            </w:r>
          </w:p>
        </w:tc>
      </w:tr>
    </w:tbl>
    <w:p w14:paraId="3A8D5A6D" w14:textId="77777777" w:rsidR="00EA7FB1" w:rsidRDefault="00EA7FB1" w:rsidP="00EA7FB1">
      <w:pPr>
        <w:spacing w:before="120"/>
      </w:pPr>
    </w:p>
    <w:p w14:paraId="5BD2EB8D" w14:textId="385B9989" w:rsidR="00EA7FB1" w:rsidRDefault="00EA7FB1" w:rsidP="00EA7FB1">
      <w:pPr>
        <w:pStyle w:val="Heading4"/>
        <w:jc w:val="center"/>
      </w:pPr>
      <w:r>
        <w:t>CREDIT CERTIFICATES</w:t>
      </w:r>
    </w:p>
    <w:p w14:paraId="47C5A2FC" w14:textId="77777777" w:rsidR="00EA7FB1" w:rsidRDefault="00EA7FB1" w:rsidP="00EA7FB1">
      <w:pPr>
        <w:pStyle w:val="Heading4"/>
        <w:jc w:val="center"/>
      </w:pPr>
      <w:r>
        <w:t>PROMISE GRANT RECIPIENT DATA</w:t>
      </w:r>
    </w:p>
    <w:p w14:paraId="030DE98E" w14:textId="77777777" w:rsidR="00EA7FB1" w:rsidRPr="00EA7FB1" w:rsidRDefault="00EA7FB1" w:rsidP="00EA7FB1"/>
    <w:tbl>
      <w:tblPr>
        <w:tblStyle w:val="PlainTable3"/>
        <w:tblW w:w="8756" w:type="dxa"/>
        <w:jc w:val="center"/>
        <w:tblLook w:val="04A0" w:firstRow="1" w:lastRow="0" w:firstColumn="1" w:lastColumn="0" w:noHBand="0" w:noVBand="1"/>
        <w:tblCaption w:val="Credit Certificates - Promise Grant Recipient Data"/>
        <w:tblDescription w:val="Three-year comparison and average FTES by location for Promise Grant recipients who earned a credit certifcate."/>
      </w:tblPr>
      <w:tblGrid>
        <w:gridCol w:w="1728"/>
        <w:gridCol w:w="1728"/>
        <w:gridCol w:w="1728"/>
        <w:gridCol w:w="1844"/>
        <w:gridCol w:w="1728"/>
      </w:tblGrid>
      <w:tr w:rsidR="00EA7FB1" w:rsidRPr="00F76697" w14:paraId="33126C37" w14:textId="77777777"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2889150D" w14:textId="77777777" w:rsidR="00EA7FB1" w:rsidRPr="000B2695" w:rsidRDefault="00EA7FB1" w:rsidP="00C2679C">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2DF96E2A"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5503FDF3"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15323211"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41B76109"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3961F4" w:rsidRPr="00F76697" w14:paraId="320BB2F3"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4CE3A91" w14:textId="77777777" w:rsidR="003961F4" w:rsidRPr="000B2695" w:rsidRDefault="003961F4" w:rsidP="003961F4">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hideMark/>
          </w:tcPr>
          <w:p w14:paraId="56A9BC8B" w14:textId="7CF56A3F"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189</w:t>
            </w:r>
          </w:p>
        </w:tc>
        <w:tc>
          <w:tcPr>
            <w:tcW w:w="1728" w:type="dxa"/>
            <w:noWrap/>
            <w:hideMark/>
          </w:tcPr>
          <w:p w14:paraId="48B3019A" w14:textId="2AF7D39F"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494</w:t>
            </w:r>
          </w:p>
        </w:tc>
        <w:tc>
          <w:tcPr>
            <w:tcW w:w="1844" w:type="dxa"/>
            <w:noWrap/>
            <w:hideMark/>
          </w:tcPr>
          <w:p w14:paraId="16515A5F" w14:textId="06E587A0"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494</w:t>
            </w:r>
          </w:p>
        </w:tc>
        <w:tc>
          <w:tcPr>
            <w:tcW w:w="1728" w:type="dxa"/>
            <w:tcBorders>
              <w:right w:val="single" w:sz="4" w:space="0" w:color="auto"/>
            </w:tcBorders>
            <w:noWrap/>
            <w:hideMark/>
          </w:tcPr>
          <w:p w14:paraId="4A04B7CB" w14:textId="00828F12"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392</w:t>
            </w:r>
          </w:p>
        </w:tc>
      </w:tr>
      <w:tr w:rsidR="003961F4" w:rsidRPr="00F76697" w14:paraId="30A01AC9"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5DCE3B5"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hideMark/>
          </w:tcPr>
          <w:p w14:paraId="0618388D" w14:textId="35A93B80"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215</w:t>
            </w:r>
          </w:p>
        </w:tc>
        <w:tc>
          <w:tcPr>
            <w:tcW w:w="1728" w:type="dxa"/>
            <w:noWrap/>
            <w:hideMark/>
          </w:tcPr>
          <w:p w14:paraId="6A3E29A0" w14:textId="4C5E4D2B"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136</w:t>
            </w:r>
          </w:p>
        </w:tc>
        <w:tc>
          <w:tcPr>
            <w:tcW w:w="1844" w:type="dxa"/>
            <w:noWrap/>
            <w:hideMark/>
          </w:tcPr>
          <w:p w14:paraId="6DCFC600" w14:textId="56291469"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136</w:t>
            </w:r>
          </w:p>
        </w:tc>
        <w:tc>
          <w:tcPr>
            <w:tcW w:w="1728" w:type="dxa"/>
            <w:tcBorders>
              <w:right w:val="single" w:sz="4" w:space="0" w:color="auto"/>
            </w:tcBorders>
            <w:noWrap/>
            <w:hideMark/>
          </w:tcPr>
          <w:p w14:paraId="56EBD6E6" w14:textId="1808121C"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162</w:t>
            </w:r>
          </w:p>
        </w:tc>
      </w:tr>
      <w:tr w:rsidR="003961F4" w:rsidRPr="00F76697" w14:paraId="07C1B097"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93053B6"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hideMark/>
          </w:tcPr>
          <w:p w14:paraId="1E08138F" w14:textId="37034CA8"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21</w:t>
            </w:r>
          </w:p>
        </w:tc>
        <w:tc>
          <w:tcPr>
            <w:tcW w:w="1728" w:type="dxa"/>
            <w:noWrap/>
            <w:hideMark/>
          </w:tcPr>
          <w:p w14:paraId="36E30F65" w14:textId="6F5D602F"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10</w:t>
            </w:r>
          </w:p>
        </w:tc>
        <w:tc>
          <w:tcPr>
            <w:tcW w:w="1844" w:type="dxa"/>
            <w:noWrap/>
            <w:hideMark/>
          </w:tcPr>
          <w:p w14:paraId="3FD2633E" w14:textId="6BD88D09"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10</w:t>
            </w:r>
          </w:p>
        </w:tc>
        <w:tc>
          <w:tcPr>
            <w:tcW w:w="1728" w:type="dxa"/>
            <w:tcBorders>
              <w:right w:val="single" w:sz="4" w:space="0" w:color="auto"/>
            </w:tcBorders>
            <w:noWrap/>
            <w:hideMark/>
          </w:tcPr>
          <w:p w14:paraId="05361B4B" w14:textId="5054C195"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14</w:t>
            </w:r>
          </w:p>
        </w:tc>
      </w:tr>
      <w:tr w:rsidR="003961F4" w:rsidRPr="00F76697" w14:paraId="424551FC"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CA04801"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hideMark/>
          </w:tcPr>
          <w:p w14:paraId="1BF71C37" w14:textId="55F483A4"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93</w:t>
            </w:r>
          </w:p>
        </w:tc>
        <w:tc>
          <w:tcPr>
            <w:tcW w:w="1728" w:type="dxa"/>
            <w:noWrap/>
            <w:hideMark/>
          </w:tcPr>
          <w:p w14:paraId="72023940" w14:textId="463EBB67"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47</w:t>
            </w:r>
          </w:p>
        </w:tc>
        <w:tc>
          <w:tcPr>
            <w:tcW w:w="1844" w:type="dxa"/>
            <w:noWrap/>
            <w:hideMark/>
          </w:tcPr>
          <w:p w14:paraId="5A5B5332" w14:textId="240747B4"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47</w:t>
            </w:r>
          </w:p>
        </w:tc>
        <w:tc>
          <w:tcPr>
            <w:tcW w:w="1728" w:type="dxa"/>
            <w:tcBorders>
              <w:right w:val="single" w:sz="4" w:space="0" w:color="auto"/>
            </w:tcBorders>
            <w:noWrap/>
            <w:hideMark/>
          </w:tcPr>
          <w:p w14:paraId="7C93843F" w14:textId="7E864E37"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62</w:t>
            </w:r>
          </w:p>
        </w:tc>
      </w:tr>
      <w:tr w:rsidR="003961F4" w:rsidRPr="00F76697" w14:paraId="4CA29040"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866F601"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hideMark/>
          </w:tcPr>
          <w:p w14:paraId="20F86CD1" w14:textId="46A487E1"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73</w:t>
            </w:r>
          </w:p>
        </w:tc>
        <w:tc>
          <w:tcPr>
            <w:tcW w:w="1728" w:type="dxa"/>
            <w:noWrap/>
            <w:hideMark/>
          </w:tcPr>
          <w:p w14:paraId="7573497E" w14:textId="0A30B0A4"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62</w:t>
            </w:r>
          </w:p>
        </w:tc>
        <w:tc>
          <w:tcPr>
            <w:tcW w:w="1844" w:type="dxa"/>
            <w:noWrap/>
            <w:hideMark/>
          </w:tcPr>
          <w:p w14:paraId="62D7501F" w14:textId="4333DB69"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62</w:t>
            </w:r>
          </w:p>
        </w:tc>
        <w:tc>
          <w:tcPr>
            <w:tcW w:w="1728" w:type="dxa"/>
            <w:tcBorders>
              <w:right w:val="single" w:sz="4" w:space="0" w:color="auto"/>
            </w:tcBorders>
            <w:noWrap/>
            <w:hideMark/>
          </w:tcPr>
          <w:p w14:paraId="79299E15" w14:textId="265D4F19"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66</w:t>
            </w:r>
          </w:p>
        </w:tc>
      </w:tr>
      <w:tr w:rsidR="003961F4" w:rsidRPr="00F76697" w14:paraId="098D8EFA"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384D493"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hideMark/>
          </w:tcPr>
          <w:p w14:paraId="69DBBF66" w14:textId="56471D7B"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23</w:t>
            </w:r>
          </w:p>
        </w:tc>
        <w:tc>
          <w:tcPr>
            <w:tcW w:w="1728" w:type="dxa"/>
            <w:noWrap/>
            <w:hideMark/>
          </w:tcPr>
          <w:p w14:paraId="2E4AAE82" w14:textId="7BF10D66"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w:t>
            </w:r>
          </w:p>
        </w:tc>
        <w:tc>
          <w:tcPr>
            <w:tcW w:w="1844" w:type="dxa"/>
            <w:noWrap/>
            <w:hideMark/>
          </w:tcPr>
          <w:p w14:paraId="02156DC6" w14:textId="21547829"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18</w:t>
            </w:r>
          </w:p>
        </w:tc>
        <w:tc>
          <w:tcPr>
            <w:tcW w:w="1728" w:type="dxa"/>
            <w:tcBorders>
              <w:right w:val="single" w:sz="4" w:space="0" w:color="auto"/>
            </w:tcBorders>
            <w:noWrap/>
            <w:hideMark/>
          </w:tcPr>
          <w:p w14:paraId="0B20EF6B" w14:textId="502C78CF"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w:t>
            </w:r>
          </w:p>
        </w:tc>
      </w:tr>
      <w:tr w:rsidR="003961F4" w:rsidRPr="00F76697" w14:paraId="16F2951B"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6B2D2A6"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hideMark/>
          </w:tcPr>
          <w:p w14:paraId="6547D99C" w14:textId="4C47300E"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535</w:t>
            </w:r>
          </w:p>
        </w:tc>
        <w:tc>
          <w:tcPr>
            <w:tcW w:w="1728" w:type="dxa"/>
            <w:noWrap/>
            <w:hideMark/>
          </w:tcPr>
          <w:p w14:paraId="10742E89" w14:textId="6A7748EA"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385</w:t>
            </w:r>
          </w:p>
        </w:tc>
        <w:tc>
          <w:tcPr>
            <w:tcW w:w="1844" w:type="dxa"/>
            <w:noWrap/>
            <w:hideMark/>
          </w:tcPr>
          <w:p w14:paraId="5429F0B8" w14:textId="79D2ECF9"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385</w:t>
            </w:r>
          </w:p>
        </w:tc>
        <w:tc>
          <w:tcPr>
            <w:tcW w:w="1728" w:type="dxa"/>
            <w:tcBorders>
              <w:right w:val="single" w:sz="4" w:space="0" w:color="auto"/>
            </w:tcBorders>
            <w:noWrap/>
            <w:hideMark/>
          </w:tcPr>
          <w:p w14:paraId="6804B076" w14:textId="65D15066"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435</w:t>
            </w:r>
          </w:p>
        </w:tc>
      </w:tr>
      <w:tr w:rsidR="003961F4" w:rsidRPr="00F76697" w14:paraId="15555C77"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34EF869"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hideMark/>
          </w:tcPr>
          <w:p w14:paraId="379CB88D" w14:textId="4FB7F4DD"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172</w:t>
            </w:r>
          </w:p>
        </w:tc>
        <w:tc>
          <w:tcPr>
            <w:tcW w:w="1728" w:type="dxa"/>
            <w:noWrap/>
            <w:hideMark/>
          </w:tcPr>
          <w:p w14:paraId="1260BBFD" w14:textId="42E1C9DF"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144</w:t>
            </w:r>
          </w:p>
        </w:tc>
        <w:tc>
          <w:tcPr>
            <w:tcW w:w="1844" w:type="dxa"/>
            <w:noWrap/>
            <w:hideMark/>
          </w:tcPr>
          <w:p w14:paraId="24188652" w14:textId="04166980"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144</w:t>
            </w:r>
          </w:p>
        </w:tc>
        <w:tc>
          <w:tcPr>
            <w:tcW w:w="1728" w:type="dxa"/>
            <w:tcBorders>
              <w:right w:val="single" w:sz="4" w:space="0" w:color="auto"/>
            </w:tcBorders>
            <w:noWrap/>
            <w:hideMark/>
          </w:tcPr>
          <w:p w14:paraId="5BE5AE1C" w14:textId="4B2D60C4"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153</w:t>
            </w:r>
          </w:p>
        </w:tc>
      </w:tr>
      <w:tr w:rsidR="003961F4" w:rsidRPr="00F76697" w14:paraId="6DF4E10F"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6C8F11D"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hideMark/>
          </w:tcPr>
          <w:p w14:paraId="65D69BA2" w14:textId="640B104A"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175</w:t>
            </w:r>
          </w:p>
        </w:tc>
        <w:tc>
          <w:tcPr>
            <w:tcW w:w="1728" w:type="dxa"/>
            <w:noWrap/>
            <w:hideMark/>
          </w:tcPr>
          <w:p w14:paraId="751D753B" w14:textId="27F48B24"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106</w:t>
            </w:r>
          </w:p>
        </w:tc>
        <w:tc>
          <w:tcPr>
            <w:tcW w:w="1844" w:type="dxa"/>
            <w:noWrap/>
            <w:hideMark/>
          </w:tcPr>
          <w:p w14:paraId="06276168" w14:textId="400FE6CF"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106</w:t>
            </w:r>
          </w:p>
        </w:tc>
        <w:tc>
          <w:tcPr>
            <w:tcW w:w="1728" w:type="dxa"/>
            <w:tcBorders>
              <w:right w:val="single" w:sz="4" w:space="0" w:color="auto"/>
            </w:tcBorders>
            <w:noWrap/>
            <w:hideMark/>
          </w:tcPr>
          <w:p w14:paraId="2FD087C2" w14:textId="1F597634"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129</w:t>
            </w:r>
          </w:p>
        </w:tc>
      </w:tr>
      <w:tr w:rsidR="003961F4" w:rsidRPr="00F76697" w14:paraId="3653E8A7"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666AF681"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hideMark/>
          </w:tcPr>
          <w:p w14:paraId="307FAF05" w14:textId="349E5A24"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w:t>
            </w:r>
          </w:p>
        </w:tc>
        <w:tc>
          <w:tcPr>
            <w:tcW w:w="1728" w:type="dxa"/>
            <w:noWrap/>
            <w:hideMark/>
          </w:tcPr>
          <w:p w14:paraId="2D6A2BD5" w14:textId="053E33E0"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w:t>
            </w:r>
          </w:p>
        </w:tc>
        <w:tc>
          <w:tcPr>
            <w:tcW w:w="1844" w:type="dxa"/>
            <w:noWrap/>
            <w:hideMark/>
          </w:tcPr>
          <w:p w14:paraId="5D205C20" w14:textId="6DCB104C"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w:t>
            </w:r>
          </w:p>
        </w:tc>
        <w:tc>
          <w:tcPr>
            <w:tcW w:w="1728" w:type="dxa"/>
            <w:tcBorders>
              <w:right w:val="single" w:sz="4" w:space="0" w:color="auto"/>
            </w:tcBorders>
            <w:noWrap/>
            <w:hideMark/>
          </w:tcPr>
          <w:p w14:paraId="3D7B17FC" w14:textId="20C006E6"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w:t>
            </w:r>
          </w:p>
        </w:tc>
      </w:tr>
      <w:tr w:rsidR="003961F4" w:rsidRPr="00F76697" w14:paraId="2C40197B" w14:textId="77777777" w:rsidTr="0080394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4C111ACB" w14:textId="77777777" w:rsidR="003961F4" w:rsidRPr="000B2695" w:rsidRDefault="003961F4" w:rsidP="00C2679C">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hideMark/>
          </w:tcPr>
          <w:p w14:paraId="473DCC91" w14:textId="120F6BBE"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BB6CBC">
              <w:rPr>
                <w:rFonts w:cs="Arial"/>
                <w:b/>
                <w:bCs/>
                <w:color w:val="000000"/>
              </w:rPr>
              <w:t>,</w:t>
            </w:r>
            <w:r>
              <w:rPr>
                <w:rFonts w:cs="Arial"/>
                <w:b/>
                <w:bCs/>
                <w:color w:val="000000"/>
              </w:rPr>
              <w:t>505</w:t>
            </w:r>
          </w:p>
        </w:tc>
        <w:tc>
          <w:tcPr>
            <w:tcW w:w="1728" w:type="dxa"/>
            <w:tcBorders>
              <w:bottom w:val="single" w:sz="4" w:space="0" w:color="auto"/>
            </w:tcBorders>
            <w:noWrap/>
            <w:hideMark/>
          </w:tcPr>
          <w:p w14:paraId="28DDA2F4" w14:textId="74A50581"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BB6CBC">
              <w:rPr>
                <w:rFonts w:cs="Arial"/>
                <w:b/>
                <w:bCs/>
                <w:color w:val="000000"/>
              </w:rPr>
              <w:t>,</w:t>
            </w:r>
            <w:r>
              <w:rPr>
                <w:rFonts w:cs="Arial"/>
                <w:b/>
                <w:bCs/>
                <w:color w:val="000000"/>
              </w:rPr>
              <w:t>412</w:t>
            </w:r>
          </w:p>
        </w:tc>
        <w:tc>
          <w:tcPr>
            <w:tcW w:w="1844" w:type="dxa"/>
            <w:tcBorders>
              <w:bottom w:val="single" w:sz="4" w:space="0" w:color="auto"/>
            </w:tcBorders>
            <w:noWrap/>
            <w:hideMark/>
          </w:tcPr>
          <w:p w14:paraId="59C14108" w14:textId="79D10984"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BB6CBC">
              <w:rPr>
                <w:rFonts w:cs="Arial"/>
                <w:b/>
                <w:bCs/>
                <w:color w:val="000000"/>
              </w:rPr>
              <w:t>,</w:t>
            </w:r>
            <w:r>
              <w:rPr>
                <w:rFonts w:cs="Arial"/>
                <w:b/>
                <w:bCs/>
                <w:color w:val="000000"/>
              </w:rPr>
              <w:t>412</w:t>
            </w:r>
          </w:p>
        </w:tc>
        <w:tc>
          <w:tcPr>
            <w:tcW w:w="1728" w:type="dxa"/>
            <w:tcBorders>
              <w:bottom w:val="single" w:sz="4" w:space="0" w:color="auto"/>
              <w:right w:val="single" w:sz="4" w:space="0" w:color="auto"/>
            </w:tcBorders>
            <w:noWrap/>
            <w:hideMark/>
          </w:tcPr>
          <w:p w14:paraId="65E8BA4D" w14:textId="6366FD45"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BB6CBC">
              <w:rPr>
                <w:rFonts w:cs="Arial"/>
                <w:b/>
                <w:bCs/>
                <w:color w:val="000000"/>
              </w:rPr>
              <w:t>,</w:t>
            </w:r>
            <w:r>
              <w:rPr>
                <w:rFonts w:cs="Arial"/>
                <w:b/>
                <w:bCs/>
                <w:color w:val="000000"/>
              </w:rPr>
              <w:t>443</w:t>
            </w:r>
          </w:p>
        </w:tc>
      </w:tr>
    </w:tbl>
    <w:p w14:paraId="321E40AD" w14:textId="77777777" w:rsidR="00EA7FB1" w:rsidRDefault="00EA7FB1" w:rsidP="00EA7FB1"/>
    <w:p w14:paraId="4DA40124" w14:textId="77777777" w:rsidR="00EA7FB1" w:rsidRDefault="00EA7FB1" w:rsidP="00C14ABA">
      <w:pPr>
        <w:ind w:left="900"/>
        <w:rPr>
          <w:sz w:val="20"/>
        </w:rPr>
      </w:pPr>
      <w:r w:rsidRPr="00F76697">
        <w:rPr>
          <w:sz w:val="20"/>
          <w:vertAlign w:val="superscript"/>
        </w:rPr>
        <w:t>1</w:t>
      </w:r>
      <w:r w:rsidRPr="00F76697">
        <w:rPr>
          <w:sz w:val="20"/>
        </w:rPr>
        <w:t xml:space="preserve"> Project</w:t>
      </w:r>
      <w:r>
        <w:rPr>
          <w:sz w:val="20"/>
        </w:rPr>
        <w:t>ed</w:t>
      </w:r>
      <w:r w:rsidRPr="00F76697">
        <w:rPr>
          <w:sz w:val="20"/>
        </w:rPr>
        <w:t xml:space="preserve"> using 2019-20 data.</w:t>
      </w:r>
    </w:p>
    <w:p w14:paraId="27CCA92E" w14:textId="77777777" w:rsidR="00EA7FB1" w:rsidRDefault="00EA7FB1" w:rsidP="00EA7FB1">
      <w:r>
        <w:br w:type="page"/>
      </w:r>
    </w:p>
    <w:p w14:paraId="71832126" w14:textId="21229F4F" w:rsidR="00EA7FB1" w:rsidRDefault="00EA7FB1" w:rsidP="00EA7FB1">
      <w:pPr>
        <w:pStyle w:val="Heading4"/>
        <w:jc w:val="center"/>
      </w:pPr>
      <w:r>
        <w:t>TRANSFER LEVEL MATH &amp; ENGLISH</w:t>
      </w:r>
    </w:p>
    <w:p w14:paraId="53588C1E" w14:textId="77777777" w:rsidR="00EA7FB1" w:rsidRDefault="00EA7FB1" w:rsidP="00EA7FB1">
      <w:pPr>
        <w:pStyle w:val="Heading4"/>
        <w:jc w:val="center"/>
      </w:pPr>
      <w:r>
        <w:t>PROMISE GRANT RECIPIENT DATA</w:t>
      </w:r>
    </w:p>
    <w:p w14:paraId="4E9BAE08" w14:textId="77777777" w:rsidR="00EA7FB1" w:rsidRPr="008821D3" w:rsidRDefault="00EA7FB1" w:rsidP="00EA7FB1"/>
    <w:tbl>
      <w:tblPr>
        <w:tblStyle w:val="PlainTable3"/>
        <w:tblW w:w="8756" w:type="dxa"/>
        <w:jc w:val="center"/>
        <w:tblLook w:val="04A0" w:firstRow="1" w:lastRow="0" w:firstColumn="1" w:lastColumn="0" w:noHBand="0" w:noVBand="1"/>
        <w:tblCaption w:val="Transfer Level Math &amp; English - Promise Grant Recipient Data"/>
        <w:tblDescription w:val="Three-year comparison and average FTES by location for Promise Grant recipients who completed transfer level Math &amp; English."/>
      </w:tblPr>
      <w:tblGrid>
        <w:gridCol w:w="1728"/>
        <w:gridCol w:w="1728"/>
        <w:gridCol w:w="1728"/>
        <w:gridCol w:w="1844"/>
        <w:gridCol w:w="1728"/>
      </w:tblGrid>
      <w:tr w:rsidR="00EA7FB1" w:rsidRPr="00F76697" w14:paraId="2DBABF65" w14:textId="77777777"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4570533B" w14:textId="77777777" w:rsidR="00EA7FB1" w:rsidRPr="000B2695" w:rsidRDefault="00EA7FB1" w:rsidP="00C2679C">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0135CE9C"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0843F7CA"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3285ADF1"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4D6EC650"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3961F4" w:rsidRPr="00F76697" w14:paraId="4BB2F633"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04D5D0E" w14:textId="77777777" w:rsidR="003961F4" w:rsidRPr="000B2695" w:rsidRDefault="003961F4" w:rsidP="003961F4">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hideMark/>
          </w:tcPr>
          <w:p w14:paraId="62F7DA58" w14:textId="3054E914"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94</w:t>
            </w:r>
          </w:p>
        </w:tc>
        <w:tc>
          <w:tcPr>
            <w:tcW w:w="1728" w:type="dxa"/>
            <w:noWrap/>
            <w:hideMark/>
          </w:tcPr>
          <w:p w14:paraId="59805056" w14:textId="4373A696"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220</w:t>
            </w:r>
          </w:p>
        </w:tc>
        <w:tc>
          <w:tcPr>
            <w:tcW w:w="1844" w:type="dxa"/>
            <w:noWrap/>
            <w:hideMark/>
          </w:tcPr>
          <w:p w14:paraId="2A96E270" w14:textId="64444542"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220</w:t>
            </w:r>
          </w:p>
        </w:tc>
        <w:tc>
          <w:tcPr>
            <w:tcW w:w="1728" w:type="dxa"/>
            <w:tcBorders>
              <w:right w:val="single" w:sz="4" w:space="0" w:color="auto"/>
            </w:tcBorders>
            <w:noWrap/>
            <w:hideMark/>
          </w:tcPr>
          <w:p w14:paraId="7979AB71" w14:textId="72D6423E"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178</w:t>
            </w:r>
          </w:p>
        </w:tc>
      </w:tr>
      <w:tr w:rsidR="003961F4" w:rsidRPr="00F76697" w14:paraId="7B70D0D2"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B9BEEF3"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hideMark/>
          </w:tcPr>
          <w:p w14:paraId="182AB3C0" w14:textId="5842A48A"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275</w:t>
            </w:r>
          </w:p>
        </w:tc>
        <w:tc>
          <w:tcPr>
            <w:tcW w:w="1728" w:type="dxa"/>
            <w:noWrap/>
            <w:hideMark/>
          </w:tcPr>
          <w:p w14:paraId="393E8D90" w14:textId="4ED62E57"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360</w:t>
            </w:r>
          </w:p>
        </w:tc>
        <w:tc>
          <w:tcPr>
            <w:tcW w:w="1844" w:type="dxa"/>
            <w:noWrap/>
            <w:hideMark/>
          </w:tcPr>
          <w:p w14:paraId="2FC9ABB9" w14:textId="23DE9602"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360</w:t>
            </w:r>
          </w:p>
        </w:tc>
        <w:tc>
          <w:tcPr>
            <w:tcW w:w="1728" w:type="dxa"/>
            <w:tcBorders>
              <w:right w:val="single" w:sz="4" w:space="0" w:color="auto"/>
            </w:tcBorders>
            <w:noWrap/>
            <w:hideMark/>
          </w:tcPr>
          <w:p w14:paraId="66CDACF3" w14:textId="4AB6045B"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332</w:t>
            </w:r>
          </w:p>
        </w:tc>
      </w:tr>
      <w:tr w:rsidR="003961F4" w:rsidRPr="00F76697" w14:paraId="4B3B44DC"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20813BB"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hideMark/>
          </w:tcPr>
          <w:p w14:paraId="7AE9C81E" w14:textId="69E80425"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146</w:t>
            </w:r>
          </w:p>
        </w:tc>
        <w:tc>
          <w:tcPr>
            <w:tcW w:w="1728" w:type="dxa"/>
            <w:noWrap/>
            <w:hideMark/>
          </w:tcPr>
          <w:p w14:paraId="75AF2945" w14:textId="1CA3B125"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215</w:t>
            </w:r>
          </w:p>
        </w:tc>
        <w:tc>
          <w:tcPr>
            <w:tcW w:w="1844" w:type="dxa"/>
            <w:noWrap/>
            <w:hideMark/>
          </w:tcPr>
          <w:p w14:paraId="5BCF3E5E" w14:textId="0F117BB0"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215</w:t>
            </w:r>
          </w:p>
        </w:tc>
        <w:tc>
          <w:tcPr>
            <w:tcW w:w="1728" w:type="dxa"/>
            <w:tcBorders>
              <w:right w:val="single" w:sz="4" w:space="0" w:color="auto"/>
            </w:tcBorders>
            <w:noWrap/>
            <w:hideMark/>
          </w:tcPr>
          <w:p w14:paraId="38987131" w14:textId="477B04BD"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192</w:t>
            </w:r>
          </w:p>
        </w:tc>
      </w:tr>
      <w:tr w:rsidR="003961F4" w:rsidRPr="00F76697" w14:paraId="4A7572D2"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BCD8084"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hideMark/>
          </w:tcPr>
          <w:p w14:paraId="55C82490" w14:textId="03FEB67A"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115</w:t>
            </w:r>
          </w:p>
        </w:tc>
        <w:tc>
          <w:tcPr>
            <w:tcW w:w="1728" w:type="dxa"/>
            <w:noWrap/>
            <w:hideMark/>
          </w:tcPr>
          <w:p w14:paraId="7A2F95A1" w14:textId="07A4DD50"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129</w:t>
            </w:r>
          </w:p>
        </w:tc>
        <w:tc>
          <w:tcPr>
            <w:tcW w:w="1844" w:type="dxa"/>
            <w:noWrap/>
            <w:hideMark/>
          </w:tcPr>
          <w:p w14:paraId="0E8C4238" w14:textId="3661257D"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129</w:t>
            </w:r>
          </w:p>
        </w:tc>
        <w:tc>
          <w:tcPr>
            <w:tcW w:w="1728" w:type="dxa"/>
            <w:tcBorders>
              <w:right w:val="single" w:sz="4" w:space="0" w:color="auto"/>
            </w:tcBorders>
            <w:noWrap/>
            <w:hideMark/>
          </w:tcPr>
          <w:p w14:paraId="35D51438" w14:textId="2A618124"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124</w:t>
            </w:r>
          </w:p>
        </w:tc>
      </w:tr>
      <w:tr w:rsidR="003961F4" w:rsidRPr="00F76697" w14:paraId="71E5CEE9"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6C2D143"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hideMark/>
          </w:tcPr>
          <w:p w14:paraId="4AE2AB31" w14:textId="24CA9AD5"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300</w:t>
            </w:r>
          </w:p>
        </w:tc>
        <w:tc>
          <w:tcPr>
            <w:tcW w:w="1728" w:type="dxa"/>
            <w:noWrap/>
            <w:hideMark/>
          </w:tcPr>
          <w:p w14:paraId="74CE44F3" w14:textId="7BB4F883"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488</w:t>
            </w:r>
          </w:p>
        </w:tc>
        <w:tc>
          <w:tcPr>
            <w:tcW w:w="1844" w:type="dxa"/>
            <w:noWrap/>
            <w:hideMark/>
          </w:tcPr>
          <w:p w14:paraId="2838096D" w14:textId="135C6403"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488</w:t>
            </w:r>
          </w:p>
        </w:tc>
        <w:tc>
          <w:tcPr>
            <w:tcW w:w="1728" w:type="dxa"/>
            <w:tcBorders>
              <w:right w:val="single" w:sz="4" w:space="0" w:color="auto"/>
            </w:tcBorders>
            <w:noWrap/>
            <w:hideMark/>
          </w:tcPr>
          <w:p w14:paraId="08CE6AD9" w14:textId="68B7F52A"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425</w:t>
            </w:r>
          </w:p>
        </w:tc>
      </w:tr>
      <w:tr w:rsidR="003961F4" w:rsidRPr="00F76697" w14:paraId="6F98ABF4"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83FB6CF"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hideMark/>
          </w:tcPr>
          <w:p w14:paraId="5F54E7E8" w14:textId="1DE726D5"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55</w:t>
            </w:r>
          </w:p>
        </w:tc>
        <w:tc>
          <w:tcPr>
            <w:tcW w:w="1728" w:type="dxa"/>
            <w:noWrap/>
            <w:hideMark/>
          </w:tcPr>
          <w:p w14:paraId="57519EC6" w14:textId="160E5779"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83</w:t>
            </w:r>
          </w:p>
        </w:tc>
        <w:tc>
          <w:tcPr>
            <w:tcW w:w="1844" w:type="dxa"/>
            <w:noWrap/>
            <w:hideMark/>
          </w:tcPr>
          <w:p w14:paraId="7144F68E" w14:textId="5C8B400B"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83</w:t>
            </w:r>
          </w:p>
        </w:tc>
        <w:tc>
          <w:tcPr>
            <w:tcW w:w="1728" w:type="dxa"/>
            <w:tcBorders>
              <w:right w:val="single" w:sz="4" w:space="0" w:color="auto"/>
            </w:tcBorders>
            <w:noWrap/>
            <w:hideMark/>
          </w:tcPr>
          <w:p w14:paraId="7DB3A39D" w14:textId="4E983E23"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74</w:t>
            </w:r>
          </w:p>
        </w:tc>
      </w:tr>
      <w:tr w:rsidR="003961F4" w:rsidRPr="00F76697" w14:paraId="1D4020CB"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F099B76"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hideMark/>
          </w:tcPr>
          <w:p w14:paraId="3E9DE664" w14:textId="7E3A37C1"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53</w:t>
            </w:r>
          </w:p>
        </w:tc>
        <w:tc>
          <w:tcPr>
            <w:tcW w:w="1728" w:type="dxa"/>
            <w:noWrap/>
            <w:hideMark/>
          </w:tcPr>
          <w:p w14:paraId="4A9C7314" w14:textId="50477035"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67</w:t>
            </w:r>
          </w:p>
        </w:tc>
        <w:tc>
          <w:tcPr>
            <w:tcW w:w="1844" w:type="dxa"/>
            <w:noWrap/>
            <w:hideMark/>
          </w:tcPr>
          <w:p w14:paraId="6EF79D8E" w14:textId="605898EE"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67</w:t>
            </w:r>
          </w:p>
        </w:tc>
        <w:tc>
          <w:tcPr>
            <w:tcW w:w="1728" w:type="dxa"/>
            <w:tcBorders>
              <w:right w:val="single" w:sz="4" w:space="0" w:color="auto"/>
            </w:tcBorders>
            <w:noWrap/>
            <w:hideMark/>
          </w:tcPr>
          <w:p w14:paraId="2C6441E1" w14:textId="253D05F7"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62</w:t>
            </w:r>
          </w:p>
        </w:tc>
      </w:tr>
      <w:tr w:rsidR="003961F4" w:rsidRPr="00F76697" w14:paraId="58E9CF48"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036CD3C"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hideMark/>
          </w:tcPr>
          <w:p w14:paraId="116C4733" w14:textId="654F23BD"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162</w:t>
            </w:r>
          </w:p>
        </w:tc>
        <w:tc>
          <w:tcPr>
            <w:tcW w:w="1728" w:type="dxa"/>
            <w:noWrap/>
            <w:hideMark/>
          </w:tcPr>
          <w:p w14:paraId="01F41F30" w14:textId="2D1D3A13"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144</w:t>
            </w:r>
          </w:p>
        </w:tc>
        <w:tc>
          <w:tcPr>
            <w:tcW w:w="1844" w:type="dxa"/>
            <w:noWrap/>
            <w:hideMark/>
          </w:tcPr>
          <w:p w14:paraId="0D5D15A2" w14:textId="09022ABA"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144</w:t>
            </w:r>
          </w:p>
        </w:tc>
        <w:tc>
          <w:tcPr>
            <w:tcW w:w="1728" w:type="dxa"/>
            <w:tcBorders>
              <w:right w:val="single" w:sz="4" w:space="0" w:color="auto"/>
            </w:tcBorders>
            <w:noWrap/>
            <w:hideMark/>
          </w:tcPr>
          <w:p w14:paraId="4713AD3D" w14:textId="00336075"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150</w:t>
            </w:r>
          </w:p>
        </w:tc>
      </w:tr>
      <w:tr w:rsidR="003961F4" w:rsidRPr="00F76697" w14:paraId="06FFB758"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CC1D9FF"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hideMark/>
          </w:tcPr>
          <w:p w14:paraId="53D4C122" w14:textId="2920529B"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42</w:t>
            </w:r>
          </w:p>
        </w:tc>
        <w:tc>
          <w:tcPr>
            <w:tcW w:w="1728" w:type="dxa"/>
            <w:noWrap/>
            <w:hideMark/>
          </w:tcPr>
          <w:p w14:paraId="240229B8" w14:textId="272A0850"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86</w:t>
            </w:r>
          </w:p>
        </w:tc>
        <w:tc>
          <w:tcPr>
            <w:tcW w:w="1844" w:type="dxa"/>
            <w:noWrap/>
            <w:hideMark/>
          </w:tcPr>
          <w:p w14:paraId="02072EB2" w14:textId="6301142A"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86</w:t>
            </w:r>
          </w:p>
        </w:tc>
        <w:tc>
          <w:tcPr>
            <w:tcW w:w="1728" w:type="dxa"/>
            <w:tcBorders>
              <w:right w:val="single" w:sz="4" w:space="0" w:color="auto"/>
            </w:tcBorders>
            <w:noWrap/>
            <w:hideMark/>
          </w:tcPr>
          <w:p w14:paraId="689714A4" w14:textId="40C2E058"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71</w:t>
            </w:r>
          </w:p>
        </w:tc>
      </w:tr>
      <w:tr w:rsidR="003961F4" w:rsidRPr="00F76697" w14:paraId="5992D42C"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B295455"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hideMark/>
          </w:tcPr>
          <w:p w14:paraId="1B94FE8C" w14:textId="272E34D5"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w:t>
            </w:r>
          </w:p>
        </w:tc>
        <w:tc>
          <w:tcPr>
            <w:tcW w:w="1728" w:type="dxa"/>
            <w:noWrap/>
            <w:hideMark/>
          </w:tcPr>
          <w:p w14:paraId="3DF60724" w14:textId="49A68D82"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w:t>
            </w:r>
          </w:p>
        </w:tc>
        <w:tc>
          <w:tcPr>
            <w:tcW w:w="1844" w:type="dxa"/>
            <w:noWrap/>
            <w:hideMark/>
          </w:tcPr>
          <w:p w14:paraId="227CD875" w14:textId="414C7CB3"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w:t>
            </w:r>
          </w:p>
        </w:tc>
        <w:tc>
          <w:tcPr>
            <w:tcW w:w="1728" w:type="dxa"/>
            <w:tcBorders>
              <w:right w:val="single" w:sz="4" w:space="0" w:color="auto"/>
            </w:tcBorders>
            <w:noWrap/>
            <w:hideMark/>
          </w:tcPr>
          <w:p w14:paraId="2A88B4F5" w14:textId="1B575E3B"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w:t>
            </w:r>
          </w:p>
        </w:tc>
      </w:tr>
      <w:tr w:rsidR="003961F4" w:rsidRPr="00F76697" w14:paraId="0A497E34" w14:textId="77777777" w:rsidTr="0080394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70E28C86" w14:textId="77777777" w:rsidR="003961F4" w:rsidRPr="000B2695" w:rsidRDefault="003961F4" w:rsidP="00C2679C">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hideMark/>
          </w:tcPr>
          <w:p w14:paraId="3E35EA24" w14:textId="010F24B3"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BB6CBC">
              <w:rPr>
                <w:rFonts w:cs="Arial"/>
                <w:b/>
                <w:bCs/>
                <w:color w:val="000000"/>
              </w:rPr>
              <w:t>,</w:t>
            </w:r>
            <w:r>
              <w:rPr>
                <w:rFonts w:cs="Arial"/>
                <w:b/>
                <w:bCs/>
                <w:color w:val="000000"/>
              </w:rPr>
              <w:t>250</w:t>
            </w:r>
          </w:p>
        </w:tc>
        <w:tc>
          <w:tcPr>
            <w:tcW w:w="1728" w:type="dxa"/>
            <w:tcBorders>
              <w:bottom w:val="single" w:sz="4" w:space="0" w:color="auto"/>
            </w:tcBorders>
            <w:noWrap/>
            <w:hideMark/>
          </w:tcPr>
          <w:p w14:paraId="35642B7D" w14:textId="3CFF9855"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BB6CBC">
              <w:rPr>
                <w:rFonts w:cs="Arial"/>
                <w:b/>
                <w:bCs/>
                <w:color w:val="000000"/>
              </w:rPr>
              <w:t>,</w:t>
            </w:r>
            <w:r>
              <w:rPr>
                <w:rFonts w:cs="Arial"/>
                <w:b/>
                <w:bCs/>
                <w:color w:val="000000"/>
              </w:rPr>
              <w:t>801</w:t>
            </w:r>
          </w:p>
        </w:tc>
        <w:tc>
          <w:tcPr>
            <w:tcW w:w="1844" w:type="dxa"/>
            <w:tcBorders>
              <w:bottom w:val="single" w:sz="4" w:space="0" w:color="auto"/>
            </w:tcBorders>
            <w:noWrap/>
            <w:hideMark/>
          </w:tcPr>
          <w:p w14:paraId="5EE52E07" w14:textId="3483BC4A"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BB6CBC">
              <w:rPr>
                <w:rFonts w:cs="Arial"/>
                <w:b/>
                <w:bCs/>
                <w:color w:val="000000"/>
              </w:rPr>
              <w:t>,</w:t>
            </w:r>
            <w:r>
              <w:rPr>
                <w:rFonts w:cs="Arial"/>
                <w:b/>
                <w:bCs/>
                <w:color w:val="000000"/>
              </w:rPr>
              <w:t>801</w:t>
            </w:r>
          </w:p>
        </w:tc>
        <w:tc>
          <w:tcPr>
            <w:tcW w:w="1728" w:type="dxa"/>
            <w:tcBorders>
              <w:bottom w:val="single" w:sz="4" w:space="0" w:color="auto"/>
              <w:right w:val="single" w:sz="4" w:space="0" w:color="auto"/>
            </w:tcBorders>
            <w:noWrap/>
            <w:hideMark/>
          </w:tcPr>
          <w:p w14:paraId="1923B7A9" w14:textId="3CDB25CB"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w:t>
            </w:r>
            <w:r w:rsidR="00BB6CBC">
              <w:rPr>
                <w:rFonts w:cs="Arial"/>
                <w:b/>
                <w:bCs/>
                <w:color w:val="000000"/>
              </w:rPr>
              <w:t>,</w:t>
            </w:r>
            <w:r>
              <w:rPr>
                <w:rFonts w:cs="Arial"/>
                <w:b/>
                <w:bCs/>
                <w:color w:val="000000"/>
              </w:rPr>
              <w:t>617</w:t>
            </w:r>
          </w:p>
        </w:tc>
      </w:tr>
    </w:tbl>
    <w:p w14:paraId="407B4005" w14:textId="77777777" w:rsidR="00EA7FB1" w:rsidRDefault="00EA7FB1" w:rsidP="00EA7FB1">
      <w:pPr>
        <w:spacing w:before="120"/>
      </w:pPr>
    </w:p>
    <w:p w14:paraId="5353E352" w14:textId="4CBAE121" w:rsidR="00EA7FB1" w:rsidRDefault="00EA7FB1" w:rsidP="00EA7FB1">
      <w:pPr>
        <w:pStyle w:val="Heading4"/>
        <w:jc w:val="center"/>
      </w:pPr>
      <w:r>
        <w:t>TRANSFER TO A 4 YEAR UNIVERSITY</w:t>
      </w:r>
    </w:p>
    <w:p w14:paraId="5B88361D" w14:textId="77777777" w:rsidR="00EA7FB1" w:rsidRDefault="00EA7FB1" w:rsidP="00EA7FB1">
      <w:pPr>
        <w:pStyle w:val="Heading4"/>
        <w:jc w:val="center"/>
      </w:pPr>
      <w:r>
        <w:t>PROMISE GRANT RECIPIENT DATA</w:t>
      </w:r>
    </w:p>
    <w:p w14:paraId="47D5436B" w14:textId="77777777" w:rsidR="00EA7FB1" w:rsidRPr="00EA7FB1" w:rsidRDefault="00EA7FB1" w:rsidP="00EA7FB1"/>
    <w:tbl>
      <w:tblPr>
        <w:tblStyle w:val="PlainTable3"/>
        <w:tblW w:w="8756" w:type="dxa"/>
        <w:jc w:val="center"/>
        <w:tblLook w:val="04A0" w:firstRow="1" w:lastRow="0" w:firstColumn="1" w:lastColumn="0" w:noHBand="0" w:noVBand="1"/>
        <w:tblCaption w:val="Transfer to a Four-Year University - Promise Grant Recipient Data"/>
        <w:tblDescription w:val="Three-year comparison and average FTES by location for Promise Grant recipients who transfered to a four-year university."/>
      </w:tblPr>
      <w:tblGrid>
        <w:gridCol w:w="1728"/>
        <w:gridCol w:w="1728"/>
        <w:gridCol w:w="1728"/>
        <w:gridCol w:w="1844"/>
        <w:gridCol w:w="1728"/>
      </w:tblGrid>
      <w:tr w:rsidR="00EA7FB1" w:rsidRPr="00F76697" w14:paraId="1EE20345" w14:textId="77777777"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682ED5AC" w14:textId="77777777" w:rsidR="00EA7FB1" w:rsidRPr="000B2695" w:rsidRDefault="00EA7FB1" w:rsidP="00C2679C">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67C82609"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04681F75"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298B8C78"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69989D93"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3961F4" w:rsidRPr="00F76697" w14:paraId="6D7DFBE3"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FA43300" w14:textId="77777777" w:rsidR="003961F4" w:rsidRPr="000B2695" w:rsidRDefault="003961F4" w:rsidP="003961F4">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hideMark/>
          </w:tcPr>
          <w:p w14:paraId="39456509" w14:textId="0B762108"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399</w:t>
            </w:r>
          </w:p>
        </w:tc>
        <w:tc>
          <w:tcPr>
            <w:tcW w:w="1728" w:type="dxa"/>
            <w:noWrap/>
            <w:hideMark/>
          </w:tcPr>
          <w:p w14:paraId="3641E289" w14:textId="549CB5F2"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421</w:t>
            </w:r>
          </w:p>
        </w:tc>
        <w:tc>
          <w:tcPr>
            <w:tcW w:w="1844" w:type="dxa"/>
            <w:noWrap/>
            <w:hideMark/>
          </w:tcPr>
          <w:p w14:paraId="189C7A90" w14:textId="724AE029"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421</w:t>
            </w:r>
          </w:p>
        </w:tc>
        <w:tc>
          <w:tcPr>
            <w:tcW w:w="1728" w:type="dxa"/>
            <w:tcBorders>
              <w:right w:val="single" w:sz="4" w:space="0" w:color="auto"/>
            </w:tcBorders>
            <w:noWrap/>
            <w:hideMark/>
          </w:tcPr>
          <w:p w14:paraId="4616A327" w14:textId="6C90231F"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414</w:t>
            </w:r>
          </w:p>
        </w:tc>
      </w:tr>
      <w:tr w:rsidR="003961F4" w:rsidRPr="00F76697" w14:paraId="06293F1B"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53522D0"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hideMark/>
          </w:tcPr>
          <w:p w14:paraId="3285360B" w14:textId="4EAFA4F3"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680</w:t>
            </w:r>
          </w:p>
        </w:tc>
        <w:tc>
          <w:tcPr>
            <w:tcW w:w="1728" w:type="dxa"/>
            <w:noWrap/>
            <w:hideMark/>
          </w:tcPr>
          <w:p w14:paraId="3B770B7A" w14:textId="1F46A354"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889</w:t>
            </w:r>
          </w:p>
        </w:tc>
        <w:tc>
          <w:tcPr>
            <w:tcW w:w="1844" w:type="dxa"/>
            <w:noWrap/>
            <w:hideMark/>
          </w:tcPr>
          <w:p w14:paraId="61002C19" w14:textId="06501E96"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889</w:t>
            </w:r>
          </w:p>
        </w:tc>
        <w:tc>
          <w:tcPr>
            <w:tcW w:w="1728" w:type="dxa"/>
            <w:tcBorders>
              <w:right w:val="single" w:sz="4" w:space="0" w:color="auto"/>
            </w:tcBorders>
            <w:noWrap/>
            <w:hideMark/>
          </w:tcPr>
          <w:p w14:paraId="5EA8A0AF" w14:textId="2DD455D6"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819</w:t>
            </w:r>
          </w:p>
        </w:tc>
      </w:tr>
      <w:tr w:rsidR="003961F4" w:rsidRPr="00F76697" w14:paraId="71A2A3C1"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766A700"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hideMark/>
          </w:tcPr>
          <w:p w14:paraId="3821B40B" w14:textId="4A78B3B8"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282</w:t>
            </w:r>
          </w:p>
        </w:tc>
        <w:tc>
          <w:tcPr>
            <w:tcW w:w="1728" w:type="dxa"/>
            <w:noWrap/>
            <w:hideMark/>
          </w:tcPr>
          <w:p w14:paraId="0004EC62" w14:textId="1D64B43F"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264</w:t>
            </w:r>
          </w:p>
        </w:tc>
        <w:tc>
          <w:tcPr>
            <w:tcW w:w="1844" w:type="dxa"/>
            <w:noWrap/>
            <w:hideMark/>
          </w:tcPr>
          <w:p w14:paraId="57ED0BAB" w14:textId="74D4E50F"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264</w:t>
            </w:r>
          </w:p>
        </w:tc>
        <w:tc>
          <w:tcPr>
            <w:tcW w:w="1728" w:type="dxa"/>
            <w:tcBorders>
              <w:right w:val="single" w:sz="4" w:space="0" w:color="auto"/>
            </w:tcBorders>
            <w:noWrap/>
            <w:hideMark/>
          </w:tcPr>
          <w:p w14:paraId="3BE5956F" w14:textId="72713462"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270</w:t>
            </w:r>
          </w:p>
        </w:tc>
      </w:tr>
      <w:tr w:rsidR="003961F4" w:rsidRPr="00F76697" w14:paraId="5F9C3DAD"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7711A8E"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hideMark/>
          </w:tcPr>
          <w:p w14:paraId="19145B62" w14:textId="48B6CBF6"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225</w:t>
            </w:r>
          </w:p>
        </w:tc>
        <w:tc>
          <w:tcPr>
            <w:tcW w:w="1728" w:type="dxa"/>
            <w:noWrap/>
            <w:hideMark/>
          </w:tcPr>
          <w:p w14:paraId="3D026F01" w14:textId="5EF49271"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271</w:t>
            </w:r>
          </w:p>
        </w:tc>
        <w:tc>
          <w:tcPr>
            <w:tcW w:w="1844" w:type="dxa"/>
            <w:noWrap/>
            <w:hideMark/>
          </w:tcPr>
          <w:p w14:paraId="2169603E" w14:textId="6C420958"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271</w:t>
            </w:r>
          </w:p>
        </w:tc>
        <w:tc>
          <w:tcPr>
            <w:tcW w:w="1728" w:type="dxa"/>
            <w:tcBorders>
              <w:right w:val="single" w:sz="4" w:space="0" w:color="auto"/>
            </w:tcBorders>
            <w:noWrap/>
            <w:hideMark/>
          </w:tcPr>
          <w:p w14:paraId="629DED0F" w14:textId="4A7A95AB"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256</w:t>
            </w:r>
          </w:p>
        </w:tc>
      </w:tr>
      <w:tr w:rsidR="003961F4" w:rsidRPr="00F76697" w14:paraId="17B428F4"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7F6FEE7"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hideMark/>
          </w:tcPr>
          <w:p w14:paraId="299D8A5C" w14:textId="526D4C08"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751</w:t>
            </w:r>
          </w:p>
        </w:tc>
        <w:tc>
          <w:tcPr>
            <w:tcW w:w="1728" w:type="dxa"/>
            <w:noWrap/>
            <w:hideMark/>
          </w:tcPr>
          <w:p w14:paraId="1BD1A5DE" w14:textId="22A7D12C"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862</w:t>
            </w:r>
          </w:p>
        </w:tc>
        <w:tc>
          <w:tcPr>
            <w:tcW w:w="1844" w:type="dxa"/>
            <w:noWrap/>
            <w:hideMark/>
          </w:tcPr>
          <w:p w14:paraId="54D50333" w14:textId="5AD3DBB3"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862</w:t>
            </w:r>
          </w:p>
        </w:tc>
        <w:tc>
          <w:tcPr>
            <w:tcW w:w="1728" w:type="dxa"/>
            <w:tcBorders>
              <w:right w:val="single" w:sz="4" w:space="0" w:color="auto"/>
            </w:tcBorders>
            <w:noWrap/>
            <w:hideMark/>
          </w:tcPr>
          <w:p w14:paraId="0AE8954C" w14:textId="7A56631E"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825</w:t>
            </w:r>
          </w:p>
        </w:tc>
      </w:tr>
      <w:tr w:rsidR="003961F4" w:rsidRPr="00F76697" w14:paraId="7A591365"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593CFC9"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hideMark/>
          </w:tcPr>
          <w:p w14:paraId="4297463C" w14:textId="3C1F2A89"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148</w:t>
            </w:r>
          </w:p>
        </w:tc>
        <w:tc>
          <w:tcPr>
            <w:tcW w:w="1728" w:type="dxa"/>
            <w:noWrap/>
            <w:hideMark/>
          </w:tcPr>
          <w:p w14:paraId="406E3B25" w14:textId="73E5AEB7"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134</w:t>
            </w:r>
          </w:p>
        </w:tc>
        <w:tc>
          <w:tcPr>
            <w:tcW w:w="1844" w:type="dxa"/>
            <w:noWrap/>
            <w:hideMark/>
          </w:tcPr>
          <w:p w14:paraId="5FDFE1FE" w14:textId="5BDAC30C"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134</w:t>
            </w:r>
          </w:p>
        </w:tc>
        <w:tc>
          <w:tcPr>
            <w:tcW w:w="1728" w:type="dxa"/>
            <w:tcBorders>
              <w:right w:val="single" w:sz="4" w:space="0" w:color="auto"/>
            </w:tcBorders>
            <w:noWrap/>
            <w:hideMark/>
          </w:tcPr>
          <w:p w14:paraId="2AEDA82A" w14:textId="3AB37477"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139</w:t>
            </w:r>
          </w:p>
        </w:tc>
      </w:tr>
      <w:tr w:rsidR="003961F4" w:rsidRPr="00F76697" w14:paraId="0AFD2215"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649F61D"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hideMark/>
          </w:tcPr>
          <w:p w14:paraId="1E738A15" w14:textId="2326664C"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157</w:t>
            </w:r>
          </w:p>
        </w:tc>
        <w:tc>
          <w:tcPr>
            <w:tcW w:w="1728" w:type="dxa"/>
            <w:noWrap/>
            <w:hideMark/>
          </w:tcPr>
          <w:p w14:paraId="51850F69" w14:textId="17E452A9"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184</w:t>
            </w:r>
          </w:p>
        </w:tc>
        <w:tc>
          <w:tcPr>
            <w:tcW w:w="1844" w:type="dxa"/>
            <w:noWrap/>
            <w:hideMark/>
          </w:tcPr>
          <w:p w14:paraId="78AD096E" w14:textId="1E85831E"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184</w:t>
            </w:r>
          </w:p>
        </w:tc>
        <w:tc>
          <w:tcPr>
            <w:tcW w:w="1728" w:type="dxa"/>
            <w:tcBorders>
              <w:right w:val="single" w:sz="4" w:space="0" w:color="auto"/>
            </w:tcBorders>
            <w:noWrap/>
            <w:hideMark/>
          </w:tcPr>
          <w:p w14:paraId="214FBC72" w14:textId="438AB6F6"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175</w:t>
            </w:r>
          </w:p>
        </w:tc>
      </w:tr>
      <w:tr w:rsidR="003961F4" w:rsidRPr="00F76697" w14:paraId="083E4D92"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C1129BD"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hideMark/>
          </w:tcPr>
          <w:p w14:paraId="297B14A6" w14:textId="16A98589"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595</w:t>
            </w:r>
          </w:p>
        </w:tc>
        <w:tc>
          <w:tcPr>
            <w:tcW w:w="1728" w:type="dxa"/>
            <w:noWrap/>
            <w:hideMark/>
          </w:tcPr>
          <w:p w14:paraId="71D3E7BD" w14:textId="156E1972"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574</w:t>
            </w:r>
          </w:p>
        </w:tc>
        <w:tc>
          <w:tcPr>
            <w:tcW w:w="1844" w:type="dxa"/>
            <w:noWrap/>
            <w:hideMark/>
          </w:tcPr>
          <w:p w14:paraId="696E29C8" w14:textId="24802687"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574</w:t>
            </w:r>
          </w:p>
        </w:tc>
        <w:tc>
          <w:tcPr>
            <w:tcW w:w="1728" w:type="dxa"/>
            <w:tcBorders>
              <w:right w:val="single" w:sz="4" w:space="0" w:color="auto"/>
            </w:tcBorders>
            <w:noWrap/>
            <w:hideMark/>
          </w:tcPr>
          <w:p w14:paraId="4245BBB1" w14:textId="7BF0FFA0"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581</w:t>
            </w:r>
          </w:p>
        </w:tc>
      </w:tr>
      <w:tr w:rsidR="003961F4" w:rsidRPr="00F76697" w14:paraId="52A8B7D0"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9328C77"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hideMark/>
          </w:tcPr>
          <w:p w14:paraId="03439471" w14:textId="72F147BE"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229</w:t>
            </w:r>
          </w:p>
        </w:tc>
        <w:tc>
          <w:tcPr>
            <w:tcW w:w="1728" w:type="dxa"/>
            <w:noWrap/>
            <w:hideMark/>
          </w:tcPr>
          <w:p w14:paraId="52A2530B" w14:textId="7BCFCD30"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229</w:t>
            </w:r>
          </w:p>
        </w:tc>
        <w:tc>
          <w:tcPr>
            <w:tcW w:w="1844" w:type="dxa"/>
            <w:noWrap/>
            <w:hideMark/>
          </w:tcPr>
          <w:p w14:paraId="3858BC58" w14:textId="05F433E0"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229</w:t>
            </w:r>
          </w:p>
        </w:tc>
        <w:tc>
          <w:tcPr>
            <w:tcW w:w="1728" w:type="dxa"/>
            <w:tcBorders>
              <w:right w:val="single" w:sz="4" w:space="0" w:color="auto"/>
            </w:tcBorders>
            <w:noWrap/>
            <w:hideMark/>
          </w:tcPr>
          <w:p w14:paraId="3F3E434D" w14:textId="5D3AB312" w:rsidR="003961F4" w:rsidRPr="000B2695" w:rsidRDefault="003961F4" w:rsidP="003961F4">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229</w:t>
            </w:r>
          </w:p>
        </w:tc>
      </w:tr>
      <w:tr w:rsidR="003961F4" w:rsidRPr="00F76697" w14:paraId="68EB2040"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DA09469" w14:textId="77777777" w:rsidR="003961F4" w:rsidRPr="000B2695" w:rsidRDefault="003961F4" w:rsidP="003961F4">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hideMark/>
          </w:tcPr>
          <w:p w14:paraId="046A3E90" w14:textId="58B4D4A5"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15</w:t>
            </w:r>
          </w:p>
        </w:tc>
        <w:tc>
          <w:tcPr>
            <w:tcW w:w="1728" w:type="dxa"/>
            <w:noWrap/>
            <w:hideMark/>
          </w:tcPr>
          <w:p w14:paraId="7AEED98C" w14:textId="60608B76"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w:t>
            </w:r>
          </w:p>
        </w:tc>
        <w:tc>
          <w:tcPr>
            <w:tcW w:w="1844" w:type="dxa"/>
            <w:noWrap/>
            <w:hideMark/>
          </w:tcPr>
          <w:p w14:paraId="381CDBC0" w14:textId="27C11B10"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w:t>
            </w:r>
          </w:p>
        </w:tc>
        <w:tc>
          <w:tcPr>
            <w:tcW w:w="1728" w:type="dxa"/>
            <w:tcBorders>
              <w:right w:val="single" w:sz="4" w:space="0" w:color="auto"/>
            </w:tcBorders>
            <w:noWrap/>
            <w:hideMark/>
          </w:tcPr>
          <w:p w14:paraId="46273362" w14:textId="1B699E74" w:rsidR="003961F4" w:rsidRPr="000B2695" w:rsidRDefault="003961F4" w:rsidP="003961F4">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w:t>
            </w:r>
          </w:p>
        </w:tc>
      </w:tr>
      <w:tr w:rsidR="003961F4" w:rsidRPr="00F76697" w14:paraId="70F2D3DE" w14:textId="77777777" w:rsidTr="00803946">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1F411570" w14:textId="77777777" w:rsidR="003961F4" w:rsidRPr="000B2695" w:rsidRDefault="003961F4" w:rsidP="00C2679C">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hideMark/>
          </w:tcPr>
          <w:p w14:paraId="1EE02987" w14:textId="3E45BE74"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w:t>
            </w:r>
            <w:r w:rsidR="00BB6CBC">
              <w:rPr>
                <w:rFonts w:cs="Arial"/>
                <w:b/>
                <w:bCs/>
                <w:color w:val="000000"/>
              </w:rPr>
              <w:t>,</w:t>
            </w:r>
            <w:r>
              <w:rPr>
                <w:rFonts w:cs="Arial"/>
                <w:b/>
                <w:bCs/>
                <w:color w:val="000000"/>
              </w:rPr>
              <w:t>481</w:t>
            </w:r>
          </w:p>
        </w:tc>
        <w:tc>
          <w:tcPr>
            <w:tcW w:w="1728" w:type="dxa"/>
            <w:tcBorders>
              <w:bottom w:val="single" w:sz="4" w:space="0" w:color="auto"/>
            </w:tcBorders>
            <w:noWrap/>
            <w:hideMark/>
          </w:tcPr>
          <w:p w14:paraId="18A5F098" w14:textId="14A83C96"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w:t>
            </w:r>
            <w:r w:rsidR="00BB6CBC">
              <w:rPr>
                <w:rFonts w:cs="Arial"/>
                <w:b/>
                <w:bCs/>
                <w:color w:val="000000"/>
              </w:rPr>
              <w:t>,</w:t>
            </w:r>
            <w:r>
              <w:rPr>
                <w:rFonts w:cs="Arial"/>
                <w:b/>
                <w:bCs/>
                <w:color w:val="000000"/>
              </w:rPr>
              <w:t>832</w:t>
            </w:r>
          </w:p>
        </w:tc>
        <w:tc>
          <w:tcPr>
            <w:tcW w:w="1844" w:type="dxa"/>
            <w:tcBorders>
              <w:bottom w:val="single" w:sz="4" w:space="0" w:color="auto"/>
            </w:tcBorders>
            <w:noWrap/>
            <w:hideMark/>
          </w:tcPr>
          <w:p w14:paraId="310BB4D0" w14:textId="1529152B"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w:t>
            </w:r>
            <w:r w:rsidR="00BB6CBC">
              <w:rPr>
                <w:rFonts w:cs="Arial"/>
                <w:b/>
                <w:bCs/>
                <w:color w:val="000000"/>
              </w:rPr>
              <w:t>,</w:t>
            </w:r>
            <w:r>
              <w:rPr>
                <w:rFonts w:cs="Arial"/>
                <w:b/>
                <w:bCs/>
                <w:color w:val="000000"/>
              </w:rPr>
              <w:t>832</w:t>
            </w:r>
          </w:p>
        </w:tc>
        <w:tc>
          <w:tcPr>
            <w:tcW w:w="1728" w:type="dxa"/>
            <w:tcBorders>
              <w:bottom w:val="single" w:sz="4" w:space="0" w:color="auto"/>
              <w:right w:val="single" w:sz="4" w:space="0" w:color="auto"/>
            </w:tcBorders>
            <w:noWrap/>
            <w:hideMark/>
          </w:tcPr>
          <w:p w14:paraId="29244EE1" w14:textId="641DE1D2" w:rsidR="003961F4" w:rsidRPr="000B2695" w:rsidRDefault="003961F4" w:rsidP="00C2679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3</w:t>
            </w:r>
            <w:r w:rsidR="00BB6CBC">
              <w:rPr>
                <w:rFonts w:cs="Arial"/>
                <w:b/>
                <w:bCs/>
                <w:color w:val="000000"/>
              </w:rPr>
              <w:t>,</w:t>
            </w:r>
            <w:r>
              <w:rPr>
                <w:rFonts w:cs="Arial"/>
                <w:b/>
                <w:bCs/>
                <w:color w:val="000000"/>
              </w:rPr>
              <w:t>715</w:t>
            </w:r>
          </w:p>
        </w:tc>
      </w:tr>
    </w:tbl>
    <w:p w14:paraId="2EB6EC74" w14:textId="77777777" w:rsidR="00EA7FB1" w:rsidRDefault="00EA7FB1" w:rsidP="00EA7FB1"/>
    <w:p w14:paraId="3A99DAE8" w14:textId="77777777" w:rsidR="00EA7FB1" w:rsidRDefault="00EA7FB1" w:rsidP="00C14ABA">
      <w:pPr>
        <w:ind w:left="900"/>
        <w:rPr>
          <w:sz w:val="20"/>
        </w:rPr>
      </w:pPr>
      <w:r w:rsidRPr="00F76697">
        <w:rPr>
          <w:sz w:val="20"/>
          <w:vertAlign w:val="superscript"/>
        </w:rPr>
        <w:t>1</w:t>
      </w:r>
      <w:r w:rsidRPr="00F76697">
        <w:rPr>
          <w:sz w:val="20"/>
        </w:rPr>
        <w:t xml:space="preserve"> Project</w:t>
      </w:r>
      <w:r>
        <w:rPr>
          <w:sz w:val="20"/>
        </w:rPr>
        <w:t>ed</w:t>
      </w:r>
      <w:r w:rsidRPr="00F76697">
        <w:rPr>
          <w:sz w:val="20"/>
        </w:rPr>
        <w:t xml:space="preserve"> using 2019-20 data.</w:t>
      </w:r>
    </w:p>
    <w:p w14:paraId="3B6FDC09" w14:textId="77777777" w:rsidR="00EA7FB1" w:rsidRDefault="00EA7FB1" w:rsidP="00EA7FB1">
      <w:pPr>
        <w:rPr>
          <w:b/>
          <w:bCs/>
        </w:rPr>
      </w:pPr>
      <w:r>
        <w:rPr>
          <w:b/>
          <w:bCs/>
        </w:rPr>
        <w:br w:type="page"/>
      </w:r>
    </w:p>
    <w:p w14:paraId="4D59125F" w14:textId="53BA07F0" w:rsidR="00EA7FB1" w:rsidRDefault="00EA7FB1" w:rsidP="00EA7FB1">
      <w:pPr>
        <w:pStyle w:val="Heading4"/>
        <w:jc w:val="center"/>
      </w:pPr>
      <w:r>
        <w:t>NINE OR MORE CTE UNITS</w:t>
      </w:r>
    </w:p>
    <w:p w14:paraId="079F826D" w14:textId="77777777" w:rsidR="00EA7FB1" w:rsidRDefault="00EA7FB1" w:rsidP="00EA7FB1">
      <w:pPr>
        <w:pStyle w:val="Heading4"/>
        <w:jc w:val="center"/>
      </w:pPr>
      <w:r>
        <w:t>PROMISE GRANT RECIPIENT DATA</w:t>
      </w:r>
    </w:p>
    <w:p w14:paraId="6D229CD4" w14:textId="77777777" w:rsidR="00EA7FB1" w:rsidRPr="008821D3" w:rsidRDefault="00EA7FB1" w:rsidP="00EA7FB1"/>
    <w:tbl>
      <w:tblPr>
        <w:tblStyle w:val="PlainTable3"/>
        <w:tblW w:w="8756" w:type="dxa"/>
        <w:jc w:val="center"/>
        <w:tblLook w:val="04A0" w:firstRow="1" w:lastRow="0" w:firstColumn="1" w:lastColumn="0" w:noHBand="0" w:noVBand="1"/>
        <w:tblCaption w:val="Nine of More CTE Units - Promise Grant Recipient Data"/>
        <w:tblDescription w:val="Three-year comparison and average FTES by location for Promise Grant recipients who completed nine or more CTE units."/>
      </w:tblPr>
      <w:tblGrid>
        <w:gridCol w:w="1728"/>
        <w:gridCol w:w="1728"/>
        <w:gridCol w:w="1728"/>
        <w:gridCol w:w="1844"/>
        <w:gridCol w:w="1728"/>
      </w:tblGrid>
      <w:tr w:rsidR="00EA7FB1" w:rsidRPr="00F76697" w14:paraId="6B116124" w14:textId="77777777" w:rsidTr="003E41D4">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63E75472" w14:textId="77777777" w:rsidR="00EA7FB1" w:rsidRPr="000B2695" w:rsidRDefault="00EA7FB1" w:rsidP="00C2679C">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3C9F74C1"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4C4ED3B3"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071C4DBA"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63DE87EC"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BB6CBC" w:rsidRPr="00F76697" w14:paraId="73DC9A02" w14:textId="77777777" w:rsidTr="003E41D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4C89E50" w14:textId="77777777" w:rsidR="00BB6CBC" w:rsidRPr="000B2695" w:rsidRDefault="00BB6CBC" w:rsidP="00BB6CBC">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vAlign w:val="bottom"/>
            <w:hideMark/>
          </w:tcPr>
          <w:p w14:paraId="6F6E1CD4" w14:textId="74BA4E97"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1,364</w:t>
            </w:r>
          </w:p>
        </w:tc>
        <w:tc>
          <w:tcPr>
            <w:tcW w:w="1728" w:type="dxa"/>
            <w:noWrap/>
            <w:vAlign w:val="bottom"/>
            <w:hideMark/>
          </w:tcPr>
          <w:p w14:paraId="6E54F2F0" w14:textId="25ACA1A6"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1,430</w:t>
            </w:r>
          </w:p>
        </w:tc>
        <w:tc>
          <w:tcPr>
            <w:tcW w:w="1844" w:type="dxa"/>
            <w:noWrap/>
            <w:vAlign w:val="bottom"/>
            <w:hideMark/>
          </w:tcPr>
          <w:p w14:paraId="4BF8E031" w14:textId="33B12751"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1,430</w:t>
            </w:r>
          </w:p>
        </w:tc>
        <w:tc>
          <w:tcPr>
            <w:tcW w:w="1728" w:type="dxa"/>
            <w:tcBorders>
              <w:right w:val="single" w:sz="4" w:space="0" w:color="auto"/>
            </w:tcBorders>
            <w:noWrap/>
            <w:vAlign w:val="bottom"/>
            <w:hideMark/>
          </w:tcPr>
          <w:p w14:paraId="25BD8D25" w14:textId="22BDDD51"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1,408</w:t>
            </w:r>
          </w:p>
        </w:tc>
      </w:tr>
      <w:tr w:rsidR="00BB6CBC" w:rsidRPr="00F76697" w14:paraId="7AAF5C0B" w14:textId="77777777" w:rsidTr="003E41D4">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10D2932" w14:textId="77777777" w:rsidR="00BB6CBC" w:rsidRPr="000B2695" w:rsidRDefault="00BB6CBC" w:rsidP="00BB6CB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vAlign w:val="bottom"/>
            <w:hideMark/>
          </w:tcPr>
          <w:p w14:paraId="20F267B7" w14:textId="7A00C968"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2,841</w:t>
            </w:r>
          </w:p>
        </w:tc>
        <w:tc>
          <w:tcPr>
            <w:tcW w:w="1728" w:type="dxa"/>
            <w:noWrap/>
            <w:vAlign w:val="bottom"/>
            <w:hideMark/>
          </w:tcPr>
          <w:p w14:paraId="0E819766" w14:textId="05099183"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2,950</w:t>
            </w:r>
          </w:p>
        </w:tc>
        <w:tc>
          <w:tcPr>
            <w:tcW w:w="1844" w:type="dxa"/>
            <w:noWrap/>
            <w:vAlign w:val="bottom"/>
            <w:hideMark/>
          </w:tcPr>
          <w:p w14:paraId="1C99D536" w14:textId="76A5B037"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2,950</w:t>
            </w:r>
          </w:p>
        </w:tc>
        <w:tc>
          <w:tcPr>
            <w:tcW w:w="1728" w:type="dxa"/>
            <w:tcBorders>
              <w:right w:val="single" w:sz="4" w:space="0" w:color="auto"/>
            </w:tcBorders>
            <w:noWrap/>
            <w:vAlign w:val="bottom"/>
            <w:hideMark/>
          </w:tcPr>
          <w:p w14:paraId="54953216" w14:textId="620409E5"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2,914</w:t>
            </w:r>
          </w:p>
        </w:tc>
      </w:tr>
      <w:tr w:rsidR="00BB6CBC" w:rsidRPr="00F76697" w14:paraId="324F1498" w14:textId="77777777" w:rsidTr="003E41D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46AFAF9" w14:textId="77777777" w:rsidR="00BB6CBC" w:rsidRPr="000B2695" w:rsidRDefault="00BB6CBC" w:rsidP="00BB6CB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vAlign w:val="bottom"/>
            <w:hideMark/>
          </w:tcPr>
          <w:p w14:paraId="072AE85E" w14:textId="23A1C63A"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467</w:t>
            </w:r>
          </w:p>
        </w:tc>
        <w:tc>
          <w:tcPr>
            <w:tcW w:w="1728" w:type="dxa"/>
            <w:noWrap/>
            <w:vAlign w:val="bottom"/>
            <w:hideMark/>
          </w:tcPr>
          <w:p w14:paraId="142123AF" w14:textId="42507243"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456</w:t>
            </w:r>
          </w:p>
        </w:tc>
        <w:tc>
          <w:tcPr>
            <w:tcW w:w="1844" w:type="dxa"/>
            <w:noWrap/>
            <w:vAlign w:val="bottom"/>
            <w:hideMark/>
          </w:tcPr>
          <w:p w14:paraId="5662B9A1" w14:textId="5E1C8F06"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456</w:t>
            </w:r>
          </w:p>
        </w:tc>
        <w:tc>
          <w:tcPr>
            <w:tcW w:w="1728" w:type="dxa"/>
            <w:tcBorders>
              <w:right w:val="single" w:sz="4" w:space="0" w:color="auto"/>
            </w:tcBorders>
            <w:noWrap/>
            <w:vAlign w:val="bottom"/>
            <w:hideMark/>
          </w:tcPr>
          <w:p w14:paraId="24783327" w14:textId="2803D087"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460</w:t>
            </w:r>
          </w:p>
        </w:tc>
      </w:tr>
      <w:tr w:rsidR="00BB6CBC" w:rsidRPr="00F76697" w14:paraId="00866E61" w14:textId="77777777" w:rsidTr="003E41D4">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ED5D241" w14:textId="77777777" w:rsidR="00BB6CBC" w:rsidRPr="000B2695" w:rsidRDefault="00BB6CBC" w:rsidP="00BB6CB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vAlign w:val="bottom"/>
            <w:hideMark/>
          </w:tcPr>
          <w:p w14:paraId="0BEFC296" w14:textId="498B715A"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755</w:t>
            </w:r>
          </w:p>
        </w:tc>
        <w:tc>
          <w:tcPr>
            <w:tcW w:w="1728" w:type="dxa"/>
            <w:noWrap/>
            <w:vAlign w:val="bottom"/>
            <w:hideMark/>
          </w:tcPr>
          <w:p w14:paraId="0808A619" w14:textId="5DE91EB9"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809</w:t>
            </w:r>
          </w:p>
        </w:tc>
        <w:tc>
          <w:tcPr>
            <w:tcW w:w="1844" w:type="dxa"/>
            <w:noWrap/>
            <w:vAlign w:val="bottom"/>
            <w:hideMark/>
          </w:tcPr>
          <w:p w14:paraId="4ED8CA00" w14:textId="395C210E"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809</w:t>
            </w:r>
          </w:p>
        </w:tc>
        <w:tc>
          <w:tcPr>
            <w:tcW w:w="1728" w:type="dxa"/>
            <w:tcBorders>
              <w:right w:val="single" w:sz="4" w:space="0" w:color="auto"/>
            </w:tcBorders>
            <w:noWrap/>
            <w:vAlign w:val="bottom"/>
            <w:hideMark/>
          </w:tcPr>
          <w:p w14:paraId="6DCA2F53" w14:textId="54908505"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791</w:t>
            </w:r>
          </w:p>
        </w:tc>
      </w:tr>
      <w:tr w:rsidR="00BB6CBC" w:rsidRPr="00F76697" w14:paraId="6846D2D0" w14:textId="77777777" w:rsidTr="003E41D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0453004" w14:textId="77777777" w:rsidR="00BB6CBC" w:rsidRPr="000B2695" w:rsidRDefault="00BB6CBC" w:rsidP="00BB6CB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vAlign w:val="bottom"/>
            <w:hideMark/>
          </w:tcPr>
          <w:p w14:paraId="394FECCF" w14:textId="45BB291C"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1,527</w:t>
            </w:r>
          </w:p>
        </w:tc>
        <w:tc>
          <w:tcPr>
            <w:tcW w:w="1728" w:type="dxa"/>
            <w:noWrap/>
            <w:vAlign w:val="bottom"/>
            <w:hideMark/>
          </w:tcPr>
          <w:p w14:paraId="4A3CA0F5" w14:textId="7C13B3B3"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1,565</w:t>
            </w:r>
          </w:p>
        </w:tc>
        <w:tc>
          <w:tcPr>
            <w:tcW w:w="1844" w:type="dxa"/>
            <w:noWrap/>
            <w:vAlign w:val="bottom"/>
            <w:hideMark/>
          </w:tcPr>
          <w:p w14:paraId="12F7B617" w14:textId="633095C4"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1,565</w:t>
            </w:r>
          </w:p>
        </w:tc>
        <w:tc>
          <w:tcPr>
            <w:tcW w:w="1728" w:type="dxa"/>
            <w:tcBorders>
              <w:right w:val="single" w:sz="4" w:space="0" w:color="auto"/>
            </w:tcBorders>
            <w:noWrap/>
            <w:vAlign w:val="bottom"/>
            <w:hideMark/>
          </w:tcPr>
          <w:p w14:paraId="44115716" w14:textId="2A2630F8"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1,552</w:t>
            </w:r>
          </w:p>
        </w:tc>
      </w:tr>
      <w:tr w:rsidR="00BB6CBC" w:rsidRPr="00F76697" w14:paraId="0B955A38" w14:textId="77777777" w:rsidTr="003E41D4">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0125E04" w14:textId="77777777" w:rsidR="00BB6CBC" w:rsidRPr="000B2695" w:rsidRDefault="00BB6CBC" w:rsidP="00BB6CB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vAlign w:val="bottom"/>
            <w:hideMark/>
          </w:tcPr>
          <w:p w14:paraId="5BAD7ADF" w14:textId="7F2E6C8A"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405</w:t>
            </w:r>
          </w:p>
        </w:tc>
        <w:tc>
          <w:tcPr>
            <w:tcW w:w="1728" w:type="dxa"/>
            <w:noWrap/>
            <w:vAlign w:val="bottom"/>
            <w:hideMark/>
          </w:tcPr>
          <w:p w14:paraId="294F986D" w14:textId="2BEB5078"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455</w:t>
            </w:r>
          </w:p>
        </w:tc>
        <w:tc>
          <w:tcPr>
            <w:tcW w:w="1844" w:type="dxa"/>
            <w:noWrap/>
            <w:vAlign w:val="bottom"/>
            <w:hideMark/>
          </w:tcPr>
          <w:p w14:paraId="6D9765C9" w14:textId="6E05CD66"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455</w:t>
            </w:r>
          </w:p>
        </w:tc>
        <w:tc>
          <w:tcPr>
            <w:tcW w:w="1728" w:type="dxa"/>
            <w:tcBorders>
              <w:right w:val="single" w:sz="4" w:space="0" w:color="auto"/>
            </w:tcBorders>
            <w:noWrap/>
            <w:vAlign w:val="bottom"/>
            <w:hideMark/>
          </w:tcPr>
          <w:p w14:paraId="6428C834" w14:textId="44F1F189"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438</w:t>
            </w:r>
          </w:p>
        </w:tc>
      </w:tr>
      <w:tr w:rsidR="00BB6CBC" w:rsidRPr="00F76697" w14:paraId="0AC9E284" w14:textId="77777777" w:rsidTr="003E41D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BB2DC53" w14:textId="77777777" w:rsidR="00BB6CBC" w:rsidRPr="000B2695" w:rsidRDefault="00BB6CBC" w:rsidP="00BB6CB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vAlign w:val="bottom"/>
            <w:hideMark/>
          </w:tcPr>
          <w:p w14:paraId="17BB4F05" w14:textId="78B07DCF"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3,249</w:t>
            </w:r>
          </w:p>
        </w:tc>
        <w:tc>
          <w:tcPr>
            <w:tcW w:w="1728" w:type="dxa"/>
            <w:noWrap/>
            <w:vAlign w:val="bottom"/>
            <w:hideMark/>
          </w:tcPr>
          <w:p w14:paraId="07D337D4" w14:textId="53AAC310"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3,137</w:t>
            </w:r>
          </w:p>
        </w:tc>
        <w:tc>
          <w:tcPr>
            <w:tcW w:w="1844" w:type="dxa"/>
            <w:noWrap/>
            <w:vAlign w:val="bottom"/>
            <w:hideMark/>
          </w:tcPr>
          <w:p w14:paraId="4D117EA8" w14:textId="736172D8"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3,137</w:t>
            </w:r>
          </w:p>
        </w:tc>
        <w:tc>
          <w:tcPr>
            <w:tcW w:w="1728" w:type="dxa"/>
            <w:tcBorders>
              <w:right w:val="single" w:sz="4" w:space="0" w:color="auto"/>
            </w:tcBorders>
            <w:noWrap/>
            <w:vAlign w:val="bottom"/>
            <w:hideMark/>
          </w:tcPr>
          <w:p w14:paraId="3334C72D" w14:textId="4DC39A56"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3,174</w:t>
            </w:r>
          </w:p>
        </w:tc>
      </w:tr>
      <w:tr w:rsidR="00BB6CBC" w:rsidRPr="00F76697" w14:paraId="249CE096" w14:textId="77777777" w:rsidTr="003E41D4">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E039B45" w14:textId="77777777" w:rsidR="00BB6CBC" w:rsidRPr="000B2695" w:rsidRDefault="00BB6CBC" w:rsidP="00BB6CB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vAlign w:val="bottom"/>
            <w:hideMark/>
          </w:tcPr>
          <w:p w14:paraId="6B68A48B" w14:textId="23A37FF5"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1,538</w:t>
            </w:r>
          </w:p>
        </w:tc>
        <w:tc>
          <w:tcPr>
            <w:tcW w:w="1728" w:type="dxa"/>
            <w:noWrap/>
            <w:vAlign w:val="bottom"/>
            <w:hideMark/>
          </w:tcPr>
          <w:p w14:paraId="287D59B7" w14:textId="45351F3B"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1,556</w:t>
            </w:r>
          </w:p>
        </w:tc>
        <w:tc>
          <w:tcPr>
            <w:tcW w:w="1844" w:type="dxa"/>
            <w:noWrap/>
            <w:vAlign w:val="bottom"/>
            <w:hideMark/>
          </w:tcPr>
          <w:p w14:paraId="6BE786A3" w14:textId="5B805FF6"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1,556</w:t>
            </w:r>
          </w:p>
        </w:tc>
        <w:tc>
          <w:tcPr>
            <w:tcW w:w="1728" w:type="dxa"/>
            <w:tcBorders>
              <w:right w:val="single" w:sz="4" w:space="0" w:color="auto"/>
            </w:tcBorders>
            <w:noWrap/>
            <w:vAlign w:val="bottom"/>
            <w:hideMark/>
          </w:tcPr>
          <w:p w14:paraId="2C250E28" w14:textId="5CC00EFA"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1,550</w:t>
            </w:r>
          </w:p>
        </w:tc>
      </w:tr>
      <w:tr w:rsidR="00BB6CBC" w:rsidRPr="00F76697" w14:paraId="5544631A" w14:textId="77777777" w:rsidTr="003E41D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1609BFB" w14:textId="77777777" w:rsidR="00BB6CBC" w:rsidRPr="000B2695" w:rsidRDefault="00BB6CBC" w:rsidP="00BB6CB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vAlign w:val="bottom"/>
            <w:hideMark/>
          </w:tcPr>
          <w:p w14:paraId="624CBC94" w14:textId="03B32FF7"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1,163</w:t>
            </w:r>
          </w:p>
        </w:tc>
        <w:tc>
          <w:tcPr>
            <w:tcW w:w="1728" w:type="dxa"/>
            <w:noWrap/>
            <w:vAlign w:val="bottom"/>
            <w:hideMark/>
          </w:tcPr>
          <w:p w14:paraId="34EB7626" w14:textId="220CC9C5"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1,261</w:t>
            </w:r>
          </w:p>
        </w:tc>
        <w:tc>
          <w:tcPr>
            <w:tcW w:w="1844" w:type="dxa"/>
            <w:noWrap/>
            <w:vAlign w:val="bottom"/>
            <w:hideMark/>
          </w:tcPr>
          <w:p w14:paraId="4820575C" w14:textId="63C26137"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1,261</w:t>
            </w:r>
          </w:p>
        </w:tc>
        <w:tc>
          <w:tcPr>
            <w:tcW w:w="1728" w:type="dxa"/>
            <w:tcBorders>
              <w:right w:val="single" w:sz="4" w:space="0" w:color="auto"/>
            </w:tcBorders>
            <w:noWrap/>
            <w:vAlign w:val="bottom"/>
            <w:hideMark/>
          </w:tcPr>
          <w:p w14:paraId="1BC4502C" w14:textId="4985F66C"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1,228</w:t>
            </w:r>
          </w:p>
        </w:tc>
      </w:tr>
      <w:tr w:rsidR="00BB6CBC" w:rsidRPr="00F76697" w14:paraId="20626687" w14:textId="77777777" w:rsidTr="003E41D4">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B9AC259" w14:textId="77777777" w:rsidR="00BB6CBC" w:rsidRPr="000B2695" w:rsidRDefault="00BB6CBC" w:rsidP="00BB6CB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vAlign w:val="bottom"/>
            <w:hideMark/>
          </w:tcPr>
          <w:p w14:paraId="3B1EAB5F" w14:textId="7141F89A"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54</w:t>
            </w:r>
          </w:p>
        </w:tc>
        <w:tc>
          <w:tcPr>
            <w:tcW w:w="1728" w:type="dxa"/>
            <w:noWrap/>
            <w:vAlign w:val="bottom"/>
            <w:hideMark/>
          </w:tcPr>
          <w:p w14:paraId="22A12997" w14:textId="7A9C4476"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63</w:t>
            </w:r>
          </w:p>
        </w:tc>
        <w:tc>
          <w:tcPr>
            <w:tcW w:w="1844" w:type="dxa"/>
            <w:noWrap/>
            <w:vAlign w:val="bottom"/>
            <w:hideMark/>
          </w:tcPr>
          <w:p w14:paraId="1BC543AD" w14:textId="63874A87"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63</w:t>
            </w:r>
          </w:p>
        </w:tc>
        <w:tc>
          <w:tcPr>
            <w:tcW w:w="1728" w:type="dxa"/>
            <w:tcBorders>
              <w:right w:val="single" w:sz="4" w:space="0" w:color="auto"/>
            </w:tcBorders>
            <w:noWrap/>
            <w:vAlign w:val="bottom"/>
            <w:hideMark/>
          </w:tcPr>
          <w:p w14:paraId="79C1F1B3" w14:textId="1CC6A51C"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60</w:t>
            </w:r>
          </w:p>
        </w:tc>
      </w:tr>
      <w:tr w:rsidR="00BB6CBC" w:rsidRPr="00F76697" w14:paraId="78190E09" w14:textId="77777777" w:rsidTr="003E41D4">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7A03FE50" w14:textId="77777777" w:rsidR="00BB6CBC" w:rsidRPr="000B2695" w:rsidRDefault="00BB6CBC" w:rsidP="00BB6CBC">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vAlign w:val="bottom"/>
            <w:hideMark/>
          </w:tcPr>
          <w:p w14:paraId="064048E3" w14:textId="519B9B99" w:rsidR="00BB6CBC" w:rsidRPr="000B2695"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13,363</w:t>
            </w:r>
          </w:p>
        </w:tc>
        <w:tc>
          <w:tcPr>
            <w:tcW w:w="1728" w:type="dxa"/>
            <w:tcBorders>
              <w:bottom w:val="single" w:sz="4" w:space="0" w:color="auto"/>
            </w:tcBorders>
            <w:noWrap/>
            <w:vAlign w:val="bottom"/>
            <w:hideMark/>
          </w:tcPr>
          <w:p w14:paraId="6B38EFD3" w14:textId="6307FEF6" w:rsidR="00BB6CBC" w:rsidRPr="000B2695"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13,682</w:t>
            </w:r>
          </w:p>
        </w:tc>
        <w:tc>
          <w:tcPr>
            <w:tcW w:w="1844" w:type="dxa"/>
            <w:tcBorders>
              <w:bottom w:val="single" w:sz="4" w:space="0" w:color="auto"/>
            </w:tcBorders>
            <w:noWrap/>
            <w:vAlign w:val="bottom"/>
            <w:hideMark/>
          </w:tcPr>
          <w:p w14:paraId="025556CF" w14:textId="09B86DCC" w:rsidR="00BB6CBC" w:rsidRPr="000B2695"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13,682</w:t>
            </w:r>
          </w:p>
        </w:tc>
        <w:tc>
          <w:tcPr>
            <w:tcW w:w="1728" w:type="dxa"/>
            <w:tcBorders>
              <w:bottom w:val="single" w:sz="4" w:space="0" w:color="auto"/>
              <w:right w:val="single" w:sz="4" w:space="0" w:color="auto"/>
            </w:tcBorders>
            <w:noWrap/>
            <w:vAlign w:val="bottom"/>
            <w:hideMark/>
          </w:tcPr>
          <w:p w14:paraId="1EEFFF12" w14:textId="032394E2" w:rsidR="00BB6CBC" w:rsidRPr="000B2695"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13,576</w:t>
            </w:r>
          </w:p>
        </w:tc>
      </w:tr>
    </w:tbl>
    <w:p w14:paraId="743C5E76" w14:textId="77777777" w:rsidR="00EA7FB1" w:rsidRDefault="00EA7FB1" w:rsidP="00EA7FB1">
      <w:pPr>
        <w:spacing w:before="120"/>
      </w:pPr>
    </w:p>
    <w:p w14:paraId="4B00C3FC" w14:textId="7843950D" w:rsidR="00EA7FB1" w:rsidRDefault="00EA7FB1" w:rsidP="00EA7FB1">
      <w:pPr>
        <w:pStyle w:val="Heading4"/>
        <w:jc w:val="center"/>
      </w:pPr>
      <w:r>
        <w:t>REGIONAL LIVING WAGE</w:t>
      </w:r>
    </w:p>
    <w:p w14:paraId="3AAE839B" w14:textId="77777777" w:rsidR="00EA7FB1" w:rsidRDefault="00EA7FB1" w:rsidP="00EA7FB1">
      <w:pPr>
        <w:pStyle w:val="Heading4"/>
        <w:jc w:val="center"/>
      </w:pPr>
      <w:r>
        <w:t>PROMISE GRANT RECIPIENT DATA</w:t>
      </w:r>
    </w:p>
    <w:p w14:paraId="776B82C5" w14:textId="77777777" w:rsidR="00EA7FB1" w:rsidRPr="008821D3" w:rsidRDefault="00EA7FB1" w:rsidP="00EA7FB1"/>
    <w:tbl>
      <w:tblPr>
        <w:tblStyle w:val="PlainTable3"/>
        <w:tblW w:w="8756" w:type="dxa"/>
        <w:jc w:val="center"/>
        <w:tblLook w:val="04A0" w:firstRow="1" w:lastRow="0" w:firstColumn="1" w:lastColumn="0" w:noHBand="0" w:noVBand="1"/>
        <w:tblCaption w:val="Regional Living Wage - Promise Grant Recipient Data"/>
        <w:tblDescription w:val="Three-year comparison and average FTES by location for Promise Grant recipients who earned a regional living wage."/>
      </w:tblPr>
      <w:tblGrid>
        <w:gridCol w:w="1728"/>
        <w:gridCol w:w="1728"/>
        <w:gridCol w:w="1728"/>
        <w:gridCol w:w="1844"/>
        <w:gridCol w:w="1728"/>
      </w:tblGrid>
      <w:tr w:rsidR="00EA7FB1" w:rsidRPr="00F76697" w14:paraId="5F6EF282" w14:textId="77777777"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left w:val="single" w:sz="4" w:space="0" w:color="auto"/>
            </w:tcBorders>
            <w:noWrap/>
            <w:hideMark/>
          </w:tcPr>
          <w:p w14:paraId="7284B2CE" w14:textId="77777777" w:rsidR="00EA7FB1" w:rsidRPr="000B2695" w:rsidRDefault="00EA7FB1" w:rsidP="00C2679C">
            <w:pPr>
              <w:widowControl/>
              <w:overflowPunct/>
              <w:autoSpaceDE/>
              <w:autoSpaceDN/>
              <w:adjustRightInd/>
              <w:spacing w:before="60"/>
              <w:textAlignment w:val="auto"/>
              <w:rPr>
                <w:rFonts w:cs="Arial"/>
                <w:caps w:val="0"/>
                <w:color w:val="000000"/>
                <w:szCs w:val="24"/>
              </w:rPr>
            </w:pPr>
          </w:p>
        </w:tc>
        <w:tc>
          <w:tcPr>
            <w:tcW w:w="1728" w:type="dxa"/>
            <w:tcBorders>
              <w:top w:val="single" w:sz="4" w:space="0" w:color="auto"/>
            </w:tcBorders>
            <w:hideMark/>
          </w:tcPr>
          <w:p w14:paraId="67CC70C2"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2018-19</w:t>
            </w:r>
          </w:p>
        </w:tc>
        <w:tc>
          <w:tcPr>
            <w:tcW w:w="1728" w:type="dxa"/>
            <w:tcBorders>
              <w:top w:val="single" w:sz="4" w:space="0" w:color="auto"/>
            </w:tcBorders>
            <w:hideMark/>
          </w:tcPr>
          <w:p w14:paraId="290EC048"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2019-20</w:t>
            </w:r>
          </w:p>
        </w:tc>
        <w:tc>
          <w:tcPr>
            <w:tcW w:w="1844" w:type="dxa"/>
            <w:tcBorders>
              <w:top w:val="single" w:sz="4" w:space="0" w:color="auto"/>
            </w:tcBorders>
            <w:hideMark/>
          </w:tcPr>
          <w:p w14:paraId="35F36306"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2020-21</w:t>
            </w:r>
            <w:r>
              <w:rPr>
                <w:rFonts w:cs="Arial"/>
                <w:color w:val="000000"/>
                <w:szCs w:val="24"/>
              </w:rPr>
              <w:t xml:space="preserve"> </w:t>
            </w:r>
            <w:r w:rsidRPr="00F76697">
              <w:rPr>
                <w:rFonts w:cs="Arial"/>
                <w:color w:val="000000"/>
                <w:szCs w:val="24"/>
                <w:vertAlign w:val="superscript"/>
              </w:rPr>
              <w:t>1</w:t>
            </w:r>
          </w:p>
        </w:tc>
        <w:tc>
          <w:tcPr>
            <w:tcW w:w="1728" w:type="dxa"/>
            <w:tcBorders>
              <w:top w:val="single" w:sz="4" w:space="0" w:color="auto"/>
              <w:right w:val="single" w:sz="4" w:space="0" w:color="auto"/>
            </w:tcBorders>
            <w:hideMark/>
          </w:tcPr>
          <w:p w14:paraId="552AA0FD" w14:textId="77777777" w:rsidR="00EA7FB1" w:rsidRPr="000B2695" w:rsidRDefault="00EA7FB1" w:rsidP="00C2679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Cs w:val="24"/>
              </w:rPr>
            </w:pPr>
            <w:r w:rsidRPr="00F76697">
              <w:rPr>
                <w:rFonts w:cs="Arial"/>
                <w:color w:val="000000"/>
                <w:szCs w:val="24"/>
              </w:rPr>
              <w:t>3yr avg</w:t>
            </w:r>
          </w:p>
        </w:tc>
      </w:tr>
      <w:tr w:rsidR="00BB6CBC" w:rsidRPr="00F76697" w14:paraId="206B246D"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E5A54F2" w14:textId="77777777" w:rsidR="00BB6CBC" w:rsidRPr="000B2695" w:rsidRDefault="00BB6CBC" w:rsidP="00BB6CBC">
            <w:pPr>
              <w:widowControl/>
              <w:overflowPunct/>
              <w:autoSpaceDE/>
              <w:autoSpaceDN/>
              <w:adjustRightInd/>
              <w:textAlignment w:val="auto"/>
              <w:rPr>
                <w:rFonts w:cs="Arial"/>
                <w:b w:val="0"/>
                <w:bCs w:val="0"/>
                <w:i/>
                <w:iCs/>
                <w:caps w:val="0"/>
                <w:color w:val="000000"/>
                <w:szCs w:val="24"/>
              </w:rPr>
            </w:pPr>
            <w:r w:rsidRPr="00F76697">
              <w:rPr>
                <w:rFonts w:cs="Arial"/>
                <w:b w:val="0"/>
                <w:bCs w:val="0"/>
                <w:caps w:val="0"/>
                <w:color w:val="000000"/>
                <w:szCs w:val="24"/>
              </w:rPr>
              <w:t>City</w:t>
            </w:r>
          </w:p>
        </w:tc>
        <w:tc>
          <w:tcPr>
            <w:tcW w:w="1728" w:type="dxa"/>
            <w:noWrap/>
            <w:vAlign w:val="bottom"/>
            <w:hideMark/>
          </w:tcPr>
          <w:p w14:paraId="2A799B16" w14:textId="45C7F21A"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879</w:t>
            </w:r>
          </w:p>
        </w:tc>
        <w:tc>
          <w:tcPr>
            <w:tcW w:w="1728" w:type="dxa"/>
            <w:noWrap/>
            <w:vAlign w:val="bottom"/>
            <w:hideMark/>
          </w:tcPr>
          <w:p w14:paraId="163F664C" w14:textId="650E0615"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953</w:t>
            </w:r>
          </w:p>
        </w:tc>
        <w:tc>
          <w:tcPr>
            <w:tcW w:w="1844" w:type="dxa"/>
            <w:noWrap/>
            <w:vAlign w:val="bottom"/>
            <w:hideMark/>
          </w:tcPr>
          <w:p w14:paraId="19443A25" w14:textId="7F07C5EE"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953</w:t>
            </w:r>
          </w:p>
        </w:tc>
        <w:tc>
          <w:tcPr>
            <w:tcW w:w="1728" w:type="dxa"/>
            <w:tcBorders>
              <w:right w:val="single" w:sz="4" w:space="0" w:color="auto"/>
            </w:tcBorders>
            <w:noWrap/>
            <w:vAlign w:val="bottom"/>
            <w:hideMark/>
          </w:tcPr>
          <w:p w14:paraId="69774A52" w14:textId="2A5E31B6"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Cs w:val="24"/>
              </w:rPr>
            </w:pPr>
            <w:r>
              <w:rPr>
                <w:rFonts w:cs="Arial"/>
                <w:color w:val="000000"/>
              </w:rPr>
              <w:t>928</w:t>
            </w:r>
          </w:p>
        </w:tc>
      </w:tr>
      <w:tr w:rsidR="00BB6CBC" w:rsidRPr="00F76697" w14:paraId="1DCEE474"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49612E02" w14:textId="77777777" w:rsidR="00BB6CBC" w:rsidRPr="000B2695" w:rsidRDefault="00BB6CBC" w:rsidP="00BB6CB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East</w:t>
            </w:r>
          </w:p>
        </w:tc>
        <w:tc>
          <w:tcPr>
            <w:tcW w:w="1728" w:type="dxa"/>
            <w:noWrap/>
            <w:vAlign w:val="bottom"/>
            <w:hideMark/>
          </w:tcPr>
          <w:p w14:paraId="302ED659" w14:textId="49B9ED99"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2,008</w:t>
            </w:r>
          </w:p>
        </w:tc>
        <w:tc>
          <w:tcPr>
            <w:tcW w:w="1728" w:type="dxa"/>
            <w:noWrap/>
            <w:vAlign w:val="bottom"/>
            <w:hideMark/>
          </w:tcPr>
          <w:p w14:paraId="0FE1E316" w14:textId="42EA8644"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2,059</w:t>
            </w:r>
          </w:p>
        </w:tc>
        <w:tc>
          <w:tcPr>
            <w:tcW w:w="1844" w:type="dxa"/>
            <w:noWrap/>
            <w:vAlign w:val="bottom"/>
            <w:hideMark/>
          </w:tcPr>
          <w:p w14:paraId="67D172CB" w14:textId="063E877C"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2,059</w:t>
            </w:r>
          </w:p>
        </w:tc>
        <w:tc>
          <w:tcPr>
            <w:tcW w:w="1728" w:type="dxa"/>
            <w:tcBorders>
              <w:right w:val="single" w:sz="4" w:space="0" w:color="auto"/>
            </w:tcBorders>
            <w:noWrap/>
            <w:vAlign w:val="bottom"/>
            <w:hideMark/>
          </w:tcPr>
          <w:p w14:paraId="692DD19A" w14:textId="6258DFB7"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2,042</w:t>
            </w:r>
          </w:p>
        </w:tc>
      </w:tr>
      <w:tr w:rsidR="00BB6CBC" w:rsidRPr="00F76697" w14:paraId="02AB89CE"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251EF203" w14:textId="77777777" w:rsidR="00BB6CBC" w:rsidRPr="000B2695" w:rsidRDefault="00BB6CBC" w:rsidP="00BB6CB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Harbor</w:t>
            </w:r>
          </w:p>
        </w:tc>
        <w:tc>
          <w:tcPr>
            <w:tcW w:w="1728" w:type="dxa"/>
            <w:noWrap/>
            <w:vAlign w:val="bottom"/>
            <w:hideMark/>
          </w:tcPr>
          <w:p w14:paraId="2F371596" w14:textId="29ED106D"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529</w:t>
            </w:r>
          </w:p>
        </w:tc>
        <w:tc>
          <w:tcPr>
            <w:tcW w:w="1728" w:type="dxa"/>
            <w:noWrap/>
            <w:vAlign w:val="bottom"/>
            <w:hideMark/>
          </w:tcPr>
          <w:p w14:paraId="6F43F3AE" w14:textId="27BA9359"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491</w:t>
            </w:r>
          </w:p>
        </w:tc>
        <w:tc>
          <w:tcPr>
            <w:tcW w:w="1844" w:type="dxa"/>
            <w:noWrap/>
            <w:vAlign w:val="bottom"/>
            <w:hideMark/>
          </w:tcPr>
          <w:p w14:paraId="1CE85266" w14:textId="6F6B7651"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491</w:t>
            </w:r>
          </w:p>
        </w:tc>
        <w:tc>
          <w:tcPr>
            <w:tcW w:w="1728" w:type="dxa"/>
            <w:tcBorders>
              <w:right w:val="single" w:sz="4" w:space="0" w:color="auto"/>
            </w:tcBorders>
            <w:noWrap/>
            <w:vAlign w:val="bottom"/>
            <w:hideMark/>
          </w:tcPr>
          <w:p w14:paraId="17ADD405" w14:textId="059541AD"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504</w:t>
            </w:r>
          </w:p>
        </w:tc>
      </w:tr>
      <w:tr w:rsidR="00BB6CBC" w:rsidRPr="00F76697" w14:paraId="393B413D"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09D249FA" w14:textId="77777777" w:rsidR="00BB6CBC" w:rsidRPr="000B2695" w:rsidRDefault="00BB6CBC" w:rsidP="00BB6CB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Mission</w:t>
            </w:r>
          </w:p>
        </w:tc>
        <w:tc>
          <w:tcPr>
            <w:tcW w:w="1728" w:type="dxa"/>
            <w:noWrap/>
            <w:vAlign w:val="bottom"/>
            <w:hideMark/>
          </w:tcPr>
          <w:p w14:paraId="636CC0C1" w14:textId="466D468E"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637</w:t>
            </w:r>
          </w:p>
        </w:tc>
        <w:tc>
          <w:tcPr>
            <w:tcW w:w="1728" w:type="dxa"/>
            <w:noWrap/>
            <w:vAlign w:val="bottom"/>
            <w:hideMark/>
          </w:tcPr>
          <w:p w14:paraId="5E2BA124" w14:textId="3C6F9CEA"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674</w:t>
            </w:r>
          </w:p>
        </w:tc>
        <w:tc>
          <w:tcPr>
            <w:tcW w:w="1844" w:type="dxa"/>
            <w:noWrap/>
            <w:vAlign w:val="bottom"/>
            <w:hideMark/>
          </w:tcPr>
          <w:p w14:paraId="4AD1C85B" w14:textId="53D74EC2"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674</w:t>
            </w:r>
          </w:p>
        </w:tc>
        <w:tc>
          <w:tcPr>
            <w:tcW w:w="1728" w:type="dxa"/>
            <w:tcBorders>
              <w:right w:val="single" w:sz="4" w:space="0" w:color="auto"/>
            </w:tcBorders>
            <w:noWrap/>
            <w:vAlign w:val="bottom"/>
            <w:hideMark/>
          </w:tcPr>
          <w:p w14:paraId="6D002293" w14:textId="2BD01CAE"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662</w:t>
            </w:r>
          </w:p>
        </w:tc>
      </w:tr>
      <w:tr w:rsidR="00BB6CBC" w:rsidRPr="00F76697" w14:paraId="50D68090"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314280ED" w14:textId="77777777" w:rsidR="00BB6CBC" w:rsidRPr="000B2695" w:rsidRDefault="00BB6CBC" w:rsidP="00BB6CB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Pierce</w:t>
            </w:r>
          </w:p>
        </w:tc>
        <w:tc>
          <w:tcPr>
            <w:tcW w:w="1728" w:type="dxa"/>
            <w:noWrap/>
            <w:vAlign w:val="bottom"/>
            <w:hideMark/>
          </w:tcPr>
          <w:p w14:paraId="5F58CDAD" w14:textId="2A3CE9E5"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1,040</w:t>
            </w:r>
          </w:p>
        </w:tc>
        <w:tc>
          <w:tcPr>
            <w:tcW w:w="1728" w:type="dxa"/>
            <w:noWrap/>
            <w:vAlign w:val="bottom"/>
            <w:hideMark/>
          </w:tcPr>
          <w:p w14:paraId="6CD74DEC" w14:textId="703A64D0"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1,166</w:t>
            </w:r>
          </w:p>
        </w:tc>
        <w:tc>
          <w:tcPr>
            <w:tcW w:w="1844" w:type="dxa"/>
            <w:noWrap/>
            <w:vAlign w:val="bottom"/>
            <w:hideMark/>
          </w:tcPr>
          <w:p w14:paraId="1AD53C0A" w14:textId="5E9A9012"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1,166</w:t>
            </w:r>
          </w:p>
        </w:tc>
        <w:tc>
          <w:tcPr>
            <w:tcW w:w="1728" w:type="dxa"/>
            <w:tcBorders>
              <w:right w:val="single" w:sz="4" w:space="0" w:color="auto"/>
            </w:tcBorders>
            <w:noWrap/>
            <w:vAlign w:val="bottom"/>
            <w:hideMark/>
          </w:tcPr>
          <w:p w14:paraId="016D154B" w14:textId="11E6AA68"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1,124</w:t>
            </w:r>
          </w:p>
        </w:tc>
      </w:tr>
      <w:tr w:rsidR="00BB6CBC" w:rsidRPr="00F76697" w14:paraId="64DB6765"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00EF57F" w14:textId="77777777" w:rsidR="00BB6CBC" w:rsidRPr="000B2695" w:rsidRDefault="00BB6CBC" w:rsidP="00BB6CB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Southwest</w:t>
            </w:r>
          </w:p>
        </w:tc>
        <w:tc>
          <w:tcPr>
            <w:tcW w:w="1728" w:type="dxa"/>
            <w:noWrap/>
            <w:vAlign w:val="bottom"/>
            <w:hideMark/>
          </w:tcPr>
          <w:p w14:paraId="68ECDEA1" w14:textId="562CDC05"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593</w:t>
            </w:r>
          </w:p>
        </w:tc>
        <w:tc>
          <w:tcPr>
            <w:tcW w:w="1728" w:type="dxa"/>
            <w:noWrap/>
            <w:vAlign w:val="bottom"/>
            <w:hideMark/>
          </w:tcPr>
          <w:p w14:paraId="6225A9FE" w14:textId="60152854"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552</w:t>
            </w:r>
          </w:p>
        </w:tc>
        <w:tc>
          <w:tcPr>
            <w:tcW w:w="1844" w:type="dxa"/>
            <w:noWrap/>
            <w:vAlign w:val="bottom"/>
            <w:hideMark/>
          </w:tcPr>
          <w:p w14:paraId="59F75781" w14:textId="2615F371"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552</w:t>
            </w:r>
          </w:p>
        </w:tc>
        <w:tc>
          <w:tcPr>
            <w:tcW w:w="1728" w:type="dxa"/>
            <w:tcBorders>
              <w:right w:val="single" w:sz="4" w:space="0" w:color="auto"/>
            </w:tcBorders>
            <w:noWrap/>
            <w:vAlign w:val="bottom"/>
            <w:hideMark/>
          </w:tcPr>
          <w:p w14:paraId="00E4CEBA" w14:textId="45E0F734"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566</w:t>
            </w:r>
          </w:p>
        </w:tc>
      </w:tr>
      <w:tr w:rsidR="00BB6CBC" w:rsidRPr="00F76697" w14:paraId="502E3E7A"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01A85E0" w14:textId="77777777" w:rsidR="00BB6CBC" w:rsidRPr="000B2695" w:rsidRDefault="00BB6CBC" w:rsidP="00BB6CB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Trade-Tech</w:t>
            </w:r>
          </w:p>
        </w:tc>
        <w:tc>
          <w:tcPr>
            <w:tcW w:w="1728" w:type="dxa"/>
            <w:noWrap/>
            <w:vAlign w:val="bottom"/>
            <w:hideMark/>
          </w:tcPr>
          <w:p w14:paraId="248ED52B" w14:textId="3ECC7CCE"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1,201</w:t>
            </w:r>
          </w:p>
        </w:tc>
        <w:tc>
          <w:tcPr>
            <w:tcW w:w="1728" w:type="dxa"/>
            <w:noWrap/>
            <w:vAlign w:val="bottom"/>
            <w:hideMark/>
          </w:tcPr>
          <w:p w14:paraId="16949097" w14:textId="4060DECE"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1,364</w:t>
            </w:r>
          </w:p>
        </w:tc>
        <w:tc>
          <w:tcPr>
            <w:tcW w:w="1844" w:type="dxa"/>
            <w:noWrap/>
            <w:vAlign w:val="bottom"/>
            <w:hideMark/>
          </w:tcPr>
          <w:p w14:paraId="5C7BACA6" w14:textId="2A6977B8"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1,364</w:t>
            </w:r>
          </w:p>
        </w:tc>
        <w:tc>
          <w:tcPr>
            <w:tcW w:w="1728" w:type="dxa"/>
            <w:tcBorders>
              <w:right w:val="single" w:sz="4" w:space="0" w:color="auto"/>
            </w:tcBorders>
            <w:noWrap/>
            <w:vAlign w:val="bottom"/>
            <w:hideMark/>
          </w:tcPr>
          <w:p w14:paraId="0F9B3433" w14:textId="67D0410D"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1,310</w:t>
            </w:r>
          </w:p>
        </w:tc>
      </w:tr>
      <w:tr w:rsidR="00BB6CBC" w:rsidRPr="00F76697" w14:paraId="5592C333"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191F9FC5" w14:textId="77777777" w:rsidR="00BB6CBC" w:rsidRPr="000B2695" w:rsidRDefault="00BB6CBC" w:rsidP="00BB6CB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 xml:space="preserve">Valley </w:t>
            </w:r>
          </w:p>
        </w:tc>
        <w:tc>
          <w:tcPr>
            <w:tcW w:w="1728" w:type="dxa"/>
            <w:noWrap/>
            <w:vAlign w:val="bottom"/>
            <w:hideMark/>
          </w:tcPr>
          <w:p w14:paraId="6D410D0C" w14:textId="666C86E7"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1,028</w:t>
            </w:r>
          </w:p>
        </w:tc>
        <w:tc>
          <w:tcPr>
            <w:tcW w:w="1728" w:type="dxa"/>
            <w:noWrap/>
            <w:vAlign w:val="bottom"/>
            <w:hideMark/>
          </w:tcPr>
          <w:p w14:paraId="739E864F" w14:textId="0B4F33FD"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1,113</w:t>
            </w:r>
          </w:p>
        </w:tc>
        <w:tc>
          <w:tcPr>
            <w:tcW w:w="1844" w:type="dxa"/>
            <w:noWrap/>
            <w:vAlign w:val="bottom"/>
            <w:hideMark/>
          </w:tcPr>
          <w:p w14:paraId="239375C5" w14:textId="66C53A15"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1,113</w:t>
            </w:r>
          </w:p>
        </w:tc>
        <w:tc>
          <w:tcPr>
            <w:tcW w:w="1728" w:type="dxa"/>
            <w:tcBorders>
              <w:right w:val="single" w:sz="4" w:space="0" w:color="auto"/>
            </w:tcBorders>
            <w:noWrap/>
            <w:vAlign w:val="bottom"/>
            <w:hideMark/>
          </w:tcPr>
          <w:p w14:paraId="6B19BDC9" w14:textId="667FCBB5"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1,085</w:t>
            </w:r>
          </w:p>
        </w:tc>
      </w:tr>
      <w:tr w:rsidR="00BB6CBC" w:rsidRPr="00F76697" w14:paraId="0B9E3BDF" w14:textId="77777777" w:rsidTr="007978C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7A576D0A" w14:textId="77777777" w:rsidR="00BB6CBC" w:rsidRPr="000B2695" w:rsidRDefault="00BB6CBC" w:rsidP="00BB6CB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West</w:t>
            </w:r>
          </w:p>
        </w:tc>
        <w:tc>
          <w:tcPr>
            <w:tcW w:w="1728" w:type="dxa"/>
            <w:noWrap/>
            <w:vAlign w:val="bottom"/>
            <w:hideMark/>
          </w:tcPr>
          <w:p w14:paraId="06FF1FF5" w14:textId="31A61BF1"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843</w:t>
            </w:r>
          </w:p>
        </w:tc>
        <w:tc>
          <w:tcPr>
            <w:tcW w:w="1728" w:type="dxa"/>
            <w:noWrap/>
            <w:vAlign w:val="bottom"/>
            <w:hideMark/>
          </w:tcPr>
          <w:p w14:paraId="0479AF48" w14:textId="0088576C"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947</w:t>
            </w:r>
          </w:p>
        </w:tc>
        <w:tc>
          <w:tcPr>
            <w:tcW w:w="1844" w:type="dxa"/>
            <w:noWrap/>
            <w:vAlign w:val="bottom"/>
            <w:hideMark/>
          </w:tcPr>
          <w:p w14:paraId="4B461640" w14:textId="391AD092"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947</w:t>
            </w:r>
          </w:p>
        </w:tc>
        <w:tc>
          <w:tcPr>
            <w:tcW w:w="1728" w:type="dxa"/>
            <w:tcBorders>
              <w:right w:val="single" w:sz="4" w:space="0" w:color="auto"/>
            </w:tcBorders>
            <w:noWrap/>
            <w:vAlign w:val="bottom"/>
            <w:hideMark/>
          </w:tcPr>
          <w:p w14:paraId="5AD07ED3" w14:textId="6C88E39A" w:rsidR="00BB6CBC" w:rsidRPr="000B2695" w:rsidRDefault="00BB6CBC" w:rsidP="00BB6CBC">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Cs w:val="24"/>
              </w:rPr>
            </w:pPr>
            <w:r>
              <w:rPr>
                <w:rFonts w:cs="Arial"/>
                <w:color w:val="000000"/>
              </w:rPr>
              <w:t>912</w:t>
            </w:r>
          </w:p>
        </w:tc>
      </w:tr>
      <w:tr w:rsidR="00BB6CBC" w:rsidRPr="00F76697" w14:paraId="6CAD3D24" w14:textId="77777777" w:rsidTr="007978CA">
        <w:trPr>
          <w:trHeight w:val="20"/>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tcBorders>
            <w:noWrap/>
            <w:hideMark/>
          </w:tcPr>
          <w:p w14:paraId="506B9DF9" w14:textId="77777777" w:rsidR="00BB6CBC" w:rsidRPr="000B2695" w:rsidRDefault="00BB6CBC" w:rsidP="00BB6CBC">
            <w:pPr>
              <w:widowControl/>
              <w:overflowPunct/>
              <w:autoSpaceDE/>
              <w:autoSpaceDN/>
              <w:adjustRightInd/>
              <w:textAlignment w:val="auto"/>
              <w:rPr>
                <w:rFonts w:cs="Arial"/>
                <w:b w:val="0"/>
                <w:bCs w:val="0"/>
                <w:caps w:val="0"/>
                <w:color w:val="000000"/>
                <w:szCs w:val="24"/>
              </w:rPr>
            </w:pPr>
            <w:r w:rsidRPr="00F76697">
              <w:rPr>
                <w:rFonts w:cs="Arial"/>
                <w:b w:val="0"/>
                <w:bCs w:val="0"/>
                <w:caps w:val="0"/>
                <w:color w:val="000000"/>
                <w:szCs w:val="24"/>
              </w:rPr>
              <w:t>Unallocated</w:t>
            </w:r>
          </w:p>
        </w:tc>
        <w:tc>
          <w:tcPr>
            <w:tcW w:w="1728" w:type="dxa"/>
            <w:noWrap/>
            <w:vAlign w:val="bottom"/>
            <w:hideMark/>
          </w:tcPr>
          <w:p w14:paraId="4B9829A1" w14:textId="72F5680E"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39</w:t>
            </w:r>
          </w:p>
        </w:tc>
        <w:tc>
          <w:tcPr>
            <w:tcW w:w="1728" w:type="dxa"/>
            <w:noWrap/>
            <w:vAlign w:val="bottom"/>
            <w:hideMark/>
          </w:tcPr>
          <w:p w14:paraId="2781ECF7" w14:textId="31DB326F"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w:t>
            </w:r>
          </w:p>
        </w:tc>
        <w:tc>
          <w:tcPr>
            <w:tcW w:w="1844" w:type="dxa"/>
            <w:noWrap/>
            <w:vAlign w:val="bottom"/>
            <w:hideMark/>
          </w:tcPr>
          <w:p w14:paraId="3E6C93A7" w14:textId="17F9BBB0"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9</w:t>
            </w:r>
          </w:p>
        </w:tc>
        <w:tc>
          <w:tcPr>
            <w:tcW w:w="1728" w:type="dxa"/>
            <w:tcBorders>
              <w:right w:val="single" w:sz="4" w:space="0" w:color="auto"/>
            </w:tcBorders>
            <w:noWrap/>
            <w:vAlign w:val="bottom"/>
            <w:hideMark/>
          </w:tcPr>
          <w:p w14:paraId="666931ED" w14:textId="7F0F2DF9" w:rsidR="00BB6CBC" w:rsidRPr="000B2695" w:rsidRDefault="00BB6CBC" w:rsidP="00BB6CBC">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Cs w:val="24"/>
              </w:rPr>
            </w:pPr>
            <w:r>
              <w:rPr>
                <w:rFonts w:cs="Arial"/>
                <w:color w:val="000000"/>
              </w:rPr>
              <w:t>19</w:t>
            </w:r>
          </w:p>
        </w:tc>
      </w:tr>
      <w:tr w:rsidR="00BB6CBC" w:rsidRPr="00F76697" w14:paraId="65A27695" w14:textId="77777777" w:rsidTr="007978CA">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728" w:type="dxa"/>
            <w:tcBorders>
              <w:left w:val="single" w:sz="4" w:space="0" w:color="auto"/>
              <w:bottom w:val="single" w:sz="4" w:space="0" w:color="auto"/>
            </w:tcBorders>
            <w:noWrap/>
            <w:hideMark/>
          </w:tcPr>
          <w:p w14:paraId="4D0F8B6F" w14:textId="77777777" w:rsidR="00BB6CBC" w:rsidRPr="000B2695" w:rsidRDefault="00BB6CBC" w:rsidP="00BB6CBC">
            <w:pPr>
              <w:widowControl/>
              <w:overflowPunct/>
              <w:autoSpaceDE/>
              <w:autoSpaceDN/>
              <w:adjustRightInd/>
              <w:spacing w:before="120" w:after="60"/>
              <w:textAlignment w:val="auto"/>
              <w:rPr>
                <w:rFonts w:cs="Arial"/>
                <w:caps w:val="0"/>
                <w:color w:val="000000"/>
                <w:szCs w:val="24"/>
              </w:rPr>
            </w:pPr>
            <w:r w:rsidRPr="00F76697">
              <w:rPr>
                <w:rFonts w:cs="Arial"/>
                <w:caps w:val="0"/>
                <w:color w:val="000000"/>
                <w:szCs w:val="24"/>
              </w:rPr>
              <w:t xml:space="preserve">Total </w:t>
            </w:r>
          </w:p>
        </w:tc>
        <w:tc>
          <w:tcPr>
            <w:tcW w:w="1728" w:type="dxa"/>
            <w:tcBorders>
              <w:bottom w:val="single" w:sz="4" w:space="0" w:color="auto"/>
            </w:tcBorders>
            <w:noWrap/>
            <w:vAlign w:val="bottom"/>
            <w:hideMark/>
          </w:tcPr>
          <w:p w14:paraId="6864F6D1" w14:textId="7FD21A4E" w:rsidR="00BB6CBC" w:rsidRPr="000B2695"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8,797</w:t>
            </w:r>
          </w:p>
        </w:tc>
        <w:tc>
          <w:tcPr>
            <w:tcW w:w="1728" w:type="dxa"/>
            <w:tcBorders>
              <w:bottom w:val="single" w:sz="4" w:space="0" w:color="auto"/>
            </w:tcBorders>
            <w:noWrap/>
            <w:vAlign w:val="bottom"/>
            <w:hideMark/>
          </w:tcPr>
          <w:p w14:paraId="045D936F" w14:textId="7D2DF0C5" w:rsidR="00BB6CBC" w:rsidRPr="000B2695"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9,328</w:t>
            </w:r>
          </w:p>
        </w:tc>
        <w:tc>
          <w:tcPr>
            <w:tcW w:w="1844" w:type="dxa"/>
            <w:tcBorders>
              <w:bottom w:val="single" w:sz="4" w:space="0" w:color="auto"/>
            </w:tcBorders>
            <w:noWrap/>
            <w:vAlign w:val="bottom"/>
            <w:hideMark/>
          </w:tcPr>
          <w:p w14:paraId="14EDC532" w14:textId="0B06CAA0" w:rsidR="00BB6CBC" w:rsidRPr="000B2695"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9,328</w:t>
            </w:r>
          </w:p>
        </w:tc>
        <w:tc>
          <w:tcPr>
            <w:tcW w:w="1728" w:type="dxa"/>
            <w:tcBorders>
              <w:bottom w:val="single" w:sz="4" w:space="0" w:color="auto"/>
              <w:right w:val="single" w:sz="4" w:space="0" w:color="auto"/>
            </w:tcBorders>
            <w:noWrap/>
            <w:vAlign w:val="bottom"/>
            <w:hideMark/>
          </w:tcPr>
          <w:p w14:paraId="00B2C7AA" w14:textId="4D7857A3" w:rsidR="00BB6CBC" w:rsidRPr="000B2695" w:rsidRDefault="00BB6CBC"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Cs w:val="24"/>
              </w:rPr>
            </w:pPr>
            <w:r>
              <w:rPr>
                <w:rFonts w:cs="Arial"/>
                <w:b/>
                <w:bCs/>
                <w:color w:val="000000"/>
              </w:rPr>
              <w:t>9,151</w:t>
            </w:r>
          </w:p>
        </w:tc>
      </w:tr>
    </w:tbl>
    <w:p w14:paraId="24AC2A51" w14:textId="77777777" w:rsidR="00EA7FB1" w:rsidRDefault="00EA7FB1" w:rsidP="00EA7FB1"/>
    <w:p w14:paraId="7BE031D9" w14:textId="77777777" w:rsidR="00EA7FB1" w:rsidRDefault="00EA7FB1" w:rsidP="00C14ABA">
      <w:pPr>
        <w:ind w:left="900"/>
        <w:rPr>
          <w:sz w:val="20"/>
        </w:rPr>
      </w:pPr>
      <w:r w:rsidRPr="00F76697">
        <w:rPr>
          <w:sz w:val="20"/>
          <w:vertAlign w:val="superscript"/>
        </w:rPr>
        <w:t>1</w:t>
      </w:r>
      <w:r w:rsidRPr="00F76697">
        <w:rPr>
          <w:sz w:val="20"/>
        </w:rPr>
        <w:t xml:space="preserve"> Project</w:t>
      </w:r>
      <w:r>
        <w:rPr>
          <w:sz w:val="20"/>
        </w:rPr>
        <w:t>ed</w:t>
      </w:r>
      <w:r w:rsidRPr="00F76697">
        <w:rPr>
          <w:sz w:val="20"/>
        </w:rPr>
        <w:t xml:space="preserve"> using 2019-20 data.</w:t>
      </w:r>
    </w:p>
    <w:p w14:paraId="7C3212ED" w14:textId="77777777" w:rsidR="00B1276E" w:rsidRDefault="00B1276E" w:rsidP="00F76697">
      <w:pPr>
        <w:rPr>
          <w:b/>
          <w:bCs/>
        </w:rPr>
        <w:sectPr w:rsidR="00B1276E" w:rsidSect="00C14ABA">
          <w:pgSz w:w="12240" w:h="15840"/>
          <w:pgMar w:top="720" w:right="720" w:bottom="720" w:left="720" w:header="720" w:footer="720" w:gutter="0"/>
          <w:cols w:space="720"/>
          <w:docGrid w:linePitch="326"/>
        </w:sectPr>
      </w:pPr>
    </w:p>
    <w:p w14:paraId="32785C6B" w14:textId="11B50E4A" w:rsidR="00B1276E" w:rsidRDefault="00B1276E" w:rsidP="00B1276E">
      <w:pPr>
        <w:pStyle w:val="Heading3"/>
        <w:jc w:val="center"/>
      </w:pPr>
      <w:bookmarkStart w:id="281" w:name="_Toc74659385"/>
      <w:r>
        <w:t>COLLEGE HOLD HARMLESS CALCULATION</w:t>
      </w:r>
      <w:bookmarkEnd w:id="281"/>
    </w:p>
    <w:p w14:paraId="4E7E560D" w14:textId="77777777" w:rsidR="00B1276E" w:rsidRPr="000B2695" w:rsidRDefault="00B1276E" w:rsidP="00B1276E"/>
    <w:tbl>
      <w:tblPr>
        <w:tblStyle w:val="PlainTable3"/>
        <w:tblW w:w="14375" w:type="dxa"/>
        <w:jc w:val="center"/>
        <w:tblLook w:val="04A0" w:firstRow="1" w:lastRow="0" w:firstColumn="1" w:lastColumn="0" w:noHBand="0" w:noVBand="1"/>
        <w:tblCaption w:val="College Hold Harmless Calculation"/>
        <w:tblDescription w:val="Total allocated base and hold harmless revenue by location."/>
      </w:tblPr>
      <w:tblGrid>
        <w:gridCol w:w="1440"/>
        <w:gridCol w:w="1440"/>
        <w:gridCol w:w="1440"/>
        <w:gridCol w:w="1440"/>
        <w:gridCol w:w="1440"/>
        <w:gridCol w:w="1440"/>
        <w:gridCol w:w="1659"/>
        <w:gridCol w:w="1318"/>
        <w:gridCol w:w="1440"/>
        <w:gridCol w:w="1318"/>
      </w:tblGrid>
      <w:tr w:rsidR="005E3A95" w:rsidRPr="00BB6CBC" w14:paraId="4C998D3B" w14:textId="2E9207A0"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1440" w:type="dxa"/>
            <w:tcBorders>
              <w:top w:val="single" w:sz="4" w:space="0" w:color="auto"/>
              <w:left w:val="single" w:sz="4" w:space="0" w:color="auto"/>
            </w:tcBorders>
            <w:noWrap/>
            <w:hideMark/>
          </w:tcPr>
          <w:p w14:paraId="5FB8211D" w14:textId="77777777" w:rsidR="005E3A95" w:rsidRPr="00BB6CBC" w:rsidRDefault="005E3A95" w:rsidP="005E3A95">
            <w:pPr>
              <w:widowControl/>
              <w:overflowPunct/>
              <w:autoSpaceDE/>
              <w:autoSpaceDN/>
              <w:adjustRightInd/>
              <w:textAlignment w:val="auto"/>
              <w:rPr>
                <w:rFonts w:cs="Arial"/>
                <w:caps w:val="0"/>
                <w:color w:val="000000"/>
                <w:sz w:val="22"/>
                <w:szCs w:val="22"/>
              </w:rPr>
            </w:pPr>
          </w:p>
        </w:tc>
        <w:tc>
          <w:tcPr>
            <w:tcW w:w="1440" w:type="dxa"/>
            <w:tcBorders>
              <w:top w:val="single" w:sz="4" w:space="0" w:color="auto"/>
              <w:right w:val="single" w:sz="4" w:space="0" w:color="auto"/>
            </w:tcBorders>
            <w:hideMark/>
          </w:tcPr>
          <w:p w14:paraId="35DB410F" w14:textId="41E6AE1A" w:rsidR="005E3A95" w:rsidRPr="00BB6CBC" w:rsidRDefault="005E3A95"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2"/>
                <w:szCs w:val="22"/>
              </w:rPr>
            </w:pPr>
            <w:r w:rsidRPr="00BB6CBC">
              <w:rPr>
                <w:rFonts w:cs="Arial"/>
                <w:caps w:val="0"/>
                <w:sz w:val="22"/>
                <w:szCs w:val="22"/>
              </w:rPr>
              <w:t>2020-21</w:t>
            </w:r>
            <w:r w:rsidRPr="00BB6CBC">
              <w:rPr>
                <w:rFonts w:cs="Arial"/>
                <w:caps w:val="0"/>
                <w:sz w:val="22"/>
                <w:szCs w:val="22"/>
              </w:rPr>
              <w:br/>
              <w:t>FY20 TCR +COLA</w:t>
            </w:r>
          </w:p>
        </w:tc>
        <w:tc>
          <w:tcPr>
            <w:tcW w:w="1440" w:type="dxa"/>
            <w:tcBorders>
              <w:top w:val="single" w:sz="4" w:space="0" w:color="auto"/>
              <w:left w:val="single" w:sz="4" w:space="0" w:color="auto"/>
            </w:tcBorders>
            <w:hideMark/>
          </w:tcPr>
          <w:p w14:paraId="375BA907" w14:textId="49023B60" w:rsidR="005E3A95" w:rsidRPr="00BB6CBC" w:rsidRDefault="005E3A95"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2"/>
                <w:szCs w:val="22"/>
              </w:rPr>
            </w:pPr>
            <w:r w:rsidRPr="00BB6CBC">
              <w:rPr>
                <w:rFonts w:cs="Arial"/>
                <w:caps w:val="0"/>
                <w:sz w:val="22"/>
                <w:szCs w:val="22"/>
              </w:rPr>
              <w:t>2021-22</w:t>
            </w:r>
            <w:r w:rsidRPr="00BB6CBC">
              <w:rPr>
                <w:rFonts w:cs="Arial"/>
                <w:caps w:val="0"/>
                <w:sz w:val="22"/>
                <w:szCs w:val="22"/>
              </w:rPr>
              <w:br/>
              <w:t>Min Base</w:t>
            </w:r>
          </w:p>
        </w:tc>
        <w:tc>
          <w:tcPr>
            <w:tcW w:w="1440" w:type="dxa"/>
            <w:tcBorders>
              <w:top w:val="single" w:sz="4" w:space="0" w:color="auto"/>
            </w:tcBorders>
            <w:hideMark/>
          </w:tcPr>
          <w:p w14:paraId="52703D72" w14:textId="7CB4781B" w:rsidR="005E3A95" w:rsidRPr="00BB6CBC" w:rsidRDefault="005E3A95"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2"/>
                <w:szCs w:val="22"/>
              </w:rPr>
            </w:pPr>
            <w:r w:rsidRPr="00BB6CBC">
              <w:rPr>
                <w:rFonts w:cs="Arial"/>
                <w:caps w:val="0"/>
                <w:sz w:val="22"/>
                <w:szCs w:val="22"/>
              </w:rPr>
              <w:t>2021-22</w:t>
            </w:r>
            <w:r w:rsidRPr="00BB6CBC">
              <w:rPr>
                <w:rFonts w:cs="Arial"/>
                <w:caps w:val="0"/>
                <w:sz w:val="22"/>
                <w:szCs w:val="22"/>
              </w:rPr>
              <w:br/>
              <w:t>Base Funds Remaining</w:t>
            </w:r>
          </w:p>
        </w:tc>
        <w:tc>
          <w:tcPr>
            <w:tcW w:w="1440" w:type="dxa"/>
            <w:tcBorders>
              <w:top w:val="single" w:sz="4" w:space="0" w:color="auto"/>
              <w:right w:val="single" w:sz="4" w:space="0" w:color="auto"/>
            </w:tcBorders>
            <w:hideMark/>
          </w:tcPr>
          <w:p w14:paraId="36F21854" w14:textId="252BA608" w:rsidR="005E3A95" w:rsidRPr="00BB6CBC" w:rsidRDefault="005E3A95"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2"/>
                <w:szCs w:val="22"/>
              </w:rPr>
            </w:pPr>
            <w:r w:rsidRPr="00BB6CBC">
              <w:rPr>
                <w:rFonts w:cs="Arial"/>
                <w:caps w:val="0"/>
                <w:sz w:val="22"/>
                <w:szCs w:val="22"/>
              </w:rPr>
              <w:t>2021-22</w:t>
            </w:r>
            <w:r w:rsidRPr="00BB6CBC">
              <w:rPr>
                <w:rFonts w:cs="Arial"/>
                <w:caps w:val="0"/>
                <w:sz w:val="22"/>
                <w:szCs w:val="22"/>
              </w:rPr>
              <w:br/>
              <w:t>EPA</w:t>
            </w:r>
          </w:p>
        </w:tc>
        <w:tc>
          <w:tcPr>
            <w:tcW w:w="1440" w:type="dxa"/>
            <w:tcBorders>
              <w:top w:val="single" w:sz="4" w:space="0" w:color="auto"/>
              <w:left w:val="single" w:sz="4" w:space="0" w:color="auto"/>
              <w:right w:val="single" w:sz="4" w:space="0" w:color="auto"/>
            </w:tcBorders>
            <w:hideMark/>
          </w:tcPr>
          <w:p w14:paraId="009C2729" w14:textId="11B52067" w:rsidR="005E3A95" w:rsidRPr="00BB6CBC" w:rsidRDefault="005E3A95"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2"/>
                <w:szCs w:val="22"/>
              </w:rPr>
            </w:pPr>
            <w:r w:rsidRPr="00BB6CBC">
              <w:rPr>
                <w:rFonts w:cs="Arial"/>
                <w:caps w:val="0"/>
                <w:sz w:val="22"/>
                <w:szCs w:val="22"/>
              </w:rPr>
              <w:t>2021-22</w:t>
            </w:r>
            <w:r w:rsidRPr="00BB6CBC">
              <w:rPr>
                <w:rFonts w:cs="Arial"/>
                <w:caps w:val="0"/>
                <w:sz w:val="22"/>
                <w:szCs w:val="22"/>
              </w:rPr>
              <w:br/>
              <w:t>Total Allocated Base</w:t>
            </w:r>
          </w:p>
        </w:tc>
        <w:tc>
          <w:tcPr>
            <w:tcW w:w="1659" w:type="dxa"/>
            <w:tcBorders>
              <w:top w:val="single" w:sz="4" w:space="0" w:color="auto"/>
              <w:left w:val="single" w:sz="4" w:space="0" w:color="auto"/>
            </w:tcBorders>
            <w:hideMark/>
          </w:tcPr>
          <w:p w14:paraId="0196FECE" w14:textId="33022EB2" w:rsidR="005E3A95" w:rsidRPr="00BB6CBC" w:rsidRDefault="005E3A95"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2"/>
                <w:szCs w:val="22"/>
              </w:rPr>
            </w:pPr>
            <w:r w:rsidRPr="00BB6CBC">
              <w:rPr>
                <w:rFonts w:cs="Arial"/>
                <w:caps w:val="0"/>
                <w:sz w:val="22"/>
                <w:szCs w:val="22"/>
              </w:rPr>
              <w:t>2021-22</w:t>
            </w:r>
            <w:r w:rsidRPr="00BB6CBC">
              <w:rPr>
                <w:rFonts w:cs="Arial"/>
                <w:caps w:val="0"/>
                <w:sz w:val="22"/>
                <w:szCs w:val="22"/>
              </w:rPr>
              <w:br/>
              <w:t>Supplemental</w:t>
            </w:r>
          </w:p>
        </w:tc>
        <w:tc>
          <w:tcPr>
            <w:tcW w:w="1318" w:type="dxa"/>
            <w:tcBorders>
              <w:top w:val="single" w:sz="4" w:space="0" w:color="auto"/>
              <w:right w:val="single" w:sz="4" w:space="0" w:color="auto"/>
            </w:tcBorders>
            <w:hideMark/>
          </w:tcPr>
          <w:p w14:paraId="18B9CD14" w14:textId="4F2068A6" w:rsidR="005E3A95" w:rsidRPr="00BB6CBC" w:rsidRDefault="005E3A95"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2"/>
                <w:szCs w:val="22"/>
              </w:rPr>
            </w:pPr>
            <w:r w:rsidRPr="00BB6CBC">
              <w:rPr>
                <w:rFonts w:cs="Arial"/>
                <w:caps w:val="0"/>
                <w:sz w:val="22"/>
                <w:szCs w:val="22"/>
              </w:rPr>
              <w:t>2021-22</w:t>
            </w:r>
            <w:r w:rsidRPr="00BB6CBC">
              <w:rPr>
                <w:rFonts w:cs="Arial"/>
                <w:caps w:val="0"/>
                <w:sz w:val="22"/>
                <w:szCs w:val="22"/>
              </w:rPr>
              <w:br/>
              <w:t>Student Success</w:t>
            </w:r>
          </w:p>
        </w:tc>
        <w:tc>
          <w:tcPr>
            <w:tcW w:w="1440" w:type="dxa"/>
            <w:tcBorders>
              <w:top w:val="single" w:sz="4" w:space="0" w:color="auto"/>
              <w:left w:val="single" w:sz="4" w:space="0" w:color="auto"/>
              <w:right w:val="single" w:sz="4" w:space="0" w:color="auto"/>
            </w:tcBorders>
            <w:hideMark/>
          </w:tcPr>
          <w:p w14:paraId="2AFD25A2" w14:textId="38AD7F51" w:rsidR="005E3A95" w:rsidRPr="00BB6CBC" w:rsidRDefault="005E3A95"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2"/>
                <w:szCs w:val="22"/>
              </w:rPr>
            </w:pPr>
            <w:r w:rsidRPr="00BB6CBC">
              <w:rPr>
                <w:rFonts w:cs="Arial"/>
                <w:caps w:val="0"/>
                <w:sz w:val="22"/>
                <w:szCs w:val="22"/>
              </w:rPr>
              <w:t>2021-22</w:t>
            </w:r>
            <w:r w:rsidRPr="00BB6CBC">
              <w:rPr>
                <w:rFonts w:cs="Arial"/>
                <w:caps w:val="0"/>
                <w:sz w:val="22"/>
                <w:szCs w:val="22"/>
              </w:rPr>
              <w:br/>
              <w:t>Total TCR</w:t>
            </w:r>
          </w:p>
        </w:tc>
        <w:tc>
          <w:tcPr>
            <w:tcW w:w="1318" w:type="dxa"/>
            <w:tcBorders>
              <w:top w:val="single" w:sz="4" w:space="0" w:color="auto"/>
              <w:left w:val="single" w:sz="4" w:space="0" w:color="auto"/>
              <w:right w:val="single" w:sz="4" w:space="0" w:color="auto"/>
            </w:tcBorders>
          </w:tcPr>
          <w:p w14:paraId="333B5A3F" w14:textId="302C00A4" w:rsidR="005E3A95" w:rsidRPr="00BB6CBC" w:rsidRDefault="005E3A95" w:rsidP="00BB6CBC">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2"/>
                <w:szCs w:val="22"/>
              </w:rPr>
            </w:pPr>
            <w:r w:rsidRPr="00BB6CBC">
              <w:rPr>
                <w:rFonts w:cs="Arial"/>
                <w:caps w:val="0"/>
                <w:sz w:val="22"/>
                <w:szCs w:val="22"/>
              </w:rPr>
              <w:t>2021-22</w:t>
            </w:r>
            <w:r w:rsidRPr="00BB6CBC">
              <w:rPr>
                <w:rFonts w:cs="Arial"/>
                <w:caps w:val="0"/>
                <w:sz w:val="22"/>
                <w:szCs w:val="22"/>
              </w:rPr>
              <w:br/>
              <w:t>Hold Harmless Amount</w:t>
            </w:r>
          </w:p>
        </w:tc>
      </w:tr>
      <w:tr w:rsidR="005E3A95" w:rsidRPr="00BB6CBC" w14:paraId="0B5AF2E0" w14:textId="425451A6" w:rsidTr="001C209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tcBorders>
            <w:noWrap/>
            <w:hideMark/>
          </w:tcPr>
          <w:p w14:paraId="39CBFCAB" w14:textId="01FC53A3" w:rsidR="005E3A95" w:rsidRPr="00BB6CBC" w:rsidRDefault="005E3A95" w:rsidP="005E3A95">
            <w:pPr>
              <w:widowControl/>
              <w:overflowPunct/>
              <w:autoSpaceDE/>
              <w:autoSpaceDN/>
              <w:adjustRightInd/>
              <w:textAlignment w:val="auto"/>
              <w:rPr>
                <w:rFonts w:cs="Arial"/>
                <w:b w:val="0"/>
                <w:bCs w:val="0"/>
                <w:i/>
                <w:iCs/>
                <w:caps w:val="0"/>
                <w:color w:val="000000"/>
                <w:sz w:val="22"/>
                <w:szCs w:val="22"/>
              </w:rPr>
            </w:pPr>
            <w:r w:rsidRPr="00BB6CBC">
              <w:rPr>
                <w:rFonts w:cs="Arial"/>
                <w:b w:val="0"/>
                <w:bCs w:val="0"/>
                <w:caps w:val="0"/>
                <w:sz w:val="22"/>
                <w:szCs w:val="22"/>
              </w:rPr>
              <w:t>City</w:t>
            </w:r>
          </w:p>
        </w:tc>
        <w:tc>
          <w:tcPr>
            <w:tcW w:w="1440" w:type="dxa"/>
            <w:tcBorders>
              <w:right w:val="single" w:sz="4" w:space="0" w:color="auto"/>
            </w:tcBorders>
            <w:noWrap/>
            <w:hideMark/>
          </w:tcPr>
          <w:p w14:paraId="61A90163" w14:textId="3E4CB40C"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BB6CBC">
              <w:rPr>
                <w:rFonts w:cs="Arial"/>
                <w:sz w:val="22"/>
                <w:szCs w:val="22"/>
              </w:rPr>
              <w:t xml:space="preserve">75,584,843 </w:t>
            </w:r>
          </w:p>
        </w:tc>
        <w:tc>
          <w:tcPr>
            <w:tcW w:w="1440" w:type="dxa"/>
            <w:tcBorders>
              <w:left w:val="single" w:sz="4" w:space="0" w:color="auto"/>
            </w:tcBorders>
            <w:noWrap/>
            <w:hideMark/>
          </w:tcPr>
          <w:p w14:paraId="2BA727EE" w14:textId="71D20796"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BB6CBC">
              <w:rPr>
                <w:rFonts w:cs="Arial"/>
                <w:sz w:val="22"/>
                <w:szCs w:val="22"/>
              </w:rPr>
              <w:t xml:space="preserve">14,182,680 </w:t>
            </w:r>
          </w:p>
        </w:tc>
        <w:tc>
          <w:tcPr>
            <w:tcW w:w="1440" w:type="dxa"/>
            <w:noWrap/>
            <w:hideMark/>
          </w:tcPr>
          <w:p w14:paraId="46B39DB1" w14:textId="5FE8FE9E"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BB6CBC">
              <w:rPr>
                <w:rFonts w:cs="Arial"/>
                <w:sz w:val="22"/>
                <w:szCs w:val="22"/>
              </w:rPr>
              <w:t xml:space="preserve">24,743,480 </w:t>
            </w:r>
          </w:p>
        </w:tc>
        <w:tc>
          <w:tcPr>
            <w:tcW w:w="1440" w:type="dxa"/>
            <w:tcBorders>
              <w:right w:val="single" w:sz="4" w:space="0" w:color="auto"/>
            </w:tcBorders>
            <w:noWrap/>
            <w:hideMark/>
          </w:tcPr>
          <w:p w14:paraId="73B56D09" w14:textId="36649423"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BB6CBC">
              <w:rPr>
                <w:rFonts w:cs="Arial"/>
                <w:sz w:val="22"/>
                <w:szCs w:val="22"/>
              </w:rPr>
              <w:t xml:space="preserve">12,005,888 </w:t>
            </w:r>
          </w:p>
        </w:tc>
        <w:tc>
          <w:tcPr>
            <w:tcW w:w="1440" w:type="dxa"/>
            <w:tcBorders>
              <w:left w:val="single" w:sz="4" w:space="0" w:color="auto"/>
              <w:right w:val="single" w:sz="4" w:space="0" w:color="auto"/>
            </w:tcBorders>
            <w:noWrap/>
            <w:hideMark/>
          </w:tcPr>
          <w:p w14:paraId="1224D507" w14:textId="7F030D79" w:rsidR="005E3A95" w:rsidRPr="001C2090"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1C2090">
              <w:rPr>
                <w:rFonts w:cs="Arial"/>
                <w:sz w:val="22"/>
                <w:szCs w:val="22"/>
              </w:rPr>
              <w:t xml:space="preserve">50,932,048 </w:t>
            </w:r>
          </w:p>
        </w:tc>
        <w:tc>
          <w:tcPr>
            <w:tcW w:w="1659" w:type="dxa"/>
            <w:tcBorders>
              <w:left w:val="single" w:sz="4" w:space="0" w:color="auto"/>
            </w:tcBorders>
            <w:noWrap/>
            <w:hideMark/>
          </w:tcPr>
          <w:p w14:paraId="2A0D309B" w14:textId="43B40B77"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BB6CBC">
              <w:rPr>
                <w:rFonts w:cs="Arial"/>
                <w:sz w:val="22"/>
                <w:szCs w:val="22"/>
              </w:rPr>
              <w:t xml:space="preserve">14,513,107 </w:t>
            </w:r>
          </w:p>
        </w:tc>
        <w:tc>
          <w:tcPr>
            <w:tcW w:w="1318" w:type="dxa"/>
            <w:tcBorders>
              <w:right w:val="single" w:sz="4" w:space="0" w:color="auto"/>
            </w:tcBorders>
            <w:noWrap/>
            <w:hideMark/>
          </w:tcPr>
          <w:p w14:paraId="570E7396" w14:textId="4A0CF858"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BB6CBC">
              <w:rPr>
                <w:rFonts w:cs="Arial"/>
                <w:sz w:val="22"/>
                <w:szCs w:val="22"/>
              </w:rPr>
              <w:t xml:space="preserve">6,548,328 </w:t>
            </w:r>
          </w:p>
        </w:tc>
        <w:tc>
          <w:tcPr>
            <w:tcW w:w="1440" w:type="dxa"/>
            <w:tcBorders>
              <w:left w:val="single" w:sz="4" w:space="0" w:color="auto"/>
              <w:right w:val="single" w:sz="4" w:space="0" w:color="auto"/>
            </w:tcBorders>
            <w:noWrap/>
            <w:hideMark/>
          </w:tcPr>
          <w:p w14:paraId="6075340E" w14:textId="105A9295"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BB6CBC">
              <w:rPr>
                <w:rFonts w:cs="Arial"/>
                <w:sz w:val="22"/>
                <w:szCs w:val="22"/>
              </w:rPr>
              <w:t xml:space="preserve">71,993,484 </w:t>
            </w:r>
          </w:p>
        </w:tc>
        <w:tc>
          <w:tcPr>
            <w:tcW w:w="1318" w:type="dxa"/>
            <w:tcBorders>
              <w:left w:val="single" w:sz="4" w:space="0" w:color="auto"/>
              <w:right w:val="single" w:sz="4" w:space="0" w:color="auto"/>
            </w:tcBorders>
          </w:tcPr>
          <w:p w14:paraId="37CD372E" w14:textId="23215717"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BB6CBC">
              <w:rPr>
                <w:rFonts w:cs="Arial"/>
                <w:sz w:val="22"/>
                <w:szCs w:val="22"/>
              </w:rPr>
              <w:t xml:space="preserve">3,591,359 </w:t>
            </w:r>
          </w:p>
        </w:tc>
      </w:tr>
      <w:tr w:rsidR="005E3A95" w:rsidRPr="00BB6CBC" w14:paraId="5F85D87D" w14:textId="750DF2B6" w:rsidTr="001C2090">
        <w:trPr>
          <w:trHeight w:val="20"/>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tcBorders>
            <w:noWrap/>
            <w:hideMark/>
          </w:tcPr>
          <w:p w14:paraId="3B244388" w14:textId="4C4FBEAC" w:rsidR="005E3A95" w:rsidRPr="00BB6CBC" w:rsidRDefault="005E3A95" w:rsidP="005E3A95">
            <w:pPr>
              <w:widowControl/>
              <w:overflowPunct/>
              <w:autoSpaceDE/>
              <w:autoSpaceDN/>
              <w:adjustRightInd/>
              <w:textAlignment w:val="auto"/>
              <w:rPr>
                <w:rFonts w:cs="Arial"/>
                <w:b w:val="0"/>
                <w:bCs w:val="0"/>
                <w:caps w:val="0"/>
                <w:color w:val="000000"/>
                <w:sz w:val="22"/>
                <w:szCs w:val="22"/>
              </w:rPr>
            </w:pPr>
            <w:r w:rsidRPr="00BB6CBC">
              <w:rPr>
                <w:rFonts w:cs="Arial"/>
                <w:b w:val="0"/>
                <w:bCs w:val="0"/>
                <w:caps w:val="0"/>
                <w:sz w:val="22"/>
                <w:szCs w:val="22"/>
              </w:rPr>
              <w:t>East</w:t>
            </w:r>
          </w:p>
        </w:tc>
        <w:tc>
          <w:tcPr>
            <w:tcW w:w="1440" w:type="dxa"/>
            <w:tcBorders>
              <w:right w:val="single" w:sz="4" w:space="0" w:color="auto"/>
            </w:tcBorders>
            <w:noWrap/>
            <w:hideMark/>
          </w:tcPr>
          <w:p w14:paraId="793F8F2C" w14:textId="3E25A273"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147,140,761 </w:t>
            </w:r>
          </w:p>
        </w:tc>
        <w:tc>
          <w:tcPr>
            <w:tcW w:w="1440" w:type="dxa"/>
            <w:tcBorders>
              <w:left w:val="single" w:sz="4" w:space="0" w:color="auto"/>
            </w:tcBorders>
            <w:noWrap/>
            <w:hideMark/>
          </w:tcPr>
          <w:p w14:paraId="166471DD" w14:textId="5B373606"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17,164,963 </w:t>
            </w:r>
          </w:p>
        </w:tc>
        <w:tc>
          <w:tcPr>
            <w:tcW w:w="1440" w:type="dxa"/>
            <w:noWrap/>
            <w:hideMark/>
          </w:tcPr>
          <w:p w14:paraId="2670EDE6" w14:textId="23E94152"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51,396,251 </w:t>
            </w:r>
          </w:p>
        </w:tc>
        <w:tc>
          <w:tcPr>
            <w:tcW w:w="1440" w:type="dxa"/>
            <w:tcBorders>
              <w:right w:val="single" w:sz="4" w:space="0" w:color="auto"/>
            </w:tcBorders>
            <w:noWrap/>
            <w:hideMark/>
          </w:tcPr>
          <w:p w14:paraId="55635663" w14:textId="0FBFEA08"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26,647,239 </w:t>
            </w:r>
          </w:p>
        </w:tc>
        <w:tc>
          <w:tcPr>
            <w:tcW w:w="1440" w:type="dxa"/>
            <w:tcBorders>
              <w:left w:val="single" w:sz="4" w:space="0" w:color="auto"/>
              <w:right w:val="single" w:sz="4" w:space="0" w:color="auto"/>
            </w:tcBorders>
            <w:noWrap/>
            <w:hideMark/>
          </w:tcPr>
          <w:p w14:paraId="5EF5F8E4" w14:textId="25016F27" w:rsidR="005E3A95" w:rsidRPr="001C2090"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C2090">
              <w:rPr>
                <w:rFonts w:cs="Arial"/>
                <w:sz w:val="22"/>
                <w:szCs w:val="22"/>
              </w:rPr>
              <w:t xml:space="preserve">95,208,453 </w:t>
            </w:r>
          </w:p>
        </w:tc>
        <w:tc>
          <w:tcPr>
            <w:tcW w:w="1659" w:type="dxa"/>
            <w:tcBorders>
              <w:left w:val="single" w:sz="4" w:space="0" w:color="auto"/>
            </w:tcBorders>
            <w:noWrap/>
            <w:hideMark/>
          </w:tcPr>
          <w:p w14:paraId="1D5A365F" w14:textId="21409E7A"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27,776,430 </w:t>
            </w:r>
          </w:p>
        </w:tc>
        <w:tc>
          <w:tcPr>
            <w:tcW w:w="1318" w:type="dxa"/>
            <w:tcBorders>
              <w:right w:val="single" w:sz="4" w:space="0" w:color="auto"/>
            </w:tcBorders>
            <w:noWrap/>
            <w:hideMark/>
          </w:tcPr>
          <w:p w14:paraId="28E49170" w14:textId="4194DAD5"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13,646,568 </w:t>
            </w:r>
          </w:p>
        </w:tc>
        <w:tc>
          <w:tcPr>
            <w:tcW w:w="1440" w:type="dxa"/>
            <w:tcBorders>
              <w:left w:val="single" w:sz="4" w:space="0" w:color="auto"/>
              <w:right w:val="single" w:sz="4" w:space="0" w:color="auto"/>
            </w:tcBorders>
            <w:noWrap/>
            <w:hideMark/>
          </w:tcPr>
          <w:p w14:paraId="63AC2EA2" w14:textId="28ACEDEA"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136,631,450 </w:t>
            </w:r>
          </w:p>
        </w:tc>
        <w:tc>
          <w:tcPr>
            <w:tcW w:w="1318" w:type="dxa"/>
            <w:tcBorders>
              <w:left w:val="single" w:sz="4" w:space="0" w:color="auto"/>
              <w:right w:val="single" w:sz="4" w:space="0" w:color="auto"/>
            </w:tcBorders>
          </w:tcPr>
          <w:p w14:paraId="33252FDF" w14:textId="5116DA15"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BB6CBC">
              <w:rPr>
                <w:rFonts w:cs="Arial"/>
                <w:sz w:val="22"/>
                <w:szCs w:val="22"/>
              </w:rPr>
              <w:t xml:space="preserve">10,509,311 </w:t>
            </w:r>
          </w:p>
        </w:tc>
      </w:tr>
      <w:tr w:rsidR="005E3A95" w:rsidRPr="00BB6CBC" w14:paraId="423AB495" w14:textId="69B9C5E0" w:rsidTr="001C209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tcBorders>
            <w:noWrap/>
            <w:hideMark/>
          </w:tcPr>
          <w:p w14:paraId="2CCF12DF" w14:textId="02AC5490" w:rsidR="005E3A95" w:rsidRPr="00BB6CBC" w:rsidRDefault="005E3A95" w:rsidP="005E3A95">
            <w:pPr>
              <w:widowControl/>
              <w:overflowPunct/>
              <w:autoSpaceDE/>
              <w:autoSpaceDN/>
              <w:adjustRightInd/>
              <w:textAlignment w:val="auto"/>
              <w:rPr>
                <w:rFonts w:cs="Arial"/>
                <w:b w:val="0"/>
                <w:bCs w:val="0"/>
                <w:caps w:val="0"/>
                <w:color w:val="000000"/>
                <w:sz w:val="22"/>
                <w:szCs w:val="22"/>
              </w:rPr>
            </w:pPr>
            <w:r w:rsidRPr="00BB6CBC">
              <w:rPr>
                <w:rFonts w:cs="Arial"/>
                <w:b w:val="0"/>
                <w:bCs w:val="0"/>
                <w:caps w:val="0"/>
                <w:sz w:val="22"/>
                <w:szCs w:val="22"/>
              </w:rPr>
              <w:t>Harbor</w:t>
            </w:r>
          </w:p>
        </w:tc>
        <w:tc>
          <w:tcPr>
            <w:tcW w:w="1440" w:type="dxa"/>
            <w:tcBorders>
              <w:right w:val="single" w:sz="4" w:space="0" w:color="auto"/>
            </w:tcBorders>
            <w:noWrap/>
            <w:hideMark/>
          </w:tcPr>
          <w:p w14:paraId="1F13B83A" w14:textId="0EF3399C"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42,976,033 </w:t>
            </w:r>
          </w:p>
        </w:tc>
        <w:tc>
          <w:tcPr>
            <w:tcW w:w="1440" w:type="dxa"/>
            <w:tcBorders>
              <w:left w:val="single" w:sz="4" w:space="0" w:color="auto"/>
            </w:tcBorders>
            <w:noWrap/>
            <w:hideMark/>
          </w:tcPr>
          <w:p w14:paraId="528F39EC" w14:textId="26F06B74"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8,357,561 </w:t>
            </w:r>
          </w:p>
        </w:tc>
        <w:tc>
          <w:tcPr>
            <w:tcW w:w="1440" w:type="dxa"/>
            <w:noWrap/>
            <w:hideMark/>
          </w:tcPr>
          <w:p w14:paraId="5BADFD0E" w14:textId="5596A4AD"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13,618,248 </w:t>
            </w:r>
          </w:p>
        </w:tc>
        <w:tc>
          <w:tcPr>
            <w:tcW w:w="1440" w:type="dxa"/>
            <w:tcBorders>
              <w:right w:val="single" w:sz="4" w:space="0" w:color="auto"/>
            </w:tcBorders>
            <w:noWrap/>
            <w:hideMark/>
          </w:tcPr>
          <w:p w14:paraId="3CD1F89F" w14:textId="0445F236"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6,321,274 </w:t>
            </w:r>
          </w:p>
        </w:tc>
        <w:tc>
          <w:tcPr>
            <w:tcW w:w="1440" w:type="dxa"/>
            <w:tcBorders>
              <w:left w:val="single" w:sz="4" w:space="0" w:color="auto"/>
              <w:right w:val="single" w:sz="4" w:space="0" w:color="auto"/>
            </w:tcBorders>
            <w:noWrap/>
            <w:hideMark/>
          </w:tcPr>
          <w:p w14:paraId="5E3BD33C" w14:textId="14102E7F" w:rsidR="005E3A95" w:rsidRPr="001C2090"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1C2090">
              <w:rPr>
                <w:rFonts w:cs="Arial"/>
                <w:sz w:val="22"/>
                <w:szCs w:val="22"/>
              </w:rPr>
              <w:t xml:space="preserve">28,297,083 </w:t>
            </w:r>
          </w:p>
        </w:tc>
        <w:tc>
          <w:tcPr>
            <w:tcW w:w="1659" w:type="dxa"/>
            <w:tcBorders>
              <w:left w:val="single" w:sz="4" w:space="0" w:color="auto"/>
            </w:tcBorders>
            <w:noWrap/>
            <w:hideMark/>
          </w:tcPr>
          <w:p w14:paraId="38239F15" w14:textId="33590034"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7,143,922 </w:t>
            </w:r>
          </w:p>
        </w:tc>
        <w:tc>
          <w:tcPr>
            <w:tcW w:w="1318" w:type="dxa"/>
            <w:tcBorders>
              <w:right w:val="single" w:sz="4" w:space="0" w:color="auto"/>
            </w:tcBorders>
            <w:noWrap/>
            <w:hideMark/>
          </w:tcPr>
          <w:p w14:paraId="499AACE3" w14:textId="06EFF679"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4,024,943 </w:t>
            </w:r>
          </w:p>
        </w:tc>
        <w:tc>
          <w:tcPr>
            <w:tcW w:w="1440" w:type="dxa"/>
            <w:tcBorders>
              <w:left w:val="single" w:sz="4" w:space="0" w:color="auto"/>
              <w:right w:val="single" w:sz="4" w:space="0" w:color="auto"/>
            </w:tcBorders>
            <w:noWrap/>
            <w:hideMark/>
          </w:tcPr>
          <w:p w14:paraId="4DE76C83" w14:textId="2E0BF9F6"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39,465,949 </w:t>
            </w:r>
          </w:p>
        </w:tc>
        <w:tc>
          <w:tcPr>
            <w:tcW w:w="1318" w:type="dxa"/>
            <w:tcBorders>
              <w:left w:val="single" w:sz="4" w:space="0" w:color="auto"/>
              <w:right w:val="single" w:sz="4" w:space="0" w:color="auto"/>
            </w:tcBorders>
          </w:tcPr>
          <w:p w14:paraId="16E903A2" w14:textId="74B93177"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BB6CBC">
              <w:rPr>
                <w:rFonts w:cs="Arial"/>
                <w:sz w:val="22"/>
                <w:szCs w:val="22"/>
              </w:rPr>
              <w:t xml:space="preserve">3,510,084 </w:t>
            </w:r>
          </w:p>
        </w:tc>
      </w:tr>
      <w:tr w:rsidR="005E3A95" w:rsidRPr="00BB6CBC" w14:paraId="7C86BAB8" w14:textId="099D24C0" w:rsidTr="001C2090">
        <w:trPr>
          <w:trHeight w:val="20"/>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tcBorders>
            <w:noWrap/>
            <w:hideMark/>
          </w:tcPr>
          <w:p w14:paraId="612E8D8C" w14:textId="23477664" w:rsidR="005E3A95" w:rsidRPr="00BB6CBC" w:rsidRDefault="005E3A95" w:rsidP="005E3A95">
            <w:pPr>
              <w:widowControl/>
              <w:overflowPunct/>
              <w:autoSpaceDE/>
              <w:autoSpaceDN/>
              <w:adjustRightInd/>
              <w:textAlignment w:val="auto"/>
              <w:rPr>
                <w:rFonts w:cs="Arial"/>
                <w:b w:val="0"/>
                <w:bCs w:val="0"/>
                <w:caps w:val="0"/>
                <w:color w:val="000000"/>
                <w:sz w:val="22"/>
                <w:szCs w:val="22"/>
              </w:rPr>
            </w:pPr>
            <w:r w:rsidRPr="00BB6CBC">
              <w:rPr>
                <w:rFonts w:cs="Arial"/>
                <w:b w:val="0"/>
                <w:bCs w:val="0"/>
                <w:caps w:val="0"/>
                <w:sz w:val="22"/>
                <w:szCs w:val="22"/>
              </w:rPr>
              <w:t>Mission</w:t>
            </w:r>
          </w:p>
        </w:tc>
        <w:tc>
          <w:tcPr>
            <w:tcW w:w="1440" w:type="dxa"/>
            <w:tcBorders>
              <w:right w:val="single" w:sz="4" w:space="0" w:color="auto"/>
            </w:tcBorders>
            <w:noWrap/>
            <w:hideMark/>
          </w:tcPr>
          <w:p w14:paraId="51F91065" w14:textId="14982E05"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44,998,743 </w:t>
            </w:r>
          </w:p>
        </w:tc>
        <w:tc>
          <w:tcPr>
            <w:tcW w:w="1440" w:type="dxa"/>
            <w:tcBorders>
              <w:left w:val="single" w:sz="4" w:space="0" w:color="auto"/>
            </w:tcBorders>
            <w:noWrap/>
            <w:hideMark/>
          </w:tcPr>
          <w:p w14:paraId="5AF6D90B" w14:textId="48CC0DE5"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8,555,791 </w:t>
            </w:r>
          </w:p>
        </w:tc>
        <w:tc>
          <w:tcPr>
            <w:tcW w:w="1440" w:type="dxa"/>
            <w:noWrap/>
            <w:hideMark/>
          </w:tcPr>
          <w:p w14:paraId="4AF1597B" w14:textId="7EB7BDAD"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14,769,638 </w:t>
            </w:r>
          </w:p>
        </w:tc>
        <w:tc>
          <w:tcPr>
            <w:tcW w:w="1440" w:type="dxa"/>
            <w:tcBorders>
              <w:right w:val="single" w:sz="4" w:space="0" w:color="auto"/>
            </w:tcBorders>
            <w:noWrap/>
            <w:hideMark/>
          </w:tcPr>
          <w:p w14:paraId="28029F66" w14:textId="65221A01"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6,790,691 </w:t>
            </w:r>
          </w:p>
        </w:tc>
        <w:tc>
          <w:tcPr>
            <w:tcW w:w="1440" w:type="dxa"/>
            <w:tcBorders>
              <w:left w:val="single" w:sz="4" w:space="0" w:color="auto"/>
              <w:right w:val="single" w:sz="4" w:space="0" w:color="auto"/>
            </w:tcBorders>
            <w:noWrap/>
            <w:hideMark/>
          </w:tcPr>
          <w:p w14:paraId="07A9CC1F" w14:textId="5BEAB6D7" w:rsidR="005E3A95" w:rsidRPr="001C2090"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C2090">
              <w:rPr>
                <w:rFonts w:cs="Arial"/>
                <w:sz w:val="22"/>
                <w:szCs w:val="22"/>
              </w:rPr>
              <w:t xml:space="preserve">30,116,120 </w:t>
            </w:r>
          </w:p>
        </w:tc>
        <w:tc>
          <w:tcPr>
            <w:tcW w:w="1659" w:type="dxa"/>
            <w:tcBorders>
              <w:left w:val="single" w:sz="4" w:space="0" w:color="auto"/>
            </w:tcBorders>
            <w:noWrap/>
            <w:hideMark/>
          </w:tcPr>
          <w:p w14:paraId="1808805B" w14:textId="6ABFB16F"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8,560,991 </w:t>
            </w:r>
          </w:p>
        </w:tc>
        <w:tc>
          <w:tcPr>
            <w:tcW w:w="1318" w:type="dxa"/>
            <w:tcBorders>
              <w:right w:val="single" w:sz="4" w:space="0" w:color="auto"/>
            </w:tcBorders>
            <w:noWrap/>
            <w:hideMark/>
          </w:tcPr>
          <w:p w14:paraId="1930D44A" w14:textId="3EBE4F9F"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4,281,468 </w:t>
            </w:r>
          </w:p>
        </w:tc>
        <w:tc>
          <w:tcPr>
            <w:tcW w:w="1440" w:type="dxa"/>
            <w:tcBorders>
              <w:left w:val="single" w:sz="4" w:space="0" w:color="auto"/>
              <w:right w:val="single" w:sz="4" w:space="0" w:color="auto"/>
            </w:tcBorders>
            <w:noWrap/>
            <w:hideMark/>
          </w:tcPr>
          <w:p w14:paraId="014CDB53" w14:textId="1F0BD84D"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42,958,579 </w:t>
            </w:r>
          </w:p>
        </w:tc>
        <w:tc>
          <w:tcPr>
            <w:tcW w:w="1318" w:type="dxa"/>
            <w:tcBorders>
              <w:left w:val="single" w:sz="4" w:space="0" w:color="auto"/>
              <w:right w:val="single" w:sz="4" w:space="0" w:color="auto"/>
            </w:tcBorders>
          </w:tcPr>
          <w:p w14:paraId="6C97A221" w14:textId="7FAB9A43"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BB6CBC">
              <w:rPr>
                <w:rFonts w:cs="Arial"/>
                <w:sz w:val="22"/>
                <w:szCs w:val="22"/>
              </w:rPr>
              <w:t xml:space="preserve">2,040,164 </w:t>
            </w:r>
          </w:p>
        </w:tc>
      </w:tr>
      <w:tr w:rsidR="005E3A95" w:rsidRPr="00BB6CBC" w14:paraId="19C18B95" w14:textId="1274962E" w:rsidTr="001C209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tcBorders>
            <w:noWrap/>
            <w:hideMark/>
          </w:tcPr>
          <w:p w14:paraId="57B60E31" w14:textId="524EB37E" w:rsidR="005E3A95" w:rsidRPr="00BB6CBC" w:rsidRDefault="005E3A95" w:rsidP="005E3A95">
            <w:pPr>
              <w:widowControl/>
              <w:overflowPunct/>
              <w:autoSpaceDE/>
              <w:autoSpaceDN/>
              <w:adjustRightInd/>
              <w:textAlignment w:val="auto"/>
              <w:rPr>
                <w:rFonts w:cs="Arial"/>
                <w:b w:val="0"/>
                <w:bCs w:val="0"/>
                <w:caps w:val="0"/>
                <w:color w:val="000000"/>
                <w:sz w:val="22"/>
                <w:szCs w:val="22"/>
              </w:rPr>
            </w:pPr>
            <w:r w:rsidRPr="00BB6CBC">
              <w:rPr>
                <w:rFonts w:cs="Arial"/>
                <w:b w:val="0"/>
                <w:bCs w:val="0"/>
                <w:caps w:val="0"/>
                <w:sz w:val="22"/>
                <w:szCs w:val="22"/>
              </w:rPr>
              <w:t>Pierce</w:t>
            </w:r>
          </w:p>
        </w:tc>
        <w:tc>
          <w:tcPr>
            <w:tcW w:w="1440" w:type="dxa"/>
            <w:tcBorders>
              <w:right w:val="single" w:sz="4" w:space="0" w:color="auto"/>
            </w:tcBorders>
            <w:noWrap/>
            <w:hideMark/>
          </w:tcPr>
          <w:p w14:paraId="7E4B6203" w14:textId="736466EF"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90,546,249 </w:t>
            </w:r>
          </w:p>
        </w:tc>
        <w:tc>
          <w:tcPr>
            <w:tcW w:w="1440" w:type="dxa"/>
            <w:tcBorders>
              <w:left w:val="single" w:sz="4" w:space="0" w:color="auto"/>
            </w:tcBorders>
            <w:noWrap/>
            <w:hideMark/>
          </w:tcPr>
          <w:p w14:paraId="2CFC02BB" w14:textId="0F2B331F"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12,842,746 </w:t>
            </w:r>
          </w:p>
        </w:tc>
        <w:tc>
          <w:tcPr>
            <w:tcW w:w="1440" w:type="dxa"/>
            <w:noWrap/>
            <w:hideMark/>
          </w:tcPr>
          <w:p w14:paraId="5B017A4D" w14:textId="5FB614B5"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29,708,551 </w:t>
            </w:r>
          </w:p>
        </w:tc>
        <w:tc>
          <w:tcPr>
            <w:tcW w:w="1440" w:type="dxa"/>
            <w:tcBorders>
              <w:right w:val="single" w:sz="4" w:space="0" w:color="auto"/>
            </w:tcBorders>
            <w:noWrap/>
            <w:hideMark/>
          </w:tcPr>
          <w:p w14:paraId="62BDC8EB" w14:textId="69555F7D"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14,761,750 </w:t>
            </w:r>
          </w:p>
        </w:tc>
        <w:tc>
          <w:tcPr>
            <w:tcW w:w="1440" w:type="dxa"/>
            <w:tcBorders>
              <w:left w:val="single" w:sz="4" w:space="0" w:color="auto"/>
              <w:right w:val="single" w:sz="4" w:space="0" w:color="auto"/>
            </w:tcBorders>
            <w:noWrap/>
            <w:hideMark/>
          </w:tcPr>
          <w:p w14:paraId="25D1BD42" w14:textId="44398581" w:rsidR="005E3A95" w:rsidRPr="001C2090"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1C2090">
              <w:rPr>
                <w:rFonts w:cs="Arial"/>
                <w:sz w:val="22"/>
                <w:szCs w:val="22"/>
              </w:rPr>
              <w:t xml:space="preserve">57,313,047 </w:t>
            </w:r>
          </w:p>
        </w:tc>
        <w:tc>
          <w:tcPr>
            <w:tcW w:w="1659" w:type="dxa"/>
            <w:tcBorders>
              <w:left w:val="single" w:sz="4" w:space="0" w:color="auto"/>
            </w:tcBorders>
            <w:noWrap/>
            <w:hideMark/>
          </w:tcPr>
          <w:p w14:paraId="7A56574D" w14:textId="01431FD7"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18,050,140 </w:t>
            </w:r>
          </w:p>
        </w:tc>
        <w:tc>
          <w:tcPr>
            <w:tcW w:w="1318" w:type="dxa"/>
            <w:tcBorders>
              <w:right w:val="single" w:sz="4" w:space="0" w:color="auto"/>
            </w:tcBorders>
            <w:noWrap/>
            <w:hideMark/>
          </w:tcPr>
          <w:p w14:paraId="5D602C5E" w14:textId="52E9D06C"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10,473,573 </w:t>
            </w:r>
          </w:p>
        </w:tc>
        <w:tc>
          <w:tcPr>
            <w:tcW w:w="1440" w:type="dxa"/>
            <w:tcBorders>
              <w:left w:val="single" w:sz="4" w:space="0" w:color="auto"/>
              <w:right w:val="single" w:sz="4" w:space="0" w:color="auto"/>
            </w:tcBorders>
            <w:noWrap/>
            <w:hideMark/>
          </w:tcPr>
          <w:p w14:paraId="4D92F4AE" w14:textId="2B235A8B"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85,836,761 </w:t>
            </w:r>
          </w:p>
        </w:tc>
        <w:tc>
          <w:tcPr>
            <w:tcW w:w="1318" w:type="dxa"/>
            <w:tcBorders>
              <w:left w:val="single" w:sz="4" w:space="0" w:color="auto"/>
              <w:right w:val="single" w:sz="4" w:space="0" w:color="auto"/>
            </w:tcBorders>
          </w:tcPr>
          <w:p w14:paraId="1DB212E4" w14:textId="7549FC3D"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BB6CBC">
              <w:rPr>
                <w:rFonts w:cs="Arial"/>
                <w:sz w:val="22"/>
                <w:szCs w:val="22"/>
              </w:rPr>
              <w:t xml:space="preserve">4,709,489 </w:t>
            </w:r>
          </w:p>
        </w:tc>
      </w:tr>
      <w:tr w:rsidR="005E3A95" w:rsidRPr="00BB6CBC" w14:paraId="6551F72B" w14:textId="046F619F" w:rsidTr="001C2090">
        <w:trPr>
          <w:trHeight w:val="20"/>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tcBorders>
            <w:noWrap/>
            <w:hideMark/>
          </w:tcPr>
          <w:p w14:paraId="31149AD6" w14:textId="0F83CCC9" w:rsidR="005E3A95" w:rsidRPr="00BB6CBC" w:rsidRDefault="005E3A95" w:rsidP="005E3A95">
            <w:pPr>
              <w:widowControl/>
              <w:overflowPunct/>
              <w:autoSpaceDE/>
              <w:autoSpaceDN/>
              <w:adjustRightInd/>
              <w:textAlignment w:val="auto"/>
              <w:rPr>
                <w:rFonts w:cs="Arial"/>
                <w:b w:val="0"/>
                <w:bCs w:val="0"/>
                <w:caps w:val="0"/>
                <w:color w:val="000000"/>
                <w:sz w:val="22"/>
                <w:szCs w:val="22"/>
              </w:rPr>
            </w:pPr>
            <w:r w:rsidRPr="00BB6CBC">
              <w:rPr>
                <w:rFonts w:cs="Arial"/>
                <w:b w:val="0"/>
                <w:bCs w:val="0"/>
                <w:caps w:val="0"/>
                <w:sz w:val="22"/>
                <w:szCs w:val="22"/>
              </w:rPr>
              <w:t>Southwest</w:t>
            </w:r>
          </w:p>
        </w:tc>
        <w:tc>
          <w:tcPr>
            <w:tcW w:w="1440" w:type="dxa"/>
            <w:tcBorders>
              <w:right w:val="single" w:sz="4" w:space="0" w:color="auto"/>
            </w:tcBorders>
            <w:noWrap/>
            <w:hideMark/>
          </w:tcPr>
          <w:p w14:paraId="7E84D70F" w14:textId="0735F5B0"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36,814,436 </w:t>
            </w:r>
          </w:p>
        </w:tc>
        <w:tc>
          <w:tcPr>
            <w:tcW w:w="1440" w:type="dxa"/>
            <w:tcBorders>
              <w:left w:val="single" w:sz="4" w:space="0" w:color="auto"/>
            </w:tcBorders>
            <w:noWrap/>
            <w:hideMark/>
          </w:tcPr>
          <w:p w14:paraId="493B5A0D" w14:textId="1108650B"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8,483,617 </w:t>
            </w:r>
          </w:p>
        </w:tc>
        <w:tc>
          <w:tcPr>
            <w:tcW w:w="1440" w:type="dxa"/>
            <w:noWrap/>
            <w:hideMark/>
          </w:tcPr>
          <w:p w14:paraId="04FA8B74" w14:textId="7E37CFAD"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10,417,358 </w:t>
            </w:r>
          </w:p>
        </w:tc>
        <w:tc>
          <w:tcPr>
            <w:tcW w:w="1440" w:type="dxa"/>
            <w:tcBorders>
              <w:right w:val="single" w:sz="4" w:space="0" w:color="auto"/>
            </w:tcBorders>
            <w:noWrap/>
            <w:hideMark/>
          </w:tcPr>
          <w:p w14:paraId="1AC495BE" w14:textId="7E4A615D"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4,190,874 </w:t>
            </w:r>
          </w:p>
        </w:tc>
        <w:tc>
          <w:tcPr>
            <w:tcW w:w="1440" w:type="dxa"/>
            <w:tcBorders>
              <w:left w:val="single" w:sz="4" w:space="0" w:color="auto"/>
              <w:right w:val="single" w:sz="4" w:space="0" w:color="auto"/>
            </w:tcBorders>
            <w:noWrap/>
            <w:hideMark/>
          </w:tcPr>
          <w:p w14:paraId="02B16122" w14:textId="621FF2C2" w:rsidR="005E3A95" w:rsidRPr="001C2090"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C2090">
              <w:rPr>
                <w:rFonts w:cs="Arial"/>
                <w:sz w:val="22"/>
                <w:szCs w:val="22"/>
              </w:rPr>
              <w:t xml:space="preserve">23,091,849 </w:t>
            </w:r>
          </w:p>
        </w:tc>
        <w:tc>
          <w:tcPr>
            <w:tcW w:w="1659" w:type="dxa"/>
            <w:tcBorders>
              <w:left w:val="single" w:sz="4" w:space="0" w:color="auto"/>
            </w:tcBorders>
            <w:noWrap/>
            <w:hideMark/>
          </w:tcPr>
          <w:p w14:paraId="69E81749" w14:textId="65B81DF1"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6,348,639 </w:t>
            </w:r>
          </w:p>
        </w:tc>
        <w:tc>
          <w:tcPr>
            <w:tcW w:w="1318" w:type="dxa"/>
            <w:tcBorders>
              <w:right w:val="single" w:sz="4" w:space="0" w:color="auto"/>
            </w:tcBorders>
            <w:noWrap/>
            <w:hideMark/>
          </w:tcPr>
          <w:p w14:paraId="07D245BC" w14:textId="335B5664"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2,627,580 </w:t>
            </w:r>
          </w:p>
        </w:tc>
        <w:tc>
          <w:tcPr>
            <w:tcW w:w="1440" w:type="dxa"/>
            <w:tcBorders>
              <w:left w:val="single" w:sz="4" w:space="0" w:color="auto"/>
              <w:right w:val="single" w:sz="4" w:space="0" w:color="auto"/>
            </w:tcBorders>
            <w:noWrap/>
            <w:hideMark/>
          </w:tcPr>
          <w:p w14:paraId="28C9EB3B" w14:textId="7FFD94BD"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32,068,068 </w:t>
            </w:r>
          </w:p>
        </w:tc>
        <w:tc>
          <w:tcPr>
            <w:tcW w:w="1318" w:type="dxa"/>
            <w:tcBorders>
              <w:left w:val="single" w:sz="4" w:space="0" w:color="auto"/>
              <w:right w:val="single" w:sz="4" w:space="0" w:color="auto"/>
            </w:tcBorders>
          </w:tcPr>
          <w:p w14:paraId="4000B7A6" w14:textId="325EB2C3"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BB6CBC">
              <w:rPr>
                <w:rFonts w:cs="Arial"/>
                <w:sz w:val="22"/>
                <w:szCs w:val="22"/>
              </w:rPr>
              <w:t xml:space="preserve">4,746,368 </w:t>
            </w:r>
          </w:p>
        </w:tc>
      </w:tr>
      <w:tr w:rsidR="005E3A95" w:rsidRPr="00BB6CBC" w14:paraId="3EBDC7DC" w14:textId="1FB316CE" w:rsidTr="001C209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tcBorders>
            <w:noWrap/>
            <w:hideMark/>
          </w:tcPr>
          <w:p w14:paraId="14842A6E" w14:textId="3CA5A36D" w:rsidR="005E3A95" w:rsidRPr="00BB6CBC" w:rsidRDefault="005E3A95" w:rsidP="005E3A95">
            <w:pPr>
              <w:widowControl/>
              <w:overflowPunct/>
              <w:autoSpaceDE/>
              <w:autoSpaceDN/>
              <w:adjustRightInd/>
              <w:textAlignment w:val="auto"/>
              <w:rPr>
                <w:rFonts w:cs="Arial"/>
                <w:b w:val="0"/>
                <w:bCs w:val="0"/>
                <w:caps w:val="0"/>
                <w:color w:val="000000"/>
                <w:sz w:val="22"/>
                <w:szCs w:val="22"/>
              </w:rPr>
            </w:pPr>
            <w:r w:rsidRPr="00BB6CBC">
              <w:rPr>
                <w:rFonts w:cs="Arial"/>
                <w:b w:val="0"/>
                <w:bCs w:val="0"/>
                <w:caps w:val="0"/>
                <w:sz w:val="22"/>
                <w:szCs w:val="22"/>
              </w:rPr>
              <w:t>Trade-Tech</w:t>
            </w:r>
          </w:p>
        </w:tc>
        <w:tc>
          <w:tcPr>
            <w:tcW w:w="1440" w:type="dxa"/>
            <w:tcBorders>
              <w:right w:val="single" w:sz="4" w:space="0" w:color="auto"/>
            </w:tcBorders>
            <w:noWrap/>
            <w:hideMark/>
          </w:tcPr>
          <w:p w14:paraId="2D5C7077" w14:textId="5029706F"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76,154,588 </w:t>
            </w:r>
          </w:p>
        </w:tc>
        <w:tc>
          <w:tcPr>
            <w:tcW w:w="1440" w:type="dxa"/>
            <w:tcBorders>
              <w:left w:val="single" w:sz="4" w:space="0" w:color="auto"/>
            </w:tcBorders>
            <w:noWrap/>
            <w:hideMark/>
          </w:tcPr>
          <w:p w14:paraId="4E53490A" w14:textId="6E13B14C"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12,545,319 </w:t>
            </w:r>
          </w:p>
        </w:tc>
        <w:tc>
          <w:tcPr>
            <w:tcW w:w="1440" w:type="dxa"/>
            <w:noWrap/>
            <w:hideMark/>
          </w:tcPr>
          <w:p w14:paraId="6C25ED3B" w14:textId="15DA6463"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22,834,952 </w:t>
            </w:r>
          </w:p>
        </w:tc>
        <w:tc>
          <w:tcPr>
            <w:tcW w:w="1440" w:type="dxa"/>
            <w:tcBorders>
              <w:right w:val="single" w:sz="4" w:space="0" w:color="auto"/>
            </w:tcBorders>
            <w:noWrap/>
            <w:hideMark/>
          </w:tcPr>
          <w:p w14:paraId="060AE028" w14:textId="0C001B5F"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10,749,671 </w:t>
            </w:r>
          </w:p>
        </w:tc>
        <w:tc>
          <w:tcPr>
            <w:tcW w:w="1440" w:type="dxa"/>
            <w:tcBorders>
              <w:left w:val="single" w:sz="4" w:space="0" w:color="auto"/>
              <w:right w:val="single" w:sz="4" w:space="0" w:color="auto"/>
            </w:tcBorders>
            <w:noWrap/>
            <w:hideMark/>
          </w:tcPr>
          <w:p w14:paraId="6A460B69" w14:textId="18DB7D30" w:rsidR="005E3A95" w:rsidRPr="001C2090"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1C2090">
              <w:rPr>
                <w:rFonts w:cs="Arial"/>
                <w:sz w:val="22"/>
                <w:szCs w:val="22"/>
              </w:rPr>
              <w:t xml:space="preserve">46,129,942 </w:t>
            </w:r>
          </w:p>
        </w:tc>
        <w:tc>
          <w:tcPr>
            <w:tcW w:w="1659" w:type="dxa"/>
            <w:tcBorders>
              <w:left w:val="single" w:sz="4" w:space="0" w:color="auto"/>
            </w:tcBorders>
            <w:noWrap/>
            <w:hideMark/>
          </w:tcPr>
          <w:p w14:paraId="1C30B3C8" w14:textId="39CE4570"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14,008,468 </w:t>
            </w:r>
          </w:p>
        </w:tc>
        <w:tc>
          <w:tcPr>
            <w:tcW w:w="1318" w:type="dxa"/>
            <w:tcBorders>
              <w:right w:val="single" w:sz="4" w:space="0" w:color="auto"/>
            </w:tcBorders>
            <w:noWrap/>
            <w:hideMark/>
          </w:tcPr>
          <w:p w14:paraId="136DC412" w14:textId="7F07740B"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7,407,631 </w:t>
            </w:r>
          </w:p>
        </w:tc>
        <w:tc>
          <w:tcPr>
            <w:tcW w:w="1440" w:type="dxa"/>
            <w:tcBorders>
              <w:left w:val="single" w:sz="4" w:space="0" w:color="auto"/>
              <w:right w:val="single" w:sz="4" w:space="0" w:color="auto"/>
            </w:tcBorders>
            <w:noWrap/>
            <w:hideMark/>
          </w:tcPr>
          <w:p w14:paraId="750793CB" w14:textId="64A2E29E"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67,546,041 </w:t>
            </w:r>
          </w:p>
        </w:tc>
        <w:tc>
          <w:tcPr>
            <w:tcW w:w="1318" w:type="dxa"/>
            <w:tcBorders>
              <w:left w:val="single" w:sz="4" w:space="0" w:color="auto"/>
              <w:right w:val="single" w:sz="4" w:space="0" w:color="auto"/>
            </w:tcBorders>
          </w:tcPr>
          <w:p w14:paraId="347E9961" w14:textId="75FCAD64"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BB6CBC">
              <w:rPr>
                <w:rFonts w:cs="Arial"/>
                <w:sz w:val="22"/>
                <w:szCs w:val="22"/>
              </w:rPr>
              <w:t xml:space="preserve">8,608,547 </w:t>
            </w:r>
          </w:p>
        </w:tc>
      </w:tr>
      <w:tr w:rsidR="005E3A95" w:rsidRPr="00BB6CBC" w14:paraId="372FD112" w14:textId="7E6675D8" w:rsidTr="001C2090">
        <w:trPr>
          <w:trHeight w:val="20"/>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tcBorders>
            <w:noWrap/>
            <w:hideMark/>
          </w:tcPr>
          <w:p w14:paraId="11A9192B" w14:textId="4A866044" w:rsidR="005E3A95" w:rsidRPr="00BB6CBC" w:rsidRDefault="005E3A95" w:rsidP="005E3A95">
            <w:pPr>
              <w:widowControl/>
              <w:overflowPunct/>
              <w:autoSpaceDE/>
              <w:autoSpaceDN/>
              <w:adjustRightInd/>
              <w:textAlignment w:val="auto"/>
              <w:rPr>
                <w:rFonts w:cs="Arial"/>
                <w:b w:val="0"/>
                <w:bCs w:val="0"/>
                <w:caps w:val="0"/>
                <w:color w:val="000000"/>
                <w:sz w:val="22"/>
                <w:szCs w:val="22"/>
              </w:rPr>
            </w:pPr>
            <w:r w:rsidRPr="00BB6CBC">
              <w:rPr>
                <w:rFonts w:cs="Arial"/>
                <w:b w:val="0"/>
                <w:bCs w:val="0"/>
                <w:caps w:val="0"/>
                <w:sz w:val="22"/>
                <w:szCs w:val="22"/>
              </w:rPr>
              <w:t xml:space="preserve">Valley </w:t>
            </w:r>
          </w:p>
        </w:tc>
        <w:tc>
          <w:tcPr>
            <w:tcW w:w="1440" w:type="dxa"/>
            <w:tcBorders>
              <w:right w:val="single" w:sz="4" w:space="0" w:color="auto"/>
            </w:tcBorders>
            <w:noWrap/>
            <w:hideMark/>
          </w:tcPr>
          <w:p w14:paraId="1F373CB9" w14:textId="36498913"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77,875,452 </w:t>
            </w:r>
          </w:p>
        </w:tc>
        <w:tc>
          <w:tcPr>
            <w:tcW w:w="1440" w:type="dxa"/>
            <w:tcBorders>
              <w:left w:val="single" w:sz="4" w:space="0" w:color="auto"/>
            </w:tcBorders>
            <w:noWrap/>
            <w:hideMark/>
          </w:tcPr>
          <w:p w14:paraId="25213E3B" w14:textId="63AC36E5"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12,383,274 </w:t>
            </w:r>
          </w:p>
        </w:tc>
        <w:tc>
          <w:tcPr>
            <w:tcW w:w="1440" w:type="dxa"/>
            <w:noWrap/>
            <w:hideMark/>
          </w:tcPr>
          <w:p w14:paraId="075D19AE" w14:textId="2D3C5758"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26,593,814 </w:t>
            </w:r>
          </w:p>
        </w:tc>
        <w:tc>
          <w:tcPr>
            <w:tcW w:w="1440" w:type="dxa"/>
            <w:tcBorders>
              <w:right w:val="single" w:sz="4" w:space="0" w:color="auto"/>
            </w:tcBorders>
            <w:noWrap/>
            <w:hideMark/>
          </w:tcPr>
          <w:p w14:paraId="19AEDD30" w14:textId="49A99559"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13,022,751 </w:t>
            </w:r>
          </w:p>
        </w:tc>
        <w:tc>
          <w:tcPr>
            <w:tcW w:w="1440" w:type="dxa"/>
            <w:tcBorders>
              <w:left w:val="single" w:sz="4" w:space="0" w:color="auto"/>
              <w:right w:val="single" w:sz="4" w:space="0" w:color="auto"/>
            </w:tcBorders>
            <w:noWrap/>
            <w:hideMark/>
          </w:tcPr>
          <w:p w14:paraId="64683E05" w14:textId="0917AB18" w:rsidR="005E3A95" w:rsidRPr="001C2090"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C2090">
              <w:rPr>
                <w:rFonts w:cs="Arial"/>
                <w:sz w:val="22"/>
                <w:szCs w:val="22"/>
              </w:rPr>
              <w:t xml:space="preserve">51,999,839 </w:t>
            </w:r>
          </w:p>
        </w:tc>
        <w:tc>
          <w:tcPr>
            <w:tcW w:w="1659" w:type="dxa"/>
            <w:tcBorders>
              <w:left w:val="single" w:sz="4" w:space="0" w:color="auto"/>
            </w:tcBorders>
            <w:noWrap/>
            <w:hideMark/>
          </w:tcPr>
          <w:p w14:paraId="0E203FE1" w14:textId="0CE2B16D"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16,723,289 </w:t>
            </w:r>
          </w:p>
        </w:tc>
        <w:tc>
          <w:tcPr>
            <w:tcW w:w="1318" w:type="dxa"/>
            <w:tcBorders>
              <w:right w:val="single" w:sz="4" w:space="0" w:color="auto"/>
            </w:tcBorders>
            <w:noWrap/>
            <w:hideMark/>
          </w:tcPr>
          <w:p w14:paraId="063F4A19" w14:textId="4E6ADF43"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7,731,488 </w:t>
            </w:r>
          </w:p>
        </w:tc>
        <w:tc>
          <w:tcPr>
            <w:tcW w:w="1440" w:type="dxa"/>
            <w:tcBorders>
              <w:left w:val="single" w:sz="4" w:space="0" w:color="auto"/>
              <w:right w:val="single" w:sz="4" w:space="0" w:color="auto"/>
            </w:tcBorders>
            <w:noWrap/>
            <w:hideMark/>
          </w:tcPr>
          <w:p w14:paraId="450A4CC4" w14:textId="33441050"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76,454,616 </w:t>
            </w:r>
          </w:p>
        </w:tc>
        <w:tc>
          <w:tcPr>
            <w:tcW w:w="1318" w:type="dxa"/>
            <w:tcBorders>
              <w:left w:val="single" w:sz="4" w:space="0" w:color="auto"/>
              <w:right w:val="single" w:sz="4" w:space="0" w:color="auto"/>
            </w:tcBorders>
          </w:tcPr>
          <w:p w14:paraId="3BC3DB67" w14:textId="7994CB43"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BB6CBC">
              <w:rPr>
                <w:rFonts w:cs="Arial"/>
                <w:sz w:val="22"/>
                <w:szCs w:val="22"/>
              </w:rPr>
              <w:t xml:space="preserve">1,420,837 </w:t>
            </w:r>
          </w:p>
        </w:tc>
      </w:tr>
      <w:tr w:rsidR="001C2090" w:rsidRPr="00BB6CBC" w14:paraId="2461B006" w14:textId="1311F230" w:rsidTr="001C209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bottom w:val="single" w:sz="4" w:space="0" w:color="auto"/>
            </w:tcBorders>
            <w:noWrap/>
            <w:hideMark/>
          </w:tcPr>
          <w:p w14:paraId="40747F86" w14:textId="1225CA02" w:rsidR="005E3A95" w:rsidRPr="00BB6CBC" w:rsidRDefault="005E3A95" w:rsidP="005E3A95">
            <w:pPr>
              <w:widowControl/>
              <w:overflowPunct/>
              <w:autoSpaceDE/>
              <w:autoSpaceDN/>
              <w:adjustRightInd/>
              <w:textAlignment w:val="auto"/>
              <w:rPr>
                <w:rFonts w:cs="Arial"/>
                <w:b w:val="0"/>
                <w:bCs w:val="0"/>
                <w:caps w:val="0"/>
                <w:color w:val="000000"/>
                <w:sz w:val="22"/>
                <w:szCs w:val="22"/>
              </w:rPr>
            </w:pPr>
            <w:r w:rsidRPr="00BB6CBC">
              <w:rPr>
                <w:rFonts w:cs="Arial"/>
                <w:b w:val="0"/>
                <w:bCs w:val="0"/>
                <w:caps w:val="0"/>
                <w:sz w:val="22"/>
                <w:szCs w:val="22"/>
              </w:rPr>
              <w:t>West</w:t>
            </w:r>
          </w:p>
        </w:tc>
        <w:tc>
          <w:tcPr>
            <w:tcW w:w="1440" w:type="dxa"/>
            <w:tcBorders>
              <w:bottom w:val="single" w:sz="4" w:space="0" w:color="auto"/>
              <w:right w:val="single" w:sz="4" w:space="0" w:color="auto"/>
            </w:tcBorders>
            <w:noWrap/>
            <w:hideMark/>
          </w:tcPr>
          <w:p w14:paraId="504D054E" w14:textId="3A55E2A6"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51,173,338 </w:t>
            </w:r>
          </w:p>
        </w:tc>
        <w:tc>
          <w:tcPr>
            <w:tcW w:w="1440" w:type="dxa"/>
            <w:tcBorders>
              <w:left w:val="single" w:sz="4" w:space="0" w:color="auto"/>
              <w:bottom w:val="single" w:sz="4" w:space="0" w:color="auto"/>
            </w:tcBorders>
            <w:noWrap/>
            <w:hideMark/>
          </w:tcPr>
          <w:p w14:paraId="35D16212" w14:textId="617B05D7"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9,320,302 </w:t>
            </w:r>
          </w:p>
        </w:tc>
        <w:tc>
          <w:tcPr>
            <w:tcW w:w="1440" w:type="dxa"/>
            <w:tcBorders>
              <w:bottom w:val="single" w:sz="4" w:space="0" w:color="auto"/>
            </w:tcBorders>
            <w:noWrap/>
            <w:hideMark/>
          </w:tcPr>
          <w:p w14:paraId="3CAC131F" w14:textId="45384EBD"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18,419,203 </w:t>
            </w:r>
          </w:p>
        </w:tc>
        <w:tc>
          <w:tcPr>
            <w:tcW w:w="1440" w:type="dxa"/>
            <w:tcBorders>
              <w:bottom w:val="single" w:sz="4" w:space="0" w:color="auto"/>
              <w:right w:val="single" w:sz="4" w:space="0" w:color="auto"/>
            </w:tcBorders>
            <w:noWrap/>
            <w:hideMark/>
          </w:tcPr>
          <w:p w14:paraId="30666A26" w14:textId="30B34DD5"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8,679,041 </w:t>
            </w:r>
          </w:p>
        </w:tc>
        <w:tc>
          <w:tcPr>
            <w:tcW w:w="1440" w:type="dxa"/>
            <w:tcBorders>
              <w:left w:val="single" w:sz="4" w:space="0" w:color="auto"/>
              <w:bottom w:val="single" w:sz="4" w:space="0" w:color="auto"/>
              <w:right w:val="single" w:sz="4" w:space="0" w:color="auto"/>
            </w:tcBorders>
            <w:noWrap/>
            <w:hideMark/>
          </w:tcPr>
          <w:p w14:paraId="6402FE22" w14:textId="2B492948" w:rsidR="005E3A95" w:rsidRPr="001C2090"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1C2090">
              <w:rPr>
                <w:rFonts w:cs="Arial"/>
                <w:sz w:val="22"/>
                <w:szCs w:val="22"/>
              </w:rPr>
              <w:t xml:space="preserve">36,418,546 </w:t>
            </w:r>
          </w:p>
        </w:tc>
        <w:tc>
          <w:tcPr>
            <w:tcW w:w="1659" w:type="dxa"/>
            <w:tcBorders>
              <w:left w:val="single" w:sz="4" w:space="0" w:color="auto"/>
              <w:bottom w:val="single" w:sz="4" w:space="0" w:color="auto"/>
            </w:tcBorders>
            <w:noWrap/>
            <w:hideMark/>
          </w:tcPr>
          <w:p w14:paraId="61DC3F62" w14:textId="09500BBB"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9,128,146 </w:t>
            </w:r>
          </w:p>
        </w:tc>
        <w:tc>
          <w:tcPr>
            <w:tcW w:w="1318" w:type="dxa"/>
            <w:tcBorders>
              <w:bottom w:val="single" w:sz="4" w:space="0" w:color="auto"/>
              <w:right w:val="single" w:sz="4" w:space="0" w:color="auto"/>
            </w:tcBorders>
            <w:noWrap/>
            <w:hideMark/>
          </w:tcPr>
          <w:p w14:paraId="5978750E" w14:textId="1FF6B599"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5,400,716 </w:t>
            </w:r>
          </w:p>
        </w:tc>
        <w:tc>
          <w:tcPr>
            <w:tcW w:w="1440" w:type="dxa"/>
            <w:tcBorders>
              <w:left w:val="single" w:sz="4" w:space="0" w:color="auto"/>
              <w:bottom w:val="single" w:sz="4" w:space="0" w:color="auto"/>
              <w:right w:val="single" w:sz="4" w:space="0" w:color="auto"/>
            </w:tcBorders>
            <w:noWrap/>
            <w:hideMark/>
          </w:tcPr>
          <w:p w14:paraId="7D2F8DD9" w14:textId="08C5A4EB"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50,947,408 </w:t>
            </w:r>
          </w:p>
        </w:tc>
        <w:tc>
          <w:tcPr>
            <w:tcW w:w="1318" w:type="dxa"/>
            <w:tcBorders>
              <w:left w:val="single" w:sz="4" w:space="0" w:color="auto"/>
              <w:bottom w:val="single" w:sz="4" w:space="0" w:color="auto"/>
              <w:right w:val="single" w:sz="4" w:space="0" w:color="auto"/>
            </w:tcBorders>
          </w:tcPr>
          <w:p w14:paraId="3284CA7E" w14:textId="5C46C5F2"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2"/>
                <w:szCs w:val="22"/>
              </w:rPr>
            </w:pPr>
            <w:r w:rsidRPr="00BB6CBC">
              <w:rPr>
                <w:rFonts w:cs="Arial"/>
                <w:sz w:val="22"/>
                <w:szCs w:val="22"/>
              </w:rPr>
              <w:t xml:space="preserve">225,929 </w:t>
            </w:r>
          </w:p>
        </w:tc>
      </w:tr>
      <w:tr w:rsidR="005E3A95" w:rsidRPr="00BB6CBC" w14:paraId="2D078389" w14:textId="54B39A35" w:rsidTr="001C2090">
        <w:trPr>
          <w:trHeight w:val="20"/>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tcBorders>
            <w:noWrap/>
            <w:hideMark/>
          </w:tcPr>
          <w:p w14:paraId="52AAA920" w14:textId="409BE7A0" w:rsidR="005E3A95" w:rsidRPr="00BB6CBC" w:rsidRDefault="005E3A95" w:rsidP="005E3A95">
            <w:pPr>
              <w:widowControl/>
              <w:overflowPunct/>
              <w:autoSpaceDE/>
              <w:autoSpaceDN/>
              <w:adjustRightInd/>
              <w:spacing w:before="120"/>
              <w:textAlignment w:val="auto"/>
              <w:rPr>
                <w:rFonts w:cs="Arial"/>
                <w:b w:val="0"/>
                <w:bCs w:val="0"/>
                <w:caps w:val="0"/>
                <w:color w:val="000000"/>
                <w:sz w:val="22"/>
                <w:szCs w:val="22"/>
              </w:rPr>
            </w:pPr>
            <w:r w:rsidRPr="00BB6CBC">
              <w:rPr>
                <w:rFonts w:cs="Arial"/>
                <w:b w:val="0"/>
                <w:bCs w:val="0"/>
                <w:caps w:val="0"/>
                <w:sz w:val="22"/>
                <w:szCs w:val="22"/>
              </w:rPr>
              <w:t>adjustment</w:t>
            </w:r>
          </w:p>
        </w:tc>
        <w:tc>
          <w:tcPr>
            <w:tcW w:w="1440" w:type="dxa"/>
            <w:tcBorders>
              <w:top w:val="single" w:sz="4" w:space="0" w:color="auto"/>
              <w:right w:val="single" w:sz="4" w:space="0" w:color="auto"/>
            </w:tcBorders>
            <w:noWrap/>
            <w:hideMark/>
          </w:tcPr>
          <w:p w14:paraId="78270D62" w14:textId="1D254C67" w:rsidR="005E3A95" w:rsidRPr="00BB6CBC" w:rsidRDefault="005E3A95" w:rsidP="005E3A95">
            <w:pPr>
              <w:widowControl/>
              <w:overflowPunct/>
              <w:autoSpaceDE/>
              <w:autoSpaceDN/>
              <w:adjustRightInd/>
              <w:spacing w:before="120"/>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(718,792)</w:t>
            </w:r>
          </w:p>
        </w:tc>
        <w:tc>
          <w:tcPr>
            <w:tcW w:w="1440" w:type="dxa"/>
            <w:tcBorders>
              <w:top w:val="single" w:sz="4" w:space="0" w:color="auto"/>
              <w:left w:val="single" w:sz="4" w:space="0" w:color="auto"/>
            </w:tcBorders>
            <w:noWrap/>
            <w:hideMark/>
          </w:tcPr>
          <w:p w14:paraId="0D3963DD" w14:textId="43E045F2" w:rsidR="005E3A95" w:rsidRPr="00BB6CBC" w:rsidRDefault="005E3A95" w:rsidP="005E3A95">
            <w:pPr>
              <w:widowControl/>
              <w:overflowPunct/>
              <w:autoSpaceDE/>
              <w:autoSpaceDN/>
              <w:adjustRightInd/>
              <w:spacing w:before="120"/>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0 </w:t>
            </w:r>
          </w:p>
        </w:tc>
        <w:tc>
          <w:tcPr>
            <w:tcW w:w="1440" w:type="dxa"/>
            <w:tcBorders>
              <w:top w:val="single" w:sz="4" w:space="0" w:color="auto"/>
            </w:tcBorders>
            <w:noWrap/>
            <w:hideMark/>
          </w:tcPr>
          <w:p w14:paraId="6DB8C11E" w14:textId="1F3F74D2" w:rsidR="005E3A95" w:rsidRPr="00BB6CBC" w:rsidRDefault="005E3A95" w:rsidP="005E3A95">
            <w:pPr>
              <w:widowControl/>
              <w:overflowPunct/>
              <w:autoSpaceDE/>
              <w:autoSpaceDN/>
              <w:adjustRightInd/>
              <w:spacing w:before="120"/>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0 </w:t>
            </w:r>
          </w:p>
        </w:tc>
        <w:tc>
          <w:tcPr>
            <w:tcW w:w="1440" w:type="dxa"/>
            <w:tcBorders>
              <w:top w:val="single" w:sz="4" w:space="0" w:color="auto"/>
              <w:right w:val="single" w:sz="4" w:space="0" w:color="auto"/>
            </w:tcBorders>
            <w:noWrap/>
            <w:hideMark/>
          </w:tcPr>
          <w:p w14:paraId="63D57FB3" w14:textId="7AED6BBF" w:rsidR="005E3A95" w:rsidRPr="00BB6CBC" w:rsidRDefault="005E3A95" w:rsidP="005E3A95">
            <w:pPr>
              <w:widowControl/>
              <w:overflowPunct/>
              <w:autoSpaceDE/>
              <w:autoSpaceDN/>
              <w:adjustRightInd/>
              <w:spacing w:before="120"/>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0 </w:t>
            </w:r>
          </w:p>
        </w:tc>
        <w:tc>
          <w:tcPr>
            <w:tcW w:w="1440" w:type="dxa"/>
            <w:tcBorders>
              <w:top w:val="single" w:sz="4" w:space="0" w:color="auto"/>
              <w:left w:val="single" w:sz="4" w:space="0" w:color="auto"/>
              <w:right w:val="single" w:sz="4" w:space="0" w:color="auto"/>
            </w:tcBorders>
            <w:noWrap/>
            <w:hideMark/>
          </w:tcPr>
          <w:p w14:paraId="1090F423" w14:textId="44A0E281" w:rsidR="005E3A95" w:rsidRPr="001C2090" w:rsidRDefault="005E3A95" w:rsidP="005E3A95">
            <w:pPr>
              <w:widowControl/>
              <w:overflowPunct/>
              <w:autoSpaceDE/>
              <w:autoSpaceDN/>
              <w:adjustRightInd/>
              <w:spacing w:before="120"/>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1C2090">
              <w:rPr>
                <w:rFonts w:cs="Arial"/>
                <w:sz w:val="22"/>
                <w:szCs w:val="22"/>
              </w:rPr>
              <w:t xml:space="preserve">0 </w:t>
            </w:r>
          </w:p>
        </w:tc>
        <w:tc>
          <w:tcPr>
            <w:tcW w:w="1659" w:type="dxa"/>
            <w:tcBorders>
              <w:top w:val="single" w:sz="4" w:space="0" w:color="auto"/>
              <w:left w:val="single" w:sz="4" w:space="0" w:color="auto"/>
            </w:tcBorders>
            <w:noWrap/>
            <w:hideMark/>
          </w:tcPr>
          <w:p w14:paraId="23F28ABB" w14:textId="03B2A036" w:rsidR="005E3A95" w:rsidRPr="00BB6CBC" w:rsidRDefault="005E3A95" w:rsidP="005E3A95">
            <w:pPr>
              <w:widowControl/>
              <w:overflowPunct/>
              <w:autoSpaceDE/>
              <w:autoSpaceDN/>
              <w:adjustRightInd/>
              <w:spacing w:before="120"/>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0 </w:t>
            </w:r>
          </w:p>
        </w:tc>
        <w:tc>
          <w:tcPr>
            <w:tcW w:w="1318" w:type="dxa"/>
            <w:tcBorders>
              <w:top w:val="single" w:sz="4" w:space="0" w:color="auto"/>
              <w:right w:val="single" w:sz="4" w:space="0" w:color="auto"/>
            </w:tcBorders>
            <w:noWrap/>
            <w:hideMark/>
          </w:tcPr>
          <w:p w14:paraId="2AC0DB43" w14:textId="30283D7E" w:rsidR="005E3A95" w:rsidRPr="00BB6CBC" w:rsidRDefault="005E3A95" w:rsidP="005E3A95">
            <w:pPr>
              <w:widowControl/>
              <w:overflowPunct/>
              <w:autoSpaceDE/>
              <w:autoSpaceDN/>
              <w:adjustRightInd/>
              <w:spacing w:before="120"/>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0 </w:t>
            </w:r>
          </w:p>
        </w:tc>
        <w:tc>
          <w:tcPr>
            <w:tcW w:w="1440" w:type="dxa"/>
            <w:tcBorders>
              <w:top w:val="single" w:sz="4" w:space="0" w:color="auto"/>
              <w:left w:val="single" w:sz="4" w:space="0" w:color="auto"/>
              <w:right w:val="single" w:sz="4" w:space="0" w:color="auto"/>
            </w:tcBorders>
            <w:noWrap/>
            <w:hideMark/>
          </w:tcPr>
          <w:p w14:paraId="43A85D13" w14:textId="33AF2577" w:rsidR="005E3A95" w:rsidRPr="00BB6CBC" w:rsidRDefault="005E3A95" w:rsidP="005E3A95">
            <w:pPr>
              <w:widowControl/>
              <w:overflowPunct/>
              <w:autoSpaceDE/>
              <w:autoSpaceDN/>
              <w:adjustRightInd/>
              <w:spacing w:before="120"/>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0 </w:t>
            </w:r>
          </w:p>
        </w:tc>
        <w:tc>
          <w:tcPr>
            <w:tcW w:w="1318" w:type="dxa"/>
            <w:tcBorders>
              <w:top w:val="single" w:sz="4" w:space="0" w:color="auto"/>
              <w:left w:val="single" w:sz="4" w:space="0" w:color="auto"/>
              <w:right w:val="single" w:sz="4" w:space="0" w:color="auto"/>
            </w:tcBorders>
          </w:tcPr>
          <w:p w14:paraId="092FBEF8" w14:textId="2224B174" w:rsidR="005E3A95" w:rsidRPr="00BB6CBC" w:rsidRDefault="005E3A95" w:rsidP="005E3A95">
            <w:pPr>
              <w:widowControl/>
              <w:overflowPunct/>
              <w:autoSpaceDE/>
              <w:autoSpaceDN/>
              <w:adjustRightInd/>
              <w:spacing w:before="120"/>
              <w:jc w:val="right"/>
              <w:textAlignment w:val="auto"/>
              <w:cnfStyle w:val="000000000000" w:firstRow="0" w:lastRow="0" w:firstColumn="0" w:lastColumn="0" w:oddVBand="0" w:evenVBand="0" w:oddHBand="0" w:evenHBand="0" w:firstRowFirstColumn="0" w:firstRowLastColumn="0" w:lastRowFirstColumn="0" w:lastRowLastColumn="0"/>
              <w:rPr>
                <w:rFonts w:cs="Arial"/>
                <w:sz w:val="22"/>
                <w:szCs w:val="22"/>
              </w:rPr>
            </w:pPr>
            <w:r w:rsidRPr="00BB6CBC">
              <w:rPr>
                <w:rFonts w:cs="Arial"/>
                <w:sz w:val="22"/>
                <w:szCs w:val="22"/>
              </w:rPr>
              <w:t>(718,792)</w:t>
            </w:r>
          </w:p>
        </w:tc>
      </w:tr>
      <w:tr w:rsidR="001C2090" w:rsidRPr="00BB6CBC" w14:paraId="26D68E8F" w14:textId="1D128224" w:rsidTr="001C2090">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440" w:type="dxa"/>
            <w:tcBorders>
              <w:left w:val="single" w:sz="4" w:space="0" w:color="auto"/>
              <w:bottom w:val="single" w:sz="4" w:space="0" w:color="auto"/>
            </w:tcBorders>
            <w:noWrap/>
            <w:hideMark/>
          </w:tcPr>
          <w:p w14:paraId="144DEC40" w14:textId="00DBE607" w:rsidR="005E3A95" w:rsidRPr="00BB6CBC" w:rsidRDefault="005E3A95" w:rsidP="00BB6CBC">
            <w:pPr>
              <w:widowControl/>
              <w:overflowPunct/>
              <w:autoSpaceDE/>
              <w:autoSpaceDN/>
              <w:adjustRightInd/>
              <w:spacing w:before="120" w:after="60"/>
              <w:textAlignment w:val="auto"/>
              <w:rPr>
                <w:rFonts w:cs="Arial"/>
                <w:caps w:val="0"/>
                <w:color w:val="000000"/>
                <w:sz w:val="22"/>
                <w:szCs w:val="22"/>
              </w:rPr>
            </w:pPr>
            <w:r w:rsidRPr="00BB6CBC">
              <w:rPr>
                <w:rFonts w:cs="Arial"/>
                <w:sz w:val="22"/>
                <w:szCs w:val="22"/>
              </w:rPr>
              <w:t>Total</w:t>
            </w:r>
          </w:p>
        </w:tc>
        <w:tc>
          <w:tcPr>
            <w:tcW w:w="1440" w:type="dxa"/>
            <w:tcBorders>
              <w:bottom w:val="single" w:sz="4" w:space="0" w:color="auto"/>
              <w:right w:val="single" w:sz="4" w:space="0" w:color="auto"/>
            </w:tcBorders>
            <w:noWrap/>
            <w:hideMark/>
          </w:tcPr>
          <w:p w14:paraId="0C6CFFB0" w14:textId="1616891E" w:rsidR="005E3A95" w:rsidRPr="00BB6CBC" w:rsidRDefault="005E3A95"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2"/>
                <w:szCs w:val="22"/>
              </w:rPr>
            </w:pPr>
            <w:r w:rsidRPr="00BB6CBC">
              <w:rPr>
                <w:rFonts w:cs="Arial"/>
                <w:b/>
                <w:bCs/>
                <w:sz w:val="22"/>
                <w:szCs w:val="22"/>
              </w:rPr>
              <w:t xml:space="preserve">642,545,651 </w:t>
            </w:r>
          </w:p>
        </w:tc>
        <w:tc>
          <w:tcPr>
            <w:tcW w:w="1440" w:type="dxa"/>
            <w:tcBorders>
              <w:left w:val="single" w:sz="4" w:space="0" w:color="auto"/>
              <w:bottom w:val="single" w:sz="4" w:space="0" w:color="auto"/>
            </w:tcBorders>
            <w:noWrap/>
            <w:hideMark/>
          </w:tcPr>
          <w:p w14:paraId="4C99AB66" w14:textId="30DD7121" w:rsidR="005E3A95" w:rsidRPr="00BB6CBC" w:rsidRDefault="005E3A95"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2"/>
                <w:szCs w:val="22"/>
              </w:rPr>
            </w:pPr>
            <w:r w:rsidRPr="00BB6CBC">
              <w:rPr>
                <w:rFonts w:cs="Arial"/>
                <w:b/>
                <w:bCs/>
                <w:sz w:val="22"/>
                <w:szCs w:val="22"/>
              </w:rPr>
              <w:t xml:space="preserve">103,836,253 </w:t>
            </w:r>
          </w:p>
        </w:tc>
        <w:tc>
          <w:tcPr>
            <w:tcW w:w="1440" w:type="dxa"/>
            <w:tcBorders>
              <w:bottom w:val="single" w:sz="4" w:space="0" w:color="auto"/>
            </w:tcBorders>
            <w:noWrap/>
            <w:hideMark/>
          </w:tcPr>
          <w:p w14:paraId="3E514531" w14:textId="3B416F05" w:rsidR="005E3A95" w:rsidRPr="00BB6CBC" w:rsidRDefault="005E3A95"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2"/>
                <w:szCs w:val="22"/>
              </w:rPr>
            </w:pPr>
            <w:r w:rsidRPr="00BB6CBC">
              <w:rPr>
                <w:rFonts w:cs="Arial"/>
                <w:b/>
                <w:bCs/>
                <w:sz w:val="22"/>
                <w:szCs w:val="22"/>
              </w:rPr>
              <w:t xml:space="preserve">212,501,496 </w:t>
            </w:r>
          </w:p>
        </w:tc>
        <w:tc>
          <w:tcPr>
            <w:tcW w:w="1440" w:type="dxa"/>
            <w:tcBorders>
              <w:bottom w:val="single" w:sz="4" w:space="0" w:color="auto"/>
              <w:right w:val="single" w:sz="4" w:space="0" w:color="auto"/>
            </w:tcBorders>
            <w:noWrap/>
            <w:hideMark/>
          </w:tcPr>
          <w:p w14:paraId="4ED83A2C" w14:textId="1939C50D" w:rsidR="005E3A95" w:rsidRPr="00BB6CBC" w:rsidRDefault="005E3A95"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2"/>
                <w:szCs w:val="22"/>
              </w:rPr>
            </w:pPr>
            <w:r w:rsidRPr="00BB6CBC">
              <w:rPr>
                <w:rFonts w:cs="Arial"/>
                <w:b/>
                <w:bCs/>
                <w:sz w:val="22"/>
                <w:szCs w:val="22"/>
              </w:rPr>
              <w:t xml:space="preserve">103,169,179 </w:t>
            </w:r>
          </w:p>
        </w:tc>
        <w:tc>
          <w:tcPr>
            <w:tcW w:w="1440" w:type="dxa"/>
            <w:tcBorders>
              <w:left w:val="single" w:sz="4" w:space="0" w:color="auto"/>
              <w:bottom w:val="single" w:sz="4" w:space="0" w:color="auto"/>
              <w:right w:val="single" w:sz="4" w:space="0" w:color="auto"/>
            </w:tcBorders>
            <w:noWrap/>
            <w:hideMark/>
          </w:tcPr>
          <w:p w14:paraId="583C8DDD" w14:textId="0F300AAA" w:rsidR="005E3A95" w:rsidRPr="00BB6CBC" w:rsidRDefault="005E3A95"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2"/>
                <w:szCs w:val="22"/>
              </w:rPr>
            </w:pPr>
            <w:r w:rsidRPr="00BB6CBC">
              <w:rPr>
                <w:rFonts w:cs="Arial"/>
                <w:b/>
                <w:bCs/>
                <w:sz w:val="22"/>
                <w:szCs w:val="22"/>
              </w:rPr>
              <w:t xml:space="preserve">419,506,928 </w:t>
            </w:r>
          </w:p>
        </w:tc>
        <w:tc>
          <w:tcPr>
            <w:tcW w:w="1659" w:type="dxa"/>
            <w:tcBorders>
              <w:left w:val="single" w:sz="4" w:space="0" w:color="auto"/>
              <w:bottom w:val="single" w:sz="4" w:space="0" w:color="auto"/>
            </w:tcBorders>
            <w:noWrap/>
            <w:hideMark/>
          </w:tcPr>
          <w:p w14:paraId="261B35FF" w14:textId="7C998404" w:rsidR="005E3A95" w:rsidRPr="00BB6CBC" w:rsidRDefault="005E3A95"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2"/>
                <w:szCs w:val="22"/>
              </w:rPr>
            </w:pPr>
            <w:r w:rsidRPr="00BB6CBC">
              <w:rPr>
                <w:rFonts w:cs="Arial"/>
                <w:b/>
                <w:bCs/>
                <w:sz w:val="22"/>
                <w:szCs w:val="22"/>
              </w:rPr>
              <w:t xml:space="preserve">122,253,132 </w:t>
            </w:r>
          </w:p>
        </w:tc>
        <w:tc>
          <w:tcPr>
            <w:tcW w:w="1318" w:type="dxa"/>
            <w:tcBorders>
              <w:bottom w:val="single" w:sz="4" w:space="0" w:color="auto"/>
              <w:right w:val="single" w:sz="4" w:space="0" w:color="auto"/>
            </w:tcBorders>
            <w:noWrap/>
            <w:hideMark/>
          </w:tcPr>
          <w:p w14:paraId="7CF341E3" w14:textId="1C61656B" w:rsidR="005E3A95" w:rsidRPr="00BB6CBC" w:rsidRDefault="005E3A95"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2"/>
                <w:szCs w:val="22"/>
              </w:rPr>
            </w:pPr>
            <w:r w:rsidRPr="00BB6CBC">
              <w:rPr>
                <w:rFonts w:cs="Arial"/>
                <w:b/>
                <w:bCs/>
                <w:sz w:val="22"/>
                <w:szCs w:val="22"/>
              </w:rPr>
              <w:t xml:space="preserve">62,142,295 </w:t>
            </w:r>
          </w:p>
        </w:tc>
        <w:tc>
          <w:tcPr>
            <w:tcW w:w="1440" w:type="dxa"/>
            <w:tcBorders>
              <w:left w:val="single" w:sz="4" w:space="0" w:color="auto"/>
              <w:bottom w:val="single" w:sz="4" w:space="0" w:color="auto"/>
              <w:right w:val="single" w:sz="4" w:space="0" w:color="auto"/>
            </w:tcBorders>
            <w:noWrap/>
            <w:hideMark/>
          </w:tcPr>
          <w:p w14:paraId="1B33A1E5" w14:textId="43002691" w:rsidR="005E3A95" w:rsidRPr="00BB6CBC" w:rsidRDefault="005E3A95"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color w:val="000000"/>
                <w:sz w:val="22"/>
                <w:szCs w:val="22"/>
              </w:rPr>
            </w:pPr>
            <w:r w:rsidRPr="00BB6CBC">
              <w:rPr>
                <w:rFonts w:cs="Arial"/>
                <w:b/>
                <w:bCs/>
                <w:sz w:val="22"/>
                <w:szCs w:val="22"/>
              </w:rPr>
              <w:t xml:space="preserve">603,902,355 </w:t>
            </w:r>
          </w:p>
        </w:tc>
        <w:tc>
          <w:tcPr>
            <w:tcW w:w="1318" w:type="dxa"/>
            <w:tcBorders>
              <w:left w:val="single" w:sz="4" w:space="0" w:color="auto"/>
              <w:bottom w:val="single" w:sz="4" w:space="0" w:color="auto"/>
              <w:right w:val="single" w:sz="4" w:space="0" w:color="auto"/>
            </w:tcBorders>
          </w:tcPr>
          <w:p w14:paraId="6A175F84" w14:textId="74B86F20" w:rsidR="005E3A95" w:rsidRPr="00BB6CBC" w:rsidRDefault="005E3A95" w:rsidP="00BB6CBC">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BB6CBC">
              <w:rPr>
                <w:rFonts w:cs="Arial"/>
                <w:b/>
                <w:bCs/>
                <w:sz w:val="22"/>
                <w:szCs w:val="22"/>
              </w:rPr>
              <w:t xml:space="preserve">38,643,296 </w:t>
            </w:r>
          </w:p>
        </w:tc>
      </w:tr>
    </w:tbl>
    <w:p w14:paraId="00EE78BB" w14:textId="77777777" w:rsidR="00B1276E" w:rsidRDefault="00B1276E" w:rsidP="00B1276E">
      <w:pPr>
        <w:rPr>
          <w:b/>
          <w:bCs/>
        </w:rPr>
      </w:pPr>
    </w:p>
    <w:p w14:paraId="29E36965" w14:textId="77777777" w:rsidR="00A3279E" w:rsidRDefault="00A3279E" w:rsidP="00B1276E">
      <w:pPr>
        <w:rPr>
          <w:b/>
          <w:bCs/>
        </w:rPr>
      </w:pPr>
    </w:p>
    <w:p w14:paraId="43EFEB4C" w14:textId="453BA435" w:rsidR="00A3279E" w:rsidRPr="005E3A95" w:rsidRDefault="00A3279E" w:rsidP="005E3A95">
      <w:pPr>
        <w:pStyle w:val="Heading3"/>
        <w:jc w:val="center"/>
      </w:pPr>
      <w:bookmarkStart w:id="282" w:name="_Toc74659386"/>
      <w:r w:rsidRPr="005E3A95">
        <w:t>ASSESSMENT CALCULATION</w:t>
      </w:r>
      <w:bookmarkEnd w:id="282"/>
    </w:p>
    <w:p w14:paraId="1A3A3069" w14:textId="77777777" w:rsidR="00A3279E" w:rsidRDefault="00A3279E" w:rsidP="00A3279E"/>
    <w:tbl>
      <w:tblPr>
        <w:tblStyle w:val="PlainTable3"/>
        <w:tblW w:w="8640" w:type="dxa"/>
        <w:jc w:val="center"/>
        <w:tblLook w:val="04A0" w:firstRow="1" w:lastRow="0" w:firstColumn="1" w:lastColumn="0" w:noHBand="0" w:noVBand="1"/>
        <w:tblCaption w:val="Assessment Calculation"/>
        <w:tblDescription w:val="Total allocated base percentage calculation used to determine assessment."/>
      </w:tblPr>
      <w:tblGrid>
        <w:gridCol w:w="2160"/>
        <w:gridCol w:w="2160"/>
        <w:gridCol w:w="2160"/>
        <w:gridCol w:w="2160"/>
      </w:tblGrid>
      <w:tr w:rsidR="005E3A95" w:rsidRPr="00BB6CBC" w14:paraId="1717A518" w14:textId="77777777"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2160" w:type="dxa"/>
            <w:tcBorders>
              <w:top w:val="single" w:sz="4" w:space="0" w:color="auto"/>
              <w:left w:val="single" w:sz="4" w:space="0" w:color="auto"/>
            </w:tcBorders>
            <w:noWrap/>
            <w:hideMark/>
          </w:tcPr>
          <w:p w14:paraId="4C625C77" w14:textId="77777777" w:rsidR="005E3A95" w:rsidRPr="00BB6CBC" w:rsidRDefault="005E3A95" w:rsidP="00BB6CBC">
            <w:pPr>
              <w:widowControl/>
              <w:overflowPunct/>
              <w:autoSpaceDE/>
              <w:autoSpaceDN/>
              <w:adjustRightInd/>
              <w:spacing w:after="60"/>
              <w:textAlignment w:val="auto"/>
              <w:rPr>
                <w:rFonts w:cs="Arial"/>
                <w:caps w:val="0"/>
                <w:color w:val="000000"/>
                <w:sz w:val="22"/>
                <w:szCs w:val="22"/>
              </w:rPr>
            </w:pPr>
          </w:p>
        </w:tc>
        <w:tc>
          <w:tcPr>
            <w:tcW w:w="2160" w:type="dxa"/>
            <w:tcBorders>
              <w:top w:val="single" w:sz="4" w:space="0" w:color="auto"/>
            </w:tcBorders>
            <w:hideMark/>
          </w:tcPr>
          <w:p w14:paraId="748227BB" w14:textId="4997D384" w:rsidR="005E3A95" w:rsidRPr="00BB6CBC" w:rsidRDefault="005E3A95" w:rsidP="00BB6CBC">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2"/>
                <w:szCs w:val="22"/>
              </w:rPr>
            </w:pPr>
            <w:r w:rsidRPr="00BB6CBC">
              <w:rPr>
                <w:rFonts w:cs="Arial"/>
                <w:caps w:val="0"/>
                <w:sz w:val="22"/>
                <w:szCs w:val="22"/>
              </w:rPr>
              <w:t xml:space="preserve">Total Allocated Base </w:t>
            </w:r>
          </w:p>
        </w:tc>
        <w:tc>
          <w:tcPr>
            <w:tcW w:w="2160" w:type="dxa"/>
            <w:tcBorders>
              <w:top w:val="single" w:sz="4" w:space="0" w:color="auto"/>
            </w:tcBorders>
            <w:hideMark/>
          </w:tcPr>
          <w:p w14:paraId="403B1D5B" w14:textId="1B31F68C" w:rsidR="005E3A95" w:rsidRPr="00BB6CBC" w:rsidRDefault="005E3A95" w:rsidP="00BB6CBC">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2"/>
                <w:szCs w:val="22"/>
              </w:rPr>
            </w:pPr>
            <w:r w:rsidRPr="00BB6CBC">
              <w:rPr>
                <w:rFonts w:cs="Arial"/>
                <w:caps w:val="0"/>
                <w:sz w:val="22"/>
                <w:szCs w:val="22"/>
              </w:rPr>
              <w:t>Base %</w:t>
            </w:r>
          </w:p>
        </w:tc>
        <w:tc>
          <w:tcPr>
            <w:tcW w:w="2160" w:type="dxa"/>
            <w:tcBorders>
              <w:top w:val="single" w:sz="4" w:space="0" w:color="auto"/>
              <w:right w:val="single" w:sz="4" w:space="0" w:color="auto"/>
            </w:tcBorders>
            <w:hideMark/>
          </w:tcPr>
          <w:p w14:paraId="36E1FF9B" w14:textId="40A846E2" w:rsidR="005E3A95" w:rsidRPr="00BB6CBC" w:rsidRDefault="005E3A95" w:rsidP="00BB6CBC">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color w:val="000000"/>
                <w:sz w:val="22"/>
                <w:szCs w:val="22"/>
              </w:rPr>
            </w:pPr>
            <w:r w:rsidRPr="00BB6CBC">
              <w:rPr>
                <w:rFonts w:cs="Arial"/>
                <w:caps w:val="0"/>
                <w:sz w:val="22"/>
                <w:szCs w:val="22"/>
              </w:rPr>
              <w:t>Assessment</w:t>
            </w:r>
          </w:p>
        </w:tc>
      </w:tr>
      <w:tr w:rsidR="005E3A95" w:rsidRPr="00BB6CBC" w14:paraId="2418AAEC"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60" w:type="dxa"/>
            <w:tcBorders>
              <w:left w:val="single" w:sz="4" w:space="0" w:color="auto"/>
            </w:tcBorders>
            <w:noWrap/>
            <w:hideMark/>
          </w:tcPr>
          <w:p w14:paraId="01253DA6" w14:textId="24907B2E" w:rsidR="005E3A95" w:rsidRPr="00BB6CBC" w:rsidRDefault="005E3A95" w:rsidP="005E3A95">
            <w:pPr>
              <w:widowControl/>
              <w:overflowPunct/>
              <w:autoSpaceDE/>
              <w:autoSpaceDN/>
              <w:adjustRightInd/>
              <w:textAlignment w:val="auto"/>
              <w:rPr>
                <w:rFonts w:cs="Arial"/>
                <w:b w:val="0"/>
                <w:bCs w:val="0"/>
                <w:i/>
                <w:iCs/>
                <w:caps w:val="0"/>
                <w:color w:val="000000"/>
                <w:sz w:val="22"/>
                <w:szCs w:val="22"/>
              </w:rPr>
            </w:pPr>
            <w:r w:rsidRPr="00BB6CBC">
              <w:rPr>
                <w:rFonts w:cs="Arial"/>
                <w:b w:val="0"/>
                <w:bCs w:val="0"/>
                <w:caps w:val="0"/>
                <w:sz w:val="22"/>
                <w:szCs w:val="22"/>
              </w:rPr>
              <w:t>City</w:t>
            </w:r>
          </w:p>
        </w:tc>
        <w:tc>
          <w:tcPr>
            <w:tcW w:w="2160" w:type="dxa"/>
            <w:noWrap/>
            <w:hideMark/>
          </w:tcPr>
          <w:p w14:paraId="0CBAB810" w14:textId="03997938"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BB6CBC">
              <w:rPr>
                <w:rFonts w:cs="Arial"/>
                <w:sz w:val="22"/>
                <w:szCs w:val="22"/>
              </w:rPr>
              <w:t xml:space="preserve">50,932,048 </w:t>
            </w:r>
          </w:p>
        </w:tc>
        <w:tc>
          <w:tcPr>
            <w:tcW w:w="2160" w:type="dxa"/>
            <w:noWrap/>
            <w:hideMark/>
          </w:tcPr>
          <w:p w14:paraId="7233FE79" w14:textId="7C624277"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BB6CBC">
              <w:rPr>
                <w:rFonts w:cs="Arial"/>
                <w:sz w:val="22"/>
                <w:szCs w:val="22"/>
              </w:rPr>
              <w:t>12%</w:t>
            </w:r>
          </w:p>
        </w:tc>
        <w:tc>
          <w:tcPr>
            <w:tcW w:w="2160" w:type="dxa"/>
            <w:tcBorders>
              <w:right w:val="single" w:sz="4" w:space="0" w:color="auto"/>
            </w:tcBorders>
            <w:noWrap/>
            <w:hideMark/>
          </w:tcPr>
          <w:p w14:paraId="4FB66A4B" w14:textId="7B50012C"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i/>
                <w:iCs/>
                <w:sz w:val="22"/>
                <w:szCs w:val="22"/>
              </w:rPr>
            </w:pPr>
            <w:r w:rsidRPr="00BB6CBC">
              <w:rPr>
                <w:rFonts w:cs="Arial"/>
                <w:sz w:val="22"/>
                <w:szCs w:val="22"/>
              </w:rPr>
              <w:t xml:space="preserve">21,479,672 </w:t>
            </w:r>
          </w:p>
        </w:tc>
      </w:tr>
      <w:tr w:rsidR="005E3A95" w:rsidRPr="00BB6CBC" w14:paraId="4A94159B"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2160" w:type="dxa"/>
            <w:tcBorders>
              <w:left w:val="single" w:sz="4" w:space="0" w:color="auto"/>
            </w:tcBorders>
            <w:noWrap/>
            <w:hideMark/>
          </w:tcPr>
          <w:p w14:paraId="6161D3E2" w14:textId="7C331A0A" w:rsidR="005E3A95" w:rsidRPr="00BB6CBC" w:rsidRDefault="005E3A95" w:rsidP="005E3A95">
            <w:pPr>
              <w:widowControl/>
              <w:overflowPunct/>
              <w:autoSpaceDE/>
              <w:autoSpaceDN/>
              <w:adjustRightInd/>
              <w:textAlignment w:val="auto"/>
              <w:rPr>
                <w:rFonts w:cs="Arial"/>
                <w:b w:val="0"/>
                <w:bCs w:val="0"/>
                <w:caps w:val="0"/>
                <w:color w:val="000000"/>
                <w:sz w:val="22"/>
                <w:szCs w:val="22"/>
              </w:rPr>
            </w:pPr>
            <w:r w:rsidRPr="00BB6CBC">
              <w:rPr>
                <w:rFonts w:cs="Arial"/>
                <w:b w:val="0"/>
                <w:bCs w:val="0"/>
                <w:caps w:val="0"/>
                <w:sz w:val="22"/>
                <w:szCs w:val="22"/>
              </w:rPr>
              <w:t>East</w:t>
            </w:r>
          </w:p>
        </w:tc>
        <w:tc>
          <w:tcPr>
            <w:tcW w:w="2160" w:type="dxa"/>
            <w:noWrap/>
            <w:hideMark/>
          </w:tcPr>
          <w:p w14:paraId="010A6F21" w14:textId="39D6197D"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95,208,453 </w:t>
            </w:r>
          </w:p>
        </w:tc>
        <w:tc>
          <w:tcPr>
            <w:tcW w:w="2160" w:type="dxa"/>
            <w:noWrap/>
            <w:hideMark/>
          </w:tcPr>
          <w:p w14:paraId="0855F94B" w14:textId="44E05A92"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23%</w:t>
            </w:r>
          </w:p>
        </w:tc>
        <w:tc>
          <w:tcPr>
            <w:tcW w:w="2160" w:type="dxa"/>
            <w:tcBorders>
              <w:right w:val="single" w:sz="4" w:space="0" w:color="auto"/>
            </w:tcBorders>
            <w:noWrap/>
            <w:hideMark/>
          </w:tcPr>
          <w:p w14:paraId="65495D7B" w14:textId="7AECA650"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40,152,447 </w:t>
            </w:r>
          </w:p>
        </w:tc>
      </w:tr>
      <w:tr w:rsidR="005E3A95" w:rsidRPr="00BB6CBC" w14:paraId="7AD768D9"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60" w:type="dxa"/>
            <w:tcBorders>
              <w:left w:val="single" w:sz="4" w:space="0" w:color="auto"/>
            </w:tcBorders>
            <w:noWrap/>
            <w:hideMark/>
          </w:tcPr>
          <w:p w14:paraId="2E0DBC44" w14:textId="3B99D286" w:rsidR="005E3A95" w:rsidRPr="00BB6CBC" w:rsidRDefault="005E3A95" w:rsidP="005E3A95">
            <w:pPr>
              <w:widowControl/>
              <w:overflowPunct/>
              <w:autoSpaceDE/>
              <w:autoSpaceDN/>
              <w:adjustRightInd/>
              <w:textAlignment w:val="auto"/>
              <w:rPr>
                <w:rFonts w:cs="Arial"/>
                <w:b w:val="0"/>
                <w:bCs w:val="0"/>
                <w:caps w:val="0"/>
                <w:color w:val="000000"/>
                <w:sz w:val="22"/>
                <w:szCs w:val="22"/>
              </w:rPr>
            </w:pPr>
            <w:r w:rsidRPr="00BB6CBC">
              <w:rPr>
                <w:rFonts w:cs="Arial"/>
                <w:b w:val="0"/>
                <w:bCs w:val="0"/>
                <w:caps w:val="0"/>
                <w:sz w:val="22"/>
                <w:szCs w:val="22"/>
              </w:rPr>
              <w:t>Harbor</w:t>
            </w:r>
          </w:p>
        </w:tc>
        <w:tc>
          <w:tcPr>
            <w:tcW w:w="2160" w:type="dxa"/>
            <w:noWrap/>
            <w:hideMark/>
          </w:tcPr>
          <w:p w14:paraId="5FFC5830" w14:textId="5F7DE30D"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28,297,083 </w:t>
            </w:r>
          </w:p>
        </w:tc>
        <w:tc>
          <w:tcPr>
            <w:tcW w:w="2160" w:type="dxa"/>
            <w:noWrap/>
            <w:hideMark/>
          </w:tcPr>
          <w:p w14:paraId="6ED02152" w14:textId="6D96EAAD"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7%</w:t>
            </w:r>
          </w:p>
        </w:tc>
        <w:tc>
          <w:tcPr>
            <w:tcW w:w="2160" w:type="dxa"/>
            <w:tcBorders>
              <w:right w:val="single" w:sz="4" w:space="0" w:color="auto"/>
            </w:tcBorders>
            <w:noWrap/>
            <w:hideMark/>
          </w:tcPr>
          <w:p w14:paraId="419B389B" w14:textId="470BCC3C"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11,933,784 </w:t>
            </w:r>
          </w:p>
        </w:tc>
      </w:tr>
      <w:tr w:rsidR="005E3A95" w:rsidRPr="00BB6CBC" w14:paraId="07101CB6"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2160" w:type="dxa"/>
            <w:tcBorders>
              <w:left w:val="single" w:sz="4" w:space="0" w:color="auto"/>
            </w:tcBorders>
            <w:noWrap/>
            <w:hideMark/>
          </w:tcPr>
          <w:p w14:paraId="34DE452B" w14:textId="61DAA604" w:rsidR="005E3A95" w:rsidRPr="00BB6CBC" w:rsidRDefault="005E3A95" w:rsidP="005E3A95">
            <w:pPr>
              <w:widowControl/>
              <w:overflowPunct/>
              <w:autoSpaceDE/>
              <w:autoSpaceDN/>
              <w:adjustRightInd/>
              <w:textAlignment w:val="auto"/>
              <w:rPr>
                <w:rFonts w:cs="Arial"/>
                <w:b w:val="0"/>
                <w:bCs w:val="0"/>
                <w:caps w:val="0"/>
                <w:color w:val="000000"/>
                <w:sz w:val="22"/>
                <w:szCs w:val="22"/>
              </w:rPr>
            </w:pPr>
            <w:r w:rsidRPr="00BB6CBC">
              <w:rPr>
                <w:rFonts w:cs="Arial"/>
                <w:b w:val="0"/>
                <w:bCs w:val="0"/>
                <w:caps w:val="0"/>
                <w:sz w:val="22"/>
                <w:szCs w:val="22"/>
              </w:rPr>
              <w:t>Mission</w:t>
            </w:r>
          </w:p>
        </w:tc>
        <w:tc>
          <w:tcPr>
            <w:tcW w:w="2160" w:type="dxa"/>
            <w:noWrap/>
            <w:hideMark/>
          </w:tcPr>
          <w:p w14:paraId="4E1051AB" w14:textId="09D40596"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30,116,120 </w:t>
            </w:r>
          </w:p>
        </w:tc>
        <w:tc>
          <w:tcPr>
            <w:tcW w:w="2160" w:type="dxa"/>
            <w:noWrap/>
            <w:hideMark/>
          </w:tcPr>
          <w:p w14:paraId="6319FF29" w14:textId="283AF401"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7%</w:t>
            </w:r>
          </w:p>
        </w:tc>
        <w:tc>
          <w:tcPr>
            <w:tcW w:w="2160" w:type="dxa"/>
            <w:tcBorders>
              <w:right w:val="single" w:sz="4" w:space="0" w:color="auto"/>
            </w:tcBorders>
            <w:noWrap/>
            <w:hideMark/>
          </w:tcPr>
          <w:p w14:paraId="775EB344" w14:textId="0041C9DC"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12,700,930 </w:t>
            </w:r>
          </w:p>
        </w:tc>
      </w:tr>
      <w:tr w:rsidR="005E3A95" w:rsidRPr="00BB6CBC" w14:paraId="0F1D37C0"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60" w:type="dxa"/>
            <w:tcBorders>
              <w:left w:val="single" w:sz="4" w:space="0" w:color="auto"/>
            </w:tcBorders>
            <w:noWrap/>
            <w:hideMark/>
          </w:tcPr>
          <w:p w14:paraId="102A1FE7" w14:textId="7BB426A9" w:rsidR="005E3A95" w:rsidRPr="00BB6CBC" w:rsidRDefault="005E3A95" w:rsidP="005E3A95">
            <w:pPr>
              <w:widowControl/>
              <w:overflowPunct/>
              <w:autoSpaceDE/>
              <w:autoSpaceDN/>
              <w:adjustRightInd/>
              <w:textAlignment w:val="auto"/>
              <w:rPr>
                <w:rFonts w:cs="Arial"/>
                <w:b w:val="0"/>
                <w:bCs w:val="0"/>
                <w:caps w:val="0"/>
                <w:color w:val="000000"/>
                <w:sz w:val="22"/>
                <w:szCs w:val="22"/>
              </w:rPr>
            </w:pPr>
            <w:r w:rsidRPr="00BB6CBC">
              <w:rPr>
                <w:rFonts w:cs="Arial"/>
                <w:b w:val="0"/>
                <w:bCs w:val="0"/>
                <w:caps w:val="0"/>
                <w:sz w:val="22"/>
                <w:szCs w:val="22"/>
              </w:rPr>
              <w:t>Pierce</w:t>
            </w:r>
          </w:p>
        </w:tc>
        <w:tc>
          <w:tcPr>
            <w:tcW w:w="2160" w:type="dxa"/>
            <w:noWrap/>
            <w:hideMark/>
          </w:tcPr>
          <w:p w14:paraId="3B1693B8" w14:textId="2063990B"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57,313,047 </w:t>
            </w:r>
          </w:p>
        </w:tc>
        <w:tc>
          <w:tcPr>
            <w:tcW w:w="2160" w:type="dxa"/>
            <w:noWrap/>
            <w:hideMark/>
          </w:tcPr>
          <w:p w14:paraId="6C2DD986" w14:textId="2DCD4877"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14%</w:t>
            </w:r>
          </w:p>
        </w:tc>
        <w:tc>
          <w:tcPr>
            <w:tcW w:w="2160" w:type="dxa"/>
            <w:tcBorders>
              <w:right w:val="single" w:sz="4" w:space="0" w:color="auto"/>
            </w:tcBorders>
            <w:noWrap/>
            <w:hideMark/>
          </w:tcPr>
          <w:p w14:paraId="35FEE829" w14:textId="3FA43DCA"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24,170,744 </w:t>
            </w:r>
          </w:p>
        </w:tc>
      </w:tr>
      <w:tr w:rsidR="005E3A95" w:rsidRPr="00BB6CBC" w14:paraId="0992A5A8"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2160" w:type="dxa"/>
            <w:tcBorders>
              <w:left w:val="single" w:sz="4" w:space="0" w:color="auto"/>
            </w:tcBorders>
            <w:noWrap/>
            <w:hideMark/>
          </w:tcPr>
          <w:p w14:paraId="6EF085D5" w14:textId="1B39F12F" w:rsidR="005E3A95" w:rsidRPr="00BB6CBC" w:rsidRDefault="005E3A95" w:rsidP="005E3A95">
            <w:pPr>
              <w:widowControl/>
              <w:overflowPunct/>
              <w:autoSpaceDE/>
              <w:autoSpaceDN/>
              <w:adjustRightInd/>
              <w:textAlignment w:val="auto"/>
              <w:rPr>
                <w:rFonts w:cs="Arial"/>
                <w:b w:val="0"/>
                <w:bCs w:val="0"/>
                <w:caps w:val="0"/>
                <w:color w:val="000000"/>
                <w:sz w:val="22"/>
                <w:szCs w:val="22"/>
              </w:rPr>
            </w:pPr>
            <w:r w:rsidRPr="00BB6CBC">
              <w:rPr>
                <w:rFonts w:cs="Arial"/>
                <w:b w:val="0"/>
                <w:bCs w:val="0"/>
                <w:caps w:val="0"/>
                <w:sz w:val="22"/>
                <w:szCs w:val="22"/>
              </w:rPr>
              <w:t>Southwest</w:t>
            </w:r>
          </w:p>
        </w:tc>
        <w:tc>
          <w:tcPr>
            <w:tcW w:w="2160" w:type="dxa"/>
            <w:noWrap/>
            <w:hideMark/>
          </w:tcPr>
          <w:p w14:paraId="1C4B285A" w14:textId="598228A3"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23,091,849 </w:t>
            </w:r>
          </w:p>
        </w:tc>
        <w:tc>
          <w:tcPr>
            <w:tcW w:w="2160" w:type="dxa"/>
            <w:noWrap/>
            <w:hideMark/>
          </w:tcPr>
          <w:p w14:paraId="0A57D4CC" w14:textId="3B01CE0A"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6%</w:t>
            </w:r>
          </w:p>
        </w:tc>
        <w:tc>
          <w:tcPr>
            <w:tcW w:w="2160" w:type="dxa"/>
            <w:tcBorders>
              <w:right w:val="single" w:sz="4" w:space="0" w:color="auto"/>
            </w:tcBorders>
            <w:noWrap/>
            <w:hideMark/>
          </w:tcPr>
          <w:p w14:paraId="668B5040" w14:textId="6851B190"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9,738,571 </w:t>
            </w:r>
          </w:p>
        </w:tc>
      </w:tr>
      <w:tr w:rsidR="005E3A95" w:rsidRPr="00BB6CBC" w14:paraId="685BE5A3"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60" w:type="dxa"/>
            <w:tcBorders>
              <w:left w:val="single" w:sz="4" w:space="0" w:color="auto"/>
            </w:tcBorders>
            <w:noWrap/>
            <w:hideMark/>
          </w:tcPr>
          <w:p w14:paraId="59E9E1EA" w14:textId="5D79ADA5" w:rsidR="005E3A95" w:rsidRPr="00BB6CBC" w:rsidRDefault="005E3A95" w:rsidP="005E3A95">
            <w:pPr>
              <w:widowControl/>
              <w:overflowPunct/>
              <w:autoSpaceDE/>
              <w:autoSpaceDN/>
              <w:adjustRightInd/>
              <w:textAlignment w:val="auto"/>
              <w:rPr>
                <w:rFonts w:cs="Arial"/>
                <w:b w:val="0"/>
                <w:bCs w:val="0"/>
                <w:caps w:val="0"/>
                <w:color w:val="000000"/>
                <w:sz w:val="22"/>
                <w:szCs w:val="22"/>
              </w:rPr>
            </w:pPr>
            <w:r w:rsidRPr="00BB6CBC">
              <w:rPr>
                <w:rFonts w:cs="Arial"/>
                <w:b w:val="0"/>
                <w:bCs w:val="0"/>
                <w:caps w:val="0"/>
                <w:sz w:val="22"/>
                <w:szCs w:val="22"/>
              </w:rPr>
              <w:t>Trade-Tech</w:t>
            </w:r>
          </w:p>
        </w:tc>
        <w:tc>
          <w:tcPr>
            <w:tcW w:w="2160" w:type="dxa"/>
            <w:noWrap/>
            <w:hideMark/>
          </w:tcPr>
          <w:p w14:paraId="7C8CBD93" w14:textId="5885FF16"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46,129,942 </w:t>
            </w:r>
          </w:p>
        </w:tc>
        <w:tc>
          <w:tcPr>
            <w:tcW w:w="2160" w:type="dxa"/>
            <w:noWrap/>
            <w:hideMark/>
          </w:tcPr>
          <w:p w14:paraId="3E519C00" w14:textId="04D826DE"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11%</w:t>
            </w:r>
          </w:p>
        </w:tc>
        <w:tc>
          <w:tcPr>
            <w:tcW w:w="2160" w:type="dxa"/>
            <w:tcBorders>
              <w:right w:val="single" w:sz="4" w:space="0" w:color="auto"/>
            </w:tcBorders>
            <w:noWrap/>
            <w:hideMark/>
          </w:tcPr>
          <w:p w14:paraId="5BDA7F8B" w14:textId="066D2CED"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19,454,471 </w:t>
            </w:r>
          </w:p>
        </w:tc>
      </w:tr>
      <w:tr w:rsidR="005E3A95" w:rsidRPr="00BB6CBC" w14:paraId="2ACCBD45"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2160" w:type="dxa"/>
            <w:tcBorders>
              <w:left w:val="single" w:sz="4" w:space="0" w:color="auto"/>
            </w:tcBorders>
            <w:noWrap/>
            <w:hideMark/>
          </w:tcPr>
          <w:p w14:paraId="28859EDE" w14:textId="1C916540" w:rsidR="005E3A95" w:rsidRPr="00BB6CBC" w:rsidRDefault="005E3A95" w:rsidP="005E3A95">
            <w:pPr>
              <w:widowControl/>
              <w:overflowPunct/>
              <w:autoSpaceDE/>
              <w:autoSpaceDN/>
              <w:adjustRightInd/>
              <w:textAlignment w:val="auto"/>
              <w:rPr>
                <w:rFonts w:cs="Arial"/>
                <w:b w:val="0"/>
                <w:bCs w:val="0"/>
                <w:caps w:val="0"/>
                <w:color w:val="000000"/>
                <w:sz w:val="22"/>
                <w:szCs w:val="22"/>
              </w:rPr>
            </w:pPr>
            <w:r w:rsidRPr="00BB6CBC">
              <w:rPr>
                <w:rFonts w:cs="Arial"/>
                <w:b w:val="0"/>
                <w:bCs w:val="0"/>
                <w:caps w:val="0"/>
                <w:sz w:val="22"/>
                <w:szCs w:val="22"/>
              </w:rPr>
              <w:t xml:space="preserve">Valley </w:t>
            </w:r>
          </w:p>
        </w:tc>
        <w:tc>
          <w:tcPr>
            <w:tcW w:w="2160" w:type="dxa"/>
            <w:noWrap/>
            <w:hideMark/>
          </w:tcPr>
          <w:p w14:paraId="292C7FC5" w14:textId="639A8D5C"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51,999,839 </w:t>
            </w:r>
          </w:p>
        </w:tc>
        <w:tc>
          <w:tcPr>
            <w:tcW w:w="2160" w:type="dxa"/>
            <w:noWrap/>
            <w:hideMark/>
          </w:tcPr>
          <w:p w14:paraId="2B2E693B" w14:textId="6B2833D6"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12%</w:t>
            </w:r>
          </w:p>
        </w:tc>
        <w:tc>
          <w:tcPr>
            <w:tcW w:w="2160" w:type="dxa"/>
            <w:tcBorders>
              <w:right w:val="single" w:sz="4" w:space="0" w:color="auto"/>
            </w:tcBorders>
            <w:noWrap/>
            <w:hideMark/>
          </w:tcPr>
          <w:p w14:paraId="2E87CCE8" w14:textId="03E0C09F" w:rsidR="005E3A95" w:rsidRPr="00BB6CBC"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BB6CBC">
              <w:rPr>
                <w:rFonts w:cs="Arial"/>
                <w:sz w:val="22"/>
                <w:szCs w:val="22"/>
              </w:rPr>
              <w:t xml:space="preserve">21,929,994 </w:t>
            </w:r>
          </w:p>
        </w:tc>
      </w:tr>
      <w:tr w:rsidR="005E3A95" w:rsidRPr="00BB6CBC" w14:paraId="166C01C7" w14:textId="77777777" w:rsidTr="0080394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60" w:type="dxa"/>
            <w:tcBorders>
              <w:left w:val="single" w:sz="4" w:space="0" w:color="auto"/>
            </w:tcBorders>
            <w:noWrap/>
            <w:hideMark/>
          </w:tcPr>
          <w:p w14:paraId="0B85C381" w14:textId="19B350B4" w:rsidR="005E3A95" w:rsidRPr="00BB6CBC" w:rsidRDefault="005E3A95" w:rsidP="005E3A95">
            <w:pPr>
              <w:widowControl/>
              <w:overflowPunct/>
              <w:autoSpaceDE/>
              <w:autoSpaceDN/>
              <w:adjustRightInd/>
              <w:textAlignment w:val="auto"/>
              <w:rPr>
                <w:rFonts w:cs="Arial"/>
                <w:b w:val="0"/>
                <w:bCs w:val="0"/>
                <w:caps w:val="0"/>
                <w:color w:val="000000"/>
                <w:sz w:val="22"/>
                <w:szCs w:val="22"/>
              </w:rPr>
            </w:pPr>
            <w:r w:rsidRPr="00BB6CBC">
              <w:rPr>
                <w:rFonts w:cs="Arial"/>
                <w:b w:val="0"/>
                <w:bCs w:val="0"/>
                <w:caps w:val="0"/>
                <w:sz w:val="22"/>
                <w:szCs w:val="22"/>
              </w:rPr>
              <w:t>West</w:t>
            </w:r>
          </w:p>
        </w:tc>
        <w:tc>
          <w:tcPr>
            <w:tcW w:w="2160" w:type="dxa"/>
            <w:noWrap/>
            <w:hideMark/>
          </w:tcPr>
          <w:p w14:paraId="25A9F1A0" w14:textId="1C7D9C60"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36,418,546 </w:t>
            </w:r>
          </w:p>
        </w:tc>
        <w:tc>
          <w:tcPr>
            <w:tcW w:w="2160" w:type="dxa"/>
            <w:noWrap/>
            <w:hideMark/>
          </w:tcPr>
          <w:p w14:paraId="03A73EBA" w14:textId="7845C543"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9%</w:t>
            </w:r>
          </w:p>
        </w:tc>
        <w:tc>
          <w:tcPr>
            <w:tcW w:w="2160" w:type="dxa"/>
            <w:tcBorders>
              <w:right w:val="single" w:sz="4" w:space="0" w:color="auto"/>
            </w:tcBorders>
            <w:noWrap/>
            <w:hideMark/>
          </w:tcPr>
          <w:p w14:paraId="421E1081" w14:textId="46D0DC4D" w:rsidR="005E3A95" w:rsidRPr="00BB6CBC"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r w:rsidRPr="00BB6CBC">
              <w:rPr>
                <w:rFonts w:cs="Arial"/>
                <w:sz w:val="22"/>
                <w:szCs w:val="22"/>
              </w:rPr>
              <w:t xml:space="preserve">15,358,865 </w:t>
            </w:r>
          </w:p>
        </w:tc>
      </w:tr>
      <w:tr w:rsidR="005E3A95" w:rsidRPr="00BB6CBC" w14:paraId="591BA8CF" w14:textId="77777777" w:rsidTr="00803946">
        <w:trPr>
          <w:trHeight w:val="20"/>
          <w:jc w:val="center"/>
        </w:trPr>
        <w:tc>
          <w:tcPr>
            <w:cnfStyle w:val="001000000000" w:firstRow="0" w:lastRow="0" w:firstColumn="1" w:lastColumn="0" w:oddVBand="0" w:evenVBand="0" w:oddHBand="0" w:evenHBand="0" w:firstRowFirstColumn="0" w:firstRowLastColumn="0" w:lastRowFirstColumn="0" w:lastRowLastColumn="0"/>
            <w:tcW w:w="2160" w:type="dxa"/>
            <w:tcBorders>
              <w:left w:val="single" w:sz="4" w:space="0" w:color="auto"/>
              <w:bottom w:val="single" w:sz="4" w:space="0" w:color="auto"/>
            </w:tcBorders>
            <w:noWrap/>
            <w:hideMark/>
          </w:tcPr>
          <w:p w14:paraId="488CEBC3" w14:textId="7FE6A9F7" w:rsidR="005E3A95" w:rsidRPr="00BB6CBC" w:rsidRDefault="005E3A95" w:rsidP="00BB6CBC">
            <w:pPr>
              <w:widowControl/>
              <w:overflowPunct/>
              <w:autoSpaceDE/>
              <w:autoSpaceDN/>
              <w:adjustRightInd/>
              <w:spacing w:before="120" w:after="60"/>
              <w:textAlignment w:val="auto"/>
              <w:rPr>
                <w:rFonts w:cs="Arial"/>
                <w:b w:val="0"/>
                <w:bCs w:val="0"/>
                <w:caps w:val="0"/>
                <w:color w:val="000000"/>
                <w:sz w:val="22"/>
                <w:szCs w:val="22"/>
              </w:rPr>
            </w:pPr>
            <w:r w:rsidRPr="00BB6CBC">
              <w:rPr>
                <w:rFonts w:cs="Arial"/>
                <w:sz w:val="22"/>
                <w:szCs w:val="22"/>
              </w:rPr>
              <w:t>Total</w:t>
            </w:r>
          </w:p>
        </w:tc>
        <w:tc>
          <w:tcPr>
            <w:tcW w:w="2160" w:type="dxa"/>
            <w:tcBorders>
              <w:bottom w:val="single" w:sz="4" w:space="0" w:color="auto"/>
            </w:tcBorders>
            <w:noWrap/>
            <w:hideMark/>
          </w:tcPr>
          <w:p w14:paraId="613D61B8" w14:textId="38C6F276" w:rsidR="005E3A95" w:rsidRPr="00BB6CBC" w:rsidRDefault="005E3A95" w:rsidP="00BB6CBC">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2"/>
                <w:szCs w:val="22"/>
              </w:rPr>
            </w:pPr>
            <w:r w:rsidRPr="00BB6CBC">
              <w:rPr>
                <w:rFonts w:cs="Arial"/>
                <w:b/>
                <w:bCs/>
                <w:sz w:val="22"/>
                <w:szCs w:val="22"/>
              </w:rPr>
              <w:t xml:space="preserve">419,506,928 </w:t>
            </w:r>
          </w:p>
        </w:tc>
        <w:tc>
          <w:tcPr>
            <w:tcW w:w="2160" w:type="dxa"/>
            <w:tcBorders>
              <w:bottom w:val="single" w:sz="4" w:space="0" w:color="auto"/>
            </w:tcBorders>
            <w:noWrap/>
            <w:hideMark/>
          </w:tcPr>
          <w:p w14:paraId="0ADAAD6F" w14:textId="43507CD2" w:rsidR="005E3A95" w:rsidRPr="00BB6CBC" w:rsidRDefault="005E3A95" w:rsidP="00BB6CBC">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2"/>
                <w:szCs w:val="22"/>
              </w:rPr>
            </w:pPr>
          </w:p>
        </w:tc>
        <w:tc>
          <w:tcPr>
            <w:tcW w:w="2160" w:type="dxa"/>
            <w:tcBorders>
              <w:bottom w:val="single" w:sz="4" w:space="0" w:color="auto"/>
              <w:right w:val="single" w:sz="4" w:space="0" w:color="auto"/>
            </w:tcBorders>
            <w:noWrap/>
            <w:hideMark/>
          </w:tcPr>
          <w:p w14:paraId="023C29C9" w14:textId="59DB153A" w:rsidR="005E3A95" w:rsidRPr="00BB6CBC" w:rsidRDefault="005E3A95" w:rsidP="00BB6CBC">
            <w:pPr>
              <w:widowControl/>
              <w:overflowPunct/>
              <w:autoSpaceDE/>
              <w:autoSpaceDN/>
              <w:adjustRightInd/>
              <w:spacing w:before="12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color w:val="000000"/>
                <w:sz w:val="22"/>
                <w:szCs w:val="22"/>
              </w:rPr>
            </w:pPr>
            <w:r w:rsidRPr="00BB6CBC">
              <w:rPr>
                <w:rFonts w:cs="Arial"/>
                <w:b/>
                <w:bCs/>
                <w:sz w:val="22"/>
                <w:szCs w:val="22"/>
              </w:rPr>
              <w:t xml:space="preserve">176,919,477 </w:t>
            </w:r>
          </w:p>
        </w:tc>
      </w:tr>
    </w:tbl>
    <w:p w14:paraId="1027B88D" w14:textId="01A7B793" w:rsidR="00A3279E" w:rsidRPr="00A3279E" w:rsidRDefault="00A3279E" w:rsidP="00A3279E">
      <w:pPr>
        <w:sectPr w:rsidR="00A3279E" w:rsidRPr="00A3279E" w:rsidSect="00572ED7">
          <w:pgSz w:w="15840" w:h="12240" w:orient="landscape"/>
          <w:pgMar w:top="1440" w:right="360" w:bottom="1440" w:left="360" w:header="720" w:footer="720" w:gutter="0"/>
          <w:cols w:space="720"/>
          <w:docGrid w:linePitch="326"/>
        </w:sectPr>
      </w:pPr>
    </w:p>
    <w:p w14:paraId="70E4F073" w14:textId="4F23DAC2" w:rsidR="00F76697" w:rsidRDefault="005E3A95" w:rsidP="005E3A95">
      <w:pPr>
        <w:pStyle w:val="Heading3"/>
        <w:jc w:val="center"/>
      </w:pPr>
      <w:bookmarkStart w:id="283" w:name="_Toc74659387"/>
      <w:r>
        <w:t>DEDICATED REVENUE PROJECTIONS/DISTRIBUTION</w:t>
      </w:r>
      <w:bookmarkEnd w:id="283"/>
    </w:p>
    <w:p w14:paraId="6B84BC62" w14:textId="77777777" w:rsidR="00473177" w:rsidRPr="00473177" w:rsidRDefault="00473177" w:rsidP="00473177"/>
    <w:tbl>
      <w:tblPr>
        <w:tblStyle w:val="PlainTable3"/>
        <w:tblW w:w="23760" w:type="dxa"/>
        <w:jc w:val="center"/>
        <w:tblLook w:val="04A0" w:firstRow="1" w:lastRow="0" w:firstColumn="1" w:lastColumn="0" w:noHBand="0" w:noVBand="1"/>
        <w:tblCaption w:val="Dedicated Revenue Projections/Distributions"/>
        <w:tblDescription w:val="Dedicated revenue projectios for specific and non-specific local income by location."/>
      </w:tblPr>
      <w:tblGrid>
        <w:gridCol w:w="3168"/>
        <w:gridCol w:w="1872"/>
        <w:gridCol w:w="1872"/>
        <w:gridCol w:w="1872"/>
        <w:gridCol w:w="1872"/>
        <w:gridCol w:w="1872"/>
        <w:gridCol w:w="1872"/>
        <w:gridCol w:w="1872"/>
        <w:gridCol w:w="1872"/>
        <w:gridCol w:w="1872"/>
        <w:gridCol w:w="1872"/>
        <w:gridCol w:w="1872"/>
      </w:tblGrid>
      <w:tr w:rsidR="00473177" w:rsidRPr="00763D31" w14:paraId="4936E5EF" w14:textId="77777777" w:rsidTr="00CE71E7">
        <w:trPr>
          <w:cnfStyle w:val="100000000000" w:firstRow="1" w:lastRow="0" w:firstColumn="0" w:lastColumn="0" w:oddVBand="0" w:evenVBand="0" w:oddHBand="0" w:evenHBand="0" w:firstRowFirstColumn="0" w:firstRowLastColumn="0" w:lastRowFirstColumn="0" w:lastRowLastColumn="0"/>
          <w:trHeight w:val="240"/>
          <w:tblHeader/>
          <w:jc w:val="center"/>
        </w:trPr>
        <w:tc>
          <w:tcPr>
            <w:cnfStyle w:val="001000000100" w:firstRow="0" w:lastRow="0" w:firstColumn="1" w:lastColumn="0" w:oddVBand="0" w:evenVBand="0" w:oddHBand="0" w:evenHBand="0" w:firstRowFirstColumn="1" w:firstRowLastColumn="0" w:lastRowFirstColumn="0" w:lastRowLastColumn="0"/>
            <w:tcW w:w="3168" w:type="dxa"/>
            <w:tcBorders>
              <w:top w:val="single" w:sz="4" w:space="0" w:color="auto"/>
              <w:left w:val="single" w:sz="4" w:space="0" w:color="auto"/>
            </w:tcBorders>
            <w:noWrap/>
            <w:hideMark/>
          </w:tcPr>
          <w:p w14:paraId="00E10077" w14:textId="77777777" w:rsidR="005E3A95" w:rsidRPr="00763D31" w:rsidRDefault="005E3A95" w:rsidP="005E3A95">
            <w:pPr>
              <w:widowControl/>
              <w:overflowPunct/>
              <w:autoSpaceDE/>
              <w:autoSpaceDN/>
              <w:adjustRightInd/>
              <w:textAlignment w:val="auto"/>
              <w:rPr>
                <w:rFonts w:cs="Arial"/>
                <w:szCs w:val="24"/>
              </w:rPr>
            </w:pPr>
            <w:r w:rsidRPr="00763D31">
              <w:rPr>
                <w:rFonts w:cs="Arial"/>
                <w:szCs w:val="24"/>
              </w:rPr>
              <w:t> </w:t>
            </w:r>
          </w:p>
        </w:tc>
        <w:tc>
          <w:tcPr>
            <w:tcW w:w="1872" w:type="dxa"/>
            <w:tcBorders>
              <w:top w:val="single" w:sz="4" w:space="0" w:color="auto"/>
            </w:tcBorders>
            <w:noWrap/>
            <w:hideMark/>
          </w:tcPr>
          <w:p w14:paraId="52DB8E53" w14:textId="77777777" w:rsidR="005E3A95" w:rsidRPr="00763D31" w:rsidRDefault="005E3A95" w:rsidP="003501B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763D31">
              <w:rPr>
                <w:rFonts w:cs="Arial"/>
                <w:caps w:val="0"/>
                <w:szCs w:val="24"/>
              </w:rPr>
              <w:t>City</w:t>
            </w:r>
          </w:p>
        </w:tc>
        <w:tc>
          <w:tcPr>
            <w:tcW w:w="1872" w:type="dxa"/>
            <w:tcBorders>
              <w:top w:val="single" w:sz="4" w:space="0" w:color="auto"/>
            </w:tcBorders>
            <w:noWrap/>
            <w:hideMark/>
          </w:tcPr>
          <w:p w14:paraId="4BEFEFBA" w14:textId="77777777" w:rsidR="005E3A95" w:rsidRPr="00763D31" w:rsidRDefault="005E3A95" w:rsidP="003501B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763D31">
              <w:rPr>
                <w:rFonts w:cs="Arial"/>
                <w:caps w:val="0"/>
                <w:szCs w:val="24"/>
              </w:rPr>
              <w:t>East</w:t>
            </w:r>
          </w:p>
        </w:tc>
        <w:tc>
          <w:tcPr>
            <w:tcW w:w="1872" w:type="dxa"/>
            <w:tcBorders>
              <w:top w:val="single" w:sz="4" w:space="0" w:color="auto"/>
            </w:tcBorders>
            <w:noWrap/>
            <w:hideMark/>
          </w:tcPr>
          <w:p w14:paraId="4ECC9540" w14:textId="77777777" w:rsidR="005E3A95" w:rsidRPr="00763D31" w:rsidRDefault="005E3A95" w:rsidP="003501B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763D31">
              <w:rPr>
                <w:rFonts w:cs="Arial"/>
                <w:caps w:val="0"/>
                <w:szCs w:val="24"/>
              </w:rPr>
              <w:t>Harbor</w:t>
            </w:r>
          </w:p>
        </w:tc>
        <w:tc>
          <w:tcPr>
            <w:tcW w:w="1872" w:type="dxa"/>
            <w:tcBorders>
              <w:top w:val="single" w:sz="4" w:space="0" w:color="auto"/>
            </w:tcBorders>
            <w:noWrap/>
            <w:hideMark/>
          </w:tcPr>
          <w:p w14:paraId="19869A8F" w14:textId="77777777" w:rsidR="005E3A95" w:rsidRPr="00763D31" w:rsidRDefault="005E3A95" w:rsidP="003501B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763D31">
              <w:rPr>
                <w:rFonts w:cs="Arial"/>
                <w:caps w:val="0"/>
                <w:szCs w:val="24"/>
              </w:rPr>
              <w:t>Mission</w:t>
            </w:r>
          </w:p>
        </w:tc>
        <w:tc>
          <w:tcPr>
            <w:tcW w:w="1872" w:type="dxa"/>
            <w:tcBorders>
              <w:top w:val="single" w:sz="4" w:space="0" w:color="auto"/>
            </w:tcBorders>
            <w:noWrap/>
            <w:hideMark/>
          </w:tcPr>
          <w:p w14:paraId="5BE41F69" w14:textId="77777777" w:rsidR="005E3A95" w:rsidRPr="00763D31" w:rsidRDefault="005E3A95" w:rsidP="003501B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763D31">
              <w:rPr>
                <w:rFonts w:cs="Arial"/>
                <w:caps w:val="0"/>
                <w:szCs w:val="24"/>
              </w:rPr>
              <w:t>Pierce</w:t>
            </w:r>
          </w:p>
        </w:tc>
        <w:tc>
          <w:tcPr>
            <w:tcW w:w="1872" w:type="dxa"/>
            <w:tcBorders>
              <w:top w:val="single" w:sz="4" w:space="0" w:color="auto"/>
            </w:tcBorders>
            <w:noWrap/>
            <w:hideMark/>
          </w:tcPr>
          <w:p w14:paraId="5995F993" w14:textId="350CDF5E" w:rsidR="005E3A95" w:rsidRPr="00763D31" w:rsidRDefault="005E3A95" w:rsidP="003501B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763D31">
              <w:rPr>
                <w:rFonts w:cs="Arial"/>
                <w:caps w:val="0"/>
                <w:szCs w:val="24"/>
              </w:rPr>
              <w:t>So</w:t>
            </w:r>
            <w:r w:rsidR="003501B4">
              <w:rPr>
                <w:rFonts w:cs="Arial"/>
                <w:caps w:val="0"/>
                <w:szCs w:val="24"/>
              </w:rPr>
              <w:t>uth</w:t>
            </w:r>
            <w:r w:rsidRPr="00763D31">
              <w:rPr>
                <w:rFonts w:cs="Arial"/>
                <w:caps w:val="0"/>
                <w:szCs w:val="24"/>
              </w:rPr>
              <w:t>west</w:t>
            </w:r>
          </w:p>
        </w:tc>
        <w:tc>
          <w:tcPr>
            <w:tcW w:w="1872" w:type="dxa"/>
            <w:tcBorders>
              <w:top w:val="single" w:sz="4" w:space="0" w:color="auto"/>
            </w:tcBorders>
            <w:noWrap/>
            <w:hideMark/>
          </w:tcPr>
          <w:p w14:paraId="699474F6" w14:textId="77777777" w:rsidR="005E3A95" w:rsidRPr="00763D31" w:rsidRDefault="005E3A95" w:rsidP="003501B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763D31">
              <w:rPr>
                <w:rFonts w:cs="Arial"/>
                <w:caps w:val="0"/>
                <w:szCs w:val="24"/>
              </w:rPr>
              <w:t>Trade</w:t>
            </w:r>
          </w:p>
        </w:tc>
        <w:tc>
          <w:tcPr>
            <w:tcW w:w="1872" w:type="dxa"/>
            <w:tcBorders>
              <w:top w:val="single" w:sz="4" w:space="0" w:color="auto"/>
            </w:tcBorders>
            <w:noWrap/>
            <w:hideMark/>
          </w:tcPr>
          <w:p w14:paraId="7F57E52B" w14:textId="77777777" w:rsidR="005E3A95" w:rsidRPr="00763D31" w:rsidRDefault="005E3A95" w:rsidP="003501B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763D31">
              <w:rPr>
                <w:rFonts w:cs="Arial"/>
                <w:caps w:val="0"/>
                <w:szCs w:val="24"/>
              </w:rPr>
              <w:t>Valley</w:t>
            </w:r>
          </w:p>
        </w:tc>
        <w:tc>
          <w:tcPr>
            <w:tcW w:w="1872" w:type="dxa"/>
            <w:tcBorders>
              <w:top w:val="single" w:sz="4" w:space="0" w:color="auto"/>
            </w:tcBorders>
            <w:noWrap/>
            <w:hideMark/>
          </w:tcPr>
          <w:p w14:paraId="69FFA0B9" w14:textId="77777777" w:rsidR="005E3A95" w:rsidRPr="00763D31" w:rsidRDefault="005E3A95" w:rsidP="003501B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763D31">
              <w:rPr>
                <w:rFonts w:cs="Arial"/>
                <w:caps w:val="0"/>
                <w:szCs w:val="24"/>
              </w:rPr>
              <w:t>West</w:t>
            </w:r>
          </w:p>
        </w:tc>
        <w:tc>
          <w:tcPr>
            <w:tcW w:w="1872" w:type="dxa"/>
            <w:tcBorders>
              <w:top w:val="single" w:sz="4" w:space="0" w:color="auto"/>
            </w:tcBorders>
            <w:noWrap/>
            <w:hideMark/>
          </w:tcPr>
          <w:p w14:paraId="0EC5CE06" w14:textId="77777777" w:rsidR="005E3A95" w:rsidRPr="00763D31" w:rsidRDefault="005E3A95" w:rsidP="003501B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763D31">
              <w:rPr>
                <w:rFonts w:cs="Arial"/>
                <w:caps w:val="0"/>
                <w:szCs w:val="24"/>
              </w:rPr>
              <w:t>ESC</w:t>
            </w:r>
          </w:p>
        </w:tc>
        <w:tc>
          <w:tcPr>
            <w:tcW w:w="1872" w:type="dxa"/>
            <w:tcBorders>
              <w:top w:val="single" w:sz="4" w:space="0" w:color="auto"/>
              <w:right w:val="single" w:sz="4" w:space="0" w:color="auto"/>
            </w:tcBorders>
            <w:noWrap/>
            <w:hideMark/>
          </w:tcPr>
          <w:p w14:paraId="557D7679" w14:textId="77777777" w:rsidR="005E3A95" w:rsidRPr="00763D31" w:rsidRDefault="005E3A95" w:rsidP="003501B4">
            <w:pPr>
              <w:widowControl/>
              <w:overflowPunct/>
              <w:autoSpaceDE/>
              <w:autoSpaceDN/>
              <w:adjustRightInd/>
              <w:spacing w:before="60"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Cs w:val="24"/>
              </w:rPr>
            </w:pPr>
            <w:r w:rsidRPr="00763D31">
              <w:rPr>
                <w:rFonts w:cs="Arial"/>
                <w:caps w:val="0"/>
                <w:szCs w:val="24"/>
              </w:rPr>
              <w:t>Total</w:t>
            </w:r>
          </w:p>
        </w:tc>
      </w:tr>
      <w:tr w:rsidR="00572ED7" w:rsidRPr="00763D31" w14:paraId="293C5E00" w14:textId="77777777" w:rsidTr="003501B4">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5A1FE3D4"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Sales-Other</w:t>
            </w:r>
          </w:p>
        </w:tc>
        <w:tc>
          <w:tcPr>
            <w:tcW w:w="1872" w:type="dxa"/>
            <w:noWrap/>
            <w:hideMark/>
          </w:tcPr>
          <w:p w14:paraId="14742C56"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47D59D6F"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9057C05"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273BDB6"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D41A630"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A916CAF"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803491F"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118F20B"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450A6A49"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B9C47A3"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75751F3D"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r>
      <w:tr w:rsidR="00473177" w:rsidRPr="00763D31" w14:paraId="092EEF49" w14:textId="77777777" w:rsidTr="003501B4">
        <w:trPr>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0BEEDCC7"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Print &amp; Copy Rev</w:t>
            </w:r>
          </w:p>
        </w:tc>
        <w:tc>
          <w:tcPr>
            <w:tcW w:w="1872" w:type="dxa"/>
            <w:noWrap/>
            <w:hideMark/>
          </w:tcPr>
          <w:p w14:paraId="6598694D"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230C92DB"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46A93E8"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7B8F588"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DB062D6"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2,000 </w:t>
            </w:r>
          </w:p>
        </w:tc>
        <w:tc>
          <w:tcPr>
            <w:tcW w:w="1872" w:type="dxa"/>
            <w:noWrap/>
            <w:hideMark/>
          </w:tcPr>
          <w:p w14:paraId="42CC6C1B"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75C22C6"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4AECD09"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20FCBA92"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A8E46E3"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5F422FC1"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2,000 </w:t>
            </w:r>
          </w:p>
        </w:tc>
      </w:tr>
      <w:tr w:rsidR="00572ED7" w:rsidRPr="00763D31" w14:paraId="53D8B9DA" w14:textId="77777777" w:rsidTr="003501B4">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689E73C5"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Salvage Sales</w:t>
            </w:r>
          </w:p>
        </w:tc>
        <w:tc>
          <w:tcPr>
            <w:tcW w:w="1872" w:type="dxa"/>
            <w:noWrap/>
            <w:hideMark/>
          </w:tcPr>
          <w:p w14:paraId="21CC4BDF"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58774CB"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28984DDD"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2,500 </w:t>
            </w:r>
          </w:p>
        </w:tc>
        <w:tc>
          <w:tcPr>
            <w:tcW w:w="1872" w:type="dxa"/>
            <w:noWrap/>
            <w:hideMark/>
          </w:tcPr>
          <w:p w14:paraId="75EFE103"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E98261B"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2,000 </w:t>
            </w:r>
          </w:p>
        </w:tc>
        <w:tc>
          <w:tcPr>
            <w:tcW w:w="1872" w:type="dxa"/>
            <w:noWrap/>
            <w:hideMark/>
          </w:tcPr>
          <w:p w14:paraId="7DFA9094"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0897581"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46D9389"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3,500 </w:t>
            </w:r>
          </w:p>
        </w:tc>
        <w:tc>
          <w:tcPr>
            <w:tcW w:w="1872" w:type="dxa"/>
            <w:noWrap/>
            <w:hideMark/>
          </w:tcPr>
          <w:p w14:paraId="7AC18EB0"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E8BDE4F"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06DC7DF4"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8,000 </w:t>
            </w:r>
          </w:p>
        </w:tc>
      </w:tr>
      <w:tr w:rsidR="00473177" w:rsidRPr="00763D31" w14:paraId="733CBA93" w14:textId="77777777" w:rsidTr="003501B4">
        <w:trPr>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3C5ED396"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Admin Allowance</w:t>
            </w:r>
          </w:p>
        </w:tc>
        <w:tc>
          <w:tcPr>
            <w:tcW w:w="1872" w:type="dxa"/>
            <w:noWrap/>
            <w:hideMark/>
          </w:tcPr>
          <w:p w14:paraId="1CE7F0D8"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63,222 </w:t>
            </w:r>
          </w:p>
        </w:tc>
        <w:tc>
          <w:tcPr>
            <w:tcW w:w="1872" w:type="dxa"/>
            <w:noWrap/>
            <w:hideMark/>
          </w:tcPr>
          <w:p w14:paraId="090F4FA9"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111,845 </w:t>
            </w:r>
          </w:p>
        </w:tc>
        <w:tc>
          <w:tcPr>
            <w:tcW w:w="1872" w:type="dxa"/>
            <w:noWrap/>
            <w:hideMark/>
          </w:tcPr>
          <w:p w14:paraId="2B6FBAEC"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31,340 </w:t>
            </w:r>
          </w:p>
        </w:tc>
        <w:tc>
          <w:tcPr>
            <w:tcW w:w="1872" w:type="dxa"/>
            <w:noWrap/>
            <w:hideMark/>
          </w:tcPr>
          <w:p w14:paraId="7862AFDF"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34,406 </w:t>
            </w:r>
          </w:p>
        </w:tc>
        <w:tc>
          <w:tcPr>
            <w:tcW w:w="1872" w:type="dxa"/>
            <w:noWrap/>
            <w:hideMark/>
          </w:tcPr>
          <w:p w14:paraId="7D01EA6E"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81,430 </w:t>
            </w:r>
          </w:p>
        </w:tc>
        <w:tc>
          <w:tcPr>
            <w:tcW w:w="1872" w:type="dxa"/>
            <w:noWrap/>
            <w:hideMark/>
          </w:tcPr>
          <w:p w14:paraId="4D8B77DE"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19,839 </w:t>
            </w:r>
          </w:p>
        </w:tc>
        <w:tc>
          <w:tcPr>
            <w:tcW w:w="1872" w:type="dxa"/>
            <w:noWrap/>
            <w:hideMark/>
          </w:tcPr>
          <w:p w14:paraId="7A826DDD"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43,801 </w:t>
            </w:r>
          </w:p>
        </w:tc>
        <w:tc>
          <w:tcPr>
            <w:tcW w:w="1872" w:type="dxa"/>
            <w:noWrap/>
            <w:hideMark/>
          </w:tcPr>
          <w:p w14:paraId="78BDBEE7"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65,200 </w:t>
            </w:r>
          </w:p>
        </w:tc>
        <w:tc>
          <w:tcPr>
            <w:tcW w:w="1872" w:type="dxa"/>
            <w:noWrap/>
            <w:hideMark/>
          </w:tcPr>
          <w:p w14:paraId="22519B6E"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46,917 </w:t>
            </w:r>
          </w:p>
        </w:tc>
        <w:tc>
          <w:tcPr>
            <w:tcW w:w="1872" w:type="dxa"/>
            <w:noWrap/>
            <w:hideMark/>
          </w:tcPr>
          <w:p w14:paraId="2FC49A03"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245530C5"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498,000 </w:t>
            </w:r>
          </w:p>
        </w:tc>
      </w:tr>
      <w:tr w:rsidR="00572ED7" w:rsidRPr="00763D31" w14:paraId="670353F6" w14:textId="77777777" w:rsidTr="003501B4">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7BCE7E67"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Class Audit Fees</w:t>
            </w:r>
          </w:p>
        </w:tc>
        <w:tc>
          <w:tcPr>
            <w:tcW w:w="1872" w:type="dxa"/>
            <w:noWrap/>
            <w:hideMark/>
          </w:tcPr>
          <w:p w14:paraId="3BD42FED"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3,000 </w:t>
            </w:r>
          </w:p>
        </w:tc>
        <w:tc>
          <w:tcPr>
            <w:tcW w:w="1872" w:type="dxa"/>
            <w:noWrap/>
            <w:hideMark/>
          </w:tcPr>
          <w:p w14:paraId="563F7056"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10,000 </w:t>
            </w:r>
          </w:p>
        </w:tc>
        <w:tc>
          <w:tcPr>
            <w:tcW w:w="1872" w:type="dxa"/>
            <w:noWrap/>
            <w:hideMark/>
          </w:tcPr>
          <w:p w14:paraId="5AC579E5"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500 </w:t>
            </w:r>
          </w:p>
        </w:tc>
        <w:tc>
          <w:tcPr>
            <w:tcW w:w="1872" w:type="dxa"/>
            <w:noWrap/>
            <w:hideMark/>
          </w:tcPr>
          <w:p w14:paraId="64E21A2F"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500 </w:t>
            </w:r>
          </w:p>
        </w:tc>
        <w:tc>
          <w:tcPr>
            <w:tcW w:w="1872" w:type="dxa"/>
            <w:noWrap/>
            <w:hideMark/>
          </w:tcPr>
          <w:p w14:paraId="51136EAA"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8,000 </w:t>
            </w:r>
          </w:p>
        </w:tc>
        <w:tc>
          <w:tcPr>
            <w:tcW w:w="1872" w:type="dxa"/>
            <w:noWrap/>
            <w:hideMark/>
          </w:tcPr>
          <w:p w14:paraId="718957AE"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120 </w:t>
            </w:r>
          </w:p>
        </w:tc>
        <w:tc>
          <w:tcPr>
            <w:tcW w:w="1872" w:type="dxa"/>
            <w:noWrap/>
            <w:hideMark/>
          </w:tcPr>
          <w:p w14:paraId="3CF5ABF1"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75 </w:t>
            </w:r>
          </w:p>
        </w:tc>
        <w:tc>
          <w:tcPr>
            <w:tcW w:w="1872" w:type="dxa"/>
            <w:noWrap/>
            <w:hideMark/>
          </w:tcPr>
          <w:p w14:paraId="37D20E99"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4,000 </w:t>
            </w:r>
          </w:p>
        </w:tc>
        <w:tc>
          <w:tcPr>
            <w:tcW w:w="1872" w:type="dxa"/>
            <w:noWrap/>
            <w:hideMark/>
          </w:tcPr>
          <w:p w14:paraId="1086D974"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2,000 </w:t>
            </w:r>
          </w:p>
        </w:tc>
        <w:tc>
          <w:tcPr>
            <w:tcW w:w="1872" w:type="dxa"/>
            <w:noWrap/>
            <w:hideMark/>
          </w:tcPr>
          <w:p w14:paraId="2050F0C3"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5C313677"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28,195 </w:t>
            </w:r>
          </w:p>
        </w:tc>
      </w:tr>
      <w:tr w:rsidR="00473177" w:rsidRPr="00763D31" w14:paraId="47FF5973" w14:textId="77777777" w:rsidTr="003501B4">
        <w:trPr>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05B8F151"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SEVIS Fees</w:t>
            </w:r>
          </w:p>
        </w:tc>
        <w:tc>
          <w:tcPr>
            <w:tcW w:w="1872" w:type="dxa"/>
            <w:noWrap/>
            <w:hideMark/>
          </w:tcPr>
          <w:p w14:paraId="230E67F3"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10,000 </w:t>
            </w:r>
          </w:p>
        </w:tc>
        <w:tc>
          <w:tcPr>
            <w:tcW w:w="1872" w:type="dxa"/>
            <w:noWrap/>
            <w:hideMark/>
          </w:tcPr>
          <w:p w14:paraId="7AB69F9A"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15,000 </w:t>
            </w:r>
          </w:p>
        </w:tc>
        <w:tc>
          <w:tcPr>
            <w:tcW w:w="1872" w:type="dxa"/>
            <w:noWrap/>
            <w:hideMark/>
          </w:tcPr>
          <w:p w14:paraId="4B15DE57"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1,000 </w:t>
            </w:r>
          </w:p>
        </w:tc>
        <w:tc>
          <w:tcPr>
            <w:tcW w:w="1872" w:type="dxa"/>
            <w:noWrap/>
            <w:hideMark/>
          </w:tcPr>
          <w:p w14:paraId="20FF9223"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950 </w:t>
            </w:r>
          </w:p>
        </w:tc>
        <w:tc>
          <w:tcPr>
            <w:tcW w:w="1872" w:type="dxa"/>
            <w:noWrap/>
            <w:hideMark/>
          </w:tcPr>
          <w:p w14:paraId="07961D16"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8,500 </w:t>
            </w:r>
          </w:p>
        </w:tc>
        <w:tc>
          <w:tcPr>
            <w:tcW w:w="1872" w:type="dxa"/>
            <w:noWrap/>
            <w:hideMark/>
          </w:tcPr>
          <w:p w14:paraId="24E69CB3"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2,000 </w:t>
            </w:r>
          </w:p>
        </w:tc>
        <w:tc>
          <w:tcPr>
            <w:tcW w:w="1872" w:type="dxa"/>
            <w:noWrap/>
            <w:hideMark/>
          </w:tcPr>
          <w:p w14:paraId="3E165259"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1,600 </w:t>
            </w:r>
          </w:p>
        </w:tc>
        <w:tc>
          <w:tcPr>
            <w:tcW w:w="1872" w:type="dxa"/>
            <w:noWrap/>
            <w:hideMark/>
          </w:tcPr>
          <w:p w14:paraId="7961F992"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1,000 </w:t>
            </w:r>
          </w:p>
        </w:tc>
        <w:tc>
          <w:tcPr>
            <w:tcW w:w="1872" w:type="dxa"/>
            <w:noWrap/>
            <w:hideMark/>
          </w:tcPr>
          <w:p w14:paraId="3EB03CB1"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1,000 </w:t>
            </w:r>
          </w:p>
        </w:tc>
        <w:tc>
          <w:tcPr>
            <w:tcW w:w="1872" w:type="dxa"/>
            <w:noWrap/>
            <w:hideMark/>
          </w:tcPr>
          <w:p w14:paraId="0A152673"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6870BC94"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41,050 </w:t>
            </w:r>
          </w:p>
        </w:tc>
      </w:tr>
      <w:tr w:rsidR="00572ED7" w:rsidRPr="00763D31" w14:paraId="3D68840E" w14:textId="77777777" w:rsidTr="003501B4">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2A1768E5"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Library Fines</w:t>
            </w:r>
          </w:p>
        </w:tc>
        <w:tc>
          <w:tcPr>
            <w:tcW w:w="1872" w:type="dxa"/>
            <w:noWrap/>
            <w:hideMark/>
          </w:tcPr>
          <w:p w14:paraId="5F1FE40B"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2,500 </w:t>
            </w:r>
          </w:p>
        </w:tc>
        <w:tc>
          <w:tcPr>
            <w:tcW w:w="1872" w:type="dxa"/>
            <w:noWrap/>
            <w:hideMark/>
          </w:tcPr>
          <w:p w14:paraId="657C6571"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04C8C05"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250 </w:t>
            </w:r>
          </w:p>
        </w:tc>
        <w:tc>
          <w:tcPr>
            <w:tcW w:w="1872" w:type="dxa"/>
            <w:noWrap/>
            <w:hideMark/>
          </w:tcPr>
          <w:p w14:paraId="43A49234"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B89AE6F"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2,000 </w:t>
            </w:r>
          </w:p>
        </w:tc>
        <w:tc>
          <w:tcPr>
            <w:tcW w:w="1872" w:type="dxa"/>
            <w:noWrap/>
            <w:hideMark/>
          </w:tcPr>
          <w:p w14:paraId="0BF58E20"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65A2522"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2B4F7C71"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500 </w:t>
            </w:r>
          </w:p>
        </w:tc>
        <w:tc>
          <w:tcPr>
            <w:tcW w:w="1872" w:type="dxa"/>
            <w:noWrap/>
            <w:hideMark/>
          </w:tcPr>
          <w:p w14:paraId="2365D4E4"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4A50081"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191107E4"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5,250 </w:t>
            </w:r>
          </w:p>
        </w:tc>
      </w:tr>
      <w:tr w:rsidR="00473177" w:rsidRPr="00763D31" w14:paraId="4A3C4578" w14:textId="77777777" w:rsidTr="003501B4">
        <w:trPr>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6D9ED8D6"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Forgn St Appl Fee</w:t>
            </w:r>
          </w:p>
        </w:tc>
        <w:tc>
          <w:tcPr>
            <w:tcW w:w="1872" w:type="dxa"/>
            <w:noWrap/>
            <w:hideMark/>
          </w:tcPr>
          <w:p w14:paraId="01F17C16"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500 </w:t>
            </w:r>
          </w:p>
        </w:tc>
        <w:tc>
          <w:tcPr>
            <w:tcW w:w="1872" w:type="dxa"/>
            <w:noWrap/>
            <w:hideMark/>
          </w:tcPr>
          <w:p w14:paraId="283212AA"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4,500 </w:t>
            </w:r>
          </w:p>
        </w:tc>
        <w:tc>
          <w:tcPr>
            <w:tcW w:w="1872" w:type="dxa"/>
            <w:noWrap/>
            <w:hideMark/>
          </w:tcPr>
          <w:p w14:paraId="2402BFDB"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500 </w:t>
            </w:r>
          </w:p>
        </w:tc>
        <w:tc>
          <w:tcPr>
            <w:tcW w:w="1872" w:type="dxa"/>
            <w:noWrap/>
            <w:hideMark/>
          </w:tcPr>
          <w:p w14:paraId="1886F29A"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C15C0B6"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5,000 </w:t>
            </w:r>
          </w:p>
        </w:tc>
        <w:tc>
          <w:tcPr>
            <w:tcW w:w="1872" w:type="dxa"/>
            <w:noWrap/>
            <w:hideMark/>
          </w:tcPr>
          <w:p w14:paraId="398EB386"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289F85E"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209FC12"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50 </w:t>
            </w:r>
          </w:p>
        </w:tc>
        <w:tc>
          <w:tcPr>
            <w:tcW w:w="1872" w:type="dxa"/>
            <w:noWrap/>
            <w:hideMark/>
          </w:tcPr>
          <w:p w14:paraId="04183B26"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0A1D6FB"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4BC11B2C"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10,550 </w:t>
            </w:r>
          </w:p>
        </w:tc>
      </w:tr>
      <w:tr w:rsidR="00572ED7" w:rsidRPr="00763D31" w14:paraId="0FA4466B" w14:textId="77777777" w:rsidTr="003501B4">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0541E84F"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Metro iPass</w:t>
            </w:r>
          </w:p>
        </w:tc>
        <w:tc>
          <w:tcPr>
            <w:tcW w:w="1872" w:type="dxa"/>
            <w:noWrap/>
            <w:hideMark/>
          </w:tcPr>
          <w:p w14:paraId="4C79DEC3"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A63C44A"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06E48D6"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1ED209F"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109364D"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974E6D7"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4C89FC9"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4FA6DF60"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4FD43B5E"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BF668A8"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5719B0E6"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r>
      <w:tr w:rsidR="00473177" w:rsidRPr="00763D31" w14:paraId="61140A7F" w14:textId="77777777" w:rsidTr="003501B4">
        <w:trPr>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2C2E28B3"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Transcripts</w:t>
            </w:r>
          </w:p>
        </w:tc>
        <w:tc>
          <w:tcPr>
            <w:tcW w:w="1872" w:type="dxa"/>
            <w:noWrap/>
            <w:hideMark/>
          </w:tcPr>
          <w:p w14:paraId="01DC2CDA"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75,000 </w:t>
            </w:r>
          </w:p>
        </w:tc>
        <w:tc>
          <w:tcPr>
            <w:tcW w:w="1872" w:type="dxa"/>
            <w:noWrap/>
            <w:hideMark/>
          </w:tcPr>
          <w:p w14:paraId="76B16828"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50,000 </w:t>
            </w:r>
          </w:p>
        </w:tc>
        <w:tc>
          <w:tcPr>
            <w:tcW w:w="1872" w:type="dxa"/>
            <w:noWrap/>
            <w:hideMark/>
          </w:tcPr>
          <w:p w14:paraId="0EF5B2E2"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25,000 </w:t>
            </w:r>
          </w:p>
        </w:tc>
        <w:tc>
          <w:tcPr>
            <w:tcW w:w="1872" w:type="dxa"/>
            <w:noWrap/>
            <w:hideMark/>
          </w:tcPr>
          <w:p w14:paraId="02DC4552"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25,000 </w:t>
            </w:r>
          </w:p>
        </w:tc>
        <w:tc>
          <w:tcPr>
            <w:tcW w:w="1872" w:type="dxa"/>
            <w:noWrap/>
            <w:hideMark/>
          </w:tcPr>
          <w:p w14:paraId="575C1DA0"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78,000 </w:t>
            </w:r>
          </w:p>
        </w:tc>
        <w:tc>
          <w:tcPr>
            <w:tcW w:w="1872" w:type="dxa"/>
            <w:noWrap/>
            <w:hideMark/>
          </w:tcPr>
          <w:p w14:paraId="03E95DDF"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30,000 </w:t>
            </w:r>
          </w:p>
        </w:tc>
        <w:tc>
          <w:tcPr>
            <w:tcW w:w="1872" w:type="dxa"/>
            <w:noWrap/>
            <w:hideMark/>
          </w:tcPr>
          <w:p w14:paraId="2AC2D6DB"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15,000 </w:t>
            </w:r>
          </w:p>
        </w:tc>
        <w:tc>
          <w:tcPr>
            <w:tcW w:w="1872" w:type="dxa"/>
            <w:noWrap/>
            <w:hideMark/>
          </w:tcPr>
          <w:p w14:paraId="0FB954CC"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80,000 </w:t>
            </w:r>
          </w:p>
        </w:tc>
        <w:tc>
          <w:tcPr>
            <w:tcW w:w="1872" w:type="dxa"/>
            <w:noWrap/>
            <w:hideMark/>
          </w:tcPr>
          <w:p w14:paraId="53F6C34A"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50,000 </w:t>
            </w:r>
          </w:p>
        </w:tc>
        <w:tc>
          <w:tcPr>
            <w:tcW w:w="1872" w:type="dxa"/>
            <w:noWrap/>
            <w:hideMark/>
          </w:tcPr>
          <w:p w14:paraId="3CAEDC07"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1B3BD2D6"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428,000 </w:t>
            </w:r>
          </w:p>
        </w:tc>
      </w:tr>
      <w:tr w:rsidR="00572ED7" w:rsidRPr="00763D31" w14:paraId="0F61D783" w14:textId="77777777" w:rsidTr="003501B4">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58E39129"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Emerg Transcr Fees</w:t>
            </w:r>
          </w:p>
        </w:tc>
        <w:tc>
          <w:tcPr>
            <w:tcW w:w="1872" w:type="dxa"/>
            <w:noWrap/>
            <w:hideMark/>
          </w:tcPr>
          <w:p w14:paraId="2D44C8BB"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42D58AEB"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53F432C"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700B4BE"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122BAFC"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C6C26D9"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C1B0960"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14 </w:t>
            </w:r>
          </w:p>
        </w:tc>
        <w:tc>
          <w:tcPr>
            <w:tcW w:w="1872" w:type="dxa"/>
            <w:noWrap/>
            <w:hideMark/>
          </w:tcPr>
          <w:p w14:paraId="3443B112"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23ECC97F"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4DFACB54"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29572637"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14 </w:t>
            </w:r>
          </w:p>
        </w:tc>
      </w:tr>
      <w:tr w:rsidR="00473177" w:rsidRPr="00763D31" w14:paraId="6A14548A" w14:textId="77777777" w:rsidTr="003501B4">
        <w:trPr>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379573AA"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Facility Rental</w:t>
            </w:r>
          </w:p>
        </w:tc>
        <w:tc>
          <w:tcPr>
            <w:tcW w:w="1872" w:type="dxa"/>
            <w:noWrap/>
            <w:hideMark/>
          </w:tcPr>
          <w:p w14:paraId="7B8307A3"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200,000 </w:t>
            </w:r>
          </w:p>
        </w:tc>
        <w:tc>
          <w:tcPr>
            <w:tcW w:w="1872" w:type="dxa"/>
            <w:noWrap/>
            <w:hideMark/>
          </w:tcPr>
          <w:p w14:paraId="6CC8F1F9"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592,993 </w:t>
            </w:r>
          </w:p>
        </w:tc>
        <w:tc>
          <w:tcPr>
            <w:tcW w:w="1872" w:type="dxa"/>
            <w:noWrap/>
            <w:hideMark/>
          </w:tcPr>
          <w:p w14:paraId="73F7BDBD"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50,000 </w:t>
            </w:r>
          </w:p>
        </w:tc>
        <w:tc>
          <w:tcPr>
            <w:tcW w:w="1872" w:type="dxa"/>
            <w:noWrap/>
            <w:hideMark/>
          </w:tcPr>
          <w:p w14:paraId="0236E53D"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50,010 </w:t>
            </w:r>
          </w:p>
        </w:tc>
        <w:tc>
          <w:tcPr>
            <w:tcW w:w="1872" w:type="dxa"/>
            <w:noWrap/>
            <w:hideMark/>
          </w:tcPr>
          <w:p w14:paraId="0F050617"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200,000 </w:t>
            </w:r>
          </w:p>
        </w:tc>
        <w:tc>
          <w:tcPr>
            <w:tcW w:w="1872" w:type="dxa"/>
            <w:noWrap/>
            <w:hideMark/>
          </w:tcPr>
          <w:p w14:paraId="4EC76B49"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675,370 </w:t>
            </w:r>
          </w:p>
        </w:tc>
        <w:tc>
          <w:tcPr>
            <w:tcW w:w="1872" w:type="dxa"/>
            <w:noWrap/>
            <w:hideMark/>
          </w:tcPr>
          <w:p w14:paraId="536BB293"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100,000 </w:t>
            </w:r>
          </w:p>
        </w:tc>
        <w:tc>
          <w:tcPr>
            <w:tcW w:w="1872" w:type="dxa"/>
            <w:noWrap/>
            <w:hideMark/>
          </w:tcPr>
          <w:p w14:paraId="65AE902F"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150,000 </w:t>
            </w:r>
          </w:p>
        </w:tc>
        <w:tc>
          <w:tcPr>
            <w:tcW w:w="1872" w:type="dxa"/>
            <w:noWrap/>
            <w:hideMark/>
          </w:tcPr>
          <w:p w14:paraId="74DE52A8"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350,000 </w:t>
            </w:r>
          </w:p>
        </w:tc>
        <w:tc>
          <w:tcPr>
            <w:tcW w:w="1872" w:type="dxa"/>
            <w:noWrap/>
            <w:hideMark/>
          </w:tcPr>
          <w:p w14:paraId="1015F357"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35251145"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2,368,373 </w:t>
            </w:r>
          </w:p>
        </w:tc>
      </w:tr>
      <w:tr w:rsidR="00572ED7" w:rsidRPr="00763D31" w14:paraId="2A4530D8" w14:textId="77777777" w:rsidTr="003501B4">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28FC0F1F"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Civic Center Rental</w:t>
            </w:r>
          </w:p>
        </w:tc>
        <w:tc>
          <w:tcPr>
            <w:tcW w:w="1872" w:type="dxa"/>
            <w:noWrap/>
            <w:hideMark/>
          </w:tcPr>
          <w:p w14:paraId="68DCDBB2"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BE527C8"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150,000 </w:t>
            </w:r>
          </w:p>
        </w:tc>
        <w:tc>
          <w:tcPr>
            <w:tcW w:w="1872" w:type="dxa"/>
            <w:noWrap/>
            <w:hideMark/>
          </w:tcPr>
          <w:p w14:paraId="213427FB"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8EE99A1"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2488A057"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287BDDD5"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2F9FF02"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BB8C645"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A9B170A"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ACFA988"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3BA7AA83"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150,000 </w:t>
            </w:r>
          </w:p>
        </w:tc>
      </w:tr>
      <w:tr w:rsidR="00473177" w:rsidRPr="00763D31" w14:paraId="633D38BE" w14:textId="77777777" w:rsidTr="003501B4">
        <w:trPr>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3B6F8C5C"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Baccalaureate fees</w:t>
            </w:r>
          </w:p>
        </w:tc>
        <w:tc>
          <w:tcPr>
            <w:tcW w:w="1872" w:type="dxa"/>
            <w:noWrap/>
            <w:hideMark/>
          </w:tcPr>
          <w:p w14:paraId="4168809C"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11ABCAF"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9C56183"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43AB390"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B074E0A"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4249AE59"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FB26892"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A627385"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4DF67DEC"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200,000 </w:t>
            </w:r>
          </w:p>
        </w:tc>
        <w:tc>
          <w:tcPr>
            <w:tcW w:w="1872" w:type="dxa"/>
            <w:noWrap/>
            <w:hideMark/>
          </w:tcPr>
          <w:p w14:paraId="0449A0F4"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17B0586E"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200,000 </w:t>
            </w:r>
          </w:p>
        </w:tc>
      </w:tr>
      <w:tr w:rsidR="00572ED7" w:rsidRPr="00763D31" w14:paraId="64CEBF44" w14:textId="77777777" w:rsidTr="003501B4">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3EB6C77C"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Program Development</w:t>
            </w:r>
          </w:p>
        </w:tc>
        <w:tc>
          <w:tcPr>
            <w:tcW w:w="1872" w:type="dxa"/>
            <w:noWrap/>
            <w:hideMark/>
          </w:tcPr>
          <w:p w14:paraId="050FC08F"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485ADFA0"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141E75F"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8561715"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9C045DD"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404502D5"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28A6D29"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38A9830"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1,000 </w:t>
            </w:r>
          </w:p>
        </w:tc>
        <w:tc>
          <w:tcPr>
            <w:tcW w:w="1872" w:type="dxa"/>
            <w:noWrap/>
            <w:hideMark/>
          </w:tcPr>
          <w:p w14:paraId="76FD1831"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695F6D3"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222AF391"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1,000 </w:t>
            </w:r>
          </w:p>
        </w:tc>
      </w:tr>
      <w:tr w:rsidR="00473177" w:rsidRPr="00763D31" w14:paraId="35A6CF2A" w14:textId="77777777" w:rsidTr="003501B4">
        <w:trPr>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6A8C7961"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Traffic Citations</w:t>
            </w:r>
          </w:p>
        </w:tc>
        <w:tc>
          <w:tcPr>
            <w:tcW w:w="1872" w:type="dxa"/>
            <w:noWrap/>
            <w:hideMark/>
          </w:tcPr>
          <w:p w14:paraId="2A196ABC"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15,000 </w:t>
            </w:r>
          </w:p>
        </w:tc>
        <w:tc>
          <w:tcPr>
            <w:tcW w:w="1872" w:type="dxa"/>
            <w:noWrap/>
            <w:hideMark/>
          </w:tcPr>
          <w:p w14:paraId="2C2088BD"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20,000 </w:t>
            </w:r>
          </w:p>
        </w:tc>
        <w:tc>
          <w:tcPr>
            <w:tcW w:w="1872" w:type="dxa"/>
            <w:noWrap/>
            <w:hideMark/>
          </w:tcPr>
          <w:p w14:paraId="772A7759"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5,000 </w:t>
            </w:r>
          </w:p>
        </w:tc>
        <w:tc>
          <w:tcPr>
            <w:tcW w:w="1872" w:type="dxa"/>
            <w:noWrap/>
            <w:hideMark/>
          </w:tcPr>
          <w:p w14:paraId="3331967B"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5,500 </w:t>
            </w:r>
          </w:p>
        </w:tc>
        <w:tc>
          <w:tcPr>
            <w:tcW w:w="1872" w:type="dxa"/>
            <w:noWrap/>
            <w:hideMark/>
          </w:tcPr>
          <w:p w14:paraId="1066BDFC"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40,000 </w:t>
            </w:r>
          </w:p>
        </w:tc>
        <w:tc>
          <w:tcPr>
            <w:tcW w:w="1872" w:type="dxa"/>
            <w:noWrap/>
            <w:hideMark/>
          </w:tcPr>
          <w:p w14:paraId="50932318"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7B6328D"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3BE151A"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E3C6409"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DD65BBA"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6389B9B9"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85,500 </w:t>
            </w:r>
          </w:p>
        </w:tc>
      </w:tr>
      <w:tr w:rsidR="00572ED7" w:rsidRPr="00763D31" w14:paraId="6C594FBC" w14:textId="77777777" w:rsidTr="003501B4">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5B6659BE"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Donations</w:t>
            </w:r>
          </w:p>
        </w:tc>
        <w:tc>
          <w:tcPr>
            <w:tcW w:w="1872" w:type="dxa"/>
            <w:noWrap/>
            <w:hideMark/>
          </w:tcPr>
          <w:p w14:paraId="008DC5EA"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9EE4719"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252A608D"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5C6D7B0"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84D6C4F"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D40BF5B"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7F9E9C9"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98ABB3A"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10,000 </w:t>
            </w:r>
          </w:p>
        </w:tc>
        <w:tc>
          <w:tcPr>
            <w:tcW w:w="1872" w:type="dxa"/>
            <w:noWrap/>
            <w:hideMark/>
          </w:tcPr>
          <w:p w14:paraId="5A3D9FE6"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92C0FE7"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7A6AC01F"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10,000 </w:t>
            </w:r>
          </w:p>
        </w:tc>
      </w:tr>
      <w:tr w:rsidR="00473177" w:rsidRPr="00763D31" w14:paraId="111B1C52" w14:textId="77777777" w:rsidTr="003501B4">
        <w:trPr>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3954BD7C"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Dup Reg Receipt</w:t>
            </w:r>
          </w:p>
        </w:tc>
        <w:tc>
          <w:tcPr>
            <w:tcW w:w="1872" w:type="dxa"/>
            <w:noWrap/>
            <w:hideMark/>
          </w:tcPr>
          <w:p w14:paraId="02F5FDF7"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21C9DE2"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EE1C6F1"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699BBE2"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2C986A5"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83F54F7"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0AB4638"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5B1BEEA"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EF5F86B"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D47D971"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286DA336"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r>
      <w:tr w:rsidR="00572ED7" w:rsidRPr="00763D31" w14:paraId="61B09984" w14:textId="77777777" w:rsidTr="003501B4">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581A3720"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Dup Diploma/Certif</w:t>
            </w:r>
          </w:p>
        </w:tc>
        <w:tc>
          <w:tcPr>
            <w:tcW w:w="1872" w:type="dxa"/>
            <w:noWrap/>
            <w:hideMark/>
          </w:tcPr>
          <w:p w14:paraId="00C1AF74"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75 </w:t>
            </w:r>
          </w:p>
        </w:tc>
        <w:tc>
          <w:tcPr>
            <w:tcW w:w="1872" w:type="dxa"/>
            <w:noWrap/>
            <w:hideMark/>
          </w:tcPr>
          <w:p w14:paraId="2174AD0A"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41F1F72"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90609FC"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47B9AECC"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973AAAE"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256799D9"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285DBFF"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4558806"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0502578"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2DBA5DE3"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75 </w:t>
            </w:r>
          </w:p>
        </w:tc>
      </w:tr>
      <w:tr w:rsidR="00473177" w:rsidRPr="00763D31" w14:paraId="3117763D" w14:textId="77777777" w:rsidTr="003501B4">
        <w:trPr>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4EFE44CE"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Verification Fees</w:t>
            </w:r>
          </w:p>
        </w:tc>
        <w:tc>
          <w:tcPr>
            <w:tcW w:w="1872" w:type="dxa"/>
            <w:noWrap/>
            <w:hideMark/>
          </w:tcPr>
          <w:p w14:paraId="0BA2633D"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100 </w:t>
            </w:r>
          </w:p>
        </w:tc>
        <w:tc>
          <w:tcPr>
            <w:tcW w:w="1872" w:type="dxa"/>
            <w:noWrap/>
            <w:hideMark/>
          </w:tcPr>
          <w:p w14:paraId="6FC5CAD0"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1,250 </w:t>
            </w:r>
          </w:p>
        </w:tc>
        <w:tc>
          <w:tcPr>
            <w:tcW w:w="1872" w:type="dxa"/>
            <w:noWrap/>
            <w:hideMark/>
          </w:tcPr>
          <w:p w14:paraId="12027B7C"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250 </w:t>
            </w:r>
          </w:p>
        </w:tc>
        <w:tc>
          <w:tcPr>
            <w:tcW w:w="1872" w:type="dxa"/>
            <w:noWrap/>
            <w:hideMark/>
          </w:tcPr>
          <w:p w14:paraId="04480982"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AA18250"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11118D9"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7F2F1E3"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E3635A9"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0B5491B"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5C2758C"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20247133"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1,600 </w:t>
            </w:r>
          </w:p>
        </w:tc>
      </w:tr>
      <w:tr w:rsidR="00572ED7" w:rsidRPr="00763D31" w14:paraId="7E04CAFB" w14:textId="77777777" w:rsidTr="003501B4">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6C1FCB4A"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Copy Machine</w:t>
            </w:r>
          </w:p>
        </w:tc>
        <w:tc>
          <w:tcPr>
            <w:tcW w:w="1872" w:type="dxa"/>
            <w:noWrap/>
            <w:hideMark/>
          </w:tcPr>
          <w:p w14:paraId="1AC6BA84"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4EE0B54"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4B358A41"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500 </w:t>
            </w:r>
          </w:p>
        </w:tc>
        <w:tc>
          <w:tcPr>
            <w:tcW w:w="1872" w:type="dxa"/>
            <w:noWrap/>
            <w:hideMark/>
          </w:tcPr>
          <w:p w14:paraId="6005B94D"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6A2A912"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93CF92C"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32FDA75"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DDCB3AB"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6E54FA8"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62DC424"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24CA3FF8"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500 </w:t>
            </w:r>
          </w:p>
        </w:tc>
      </w:tr>
      <w:tr w:rsidR="00473177" w:rsidRPr="00763D31" w14:paraId="6E1380D9" w14:textId="77777777" w:rsidTr="003501B4">
        <w:trPr>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18EC00BD"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Returned Checks</w:t>
            </w:r>
          </w:p>
        </w:tc>
        <w:tc>
          <w:tcPr>
            <w:tcW w:w="1872" w:type="dxa"/>
            <w:noWrap/>
            <w:hideMark/>
          </w:tcPr>
          <w:p w14:paraId="30E50863"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D7F7A81"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E8B9E12"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250 </w:t>
            </w:r>
          </w:p>
        </w:tc>
        <w:tc>
          <w:tcPr>
            <w:tcW w:w="1872" w:type="dxa"/>
            <w:noWrap/>
            <w:hideMark/>
          </w:tcPr>
          <w:p w14:paraId="4D3C185E"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200 </w:t>
            </w:r>
          </w:p>
        </w:tc>
        <w:tc>
          <w:tcPr>
            <w:tcW w:w="1872" w:type="dxa"/>
            <w:noWrap/>
            <w:hideMark/>
          </w:tcPr>
          <w:p w14:paraId="157FA37F"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CAFEE57"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4576A14"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88D5F61"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290C51C"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6E697D6"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075BF6B0"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450 </w:t>
            </w:r>
          </w:p>
        </w:tc>
      </w:tr>
      <w:tr w:rsidR="00572ED7" w:rsidRPr="00763D31" w14:paraId="17B6C9AB" w14:textId="77777777" w:rsidTr="003501B4">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7D42E689"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Other:  Income</w:t>
            </w:r>
          </w:p>
        </w:tc>
        <w:tc>
          <w:tcPr>
            <w:tcW w:w="1872" w:type="dxa"/>
            <w:noWrap/>
            <w:hideMark/>
          </w:tcPr>
          <w:p w14:paraId="0A931095"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46EFCC84"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885BA1E"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D420CC1"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105,000 </w:t>
            </w:r>
          </w:p>
        </w:tc>
        <w:tc>
          <w:tcPr>
            <w:tcW w:w="1872" w:type="dxa"/>
            <w:noWrap/>
            <w:hideMark/>
          </w:tcPr>
          <w:p w14:paraId="29F02BB2"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DC90E7F"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253E1F3D"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B413FCD"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13970BD"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43A6F7A0"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77767D6E"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105,000 </w:t>
            </w:r>
          </w:p>
        </w:tc>
      </w:tr>
      <w:tr w:rsidR="00473177" w:rsidRPr="00763D31" w14:paraId="788A6BB6" w14:textId="77777777" w:rsidTr="003501B4">
        <w:trPr>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5A635D64"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Other:  Local</w:t>
            </w:r>
          </w:p>
        </w:tc>
        <w:tc>
          <w:tcPr>
            <w:tcW w:w="1872" w:type="dxa"/>
            <w:noWrap/>
            <w:hideMark/>
          </w:tcPr>
          <w:p w14:paraId="3102AEFA"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4EFF8B01"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20,000 </w:t>
            </w:r>
          </w:p>
        </w:tc>
        <w:tc>
          <w:tcPr>
            <w:tcW w:w="1872" w:type="dxa"/>
            <w:noWrap/>
            <w:hideMark/>
          </w:tcPr>
          <w:p w14:paraId="3C848B91"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43EB0A39"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2AF410AA"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0300912"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DD8E408"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4B107B6"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6818DE3"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32CFCDC"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6FED2AA8"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20,000 </w:t>
            </w:r>
          </w:p>
        </w:tc>
      </w:tr>
      <w:tr w:rsidR="00572ED7" w:rsidRPr="00763D31" w14:paraId="239FB864" w14:textId="77777777" w:rsidTr="003501B4">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bottom w:val="single" w:sz="4" w:space="0" w:color="auto"/>
            </w:tcBorders>
            <w:noWrap/>
            <w:hideMark/>
          </w:tcPr>
          <w:p w14:paraId="71531F9F" w14:textId="6CDB0EE4" w:rsidR="005E3A95" w:rsidRPr="00763D31" w:rsidRDefault="005E3A95" w:rsidP="00473177">
            <w:pPr>
              <w:widowControl/>
              <w:overflowPunct/>
              <w:autoSpaceDE/>
              <w:autoSpaceDN/>
              <w:adjustRightInd/>
              <w:spacing w:before="120" w:after="120"/>
              <w:jc w:val="right"/>
              <w:textAlignment w:val="auto"/>
              <w:rPr>
                <w:rFonts w:cs="Arial"/>
                <w:caps w:val="0"/>
                <w:szCs w:val="24"/>
              </w:rPr>
            </w:pPr>
            <w:r w:rsidRPr="00763D31">
              <w:rPr>
                <w:rFonts w:cs="Arial"/>
                <w:caps w:val="0"/>
                <w:szCs w:val="24"/>
              </w:rPr>
              <w:t>Subtot</w:t>
            </w:r>
            <w:r w:rsidR="00461B0F">
              <w:rPr>
                <w:rFonts w:cs="Arial"/>
                <w:caps w:val="0"/>
                <w:szCs w:val="24"/>
              </w:rPr>
              <w:t>al</w:t>
            </w:r>
            <w:r w:rsidRPr="00763D31">
              <w:rPr>
                <w:rFonts w:cs="Arial"/>
                <w:caps w:val="0"/>
                <w:szCs w:val="24"/>
              </w:rPr>
              <w:t xml:space="preserve"> Non-Spec</w:t>
            </w:r>
            <w:r w:rsidR="00461B0F">
              <w:rPr>
                <w:rFonts w:cs="Arial"/>
                <w:caps w:val="0"/>
                <w:szCs w:val="24"/>
              </w:rPr>
              <w:t>i</w:t>
            </w:r>
            <w:r w:rsidRPr="00763D31">
              <w:rPr>
                <w:rFonts w:cs="Arial"/>
                <w:caps w:val="0"/>
                <w:szCs w:val="24"/>
              </w:rPr>
              <w:t>f</w:t>
            </w:r>
            <w:r w:rsidR="00461B0F">
              <w:rPr>
                <w:rFonts w:cs="Arial"/>
                <w:caps w:val="0"/>
                <w:szCs w:val="24"/>
              </w:rPr>
              <w:t>i</w:t>
            </w:r>
            <w:r w:rsidRPr="00763D31">
              <w:rPr>
                <w:rFonts w:cs="Arial"/>
                <w:caps w:val="0"/>
                <w:szCs w:val="24"/>
              </w:rPr>
              <w:t xml:space="preserve">c   </w:t>
            </w:r>
          </w:p>
        </w:tc>
        <w:tc>
          <w:tcPr>
            <w:tcW w:w="1872" w:type="dxa"/>
            <w:tcBorders>
              <w:bottom w:val="single" w:sz="4" w:space="0" w:color="auto"/>
            </w:tcBorders>
            <w:noWrap/>
            <w:hideMark/>
          </w:tcPr>
          <w:p w14:paraId="1CF1165E" w14:textId="77777777" w:rsidR="005E3A95" w:rsidRPr="00763D31" w:rsidRDefault="005E3A95" w:rsidP="00473177">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369,397 </w:t>
            </w:r>
          </w:p>
        </w:tc>
        <w:tc>
          <w:tcPr>
            <w:tcW w:w="1872" w:type="dxa"/>
            <w:tcBorders>
              <w:bottom w:val="single" w:sz="4" w:space="0" w:color="auto"/>
            </w:tcBorders>
            <w:noWrap/>
            <w:hideMark/>
          </w:tcPr>
          <w:p w14:paraId="67F3D482" w14:textId="77777777" w:rsidR="005E3A95" w:rsidRPr="00763D31" w:rsidRDefault="005E3A95" w:rsidP="00473177">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975,588 </w:t>
            </w:r>
          </w:p>
        </w:tc>
        <w:tc>
          <w:tcPr>
            <w:tcW w:w="1872" w:type="dxa"/>
            <w:tcBorders>
              <w:bottom w:val="single" w:sz="4" w:space="0" w:color="auto"/>
            </w:tcBorders>
            <w:noWrap/>
            <w:hideMark/>
          </w:tcPr>
          <w:p w14:paraId="102C808E" w14:textId="77777777" w:rsidR="005E3A95" w:rsidRPr="00763D31" w:rsidRDefault="005E3A95" w:rsidP="00473177">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117,090 </w:t>
            </w:r>
          </w:p>
        </w:tc>
        <w:tc>
          <w:tcPr>
            <w:tcW w:w="1872" w:type="dxa"/>
            <w:tcBorders>
              <w:bottom w:val="single" w:sz="4" w:space="0" w:color="auto"/>
            </w:tcBorders>
            <w:noWrap/>
            <w:hideMark/>
          </w:tcPr>
          <w:p w14:paraId="164C8EB2" w14:textId="77777777" w:rsidR="005E3A95" w:rsidRPr="00763D31" w:rsidRDefault="005E3A95" w:rsidP="00473177">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221,566 </w:t>
            </w:r>
          </w:p>
        </w:tc>
        <w:tc>
          <w:tcPr>
            <w:tcW w:w="1872" w:type="dxa"/>
            <w:tcBorders>
              <w:bottom w:val="single" w:sz="4" w:space="0" w:color="auto"/>
            </w:tcBorders>
            <w:noWrap/>
            <w:hideMark/>
          </w:tcPr>
          <w:p w14:paraId="120B049B" w14:textId="77777777" w:rsidR="005E3A95" w:rsidRPr="00763D31" w:rsidRDefault="005E3A95" w:rsidP="00473177">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426,930 </w:t>
            </w:r>
          </w:p>
        </w:tc>
        <w:tc>
          <w:tcPr>
            <w:tcW w:w="1872" w:type="dxa"/>
            <w:tcBorders>
              <w:bottom w:val="single" w:sz="4" w:space="0" w:color="auto"/>
            </w:tcBorders>
            <w:noWrap/>
            <w:hideMark/>
          </w:tcPr>
          <w:p w14:paraId="4BBC5BCA" w14:textId="77777777" w:rsidR="005E3A95" w:rsidRPr="00763D31" w:rsidRDefault="005E3A95" w:rsidP="00473177">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727,329 </w:t>
            </w:r>
          </w:p>
        </w:tc>
        <w:tc>
          <w:tcPr>
            <w:tcW w:w="1872" w:type="dxa"/>
            <w:tcBorders>
              <w:bottom w:val="single" w:sz="4" w:space="0" w:color="auto"/>
            </w:tcBorders>
            <w:noWrap/>
            <w:hideMark/>
          </w:tcPr>
          <w:p w14:paraId="141A380A" w14:textId="77777777" w:rsidR="005E3A95" w:rsidRPr="00763D31" w:rsidRDefault="005E3A95" w:rsidP="00473177">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160,490 </w:t>
            </w:r>
          </w:p>
        </w:tc>
        <w:tc>
          <w:tcPr>
            <w:tcW w:w="1872" w:type="dxa"/>
            <w:tcBorders>
              <w:bottom w:val="single" w:sz="4" w:space="0" w:color="auto"/>
            </w:tcBorders>
            <w:noWrap/>
            <w:hideMark/>
          </w:tcPr>
          <w:p w14:paraId="4CE4A170" w14:textId="77777777" w:rsidR="005E3A95" w:rsidRPr="00763D31" w:rsidRDefault="005E3A95" w:rsidP="00473177">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315,250 </w:t>
            </w:r>
          </w:p>
        </w:tc>
        <w:tc>
          <w:tcPr>
            <w:tcW w:w="1872" w:type="dxa"/>
            <w:tcBorders>
              <w:bottom w:val="single" w:sz="4" w:space="0" w:color="auto"/>
            </w:tcBorders>
            <w:noWrap/>
            <w:hideMark/>
          </w:tcPr>
          <w:p w14:paraId="7A121C4D" w14:textId="77777777" w:rsidR="005E3A95" w:rsidRPr="00763D31" w:rsidRDefault="005E3A95" w:rsidP="00473177">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649,917 </w:t>
            </w:r>
          </w:p>
        </w:tc>
        <w:tc>
          <w:tcPr>
            <w:tcW w:w="1872" w:type="dxa"/>
            <w:tcBorders>
              <w:bottom w:val="single" w:sz="4" w:space="0" w:color="auto"/>
            </w:tcBorders>
            <w:noWrap/>
            <w:hideMark/>
          </w:tcPr>
          <w:p w14:paraId="23D4B547" w14:textId="77777777" w:rsidR="005E3A95" w:rsidRPr="00763D31" w:rsidRDefault="005E3A95" w:rsidP="00473177">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0 </w:t>
            </w:r>
          </w:p>
        </w:tc>
        <w:tc>
          <w:tcPr>
            <w:tcW w:w="1872" w:type="dxa"/>
            <w:tcBorders>
              <w:bottom w:val="single" w:sz="4" w:space="0" w:color="auto"/>
              <w:right w:val="single" w:sz="4" w:space="0" w:color="auto"/>
            </w:tcBorders>
            <w:noWrap/>
            <w:hideMark/>
          </w:tcPr>
          <w:p w14:paraId="323B2FA6" w14:textId="77777777" w:rsidR="005E3A95" w:rsidRPr="00763D31" w:rsidRDefault="005E3A95" w:rsidP="00473177">
            <w:pPr>
              <w:widowControl/>
              <w:overflowPunct/>
              <w:autoSpaceDE/>
              <w:autoSpaceDN/>
              <w:adjustRightInd/>
              <w:spacing w:before="120" w:after="12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3,963,557 </w:t>
            </w:r>
          </w:p>
        </w:tc>
      </w:tr>
      <w:tr w:rsidR="00473177" w:rsidRPr="00763D31" w14:paraId="33722ABF" w14:textId="77777777" w:rsidTr="003501B4">
        <w:trPr>
          <w:trHeight w:val="222"/>
          <w:jc w:val="center"/>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auto"/>
              <w:left w:val="single" w:sz="4" w:space="0" w:color="auto"/>
            </w:tcBorders>
            <w:noWrap/>
            <w:hideMark/>
          </w:tcPr>
          <w:p w14:paraId="417199F0"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Farm Sales</w:t>
            </w:r>
          </w:p>
        </w:tc>
        <w:tc>
          <w:tcPr>
            <w:tcW w:w="1872" w:type="dxa"/>
            <w:tcBorders>
              <w:top w:val="single" w:sz="4" w:space="0" w:color="auto"/>
            </w:tcBorders>
            <w:noWrap/>
            <w:hideMark/>
          </w:tcPr>
          <w:p w14:paraId="3E2B5C36"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top w:val="single" w:sz="4" w:space="0" w:color="auto"/>
            </w:tcBorders>
            <w:noWrap/>
            <w:hideMark/>
          </w:tcPr>
          <w:p w14:paraId="207D5D29"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top w:val="single" w:sz="4" w:space="0" w:color="auto"/>
            </w:tcBorders>
            <w:noWrap/>
            <w:hideMark/>
          </w:tcPr>
          <w:p w14:paraId="046BA3B2"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top w:val="single" w:sz="4" w:space="0" w:color="auto"/>
            </w:tcBorders>
            <w:noWrap/>
            <w:hideMark/>
          </w:tcPr>
          <w:p w14:paraId="3073A72D"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top w:val="single" w:sz="4" w:space="0" w:color="auto"/>
            </w:tcBorders>
            <w:noWrap/>
            <w:hideMark/>
          </w:tcPr>
          <w:p w14:paraId="5FE13613"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2,000 </w:t>
            </w:r>
          </w:p>
        </w:tc>
        <w:tc>
          <w:tcPr>
            <w:tcW w:w="1872" w:type="dxa"/>
            <w:tcBorders>
              <w:top w:val="single" w:sz="4" w:space="0" w:color="auto"/>
            </w:tcBorders>
            <w:noWrap/>
            <w:hideMark/>
          </w:tcPr>
          <w:p w14:paraId="5DE450BD"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top w:val="single" w:sz="4" w:space="0" w:color="auto"/>
            </w:tcBorders>
            <w:noWrap/>
            <w:hideMark/>
          </w:tcPr>
          <w:p w14:paraId="1AFA5AB3"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top w:val="single" w:sz="4" w:space="0" w:color="auto"/>
            </w:tcBorders>
            <w:noWrap/>
            <w:hideMark/>
          </w:tcPr>
          <w:p w14:paraId="1176380F"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top w:val="single" w:sz="4" w:space="0" w:color="auto"/>
            </w:tcBorders>
            <w:noWrap/>
            <w:hideMark/>
          </w:tcPr>
          <w:p w14:paraId="7F513F4F"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top w:val="single" w:sz="4" w:space="0" w:color="auto"/>
            </w:tcBorders>
            <w:noWrap/>
            <w:hideMark/>
          </w:tcPr>
          <w:p w14:paraId="6AF6ABD0"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top w:val="single" w:sz="4" w:space="0" w:color="auto"/>
              <w:right w:val="single" w:sz="4" w:space="0" w:color="auto"/>
            </w:tcBorders>
            <w:noWrap/>
            <w:hideMark/>
          </w:tcPr>
          <w:p w14:paraId="142A3CFB"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2,000 </w:t>
            </w:r>
          </w:p>
        </w:tc>
      </w:tr>
      <w:tr w:rsidR="00572ED7" w:rsidRPr="00763D31" w14:paraId="19DC3DC9" w14:textId="77777777" w:rsidTr="003501B4">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3DDEB8C1"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Swap Meet</w:t>
            </w:r>
          </w:p>
        </w:tc>
        <w:tc>
          <w:tcPr>
            <w:tcW w:w="1872" w:type="dxa"/>
            <w:noWrap/>
            <w:hideMark/>
          </w:tcPr>
          <w:p w14:paraId="24629603"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521B905"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29C3DD0B"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400,000 </w:t>
            </w:r>
          </w:p>
        </w:tc>
        <w:tc>
          <w:tcPr>
            <w:tcW w:w="1872" w:type="dxa"/>
            <w:noWrap/>
            <w:hideMark/>
          </w:tcPr>
          <w:p w14:paraId="5A03BBF2"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C4E21A8"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C6E15B4"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64374E7"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44E8ABF1"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2D191737"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69C6A94"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29B18230"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400,000 </w:t>
            </w:r>
          </w:p>
        </w:tc>
      </w:tr>
      <w:tr w:rsidR="00473177" w:rsidRPr="00763D31" w14:paraId="53D79ABD" w14:textId="77777777" w:rsidTr="003501B4">
        <w:trPr>
          <w:trHeight w:val="222"/>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313B1366"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Golf Driving Range</w:t>
            </w:r>
          </w:p>
        </w:tc>
        <w:tc>
          <w:tcPr>
            <w:tcW w:w="1872" w:type="dxa"/>
            <w:noWrap/>
            <w:hideMark/>
          </w:tcPr>
          <w:p w14:paraId="4263FF8E"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14FB9B7"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A944DC4"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120,000 </w:t>
            </w:r>
          </w:p>
        </w:tc>
        <w:tc>
          <w:tcPr>
            <w:tcW w:w="1872" w:type="dxa"/>
            <w:noWrap/>
            <w:hideMark/>
          </w:tcPr>
          <w:p w14:paraId="66781917"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28676CBC"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22C338EC"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66B7A4B"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43F70CD"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20D75558"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FF1E7E2"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7E59BDE9"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120,000 </w:t>
            </w:r>
          </w:p>
        </w:tc>
      </w:tr>
      <w:tr w:rsidR="00572ED7" w:rsidRPr="00763D31" w14:paraId="4D06F380" w14:textId="77777777" w:rsidTr="003501B4">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115831AF"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Contract Educ</w:t>
            </w:r>
          </w:p>
        </w:tc>
        <w:tc>
          <w:tcPr>
            <w:tcW w:w="1872" w:type="dxa"/>
            <w:noWrap/>
            <w:hideMark/>
          </w:tcPr>
          <w:p w14:paraId="7F76C510"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75,000 </w:t>
            </w:r>
          </w:p>
        </w:tc>
        <w:tc>
          <w:tcPr>
            <w:tcW w:w="1872" w:type="dxa"/>
            <w:noWrap/>
            <w:hideMark/>
          </w:tcPr>
          <w:p w14:paraId="0A72E363"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48A0815"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86,800 </w:t>
            </w:r>
          </w:p>
        </w:tc>
        <w:tc>
          <w:tcPr>
            <w:tcW w:w="1872" w:type="dxa"/>
            <w:noWrap/>
            <w:hideMark/>
          </w:tcPr>
          <w:p w14:paraId="6E64F387"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1DF8372"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6C27A90"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4DE4D176"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29,490 </w:t>
            </w:r>
          </w:p>
        </w:tc>
        <w:tc>
          <w:tcPr>
            <w:tcW w:w="1872" w:type="dxa"/>
            <w:noWrap/>
            <w:hideMark/>
          </w:tcPr>
          <w:p w14:paraId="5E446BF7"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20,000 </w:t>
            </w:r>
          </w:p>
        </w:tc>
        <w:tc>
          <w:tcPr>
            <w:tcW w:w="1872" w:type="dxa"/>
            <w:noWrap/>
            <w:hideMark/>
          </w:tcPr>
          <w:p w14:paraId="01EEC33E"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FC4D334"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7CE735C6"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211,290 </w:t>
            </w:r>
          </w:p>
        </w:tc>
      </w:tr>
      <w:tr w:rsidR="00473177" w:rsidRPr="00763D31" w14:paraId="2C03FCBE" w14:textId="77777777" w:rsidTr="003501B4">
        <w:trPr>
          <w:trHeight w:val="222"/>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1EB85808"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Journalism</w:t>
            </w:r>
          </w:p>
        </w:tc>
        <w:tc>
          <w:tcPr>
            <w:tcW w:w="1872" w:type="dxa"/>
            <w:noWrap/>
            <w:hideMark/>
          </w:tcPr>
          <w:p w14:paraId="2115FF47"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4,000 </w:t>
            </w:r>
          </w:p>
        </w:tc>
        <w:tc>
          <w:tcPr>
            <w:tcW w:w="1872" w:type="dxa"/>
            <w:noWrap/>
            <w:hideMark/>
          </w:tcPr>
          <w:p w14:paraId="63EF0E7F"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50C17D1"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BFAAC88"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AB99DB1"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12,000 </w:t>
            </w:r>
          </w:p>
        </w:tc>
        <w:tc>
          <w:tcPr>
            <w:tcW w:w="1872" w:type="dxa"/>
            <w:noWrap/>
            <w:hideMark/>
          </w:tcPr>
          <w:p w14:paraId="3DE389A9"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5D24E3B2"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B40128E"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600 </w:t>
            </w:r>
          </w:p>
        </w:tc>
        <w:tc>
          <w:tcPr>
            <w:tcW w:w="1872" w:type="dxa"/>
            <w:noWrap/>
            <w:hideMark/>
          </w:tcPr>
          <w:p w14:paraId="1414CB33"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7CC40F82"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0 </w:t>
            </w:r>
          </w:p>
        </w:tc>
        <w:tc>
          <w:tcPr>
            <w:tcW w:w="1872" w:type="dxa"/>
            <w:tcBorders>
              <w:right w:val="single" w:sz="4" w:space="0" w:color="auto"/>
            </w:tcBorders>
            <w:noWrap/>
            <w:hideMark/>
          </w:tcPr>
          <w:p w14:paraId="0893DFF9" w14:textId="77777777" w:rsidR="005E3A95" w:rsidRPr="00763D31" w:rsidRDefault="005E3A95" w:rsidP="005E3A95">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Cs w:val="24"/>
              </w:rPr>
            </w:pPr>
            <w:r w:rsidRPr="00763D31">
              <w:rPr>
                <w:rFonts w:cs="Arial"/>
                <w:szCs w:val="24"/>
              </w:rPr>
              <w:t xml:space="preserve">16,600 </w:t>
            </w:r>
          </w:p>
        </w:tc>
      </w:tr>
      <w:tr w:rsidR="00572ED7" w:rsidRPr="00763D31" w14:paraId="7EB5F8DA" w14:textId="77777777" w:rsidTr="003501B4">
        <w:trPr>
          <w:cnfStyle w:val="000000100000" w:firstRow="0" w:lastRow="0" w:firstColumn="0" w:lastColumn="0" w:oddVBand="0" w:evenVBand="0" w:oddHBand="1"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tcBorders>
            <w:noWrap/>
            <w:hideMark/>
          </w:tcPr>
          <w:p w14:paraId="3003E216" w14:textId="77777777" w:rsidR="005E3A95" w:rsidRPr="00763D31" w:rsidRDefault="005E3A95" w:rsidP="005E3A95">
            <w:pPr>
              <w:widowControl/>
              <w:overflowPunct/>
              <w:autoSpaceDE/>
              <w:autoSpaceDN/>
              <w:adjustRightInd/>
              <w:ind w:firstLineChars="100" w:firstLine="240"/>
              <w:textAlignment w:val="auto"/>
              <w:rPr>
                <w:rFonts w:cs="Arial"/>
                <w:b w:val="0"/>
                <w:bCs w:val="0"/>
                <w:caps w:val="0"/>
                <w:szCs w:val="24"/>
              </w:rPr>
            </w:pPr>
            <w:r w:rsidRPr="00763D31">
              <w:rPr>
                <w:rFonts w:cs="Arial"/>
                <w:b w:val="0"/>
                <w:bCs w:val="0"/>
                <w:caps w:val="0"/>
                <w:szCs w:val="24"/>
              </w:rPr>
              <w:t>Van de Kamp</w:t>
            </w:r>
          </w:p>
        </w:tc>
        <w:tc>
          <w:tcPr>
            <w:tcW w:w="1872" w:type="dxa"/>
            <w:noWrap/>
            <w:hideMark/>
          </w:tcPr>
          <w:p w14:paraId="20053066"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21E7AB2"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655B6A2"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014C58FF"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8FEE794"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16071AC5"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299ABC21"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02FF92F"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3B774695"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0 </w:t>
            </w:r>
          </w:p>
        </w:tc>
        <w:tc>
          <w:tcPr>
            <w:tcW w:w="1872" w:type="dxa"/>
            <w:noWrap/>
            <w:hideMark/>
          </w:tcPr>
          <w:p w14:paraId="69DB990B"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1,018,604 </w:t>
            </w:r>
          </w:p>
        </w:tc>
        <w:tc>
          <w:tcPr>
            <w:tcW w:w="1872" w:type="dxa"/>
            <w:tcBorders>
              <w:right w:val="single" w:sz="4" w:space="0" w:color="auto"/>
            </w:tcBorders>
            <w:noWrap/>
            <w:hideMark/>
          </w:tcPr>
          <w:p w14:paraId="288B2FD0" w14:textId="77777777" w:rsidR="005E3A95" w:rsidRPr="00763D31" w:rsidRDefault="005E3A95" w:rsidP="005E3A95">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Cs w:val="24"/>
              </w:rPr>
            </w:pPr>
            <w:r w:rsidRPr="00763D31">
              <w:rPr>
                <w:rFonts w:cs="Arial"/>
                <w:szCs w:val="24"/>
              </w:rPr>
              <w:t xml:space="preserve">1,018,604 </w:t>
            </w:r>
          </w:p>
        </w:tc>
      </w:tr>
      <w:tr w:rsidR="00473177" w:rsidRPr="00763D31" w14:paraId="45B44A09" w14:textId="77777777" w:rsidTr="003501B4">
        <w:trPr>
          <w:trHeight w:val="240"/>
          <w:jc w:val="center"/>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bottom w:val="single" w:sz="4" w:space="0" w:color="auto"/>
            </w:tcBorders>
            <w:noWrap/>
            <w:hideMark/>
          </w:tcPr>
          <w:p w14:paraId="2618CF8A" w14:textId="1C1AE1EF" w:rsidR="005E3A95" w:rsidRPr="00763D31" w:rsidRDefault="005E3A95" w:rsidP="00473177">
            <w:pPr>
              <w:widowControl/>
              <w:overflowPunct/>
              <w:autoSpaceDE/>
              <w:autoSpaceDN/>
              <w:adjustRightInd/>
              <w:spacing w:before="120" w:after="120"/>
              <w:jc w:val="right"/>
              <w:textAlignment w:val="auto"/>
              <w:rPr>
                <w:rFonts w:cs="Arial"/>
                <w:caps w:val="0"/>
                <w:szCs w:val="24"/>
              </w:rPr>
            </w:pPr>
            <w:r w:rsidRPr="00763D31">
              <w:rPr>
                <w:rFonts w:cs="Arial"/>
                <w:caps w:val="0"/>
                <w:szCs w:val="24"/>
              </w:rPr>
              <w:t>Subtot</w:t>
            </w:r>
            <w:r w:rsidR="00461B0F">
              <w:rPr>
                <w:rFonts w:cs="Arial"/>
                <w:caps w:val="0"/>
                <w:szCs w:val="24"/>
              </w:rPr>
              <w:t>al</w:t>
            </w:r>
            <w:r w:rsidRPr="00763D31">
              <w:rPr>
                <w:rFonts w:cs="Arial"/>
                <w:caps w:val="0"/>
                <w:szCs w:val="24"/>
              </w:rPr>
              <w:t xml:space="preserve"> Specific   </w:t>
            </w:r>
          </w:p>
        </w:tc>
        <w:tc>
          <w:tcPr>
            <w:tcW w:w="1872" w:type="dxa"/>
            <w:tcBorders>
              <w:bottom w:val="single" w:sz="4" w:space="0" w:color="auto"/>
            </w:tcBorders>
            <w:noWrap/>
            <w:hideMark/>
          </w:tcPr>
          <w:p w14:paraId="20DE9CDA" w14:textId="77777777" w:rsidR="005E3A95" w:rsidRPr="00763D31" w:rsidRDefault="005E3A95" w:rsidP="00473177">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763D31">
              <w:rPr>
                <w:rFonts w:cs="Arial"/>
                <w:b/>
                <w:bCs/>
                <w:szCs w:val="24"/>
              </w:rPr>
              <w:t xml:space="preserve">79,000 </w:t>
            </w:r>
          </w:p>
        </w:tc>
        <w:tc>
          <w:tcPr>
            <w:tcW w:w="1872" w:type="dxa"/>
            <w:tcBorders>
              <w:bottom w:val="single" w:sz="4" w:space="0" w:color="auto"/>
            </w:tcBorders>
            <w:noWrap/>
            <w:hideMark/>
          </w:tcPr>
          <w:p w14:paraId="1734281F" w14:textId="77777777" w:rsidR="005E3A95" w:rsidRPr="00763D31" w:rsidRDefault="005E3A95" w:rsidP="00473177">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763D31">
              <w:rPr>
                <w:rFonts w:cs="Arial"/>
                <w:b/>
                <w:bCs/>
                <w:szCs w:val="24"/>
              </w:rPr>
              <w:t xml:space="preserve">0 </w:t>
            </w:r>
          </w:p>
        </w:tc>
        <w:tc>
          <w:tcPr>
            <w:tcW w:w="1872" w:type="dxa"/>
            <w:tcBorders>
              <w:bottom w:val="single" w:sz="4" w:space="0" w:color="auto"/>
            </w:tcBorders>
            <w:noWrap/>
            <w:hideMark/>
          </w:tcPr>
          <w:p w14:paraId="46F3E755" w14:textId="77777777" w:rsidR="005E3A95" w:rsidRPr="00763D31" w:rsidRDefault="005E3A95" w:rsidP="00473177">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763D31">
              <w:rPr>
                <w:rFonts w:cs="Arial"/>
                <w:b/>
                <w:bCs/>
                <w:szCs w:val="24"/>
              </w:rPr>
              <w:t xml:space="preserve">606,800 </w:t>
            </w:r>
          </w:p>
        </w:tc>
        <w:tc>
          <w:tcPr>
            <w:tcW w:w="1872" w:type="dxa"/>
            <w:tcBorders>
              <w:bottom w:val="single" w:sz="4" w:space="0" w:color="auto"/>
            </w:tcBorders>
            <w:noWrap/>
            <w:hideMark/>
          </w:tcPr>
          <w:p w14:paraId="15FE78F4" w14:textId="77777777" w:rsidR="005E3A95" w:rsidRPr="00763D31" w:rsidRDefault="005E3A95" w:rsidP="00473177">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763D31">
              <w:rPr>
                <w:rFonts w:cs="Arial"/>
                <w:b/>
                <w:bCs/>
                <w:szCs w:val="24"/>
              </w:rPr>
              <w:t xml:space="preserve">0 </w:t>
            </w:r>
          </w:p>
        </w:tc>
        <w:tc>
          <w:tcPr>
            <w:tcW w:w="1872" w:type="dxa"/>
            <w:tcBorders>
              <w:bottom w:val="single" w:sz="4" w:space="0" w:color="auto"/>
            </w:tcBorders>
            <w:noWrap/>
            <w:hideMark/>
          </w:tcPr>
          <w:p w14:paraId="5E72F0A5" w14:textId="77777777" w:rsidR="005E3A95" w:rsidRPr="00763D31" w:rsidRDefault="005E3A95" w:rsidP="00473177">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763D31">
              <w:rPr>
                <w:rFonts w:cs="Arial"/>
                <w:b/>
                <w:bCs/>
                <w:szCs w:val="24"/>
              </w:rPr>
              <w:t xml:space="preserve">14,000 </w:t>
            </w:r>
          </w:p>
        </w:tc>
        <w:tc>
          <w:tcPr>
            <w:tcW w:w="1872" w:type="dxa"/>
            <w:tcBorders>
              <w:bottom w:val="single" w:sz="4" w:space="0" w:color="auto"/>
            </w:tcBorders>
            <w:noWrap/>
            <w:hideMark/>
          </w:tcPr>
          <w:p w14:paraId="7A86D922" w14:textId="77777777" w:rsidR="005E3A95" w:rsidRPr="00763D31" w:rsidRDefault="005E3A95" w:rsidP="00473177">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763D31">
              <w:rPr>
                <w:rFonts w:cs="Arial"/>
                <w:b/>
                <w:bCs/>
                <w:szCs w:val="24"/>
              </w:rPr>
              <w:t xml:space="preserve">0 </w:t>
            </w:r>
          </w:p>
        </w:tc>
        <w:tc>
          <w:tcPr>
            <w:tcW w:w="1872" w:type="dxa"/>
            <w:tcBorders>
              <w:bottom w:val="single" w:sz="4" w:space="0" w:color="auto"/>
            </w:tcBorders>
            <w:noWrap/>
            <w:hideMark/>
          </w:tcPr>
          <w:p w14:paraId="2244DC79" w14:textId="77777777" w:rsidR="005E3A95" w:rsidRPr="00763D31" w:rsidRDefault="005E3A95" w:rsidP="00473177">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763D31">
              <w:rPr>
                <w:rFonts w:cs="Arial"/>
                <w:b/>
                <w:bCs/>
                <w:szCs w:val="24"/>
              </w:rPr>
              <w:t xml:space="preserve">29,490 </w:t>
            </w:r>
          </w:p>
        </w:tc>
        <w:tc>
          <w:tcPr>
            <w:tcW w:w="1872" w:type="dxa"/>
            <w:tcBorders>
              <w:bottom w:val="single" w:sz="4" w:space="0" w:color="auto"/>
            </w:tcBorders>
            <w:noWrap/>
            <w:hideMark/>
          </w:tcPr>
          <w:p w14:paraId="46CACFD2" w14:textId="77777777" w:rsidR="005E3A95" w:rsidRPr="00763D31" w:rsidRDefault="005E3A95" w:rsidP="00473177">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763D31">
              <w:rPr>
                <w:rFonts w:cs="Arial"/>
                <w:b/>
                <w:bCs/>
                <w:szCs w:val="24"/>
              </w:rPr>
              <w:t xml:space="preserve">20,600 </w:t>
            </w:r>
          </w:p>
        </w:tc>
        <w:tc>
          <w:tcPr>
            <w:tcW w:w="1872" w:type="dxa"/>
            <w:tcBorders>
              <w:bottom w:val="single" w:sz="4" w:space="0" w:color="auto"/>
            </w:tcBorders>
            <w:noWrap/>
            <w:hideMark/>
          </w:tcPr>
          <w:p w14:paraId="6D93782A" w14:textId="77777777" w:rsidR="005E3A95" w:rsidRPr="00763D31" w:rsidRDefault="005E3A95" w:rsidP="00473177">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763D31">
              <w:rPr>
                <w:rFonts w:cs="Arial"/>
                <w:b/>
                <w:bCs/>
                <w:szCs w:val="24"/>
              </w:rPr>
              <w:t xml:space="preserve">0 </w:t>
            </w:r>
          </w:p>
        </w:tc>
        <w:tc>
          <w:tcPr>
            <w:tcW w:w="1872" w:type="dxa"/>
            <w:tcBorders>
              <w:bottom w:val="single" w:sz="4" w:space="0" w:color="auto"/>
            </w:tcBorders>
            <w:noWrap/>
            <w:hideMark/>
          </w:tcPr>
          <w:p w14:paraId="4D75CB08" w14:textId="77777777" w:rsidR="005E3A95" w:rsidRPr="00763D31" w:rsidRDefault="005E3A95" w:rsidP="00473177">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763D31">
              <w:rPr>
                <w:rFonts w:cs="Arial"/>
                <w:b/>
                <w:bCs/>
                <w:szCs w:val="24"/>
              </w:rPr>
              <w:t xml:space="preserve">1,018,604 </w:t>
            </w:r>
          </w:p>
        </w:tc>
        <w:tc>
          <w:tcPr>
            <w:tcW w:w="1872" w:type="dxa"/>
            <w:tcBorders>
              <w:bottom w:val="single" w:sz="4" w:space="0" w:color="auto"/>
              <w:right w:val="single" w:sz="4" w:space="0" w:color="auto"/>
            </w:tcBorders>
            <w:noWrap/>
            <w:hideMark/>
          </w:tcPr>
          <w:p w14:paraId="3AFAE1C6" w14:textId="77777777" w:rsidR="005E3A95" w:rsidRPr="00763D31" w:rsidRDefault="005E3A95" w:rsidP="00473177">
            <w:pPr>
              <w:widowControl/>
              <w:overflowPunct/>
              <w:autoSpaceDE/>
              <w:autoSpaceDN/>
              <w:adjustRightInd/>
              <w:spacing w:before="120" w:after="120"/>
              <w:jc w:val="right"/>
              <w:textAlignment w:val="auto"/>
              <w:cnfStyle w:val="000000000000" w:firstRow="0" w:lastRow="0" w:firstColumn="0" w:lastColumn="0" w:oddVBand="0" w:evenVBand="0" w:oddHBand="0" w:evenHBand="0" w:firstRowFirstColumn="0" w:firstRowLastColumn="0" w:lastRowFirstColumn="0" w:lastRowLastColumn="0"/>
              <w:rPr>
                <w:rFonts w:cs="Arial"/>
                <w:b/>
                <w:bCs/>
                <w:szCs w:val="24"/>
              </w:rPr>
            </w:pPr>
            <w:r w:rsidRPr="00763D31">
              <w:rPr>
                <w:rFonts w:cs="Arial"/>
                <w:b/>
                <w:bCs/>
                <w:szCs w:val="24"/>
              </w:rPr>
              <w:t xml:space="preserve">1,768,494 </w:t>
            </w:r>
          </w:p>
        </w:tc>
      </w:tr>
      <w:tr w:rsidR="00572ED7" w:rsidRPr="00763D31" w14:paraId="208137E2" w14:textId="77777777" w:rsidTr="003501B4">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auto"/>
              <w:left w:val="single" w:sz="4" w:space="0" w:color="auto"/>
              <w:bottom w:val="single" w:sz="4" w:space="0" w:color="auto"/>
            </w:tcBorders>
            <w:noWrap/>
            <w:hideMark/>
          </w:tcPr>
          <w:p w14:paraId="308924B2" w14:textId="77777777" w:rsidR="005E3A95" w:rsidRPr="00763D31" w:rsidRDefault="005E3A95" w:rsidP="003501B4">
            <w:pPr>
              <w:widowControl/>
              <w:overflowPunct/>
              <w:autoSpaceDE/>
              <w:autoSpaceDN/>
              <w:adjustRightInd/>
              <w:spacing w:before="120" w:after="60"/>
              <w:ind w:firstLineChars="100" w:firstLine="241"/>
              <w:textAlignment w:val="auto"/>
              <w:rPr>
                <w:rFonts w:cs="Arial"/>
                <w:caps w:val="0"/>
                <w:szCs w:val="24"/>
              </w:rPr>
            </w:pPr>
            <w:r w:rsidRPr="00763D31">
              <w:rPr>
                <w:rFonts w:cs="Arial"/>
                <w:caps w:val="0"/>
                <w:szCs w:val="24"/>
              </w:rPr>
              <w:t>Location Total</w:t>
            </w:r>
          </w:p>
        </w:tc>
        <w:tc>
          <w:tcPr>
            <w:tcW w:w="1872" w:type="dxa"/>
            <w:tcBorders>
              <w:top w:val="single" w:sz="4" w:space="0" w:color="auto"/>
              <w:bottom w:val="single" w:sz="4" w:space="0" w:color="auto"/>
            </w:tcBorders>
            <w:noWrap/>
            <w:hideMark/>
          </w:tcPr>
          <w:p w14:paraId="185189F2" w14:textId="77777777" w:rsidR="005E3A95" w:rsidRPr="00763D31" w:rsidRDefault="005E3A95" w:rsidP="003501B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448,397 </w:t>
            </w:r>
          </w:p>
        </w:tc>
        <w:tc>
          <w:tcPr>
            <w:tcW w:w="1872" w:type="dxa"/>
            <w:tcBorders>
              <w:top w:val="single" w:sz="4" w:space="0" w:color="auto"/>
              <w:bottom w:val="single" w:sz="4" w:space="0" w:color="auto"/>
            </w:tcBorders>
            <w:noWrap/>
            <w:hideMark/>
          </w:tcPr>
          <w:p w14:paraId="0B25D51F" w14:textId="77777777" w:rsidR="005E3A95" w:rsidRPr="00763D31" w:rsidRDefault="005E3A95" w:rsidP="003501B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975,588 </w:t>
            </w:r>
          </w:p>
        </w:tc>
        <w:tc>
          <w:tcPr>
            <w:tcW w:w="1872" w:type="dxa"/>
            <w:tcBorders>
              <w:top w:val="single" w:sz="4" w:space="0" w:color="auto"/>
              <w:bottom w:val="single" w:sz="4" w:space="0" w:color="auto"/>
            </w:tcBorders>
            <w:noWrap/>
            <w:hideMark/>
          </w:tcPr>
          <w:p w14:paraId="456DAF53" w14:textId="77777777" w:rsidR="005E3A95" w:rsidRPr="00763D31" w:rsidRDefault="005E3A95" w:rsidP="003501B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723,890 </w:t>
            </w:r>
          </w:p>
        </w:tc>
        <w:tc>
          <w:tcPr>
            <w:tcW w:w="1872" w:type="dxa"/>
            <w:tcBorders>
              <w:top w:val="single" w:sz="4" w:space="0" w:color="auto"/>
              <w:bottom w:val="single" w:sz="4" w:space="0" w:color="auto"/>
            </w:tcBorders>
            <w:noWrap/>
            <w:hideMark/>
          </w:tcPr>
          <w:p w14:paraId="1BEBCB50" w14:textId="77777777" w:rsidR="005E3A95" w:rsidRPr="00763D31" w:rsidRDefault="005E3A95" w:rsidP="003501B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221,566 </w:t>
            </w:r>
          </w:p>
        </w:tc>
        <w:tc>
          <w:tcPr>
            <w:tcW w:w="1872" w:type="dxa"/>
            <w:tcBorders>
              <w:top w:val="single" w:sz="4" w:space="0" w:color="auto"/>
              <w:bottom w:val="single" w:sz="4" w:space="0" w:color="auto"/>
            </w:tcBorders>
            <w:noWrap/>
            <w:hideMark/>
          </w:tcPr>
          <w:p w14:paraId="3FE36C77" w14:textId="77777777" w:rsidR="005E3A95" w:rsidRPr="00763D31" w:rsidRDefault="005E3A95" w:rsidP="003501B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440,930 </w:t>
            </w:r>
          </w:p>
        </w:tc>
        <w:tc>
          <w:tcPr>
            <w:tcW w:w="1872" w:type="dxa"/>
            <w:tcBorders>
              <w:top w:val="single" w:sz="4" w:space="0" w:color="auto"/>
              <w:bottom w:val="single" w:sz="4" w:space="0" w:color="auto"/>
            </w:tcBorders>
            <w:noWrap/>
            <w:hideMark/>
          </w:tcPr>
          <w:p w14:paraId="12C4F81C" w14:textId="77777777" w:rsidR="005E3A95" w:rsidRPr="00763D31" w:rsidRDefault="005E3A95" w:rsidP="003501B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727,329 </w:t>
            </w:r>
          </w:p>
        </w:tc>
        <w:tc>
          <w:tcPr>
            <w:tcW w:w="1872" w:type="dxa"/>
            <w:tcBorders>
              <w:top w:val="single" w:sz="4" w:space="0" w:color="auto"/>
              <w:bottom w:val="single" w:sz="4" w:space="0" w:color="auto"/>
            </w:tcBorders>
            <w:noWrap/>
            <w:hideMark/>
          </w:tcPr>
          <w:p w14:paraId="296F0CB6" w14:textId="77777777" w:rsidR="005E3A95" w:rsidRPr="00763D31" w:rsidRDefault="005E3A95" w:rsidP="003501B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189,980 </w:t>
            </w:r>
          </w:p>
        </w:tc>
        <w:tc>
          <w:tcPr>
            <w:tcW w:w="1872" w:type="dxa"/>
            <w:tcBorders>
              <w:top w:val="single" w:sz="4" w:space="0" w:color="auto"/>
              <w:bottom w:val="single" w:sz="4" w:space="0" w:color="auto"/>
            </w:tcBorders>
            <w:noWrap/>
            <w:hideMark/>
          </w:tcPr>
          <w:p w14:paraId="244760FC" w14:textId="77777777" w:rsidR="005E3A95" w:rsidRPr="00763D31" w:rsidRDefault="005E3A95" w:rsidP="003501B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335,850 </w:t>
            </w:r>
          </w:p>
        </w:tc>
        <w:tc>
          <w:tcPr>
            <w:tcW w:w="1872" w:type="dxa"/>
            <w:tcBorders>
              <w:top w:val="single" w:sz="4" w:space="0" w:color="auto"/>
              <w:bottom w:val="single" w:sz="4" w:space="0" w:color="auto"/>
            </w:tcBorders>
            <w:noWrap/>
            <w:hideMark/>
          </w:tcPr>
          <w:p w14:paraId="6160663B" w14:textId="77777777" w:rsidR="005E3A95" w:rsidRPr="00763D31" w:rsidRDefault="005E3A95" w:rsidP="003501B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649,917 </w:t>
            </w:r>
          </w:p>
        </w:tc>
        <w:tc>
          <w:tcPr>
            <w:tcW w:w="1872" w:type="dxa"/>
            <w:tcBorders>
              <w:top w:val="single" w:sz="4" w:space="0" w:color="auto"/>
              <w:bottom w:val="single" w:sz="4" w:space="0" w:color="auto"/>
            </w:tcBorders>
            <w:noWrap/>
            <w:hideMark/>
          </w:tcPr>
          <w:p w14:paraId="4A3ED899" w14:textId="77777777" w:rsidR="005E3A95" w:rsidRPr="00763D31" w:rsidRDefault="005E3A95" w:rsidP="003501B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1,018,604 </w:t>
            </w:r>
          </w:p>
        </w:tc>
        <w:tc>
          <w:tcPr>
            <w:tcW w:w="1872" w:type="dxa"/>
            <w:tcBorders>
              <w:top w:val="single" w:sz="4" w:space="0" w:color="auto"/>
              <w:bottom w:val="single" w:sz="4" w:space="0" w:color="auto"/>
              <w:right w:val="single" w:sz="4" w:space="0" w:color="auto"/>
            </w:tcBorders>
            <w:noWrap/>
            <w:hideMark/>
          </w:tcPr>
          <w:p w14:paraId="68084663" w14:textId="77777777" w:rsidR="005E3A95" w:rsidRPr="00763D31" w:rsidRDefault="005E3A95" w:rsidP="003501B4">
            <w:pPr>
              <w:widowControl/>
              <w:overflowPunct/>
              <w:autoSpaceDE/>
              <w:autoSpaceDN/>
              <w:adjustRightInd/>
              <w:spacing w:before="12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Cs w:val="24"/>
              </w:rPr>
            </w:pPr>
            <w:r w:rsidRPr="00763D31">
              <w:rPr>
                <w:rFonts w:cs="Arial"/>
                <w:b/>
                <w:bCs/>
                <w:szCs w:val="24"/>
              </w:rPr>
              <w:t xml:space="preserve">5,732,051 </w:t>
            </w:r>
          </w:p>
        </w:tc>
      </w:tr>
    </w:tbl>
    <w:p w14:paraId="3DB3A588" w14:textId="79BEFF1D" w:rsidR="00473177" w:rsidRDefault="00473177" w:rsidP="00473177">
      <w:pPr>
        <w:spacing w:before="120"/>
        <w:rPr>
          <w:sz w:val="20"/>
        </w:rPr>
      </w:pPr>
      <w:r w:rsidRPr="00473177">
        <w:rPr>
          <w:sz w:val="20"/>
        </w:rPr>
        <w:t>Dedicated revenues are those arising from locally managed activities, which can be associated with individual locations. Colleges are now responsible for their own projections of dedicated revenues. Administrative Allowance (2% of enrollment revenue) provided by Budget &amp; Mgmt Analysis.</w:t>
      </w:r>
    </w:p>
    <w:p w14:paraId="7DC123F8" w14:textId="77777777" w:rsidR="00763D31" w:rsidRDefault="00763D31" w:rsidP="008D1748">
      <w:pPr>
        <w:pStyle w:val="Heading3"/>
        <w:jc w:val="center"/>
      </w:pPr>
      <w:bookmarkStart w:id="284" w:name="_Toc74659388"/>
      <w:r>
        <w:br w:type="page"/>
      </w:r>
    </w:p>
    <w:p w14:paraId="5C12F9BF" w14:textId="77777777" w:rsidR="003501B4" w:rsidRDefault="003501B4" w:rsidP="008D1748">
      <w:pPr>
        <w:pStyle w:val="Heading3"/>
        <w:jc w:val="center"/>
        <w:sectPr w:rsidR="003501B4" w:rsidSect="001C2090">
          <w:pgSz w:w="24480" w:h="15840" w:orient="landscape" w:code="3"/>
          <w:pgMar w:top="1440" w:right="360" w:bottom="1440" w:left="360" w:header="720" w:footer="720" w:gutter="0"/>
          <w:cols w:space="720"/>
          <w:docGrid w:linePitch="326"/>
        </w:sectPr>
      </w:pPr>
    </w:p>
    <w:p w14:paraId="2F4E07A8" w14:textId="68C15627" w:rsidR="00473177" w:rsidRDefault="008D1748" w:rsidP="008D1748">
      <w:pPr>
        <w:pStyle w:val="Heading3"/>
        <w:jc w:val="center"/>
      </w:pPr>
      <w:r>
        <w:t>DISTRICTWIDE SERVICES APPROPRIATIONS</w:t>
      </w:r>
      <w:bookmarkEnd w:id="284"/>
    </w:p>
    <w:p w14:paraId="21E879E0" w14:textId="6E98385A" w:rsidR="008D1748" w:rsidRPr="00CF0B69" w:rsidRDefault="008D1748" w:rsidP="008D1748">
      <w:pPr>
        <w:rPr>
          <w:szCs w:val="24"/>
        </w:rPr>
      </w:pPr>
    </w:p>
    <w:tbl>
      <w:tblPr>
        <w:tblStyle w:val="PlainTable3"/>
        <w:tblW w:w="15217" w:type="dxa"/>
        <w:jc w:val="center"/>
        <w:tblLook w:val="04A0" w:firstRow="1" w:lastRow="0" w:firstColumn="1" w:lastColumn="0" w:noHBand="0" w:noVBand="1"/>
        <w:tblCaption w:val="Districtwide Services Appropriations"/>
        <w:tblDescription w:val="Total appropriations for districtwide services by program and location."/>
      </w:tblPr>
      <w:tblGrid>
        <w:gridCol w:w="5040"/>
        <w:gridCol w:w="720"/>
        <w:gridCol w:w="720"/>
        <w:gridCol w:w="720"/>
        <w:gridCol w:w="951"/>
        <w:gridCol w:w="720"/>
        <w:gridCol w:w="720"/>
        <w:gridCol w:w="720"/>
        <w:gridCol w:w="1084"/>
        <w:gridCol w:w="720"/>
        <w:gridCol w:w="1551"/>
        <w:gridCol w:w="1551"/>
      </w:tblGrid>
      <w:tr w:rsidR="00670A83" w:rsidRPr="00CF0B69" w14:paraId="57D311AC" w14:textId="77777777" w:rsidTr="00CE71E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5040" w:type="dxa"/>
            <w:tcBorders>
              <w:top w:val="single" w:sz="4" w:space="0" w:color="auto"/>
              <w:left w:val="single" w:sz="4" w:space="0" w:color="auto"/>
            </w:tcBorders>
            <w:noWrap/>
            <w:hideMark/>
          </w:tcPr>
          <w:p w14:paraId="7A2E2D2F" w14:textId="4101C4E2" w:rsidR="008D1748" w:rsidRPr="00CF0B69" w:rsidRDefault="008D1748" w:rsidP="00670A83">
            <w:pPr>
              <w:widowControl/>
              <w:overflowPunct/>
              <w:autoSpaceDE/>
              <w:autoSpaceDN/>
              <w:adjustRightInd/>
              <w:spacing w:before="60" w:after="60"/>
              <w:textAlignment w:val="auto"/>
              <w:rPr>
                <w:rFonts w:cs="Arial"/>
                <w:sz w:val="23"/>
                <w:szCs w:val="23"/>
              </w:rPr>
            </w:pPr>
            <w:r w:rsidRPr="00CF0B69">
              <w:rPr>
                <w:rFonts w:cs="Arial"/>
                <w:sz w:val="23"/>
                <w:szCs w:val="23"/>
              </w:rPr>
              <w:t>ITEM</w:t>
            </w:r>
          </w:p>
        </w:tc>
        <w:tc>
          <w:tcPr>
            <w:tcW w:w="720" w:type="dxa"/>
            <w:tcBorders>
              <w:top w:val="single" w:sz="4" w:space="0" w:color="auto"/>
            </w:tcBorders>
            <w:noWrap/>
            <w:hideMark/>
          </w:tcPr>
          <w:p w14:paraId="5888671F" w14:textId="37243E3B" w:rsidR="008D1748" w:rsidRPr="00CF0B69" w:rsidRDefault="003501B4" w:rsidP="00670A8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C</w:t>
            </w:r>
          </w:p>
        </w:tc>
        <w:tc>
          <w:tcPr>
            <w:tcW w:w="720" w:type="dxa"/>
            <w:tcBorders>
              <w:top w:val="single" w:sz="4" w:space="0" w:color="auto"/>
            </w:tcBorders>
            <w:noWrap/>
            <w:hideMark/>
          </w:tcPr>
          <w:p w14:paraId="03E904A1" w14:textId="79486C4C" w:rsidR="008D1748" w:rsidRPr="00CF0B69" w:rsidRDefault="003501B4" w:rsidP="00670A8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e</w:t>
            </w:r>
          </w:p>
        </w:tc>
        <w:tc>
          <w:tcPr>
            <w:tcW w:w="720" w:type="dxa"/>
            <w:tcBorders>
              <w:top w:val="single" w:sz="4" w:space="0" w:color="auto"/>
            </w:tcBorders>
            <w:noWrap/>
            <w:hideMark/>
          </w:tcPr>
          <w:p w14:paraId="1D634B57" w14:textId="5641AC85" w:rsidR="008D1748" w:rsidRPr="00CF0B69" w:rsidRDefault="003501B4" w:rsidP="00670A8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h</w:t>
            </w:r>
          </w:p>
        </w:tc>
        <w:tc>
          <w:tcPr>
            <w:tcW w:w="951" w:type="dxa"/>
            <w:tcBorders>
              <w:top w:val="single" w:sz="4" w:space="0" w:color="auto"/>
            </w:tcBorders>
            <w:noWrap/>
            <w:hideMark/>
          </w:tcPr>
          <w:p w14:paraId="054DFA96" w14:textId="5E541766" w:rsidR="008D1748" w:rsidRPr="00CF0B69" w:rsidRDefault="003501B4" w:rsidP="00670A8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m</w:t>
            </w:r>
          </w:p>
        </w:tc>
        <w:tc>
          <w:tcPr>
            <w:tcW w:w="720" w:type="dxa"/>
            <w:tcBorders>
              <w:top w:val="single" w:sz="4" w:space="0" w:color="auto"/>
            </w:tcBorders>
            <w:noWrap/>
            <w:hideMark/>
          </w:tcPr>
          <w:p w14:paraId="1B9305E4" w14:textId="717CD474" w:rsidR="008D1748" w:rsidRPr="00CF0B69" w:rsidRDefault="003501B4" w:rsidP="00670A8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p</w:t>
            </w:r>
          </w:p>
        </w:tc>
        <w:tc>
          <w:tcPr>
            <w:tcW w:w="720" w:type="dxa"/>
            <w:tcBorders>
              <w:top w:val="single" w:sz="4" w:space="0" w:color="auto"/>
            </w:tcBorders>
            <w:noWrap/>
            <w:hideMark/>
          </w:tcPr>
          <w:p w14:paraId="7255B48C" w14:textId="64984DEC" w:rsidR="008D1748" w:rsidRPr="00CF0B69" w:rsidRDefault="003501B4" w:rsidP="00670A8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s</w:t>
            </w:r>
          </w:p>
        </w:tc>
        <w:tc>
          <w:tcPr>
            <w:tcW w:w="720" w:type="dxa"/>
            <w:tcBorders>
              <w:top w:val="single" w:sz="4" w:space="0" w:color="auto"/>
            </w:tcBorders>
            <w:noWrap/>
            <w:hideMark/>
          </w:tcPr>
          <w:p w14:paraId="5CFC4BF4" w14:textId="056ECFDC" w:rsidR="008D1748" w:rsidRPr="00CF0B69" w:rsidRDefault="003501B4" w:rsidP="00670A8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t</w:t>
            </w:r>
          </w:p>
        </w:tc>
        <w:tc>
          <w:tcPr>
            <w:tcW w:w="1084" w:type="dxa"/>
            <w:tcBorders>
              <w:top w:val="single" w:sz="4" w:space="0" w:color="auto"/>
            </w:tcBorders>
            <w:noWrap/>
            <w:hideMark/>
          </w:tcPr>
          <w:p w14:paraId="55FABB76" w14:textId="46251E03" w:rsidR="008D1748" w:rsidRPr="00CF0B69" w:rsidRDefault="003501B4" w:rsidP="00670A8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v</w:t>
            </w:r>
          </w:p>
        </w:tc>
        <w:tc>
          <w:tcPr>
            <w:tcW w:w="720" w:type="dxa"/>
            <w:tcBorders>
              <w:top w:val="single" w:sz="4" w:space="0" w:color="auto"/>
            </w:tcBorders>
            <w:noWrap/>
            <w:hideMark/>
          </w:tcPr>
          <w:p w14:paraId="0EF68652" w14:textId="430DD7DA" w:rsidR="008D1748" w:rsidRPr="00CF0B69" w:rsidRDefault="003501B4" w:rsidP="00670A8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w</w:t>
            </w:r>
          </w:p>
        </w:tc>
        <w:tc>
          <w:tcPr>
            <w:tcW w:w="1551" w:type="dxa"/>
            <w:tcBorders>
              <w:top w:val="single" w:sz="4" w:space="0" w:color="auto"/>
            </w:tcBorders>
            <w:noWrap/>
            <w:hideMark/>
          </w:tcPr>
          <w:p w14:paraId="228BB336" w14:textId="013C3E79" w:rsidR="008D1748" w:rsidRPr="00CF0B69" w:rsidRDefault="003501B4" w:rsidP="00670A8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d</w:t>
            </w:r>
          </w:p>
        </w:tc>
        <w:tc>
          <w:tcPr>
            <w:tcW w:w="1551" w:type="dxa"/>
            <w:tcBorders>
              <w:top w:val="single" w:sz="4" w:space="0" w:color="auto"/>
              <w:right w:val="single" w:sz="4" w:space="0" w:color="auto"/>
            </w:tcBorders>
            <w:noWrap/>
            <w:hideMark/>
          </w:tcPr>
          <w:p w14:paraId="6466D3AA" w14:textId="32F63DD1" w:rsidR="008D1748" w:rsidRPr="00CF0B69" w:rsidRDefault="008D1748" w:rsidP="00670A83">
            <w:pPr>
              <w:widowControl/>
              <w:overflowPunct/>
              <w:autoSpaceDE/>
              <w:autoSpaceDN/>
              <w:adjustRightInd/>
              <w:spacing w:before="60" w:after="6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Total</w:t>
            </w:r>
          </w:p>
        </w:tc>
      </w:tr>
      <w:tr w:rsidR="00C52EED" w:rsidRPr="00CF0B69" w14:paraId="65D9D33B"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5759E96C" w14:textId="65D02371" w:rsidR="008D1748" w:rsidRPr="00CF0B69" w:rsidRDefault="008D1748" w:rsidP="00F117E4">
            <w:pPr>
              <w:widowControl/>
              <w:overflowPunct/>
              <w:autoSpaceDE/>
              <w:autoSpaceDN/>
              <w:adjustRightInd/>
              <w:spacing w:before="60" w:after="60"/>
              <w:ind w:leftChars="-9" w:left="20" w:hangingChars="18" w:hanging="42"/>
              <w:textAlignment w:val="auto"/>
              <w:rPr>
                <w:rFonts w:cs="Arial"/>
                <w:caps w:val="0"/>
                <w:sz w:val="23"/>
                <w:szCs w:val="23"/>
              </w:rPr>
            </w:pPr>
            <w:r w:rsidRPr="00CF0B69">
              <w:rPr>
                <w:rFonts w:cs="Arial"/>
                <w:caps w:val="0"/>
                <w:sz w:val="23"/>
                <w:szCs w:val="23"/>
              </w:rPr>
              <w:t xml:space="preserve">A.  </w:t>
            </w:r>
            <w:r w:rsidR="003501B4" w:rsidRPr="00CF0B69">
              <w:rPr>
                <w:rFonts w:cs="Arial"/>
                <w:caps w:val="0"/>
                <w:sz w:val="23"/>
                <w:szCs w:val="23"/>
              </w:rPr>
              <w:t>Operating Budgets</w:t>
            </w:r>
          </w:p>
        </w:tc>
        <w:tc>
          <w:tcPr>
            <w:tcW w:w="720" w:type="dxa"/>
            <w:noWrap/>
            <w:hideMark/>
          </w:tcPr>
          <w:p w14:paraId="2F5CAA54" w14:textId="7929BCE2"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720" w:type="dxa"/>
            <w:noWrap/>
            <w:hideMark/>
          </w:tcPr>
          <w:p w14:paraId="10FF270B" w14:textId="21C410C7"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720" w:type="dxa"/>
            <w:noWrap/>
            <w:hideMark/>
          </w:tcPr>
          <w:p w14:paraId="27899243" w14:textId="7E79BCF2"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951" w:type="dxa"/>
            <w:noWrap/>
            <w:hideMark/>
          </w:tcPr>
          <w:p w14:paraId="63BCCFD5" w14:textId="3F4CCB2D"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720" w:type="dxa"/>
            <w:noWrap/>
            <w:hideMark/>
          </w:tcPr>
          <w:p w14:paraId="5D7E00C2" w14:textId="35DDE7BD"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720" w:type="dxa"/>
            <w:noWrap/>
            <w:hideMark/>
          </w:tcPr>
          <w:p w14:paraId="45EFFF46" w14:textId="09F5B102"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720" w:type="dxa"/>
            <w:noWrap/>
            <w:hideMark/>
          </w:tcPr>
          <w:p w14:paraId="2320F061" w14:textId="1F3D8E44"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1084" w:type="dxa"/>
            <w:noWrap/>
            <w:hideMark/>
          </w:tcPr>
          <w:p w14:paraId="41B28BCF" w14:textId="464F86E3"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720" w:type="dxa"/>
            <w:noWrap/>
            <w:hideMark/>
          </w:tcPr>
          <w:p w14:paraId="79AA647B" w14:textId="5565B304"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1551" w:type="dxa"/>
            <w:noWrap/>
            <w:hideMark/>
          </w:tcPr>
          <w:p w14:paraId="18DDAC2F" w14:textId="1C3E6A3B"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1551" w:type="dxa"/>
            <w:tcBorders>
              <w:right w:val="single" w:sz="4" w:space="0" w:color="auto"/>
            </w:tcBorders>
            <w:noWrap/>
            <w:hideMark/>
          </w:tcPr>
          <w:p w14:paraId="0B235753" w14:textId="7FE9A876"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r>
      <w:tr w:rsidR="00670A83" w:rsidRPr="00CF0B69" w14:paraId="6F39792C"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70897498" w14:textId="74C6CE6A" w:rsidR="008D1748" w:rsidRPr="00CF0B69" w:rsidRDefault="003501B4"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Academic Senate</w:t>
            </w:r>
          </w:p>
        </w:tc>
        <w:tc>
          <w:tcPr>
            <w:tcW w:w="720" w:type="dxa"/>
            <w:noWrap/>
            <w:hideMark/>
          </w:tcPr>
          <w:p w14:paraId="644AD637" w14:textId="71FA21FC"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608E482" w14:textId="480BE870"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3E33119D" w14:textId="4CDA4280"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48378B54" w14:textId="71745936"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15E8E072" w14:textId="72771B3E"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1F74178" w14:textId="3377747D"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5975A15" w14:textId="4B74B9EA"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3A67A807" w14:textId="08949024"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35A5EA90" w14:textId="7A008F5A"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39245DDF" w14:textId="457C1046"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706,529 </w:t>
            </w:r>
          </w:p>
        </w:tc>
        <w:tc>
          <w:tcPr>
            <w:tcW w:w="1551" w:type="dxa"/>
            <w:tcBorders>
              <w:right w:val="single" w:sz="4" w:space="0" w:color="auto"/>
            </w:tcBorders>
            <w:noWrap/>
            <w:hideMark/>
          </w:tcPr>
          <w:p w14:paraId="4331F965" w14:textId="7DA0A2AA"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706,529 </w:t>
            </w:r>
          </w:p>
        </w:tc>
      </w:tr>
      <w:tr w:rsidR="00C52EED" w:rsidRPr="00CF0B69" w14:paraId="3F9145B3"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0AEA72E4" w14:textId="0ABE777C" w:rsidR="008D1748" w:rsidRPr="00CF0B69" w:rsidRDefault="003501B4"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Accredi</w:t>
            </w:r>
            <w:r w:rsidR="00C52EED">
              <w:rPr>
                <w:rFonts w:cs="Arial"/>
                <w:b w:val="0"/>
                <w:bCs w:val="0"/>
                <w:caps w:val="0"/>
                <w:sz w:val="23"/>
                <w:szCs w:val="23"/>
              </w:rPr>
              <w:t>t</w:t>
            </w:r>
            <w:r w:rsidRPr="00CF0B69">
              <w:rPr>
                <w:rFonts w:cs="Arial"/>
                <w:b w:val="0"/>
                <w:bCs w:val="0"/>
                <w:caps w:val="0"/>
                <w:sz w:val="23"/>
                <w:szCs w:val="23"/>
              </w:rPr>
              <w:t>ation</w:t>
            </w:r>
          </w:p>
        </w:tc>
        <w:tc>
          <w:tcPr>
            <w:tcW w:w="720" w:type="dxa"/>
            <w:noWrap/>
            <w:hideMark/>
          </w:tcPr>
          <w:p w14:paraId="5F464980" w14:textId="6154525D"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67EA7F1" w14:textId="48FE011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63FD865D" w14:textId="60C6E960"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1018985F" w14:textId="2BDC3E8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1A9A2E49" w14:textId="185C76E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7EE5BB8" w14:textId="74E583DA"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E417A55" w14:textId="38819A7E"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30FEFC93" w14:textId="1D48D890"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12C6A3F" w14:textId="7EBDACEB"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5FF4BA5E" w14:textId="7FD62175"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6,000 </w:t>
            </w:r>
          </w:p>
        </w:tc>
        <w:tc>
          <w:tcPr>
            <w:tcW w:w="1551" w:type="dxa"/>
            <w:tcBorders>
              <w:right w:val="single" w:sz="4" w:space="0" w:color="auto"/>
            </w:tcBorders>
            <w:noWrap/>
            <w:hideMark/>
          </w:tcPr>
          <w:p w14:paraId="4A9E8CED" w14:textId="11AFE54B"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6,000 </w:t>
            </w:r>
          </w:p>
        </w:tc>
      </w:tr>
      <w:tr w:rsidR="00670A83" w:rsidRPr="00CF0B69" w14:paraId="1D0BFF07"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432BC98E" w14:textId="5136A22F" w:rsidR="008D1748" w:rsidRPr="00CF0B69" w:rsidRDefault="003501B4"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Audit Expense</w:t>
            </w:r>
          </w:p>
        </w:tc>
        <w:tc>
          <w:tcPr>
            <w:tcW w:w="720" w:type="dxa"/>
            <w:noWrap/>
            <w:hideMark/>
          </w:tcPr>
          <w:p w14:paraId="01E02B26" w14:textId="7DA2DB45"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0FE40D20" w14:textId="2F873120"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3AD84092" w14:textId="3B27B5A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1531F782" w14:textId="45523614"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38F1013B" w14:textId="364777E4"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10C90775" w14:textId="1F5759F8"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0B2FD0E0" w14:textId="6401499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446CCBC9" w14:textId="0DD96635"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1CD2B085" w14:textId="7B084CB9"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59CA9144" w14:textId="734ADFE3"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700,000 </w:t>
            </w:r>
          </w:p>
        </w:tc>
        <w:tc>
          <w:tcPr>
            <w:tcW w:w="1551" w:type="dxa"/>
            <w:tcBorders>
              <w:right w:val="single" w:sz="4" w:space="0" w:color="auto"/>
            </w:tcBorders>
            <w:noWrap/>
            <w:hideMark/>
          </w:tcPr>
          <w:p w14:paraId="4B33CB53" w14:textId="2192B037"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700,000 </w:t>
            </w:r>
          </w:p>
        </w:tc>
      </w:tr>
      <w:tr w:rsidR="00C52EED" w:rsidRPr="00CF0B69" w14:paraId="4271E666"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70437B25" w14:textId="04248CAE" w:rsidR="008D1748" w:rsidRPr="00CF0B69" w:rsidRDefault="003501B4"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Benefits-Retiree</w:t>
            </w:r>
          </w:p>
        </w:tc>
        <w:tc>
          <w:tcPr>
            <w:tcW w:w="720" w:type="dxa"/>
            <w:noWrap/>
            <w:hideMark/>
          </w:tcPr>
          <w:p w14:paraId="67D81ED8" w14:textId="02C75FFF"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69242D97" w14:textId="4B046E3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BF5F3FD" w14:textId="3E12DC3B"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159E0D99" w14:textId="745A3C0D"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6B7C7481" w14:textId="63D4E5AC"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08E7579" w14:textId="2005B8B6"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143D5922" w14:textId="10869CC5"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10912D58" w14:textId="7BBAB40C"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C854117" w14:textId="670FBB0B"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0F1EEB12" w14:textId="28D57E50"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25,570,015 </w:t>
            </w:r>
          </w:p>
        </w:tc>
        <w:tc>
          <w:tcPr>
            <w:tcW w:w="1551" w:type="dxa"/>
            <w:tcBorders>
              <w:right w:val="single" w:sz="4" w:space="0" w:color="auto"/>
            </w:tcBorders>
            <w:noWrap/>
            <w:hideMark/>
          </w:tcPr>
          <w:p w14:paraId="302CD19B" w14:textId="5206C271"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25,570,015 </w:t>
            </w:r>
          </w:p>
        </w:tc>
      </w:tr>
      <w:tr w:rsidR="00670A83" w:rsidRPr="00CF0B69" w14:paraId="028AC6F5"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26A0AEA6" w14:textId="2F0E0711" w:rsidR="008D1748" w:rsidRPr="00CF0B69" w:rsidRDefault="003501B4"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Central Financial Aid Unit</w:t>
            </w:r>
            <w:r w:rsidR="008D1748" w:rsidRPr="00CF0B69">
              <w:rPr>
                <w:rFonts w:cs="Arial"/>
                <w:b w:val="0"/>
                <w:bCs w:val="0"/>
                <w:caps w:val="0"/>
                <w:sz w:val="23"/>
                <w:szCs w:val="23"/>
              </w:rPr>
              <w:t xml:space="preserve"> (CFAU)</w:t>
            </w:r>
          </w:p>
        </w:tc>
        <w:tc>
          <w:tcPr>
            <w:tcW w:w="720" w:type="dxa"/>
            <w:noWrap/>
            <w:hideMark/>
          </w:tcPr>
          <w:p w14:paraId="7D58D6BD" w14:textId="553C00D1"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543318F4" w14:textId="4420886E"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7513211" w14:textId="4AB1A424"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10FA7F75" w14:textId="509A7020"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4F877B4" w14:textId="6CE088EF"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B152A2D" w14:textId="72A25D60"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5FFEEDD" w14:textId="4543AAC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767B917D" w14:textId="5E49133E"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D895654" w14:textId="673D2E68"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18C1C057" w14:textId="3B565AE3"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1,407,713 </w:t>
            </w:r>
          </w:p>
        </w:tc>
        <w:tc>
          <w:tcPr>
            <w:tcW w:w="1551" w:type="dxa"/>
            <w:tcBorders>
              <w:right w:val="single" w:sz="4" w:space="0" w:color="auto"/>
            </w:tcBorders>
            <w:noWrap/>
            <w:hideMark/>
          </w:tcPr>
          <w:p w14:paraId="5BFC8BC4" w14:textId="6DEFEAE4"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1,407,713 </w:t>
            </w:r>
          </w:p>
        </w:tc>
      </w:tr>
      <w:tr w:rsidR="00C52EED" w:rsidRPr="00CF0B69" w14:paraId="661BAF99"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20FF55EF" w14:textId="3F712B63" w:rsidR="008D1748" w:rsidRPr="00CF0B69" w:rsidRDefault="003501B4"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Dolores Huerta Center</w:t>
            </w:r>
          </w:p>
        </w:tc>
        <w:tc>
          <w:tcPr>
            <w:tcW w:w="720" w:type="dxa"/>
            <w:noWrap/>
            <w:hideMark/>
          </w:tcPr>
          <w:p w14:paraId="7E907CC0" w14:textId="101EEF2B"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080EDB2C" w14:textId="1A78CF26"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3CFADF8E" w14:textId="1A93A43D"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7F5F29BE" w14:textId="6C9EBF9F"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00D15217" w14:textId="6AB0FD4E"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946FDC4" w14:textId="4C24E0E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33823800" w14:textId="2CF53627"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25AB1751" w14:textId="564A52AA"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FAA448F" w14:textId="785704F2"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3214FC64" w14:textId="0066BEE5"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359,595 </w:t>
            </w:r>
          </w:p>
        </w:tc>
        <w:tc>
          <w:tcPr>
            <w:tcW w:w="1551" w:type="dxa"/>
            <w:tcBorders>
              <w:right w:val="single" w:sz="4" w:space="0" w:color="auto"/>
            </w:tcBorders>
            <w:noWrap/>
            <w:hideMark/>
          </w:tcPr>
          <w:p w14:paraId="6A234505" w14:textId="60BBCB33"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359,595 </w:t>
            </w:r>
          </w:p>
        </w:tc>
      </w:tr>
      <w:tr w:rsidR="00670A83" w:rsidRPr="00CF0B69" w14:paraId="18CD765A"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4F2C782B" w14:textId="0BFE21AF" w:rsidR="008D1748" w:rsidRPr="00CF0B69" w:rsidRDefault="008D1748"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 xml:space="preserve">DW </w:t>
            </w:r>
            <w:r w:rsidR="003501B4" w:rsidRPr="00CF0B69">
              <w:rPr>
                <w:rFonts w:cs="Arial"/>
                <w:b w:val="0"/>
                <w:bCs w:val="0"/>
                <w:caps w:val="0"/>
                <w:sz w:val="23"/>
                <w:szCs w:val="23"/>
              </w:rPr>
              <w:t>Mandatory Memberships</w:t>
            </w:r>
          </w:p>
        </w:tc>
        <w:tc>
          <w:tcPr>
            <w:tcW w:w="720" w:type="dxa"/>
            <w:noWrap/>
            <w:hideMark/>
          </w:tcPr>
          <w:p w14:paraId="780ADF90" w14:textId="09980ABE"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542F7E43" w14:textId="54BAA686"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3D0BC05C" w14:textId="06772CA4"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06DF521B" w14:textId="6076C12F"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05D90A1" w14:textId="4E83599A"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60823A84" w14:textId="50E2CEB3"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F0BC579" w14:textId="041DDB3F"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01A3A5E7" w14:textId="639E4AFC"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E20349A" w14:textId="4D90BE47"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348F0629" w14:textId="74F88614"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583,124 </w:t>
            </w:r>
          </w:p>
        </w:tc>
        <w:tc>
          <w:tcPr>
            <w:tcW w:w="1551" w:type="dxa"/>
            <w:tcBorders>
              <w:right w:val="single" w:sz="4" w:space="0" w:color="auto"/>
            </w:tcBorders>
            <w:noWrap/>
            <w:hideMark/>
          </w:tcPr>
          <w:p w14:paraId="6DEC2ED4" w14:textId="1CAF3CB8"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583,124 </w:t>
            </w:r>
          </w:p>
        </w:tc>
      </w:tr>
      <w:tr w:rsidR="00C52EED" w:rsidRPr="00CF0B69" w14:paraId="58A4FE94"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1D420D93" w14:textId="731A54B2" w:rsidR="008D1748" w:rsidRPr="00CF0B69" w:rsidRDefault="008D1748"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 xml:space="preserve">DW </w:t>
            </w:r>
            <w:r w:rsidR="003501B4" w:rsidRPr="00CF0B69">
              <w:rPr>
                <w:rFonts w:cs="Arial"/>
                <w:b w:val="0"/>
                <w:bCs w:val="0"/>
                <w:caps w:val="0"/>
                <w:sz w:val="23"/>
                <w:szCs w:val="23"/>
              </w:rPr>
              <w:t xml:space="preserve">Marketing </w:t>
            </w:r>
            <w:r w:rsidRPr="00CF0B69">
              <w:rPr>
                <w:rFonts w:cs="Arial"/>
                <w:b w:val="0"/>
                <w:bCs w:val="0"/>
                <w:caps w:val="0"/>
                <w:sz w:val="23"/>
                <w:szCs w:val="23"/>
              </w:rPr>
              <w:t>(</w:t>
            </w:r>
            <w:r w:rsidR="003501B4" w:rsidRPr="00CF0B69">
              <w:rPr>
                <w:rFonts w:cs="Arial"/>
                <w:b w:val="0"/>
                <w:bCs w:val="0"/>
                <w:caps w:val="0"/>
                <w:sz w:val="23"/>
                <w:szCs w:val="23"/>
              </w:rPr>
              <w:t>Public Relations</w:t>
            </w:r>
            <w:r w:rsidRPr="00CF0B69">
              <w:rPr>
                <w:rFonts w:cs="Arial"/>
                <w:b w:val="0"/>
                <w:bCs w:val="0"/>
                <w:caps w:val="0"/>
                <w:sz w:val="23"/>
                <w:szCs w:val="23"/>
              </w:rPr>
              <w:t>)</w:t>
            </w:r>
          </w:p>
        </w:tc>
        <w:tc>
          <w:tcPr>
            <w:tcW w:w="720" w:type="dxa"/>
            <w:noWrap/>
            <w:hideMark/>
          </w:tcPr>
          <w:p w14:paraId="0A0F80B2" w14:textId="04004607"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0FC8DA4C" w14:textId="0999DCB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76B60D7" w14:textId="1F14A872"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5D6ED9AB" w14:textId="63E45EFA"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00A14C7E" w14:textId="1F09772C"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700294F" w14:textId="7327678D"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6C3D83A1" w14:textId="6277F6ED"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0EEFAB2E" w14:textId="194C9F17"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1B86C893" w14:textId="6419F04D"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1CC9601C" w14:textId="6232EE1E"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1,076,000 </w:t>
            </w:r>
          </w:p>
        </w:tc>
        <w:tc>
          <w:tcPr>
            <w:tcW w:w="1551" w:type="dxa"/>
            <w:tcBorders>
              <w:right w:val="single" w:sz="4" w:space="0" w:color="auto"/>
            </w:tcBorders>
            <w:noWrap/>
            <w:hideMark/>
          </w:tcPr>
          <w:p w14:paraId="7478C831" w14:textId="4CC83156"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1,076,000 </w:t>
            </w:r>
          </w:p>
        </w:tc>
      </w:tr>
      <w:tr w:rsidR="00670A83" w:rsidRPr="00CF0B69" w14:paraId="018072E2"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4CC75A7E" w14:textId="46651A0C" w:rsidR="008D1748" w:rsidRPr="00CF0B69" w:rsidRDefault="003501B4"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Employee Assistance Program</w:t>
            </w:r>
          </w:p>
        </w:tc>
        <w:tc>
          <w:tcPr>
            <w:tcW w:w="720" w:type="dxa"/>
            <w:noWrap/>
            <w:hideMark/>
          </w:tcPr>
          <w:p w14:paraId="16E76EBD" w14:textId="3C05FF5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7900FC4" w14:textId="7B7F9688"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CB9BA80" w14:textId="7B1FB1AA"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7C34BAB4" w14:textId="4BE4DD64"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0DEB957D" w14:textId="07611FB3"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1D286E6" w14:textId="797269C7"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48DD8A8" w14:textId="7DEBB830"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70BD7A39" w14:textId="1DE347F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3006CAB4" w14:textId="7E36536F"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0F9B27BF" w14:textId="7B57F7CA"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264,773 </w:t>
            </w:r>
          </w:p>
        </w:tc>
        <w:tc>
          <w:tcPr>
            <w:tcW w:w="1551" w:type="dxa"/>
            <w:tcBorders>
              <w:right w:val="single" w:sz="4" w:space="0" w:color="auto"/>
            </w:tcBorders>
            <w:noWrap/>
            <w:hideMark/>
          </w:tcPr>
          <w:p w14:paraId="4E508162" w14:textId="78BBE9DB"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264,773 </w:t>
            </w:r>
          </w:p>
        </w:tc>
      </w:tr>
      <w:tr w:rsidR="00C52EED" w:rsidRPr="00CF0B69" w14:paraId="1428BDC3"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37C3F941" w14:textId="0DF37BC6" w:rsidR="008D1748" w:rsidRPr="00CF0B69" w:rsidRDefault="003501B4"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Environmental Health And Safety</w:t>
            </w:r>
          </w:p>
        </w:tc>
        <w:tc>
          <w:tcPr>
            <w:tcW w:w="720" w:type="dxa"/>
            <w:noWrap/>
            <w:hideMark/>
          </w:tcPr>
          <w:p w14:paraId="743E1272" w14:textId="632C07EC"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0C5690EF" w14:textId="410AF3D6"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002DB7E" w14:textId="163A13A0"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38AB533B" w14:textId="6E0BD857"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1FA4CBFD" w14:textId="1F14D00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10325C50" w14:textId="5D5406B5"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70C33C3" w14:textId="35ABCE5A"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2A2AC3B7" w14:textId="06A87585"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5A31155" w14:textId="2F6E6FFE"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1BDCB928" w14:textId="1E7EFB0B"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667,000 </w:t>
            </w:r>
          </w:p>
        </w:tc>
        <w:tc>
          <w:tcPr>
            <w:tcW w:w="1551" w:type="dxa"/>
            <w:tcBorders>
              <w:right w:val="single" w:sz="4" w:space="0" w:color="auto"/>
            </w:tcBorders>
            <w:noWrap/>
            <w:hideMark/>
          </w:tcPr>
          <w:p w14:paraId="7DB7EDBF" w14:textId="06FA96B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667,000 </w:t>
            </w:r>
          </w:p>
        </w:tc>
      </w:tr>
      <w:tr w:rsidR="00670A83" w:rsidRPr="00CF0B69" w14:paraId="40E0A3E1"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7A04A19A" w14:textId="12CE4EA1" w:rsidR="008D1748" w:rsidRPr="00CF0B69" w:rsidRDefault="003501B4" w:rsidP="00670A83">
            <w:pPr>
              <w:widowControl/>
              <w:overflowPunct/>
              <w:autoSpaceDE/>
              <w:autoSpaceDN/>
              <w:adjustRightInd/>
              <w:ind w:leftChars="288" w:left="1036" w:hangingChars="150" w:hanging="345"/>
              <w:textAlignment w:val="auto"/>
              <w:rPr>
                <w:rFonts w:cs="Arial"/>
                <w:b w:val="0"/>
                <w:bCs w:val="0"/>
                <w:caps w:val="0"/>
                <w:sz w:val="23"/>
                <w:szCs w:val="23"/>
              </w:rPr>
            </w:pPr>
            <w:r w:rsidRPr="00CF0B69">
              <w:rPr>
                <w:rFonts w:cs="Arial"/>
                <w:b w:val="0"/>
                <w:bCs w:val="0"/>
                <w:caps w:val="0"/>
                <w:sz w:val="23"/>
                <w:szCs w:val="23"/>
              </w:rPr>
              <w:t xml:space="preserve">Framework </w:t>
            </w:r>
            <w:r w:rsidR="00670A83" w:rsidRPr="00CF0B69">
              <w:rPr>
                <w:rFonts w:cs="Arial"/>
                <w:b w:val="0"/>
                <w:bCs w:val="0"/>
                <w:caps w:val="0"/>
                <w:sz w:val="23"/>
                <w:szCs w:val="23"/>
              </w:rPr>
              <w:t>f</w:t>
            </w:r>
            <w:r w:rsidRPr="00CF0B69">
              <w:rPr>
                <w:rFonts w:cs="Arial"/>
                <w:b w:val="0"/>
                <w:bCs w:val="0"/>
                <w:caps w:val="0"/>
                <w:sz w:val="23"/>
                <w:szCs w:val="23"/>
              </w:rPr>
              <w:t>or Social Justice &amp; Racial Equality</w:t>
            </w:r>
          </w:p>
        </w:tc>
        <w:tc>
          <w:tcPr>
            <w:tcW w:w="720" w:type="dxa"/>
            <w:noWrap/>
            <w:hideMark/>
          </w:tcPr>
          <w:p w14:paraId="1EB880E4" w14:textId="491C1778"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7356CB1" w14:textId="56316169"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7978F2D" w14:textId="322929D3"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1C5C9920" w14:textId="6F8289E5"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76B2A0E" w14:textId="2026A9CB"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55393539" w14:textId="4153C68D"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0EBBB941" w14:textId="5E9B281F"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52BEBB85" w14:textId="396616AA"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A2CAD09" w14:textId="012BFEB5"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1EF73CAA" w14:textId="4785B9E9"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tcBorders>
              <w:right w:val="single" w:sz="4" w:space="0" w:color="auto"/>
            </w:tcBorders>
            <w:noWrap/>
            <w:hideMark/>
          </w:tcPr>
          <w:p w14:paraId="0DDF0C1E" w14:textId="7D59B244"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r>
      <w:tr w:rsidR="00C52EED" w:rsidRPr="00CF0B69" w14:paraId="2B2A90AE"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04FBC56F" w14:textId="283B90DC" w:rsidR="008D1748" w:rsidRPr="00CF0B69" w:rsidRDefault="003501B4"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Gold Creek</w:t>
            </w:r>
            <w:r w:rsidR="008D1748" w:rsidRPr="00CF0B69">
              <w:rPr>
                <w:rFonts w:cs="Arial"/>
                <w:b w:val="0"/>
                <w:bCs w:val="0"/>
                <w:caps w:val="0"/>
                <w:sz w:val="23"/>
                <w:szCs w:val="23"/>
              </w:rPr>
              <w:t>*</w:t>
            </w:r>
          </w:p>
        </w:tc>
        <w:tc>
          <w:tcPr>
            <w:tcW w:w="720" w:type="dxa"/>
            <w:noWrap/>
            <w:hideMark/>
          </w:tcPr>
          <w:p w14:paraId="49D1ECDE" w14:textId="61FE35FE"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1578EDAC" w14:textId="369FAB3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5B429DF9" w14:textId="5C0429F3"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25B34608" w14:textId="354A6D8E"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69925BF3" w14:textId="2074E5C3"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EDE5836" w14:textId="55DE41FA"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2EAEEC7" w14:textId="7601B019"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29D715FF" w14:textId="1F43BDE0"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162,172 </w:t>
            </w:r>
          </w:p>
        </w:tc>
        <w:tc>
          <w:tcPr>
            <w:tcW w:w="720" w:type="dxa"/>
            <w:noWrap/>
            <w:hideMark/>
          </w:tcPr>
          <w:p w14:paraId="3B7398FA" w14:textId="6FF9BA3F"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5CC07148" w14:textId="53519E7B"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tcBorders>
              <w:right w:val="single" w:sz="4" w:space="0" w:color="auto"/>
            </w:tcBorders>
            <w:noWrap/>
            <w:hideMark/>
          </w:tcPr>
          <w:p w14:paraId="5DC6B56A" w14:textId="2CCE8F7A"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162,172 </w:t>
            </w:r>
          </w:p>
        </w:tc>
      </w:tr>
      <w:tr w:rsidR="00670A83" w:rsidRPr="00CF0B69" w14:paraId="47D212BE"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1AFD2FA4" w14:textId="6B919908" w:rsidR="008D1748" w:rsidRPr="00CF0B69" w:rsidRDefault="008D1748"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HR-</w:t>
            </w:r>
            <w:r w:rsidR="003501B4" w:rsidRPr="00CF0B69">
              <w:rPr>
                <w:rFonts w:cs="Arial"/>
                <w:b w:val="0"/>
                <w:bCs w:val="0"/>
                <w:caps w:val="0"/>
                <w:sz w:val="23"/>
                <w:szCs w:val="23"/>
              </w:rPr>
              <w:t>Training &amp; Development</w:t>
            </w:r>
          </w:p>
        </w:tc>
        <w:tc>
          <w:tcPr>
            <w:tcW w:w="720" w:type="dxa"/>
            <w:noWrap/>
            <w:hideMark/>
          </w:tcPr>
          <w:p w14:paraId="7E19648A" w14:textId="72E9EFDF"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F330AA7" w14:textId="1A72E9AA"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542C80B5" w14:textId="16559D26"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4A528A00" w14:textId="0F8ED32E"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5B851191" w14:textId="72BAC2EE"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1AFFD347" w14:textId="679EEE81"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6358F7F9" w14:textId="03CBEC4C"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672DF999" w14:textId="22E3410C"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69CD633B" w14:textId="409950B5"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0764C9EB" w14:textId="006AF0C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368,500 </w:t>
            </w:r>
          </w:p>
        </w:tc>
        <w:tc>
          <w:tcPr>
            <w:tcW w:w="1551" w:type="dxa"/>
            <w:tcBorders>
              <w:right w:val="single" w:sz="4" w:space="0" w:color="auto"/>
            </w:tcBorders>
            <w:noWrap/>
            <w:hideMark/>
          </w:tcPr>
          <w:p w14:paraId="40A2FD09" w14:textId="05912E7F"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368,500 </w:t>
            </w:r>
          </w:p>
        </w:tc>
      </w:tr>
      <w:tr w:rsidR="00CF0B69" w:rsidRPr="00CF0B69" w14:paraId="11BA90A1"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6125E002" w14:textId="1ECBCA64" w:rsidR="008D1748" w:rsidRPr="00CF0B69" w:rsidRDefault="003501B4"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Metro Records</w:t>
            </w:r>
            <w:r w:rsidR="008D1748" w:rsidRPr="00CF0B69">
              <w:rPr>
                <w:rFonts w:cs="Arial"/>
                <w:b w:val="0"/>
                <w:bCs w:val="0"/>
                <w:caps w:val="0"/>
                <w:sz w:val="23"/>
                <w:szCs w:val="23"/>
              </w:rPr>
              <w:t>*</w:t>
            </w:r>
          </w:p>
        </w:tc>
        <w:tc>
          <w:tcPr>
            <w:tcW w:w="720" w:type="dxa"/>
            <w:noWrap/>
            <w:hideMark/>
          </w:tcPr>
          <w:p w14:paraId="050F9687" w14:textId="104302F6"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20E7ECD" w14:textId="1261852F"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1235C6F" w14:textId="085B64DD"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049DDFA0" w14:textId="6D2832F9"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98,105 </w:t>
            </w:r>
          </w:p>
        </w:tc>
        <w:tc>
          <w:tcPr>
            <w:tcW w:w="720" w:type="dxa"/>
            <w:noWrap/>
            <w:hideMark/>
          </w:tcPr>
          <w:p w14:paraId="3798B3AC" w14:textId="2330FDDE"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831B050" w14:textId="612CC83F"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545DD4F" w14:textId="5772DFB2"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0447D713" w14:textId="2FD2046C"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5312B04B" w14:textId="5943CE2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0F021686" w14:textId="0014AD7E"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tcBorders>
              <w:right w:val="single" w:sz="4" w:space="0" w:color="auto"/>
            </w:tcBorders>
            <w:noWrap/>
            <w:hideMark/>
          </w:tcPr>
          <w:p w14:paraId="5E26CE05" w14:textId="0B5AADAB"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98,105 </w:t>
            </w:r>
          </w:p>
        </w:tc>
      </w:tr>
      <w:tr w:rsidR="00670A83" w:rsidRPr="00CF0B69" w14:paraId="52258657"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bottom w:val="single" w:sz="4" w:space="0" w:color="auto"/>
            </w:tcBorders>
            <w:noWrap/>
            <w:hideMark/>
          </w:tcPr>
          <w:p w14:paraId="3D4B18CD" w14:textId="1F64A15C" w:rsidR="008D1748" w:rsidRPr="00CF0B69" w:rsidRDefault="003501B4" w:rsidP="00670A83">
            <w:pPr>
              <w:widowControl/>
              <w:overflowPunct/>
              <w:autoSpaceDE/>
              <w:autoSpaceDN/>
              <w:adjustRightInd/>
              <w:spacing w:before="60" w:after="60"/>
              <w:textAlignment w:val="auto"/>
              <w:rPr>
                <w:rFonts w:cs="Arial"/>
                <w:b w:val="0"/>
                <w:bCs w:val="0"/>
                <w:sz w:val="23"/>
                <w:szCs w:val="23"/>
              </w:rPr>
            </w:pPr>
            <w:r w:rsidRPr="00CF0B69">
              <w:rPr>
                <w:rFonts w:cs="Arial"/>
                <w:caps w:val="0"/>
                <w:sz w:val="23"/>
                <w:szCs w:val="23"/>
              </w:rPr>
              <w:t>Total Operating Budgets</w:t>
            </w:r>
          </w:p>
        </w:tc>
        <w:tc>
          <w:tcPr>
            <w:tcW w:w="720" w:type="dxa"/>
            <w:tcBorders>
              <w:bottom w:val="single" w:sz="4" w:space="0" w:color="auto"/>
            </w:tcBorders>
            <w:noWrap/>
            <w:hideMark/>
          </w:tcPr>
          <w:p w14:paraId="05033FAD" w14:textId="27003FD3"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w:t>
            </w:r>
          </w:p>
        </w:tc>
        <w:tc>
          <w:tcPr>
            <w:tcW w:w="720" w:type="dxa"/>
            <w:tcBorders>
              <w:bottom w:val="single" w:sz="4" w:space="0" w:color="auto"/>
            </w:tcBorders>
            <w:noWrap/>
            <w:hideMark/>
          </w:tcPr>
          <w:p w14:paraId="68AE8319" w14:textId="62478864"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w:t>
            </w:r>
          </w:p>
        </w:tc>
        <w:tc>
          <w:tcPr>
            <w:tcW w:w="720" w:type="dxa"/>
            <w:tcBorders>
              <w:bottom w:val="single" w:sz="4" w:space="0" w:color="auto"/>
            </w:tcBorders>
            <w:noWrap/>
            <w:hideMark/>
          </w:tcPr>
          <w:p w14:paraId="09E83937" w14:textId="0CDE0BBD"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w:t>
            </w:r>
          </w:p>
        </w:tc>
        <w:tc>
          <w:tcPr>
            <w:tcW w:w="951" w:type="dxa"/>
            <w:tcBorders>
              <w:bottom w:val="single" w:sz="4" w:space="0" w:color="auto"/>
            </w:tcBorders>
            <w:noWrap/>
            <w:hideMark/>
          </w:tcPr>
          <w:p w14:paraId="2CE7B25F" w14:textId="4C83EAB3"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w:t>
            </w:r>
          </w:p>
        </w:tc>
        <w:tc>
          <w:tcPr>
            <w:tcW w:w="720" w:type="dxa"/>
            <w:tcBorders>
              <w:bottom w:val="single" w:sz="4" w:space="0" w:color="auto"/>
            </w:tcBorders>
            <w:noWrap/>
            <w:hideMark/>
          </w:tcPr>
          <w:p w14:paraId="4FB2B39D" w14:textId="67DC1EAF"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w:t>
            </w:r>
          </w:p>
        </w:tc>
        <w:tc>
          <w:tcPr>
            <w:tcW w:w="720" w:type="dxa"/>
            <w:tcBorders>
              <w:bottom w:val="single" w:sz="4" w:space="0" w:color="auto"/>
            </w:tcBorders>
            <w:noWrap/>
            <w:hideMark/>
          </w:tcPr>
          <w:p w14:paraId="15A1645B" w14:textId="367E9925"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w:t>
            </w:r>
          </w:p>
        </w:tc>
        <w:tc>
          <w:tcPr>
            <w:tcW w:w="720" w:type="dxa"/>
            <w:tcBorders>
              <w:bottom w:val="single" w:sz="4" w:space="0" w:color="auto"/>
            </w:tcBorders>
            <w:noWrap/>
            <w:hideMark/>
          </w:tcPr>
          <w:p w14:paraId="6B93B41F" w14:textId="1136DAD2"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w:t>
            </w:r>
          </w:p>
        </w:tc>
        <w:tc>
          <w:tcPr>
            <w:tcW w:w="1084" w:type="dxa"/>
            <w:tcBorders>
              <w:bottom w:val="single" w:sz="4" w:space="0" w:color="auto"/>
            </w:tcBorders>
            <w:noWrap/>
            <w:hideMark/>
          </w:tcPr>
          <w:p w14:paraId="1C720AE4" w14:textId="31AF18F9"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w:t>
            </w:r>
          </w:p>
        </w:tc>
        <w:tc>
          <w:tcPr>
            <w:tcW w:w="720" w:type="dxa"/>
            <w:tcBorders>
              <w:bottom w:val="single" w:sz="4" w:space="0" w:color="auto"/>
            </w:tcBorders>
            <w:noWrap/>
            <w:hideMark/>
          </w:tcPr>
          <w:p w14:paraId="5E188998" w14:textId="195B6D5A"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w:t>
            </w:r>
          </w:p>
        </w:tc>
        <w:tc>
          <w:tcPr>
            <w:tcW w:w="1551" w:type="dxa"/>
            <w:tcBorders>
              <w:bottom w:val="single" w:sz="4" w:space="0" w:color="auto"/>
            </w:tcBorders>
            <w:noWrap/>
            <w:hideMark/>
          </w:tcPr>
          <w:p w14:paraId="6E6371F8" w14:textId="141C0606"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w:t>
            </w:r>
          </w:p>
        </w:tc>
        <w:tc>
          <w:tcPr>
            <w:tcW w:w="1551" w:type="dxa"/>
            <w:tcBorders>
              <w:bottom w:val="single" w:sz="4" w:space="0" w:color="auto"/>
              <w:right w:val="single" w:sz="4" w:space="0" w:color="auto"/>
            </w:tcBorders>
            <w:noWrap/>
            <w:hideMark/>
          </w:tcPr>
          <w:p w14:paraId="78182A8E" w14:textId="6860A805"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b/>
                <w:bCs/>
                <w:sz w:val="23"/>
                <w:szCs w:val="23"/>
              </w:rPr>
              <w:t xml:space="preserve">31,969,526 </w:t>
            </w:r>
          </w:p>
        </w:tc>
      </w:tr>
      <w:tr w:rsidR="00CF0B69" w:rsidRPr="00CF0B69" w14:paraId="2E59CED7"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tcBorders>
            <w:noWrap/>
            <w:hideMark/>
          </w:tcPr>
          <w:p w14:paraId="049FA215" w14:textId="56E006F7" w:rsidR="008D1748" w:rsidRPr="00CF0B69" w:rsidRDefault="008D1748" w:rsidP="00F117E4">
            <w:pPr>
              <w:widowControl/>
              <w:overflowPunct/>
              <w:autoSpaceDE/>
              <w:autoSpaceDN/>
              <w:adjustRightInd/>
              <w:spacing w:before="60" w:after="60"/>
              <w:ind w:leftChars="-9" w:left="20" w:hangingChars="18" w:hanging="42"/>
              <w:textAlignment w:val="auto"/>
              <w:rPr>
                <w:rFonts w:cs="Arial"/>
                <w:caps w:val="0"/>
                <w:sz w:val="23"/>
                <w:szCs w:val="23"/>
              </w:rPr>
            </w:pPr>
            <w:r w:rsidRPr="00CF0B69">
              <w:rPr>
                <w:rFonts w:cs="Arial"/>
                <w:caps w:val="0"/>
                <w:sz w:val="23"/>
                <w:szCs w:val="23"/>
              </w:rPr>
              <w:t xml:space="preserve">B.  </w:t>
            </w:r>
            <w:r w:rsidR="00670A83" w:rsidRPr="00CF0B69">
              <w:rPr>
                <w:rFonts w:cs="Arial"/>
                <w:caps w:val="0"/>
                <w:sz w:val="23"/>
                <w:szCs w:val="23"/>
              </w:rPr>
              <w:t>Operating Budget</w:t>
            </w:r>
            <w:r w:rsidRPr="00CF0B69">
              <w:rPr>
                <w:rFonts w:cs="Arial"/>
                <w:caps w:val="0"/>
                <w:sz w:val="23"/>
                <w:szCs w:val="23"/>
              </w:rPr>
              <w:t xml:space="preserve"> </w:t>
            </w:r>
            <w:r w:rsidR="00670A83" w:rsidRPr="00CF0B69">
              <w:rPr>
                <w:rFonts w:cs="Arial"/>
                <w:caps w:val="0"/>
                <w:sz w:val="23"/>
                <w:szCs w:val="23"/>
              </w:rPr>
              <w:t>w</w:t>
            </w:r>
            <w:r w:rsidRPr="00CF0B69">
              <w:rPr>
                <w:rFonts w:cs="Arial"/>
                <w:caps w:val="0"/>
                <w:sz w:val="23"/>
                <w:szCs w:val="23"/>
              </w:rPr>
              <w:t xml:space="preserve">/ </w:t>
            </w:r>
            <w:r w:rsidR="00670A83" w:rsidRPr="00CF0B69">
              <w:rPr>
                <w:rFonts w:cs="Arial"/>
                <w:caps w:val="0"/>
                <w:sz w:val="23"/>
                <w:szCs w:val="23"/>
              </w:rPr>
              <w:t>Variable Expenses</w:t>
            </w:r>
          </w:p>
        </w:tc>
        <w:tc>
          <w:tcPr>
            <w:tcW w:w="720" w:type="dxa"/>
            <w:tcBorders>
              <w:top w:val="single" w:sz="4" w:space="0" w:color="auto"/>
            </w:tcBorders>
            <w:noWrap/>
            <w:hideMark/>
          </w:tcPr>
          <w:p w14:paraId="7B19B75F" w14:textId="04C89153"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720" w:type="dxa"/>
            <w:tcBorders>
              <w:top w:val="single" w:sz="4" w:space="0" w:color="auto"/>
            </w:tcBorders>
            <w:noWrap/>
            <w:hideMark/>
          </w:tcPr>
          <w:p w14:paraId="249CBD1C" w14:textId="30F42E30"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720" w:type="dxa"/>
            <w:tcBorders>
              <w:top w:val="single" w:sz="4" w:space="0" w:color="auto"/>
            </w:tcBorders>
            <w:noWrap/>
            <w:hideMark/>
          </w:tcPr>
          <w:p w14:paraId="2C0FAFEB" w14:textId="728FF3E2"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951" w:type="dxa"/>
            <w:tcBorders>
              <w:top w:val="single" w:sz="4" w:space="0" w:color="auto"/>
            </w:tcBorders>
            <w:noWrap/>
            <w:hideMark/>
          </w:tcPr>
          <w:p w14:paraId="70DC8E8E" w14:textId="777A07E7"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720" w:type="dxa"/>
            <w:tcBorders>
              <w:top w:val="single" w:sz="4" w:space="0" w:color="auto"/>
            </w:tcBorders>
            <w:noWrap/>
            <w:hideMark/>
          </w:tcPr>
          <w:p w14:paraId="5855C2AA" w14:textId="2BD4FBB2"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720" w:type="dxa"/>
            <w:tcBorders>
              <w:top w:val="single" w:sz="4" w:space="0" w:color="auto"/>
            </w:tcBorders>
            <w:noWrap/>
            <w:hideMark/>
          </w:tcPr>
          <w:p w14:paraId="6D19CEF1" w14:textId="43130598"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720" w:type="dxa"/>
            <w:tcBorders>
              <w:top w:val="single" w:sz="4" w:space="0" w:color="auto"/>
            </w:tcBorders>
            <w:noWrap/>
            <w:hideMark/>
          </w:tcPr>
          <w:p w14:paraId="1224F5EE" w14:textId="32B1422A"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1084" w:type="dxa"/>
            <w:tcBorders>
              <w:top w:val="single" w:sz="4" w:space="0" w:color="auto"/>
            </w:tcBorders>
            <w:noWrap/>
            <w:hideMark/>
          </w:tcPr>
          <w:p w14:paraId="2EFB6109" w14:textId="2D22A507"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720" w:type="dxa"/>
            <w:tcBorders>
              <w:top w:val="single" w:sz="4" w:space="0" w:color="auto"/>
            </w:tcBorders>
            <w:noWrap/>
            <w:hideMark/>
          </w:tcPr>
          <w:p w14:paraId="7CC66B3C" w14:textId="1DD501D6"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1551" w:type="dxa"/>
            <w:tcBorders>
              <w:top w:val="single" w:sz="4" w:space="0" w:color="auto"/>
            </w:tcBorders>
            <w:noWrap/>
            <w:hideMark/>
          </w:tcPr>
          <w:p w14:paraId="630CDC40" w14:textId="100F87CC"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c>
          <w:tcPr>
            <w:tcW w:w="1551" w:type="dxa"/>
            <w:tcBorders>
              <w:top w:val="single" w:sz="4" w:space="0" w:color="auto"/>
              <w:right w:val="single" w:sz="4" w:space="0" w:color="auto"/>
            </w:tcBorders>
            <w:noWrap/>
            <w:hideMark/>
          </w:tcPr>
          <w:p w14:paraId="7F6A5C09" w14:textId="354B15C1" w:rsidR="008D1748" w:rsidRPr="00CF0B69" w:rsidRDefault="008D1748" w:rsidP="00F117E4">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w:t>
            </w:r>
          </w:p>
        </w:tc>
      </w:tr>
      <w:tr w:rsidR="00670A83" w:rsidRPr="00CF0B69" w14:paraId="03D092C0"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4660D477" w14:textId="47EC6F71" w:rsidR="008D1748" w:rsidRPr="00CF0B69" w:rsidRDefault="00670A83"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Collective Bargaining</w:t>
            </w:r>
          </w:p>
        </w:tc>
        <w:tc>
          <w:tcPr>
            <w:tcW w:w="720" w:type="dxa"/>
            <w:noWrap/>
            <w:hideMark/>
          </w:tcPr>
          <w:p w14:paraId="0BC3A237" w14:textId="7E515715"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6B32C84F" w14:textId="77D491D1"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163B5E9C" w14:textId="3E98B15C"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7EA94D53" w14:textId="55C2C051"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008745F" w14:textId="058A2C15"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1F6526DF" w14:textId="78E78B27"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069101FF" w14:textId="4EA5C955"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040643F8" w14:textId="5B30E00F"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F6A3AA3" w14:textId="7E62A286"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29586C3D" w14:textId="478FC45E"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1,156,000 </w:t>
            </w:r>
          </w:p>
        </w:tc>
        <w:tc>
          <w:tcPr>
            <w:tcW w:w="1551" w:type="dxa"/>
            <w:tcBorders>
              <w:right w:val="single" w:sz="4" w:space="0" w:color="auto"/>
            </w:tcBorders>
            <w:noWrap/>
            <w:hideMark/>
          </w:tcPr>
          <w:p w14:paraId="403D1EBA" w14:textId="0609F00E"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1,156,000 </w:t>
            </w:r>
          </w:p>
        </w:tc>
      </w:tr>
      <w:tr w:rsidR="00C52EED" w:rsidRPr="00CF0B69" w14:paraId="02D68E83"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739A86AB" w14:textId="19912AD6" w:rsidR="008D1748" w:rsidRPr="00CF0B69" w:rsidRDefault="00670A83"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Legal Expense</w:t>
            </w:r>
          </w:p>
        </w:tc>
        <w:tc>
          <w:tcPr>
            <w:tcW w:w="720" w:type="dxa"/>
            <w:noWrap/>
            <w:hideMark/>
          </w:tcPr>
          <w:p w14:paraId="0A2D53CC" w14:textId="3EBE2A73"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07F46E63" w14:textId="6B3ED18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73B850F" w14:textId="6DB40F2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516C7A06" w14:textId="6CCFC42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9920F65" w14:textId="39545F9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03658005" w14:textId="6C5CC6BE"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67ECE9A0" w14:textId="6DAEF2FD"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06CB869B" w14:textId="5D4171A9"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8F795DD" w14:textId="7E593476"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5D3D29E8" w14:textId="5C584569"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3,380,000 </w:t>
            </w:r>
          </w:p>
        </w:tc>
        <w:tc>
          <w:tcPr>
            <w:tcW w:w="1551" w:type="dxa"/>
            <w:tcBorders>
              <w:right w:val="single" w:sz="4" w:space="0" w:color="auto"/>
            </w:tcBorders>
            <w:noWrap/>
            <w:hideMark/>
          </w:tcPr>
          <w:p w14:paraId="0E7D9555" w14:textId="59314BE2"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3,380,000 </w:t>
            </w:r>
          </w:p>
        </w:tc>
      </w:tr>
      <w:tr w:rsidR="00670A83" w:rsidRPr="00CF0B69" w14:paraId="20017155"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7C25E6A4" w14:textId="72F2B5D9" w:rsidR="008D1748" w:rsidRPr="00CF0B69" w:rsidRDefault="00670A83"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Liability Insurance</w:t>
            </w:r>
          </w:p>
        </w:tc>
        <w:tc>
          <w:tcPr>
            <w:tcW w:w="720" w:type="dxa"/>
            <w:noWrap/>
            <w:hideMark/>
          </w:tcPr>
          <w:p w14:paraId="550E247B" w14:textId="052B1993"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1A9A59AE" w14:textId="2532623B"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E6F1744" w14:textId="2E21F9DF"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76DC683D" w14:textId="6C39E183"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0097D284" w14:textId="6166445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5B73CA39" w14:textId="68397C25"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0421D65C" w14:textId="7707F697"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21294AB6" w14:textId="1FDBECFC"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823DFF0" w14:textId="7233F979"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2352E064" w14:textId="64BE7577"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10,919,454 </w:t>
            </w:r>
          </w:p>
        </w:tc>
        <w:tc>
          <w:tcPr>
            <w:tcW w:w="1551" w:type="dxa"/>
            <w:tcBorders>
              <w:right w:val="single" w:sz="4" w:space="0" w:color="auto"/>
            </w:tcBorders>
            <w:noWrap/>
            <w:hideMark/>
          </w:tcPr>
          <w:p w14:paraId="3D772CE0" w14:textId="06C8F54E"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10,919,454 </w:t>
            </w:r>
          </w:p>
        </w:tc>
      </w:tr>
      <w:tr w:rsidR="00C52EED" w:rsidRPr="00CF0B69" w14:paraId="42D23593"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72658931" w14:textId="1861C6E7" w:rsidR="008D1748" w:rsidRPr="00CF0B69" w:rsidRDefault="00670A83"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Reserve for Insur/Legal</w:t>
            </w:r>
            <w:r w:rsidR="008D1748" w:rsidRPr="00CF0B69">
              <w:rPr>
                <w:rFonts w:cs="Arial"/>
                <w:b w:val="0"/>
                <w:bCs w:val="0"/>
                <w:caps w:val="0"/>
                <w:sz w:val="23"/>
                <w:szCs w:val="23"/>
              </w:rPr>
              <w:t>/WC</w:t>
            </w:r>
          </w:p>
        </w:tc>
        <w:tc>
          <w:tcPr>
            <w:tcW w:w="720" w:type="dxa"/>
            <w:noWrap/>
            <w:hideMark/>
          </w:tcPr>
          <w:p w14:paraId="3C4D094C" w14:textId="0AFF748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26A830C" w14:textId="0E09202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B324669" w14:textId="585BB06A"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52C42F71" w14:textId="1D19F912"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B5CE149" w14:textId="07E024A9"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53B8230" w14:textId="2358A457"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16FE4F05" w14:textId="55690A2D"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352A35A7" w14:textId="6D4681F7"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F592268" w14:textId="01EA3CA0"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0989C85A" w14:textId="1DAA2B7E"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2,812,080 </w:t>
            </w:r>
          </w:p>
        </w:tc>
        <w:tc>
          <w:tcPr>
            <w:tcW w:w="1551" w:type="dxa"/>
            <w:tcBorders>
              <w:right w:val="single" w:sz="4" w:space="0" w:color="auto"/>
            </w:tcBorders>
            <w:noWrap/>
            <w:hideMark/>
          </w:tcPr>
          <w:p w14:paraId="05D7CCA3" w14:textId="27250BA1"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2,812,080 </w:t>
            </w:r>
          </w:p>
        </w:tc>
      </w:tr>
      <w:tr w:rsidR="00670A83" w:rsidRPr="00CF0B69" w14:paraId="2C33BB42"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155E1043" w14:textId="7B9FABE8" w:rsidR="008D1748" w:rsidRPr="00CF0B69" w:rsidRDefault="00670A83"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Worker's Compensation</w:t>
            </w:r>
          </w:p>
        </w:tc>
        <w:tc>
          <w:tcPr>
            <w:tcW w:w="720" w:type="dxa"/>
            <w:noWrap/>
            <w:hideMark/>
          </w:tcPr>
          <w:p w14:paraId="54A2953C" w14:textId="3040F15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C43EFCA" w14:textId="507FF7E3"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55532625" w14:textId="671AD4AE"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71EB4CC1" w14:textId="2E45CDC6"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6AEC76DB" w14:textId="1964DE89"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0C989B62" w14:textId="6F5EFB6B"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558DC0C3" w14:textId="173EE066"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3A28E197" w14:textId="66BC8739"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D633525" w14:textId="35C88D7C"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71FABDBB" w14:textId="1A2207CF"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6,368,100 </w:t>
            </w:r>
          </w:p>
        </w:tc>
        <w:tc>
          <w:tcPr>
            <w:tcW w:w="1551" w:type="dxa"/>
            <w:tcBorders>
              <w:right w:val="single" w:sz="4" w:space="0" w:color="auto"/>
            </w:tcBorders>
            <w:noWrap/>
            <w:hideMark/>
          </w:tcPr>
          <w:p w14:paraId="3B4DA15A" w14:textId="54D92E68"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6,368,100 </w:t>
            </w:r>
          </w:p>
        </w:tc>
      </w:tr>
      <w:tr w:rsidR="00CF0B69" w:rsidRPr="00CF0B69" w14:paraId="655D89A3"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bottom w:val="single" w:sz="4" w:space="0" w:color="auto"/>
            </w:tcBorders>
            <w:noWrap/>
            <w:hideMark/>
          </w:tcPr>
          <w:p w14:paraId="57A3AA58" w14:textId="5DAD9560" w:rsidR="008D1748" w:rsidRPr="00CF0B69" w:rsidRDefault="00670A83" w:rsidP="00670A83">
            <w:pPr>
              <w:widowControl/>
              <w:overflowPunct/>
              <w:autoSpaceDE/>
              <w:autoSpaceDN/>
              <w:adjustRightInd/>
              <w:spacing w:before="60" w:after="60"/>
              <w:textAlignment w:val="auto"/>
              <w:rPr>
                <w:rFonts w:cs="Arial"/>
                <w:caps w:val="0"/>
                <w:sz w:val="23"/>
                <w:szCs w:val="23"/>
              </w:rPr>
            </w:pPr>
            <w:r w:rsidRPr="00CF0B69">
              <w:rPr>
                <w:rFonts w:cs="Arial"/>
                <w:caps w:val="0"/>
                <w:sz w:val="23"/>
                <w:szCs w:val="23"/>
              </w:rPr>
              <w:t>Total Op Budgets w/ Variable Expenses</w:t>
            </w:r>
          </w:p>
        </w:tc>
        <w:tc>
          <w:tcPr>
            <w:tcW w:w="720" w:type="dxa"/>
            <w:tcBorders>
              <w:bottom w:val="single" w:sz="4" w:space="0" w:color="auto"/>
            </w:tcBorders>
            <w:noWrap/>
            <w:hideMark/>
          </w:tcPr>
          <w:p w14:paraId="3CCAC3DE" w14:textId="7706082A"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bottom w:val="single" w:sz="4" w:space="0" w:color="auto"/>
            </w:tcBorders>
            <w:noWrap/>
            <w:hideMark/>
          </w:tcPr>
          <w:p w14:paraId="49C8E394" w14:textId="2F3D184D"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bottom w:val="single" w:sz="4" w:space="0" w:color="auto"/>
            </w:tcBorders>
            <w:noWrap/>
            <w:hideMark/>
          </w:tcPr>
          <w:p w14:paraId="3ACF8CFE" w14:textId="28EE88D1"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951" w:type="dxa"/>
            <w:tcBorders>
              <w:bottom w:val="single" w:sz="4" w:space="0" w:color="auto"/>
            </w:tcBorders>
            <w:noWrap/>
            <w:hideMark/>
          </w:tcPr>
          <w:p w14:paraId="4760B926" w14:textId="3CB909DA"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bottom w:val="single" w:sz="4" w:space="0" w:color="auto"/>
            </w:tcBorders>
            <w:noWrap/>
            <w:hideMark/>
          </w:tcPr>
          <w:p w14:paraId="64ABCE94" w14:textId="3BCCB23F"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bottom w:val="single" w:sz="4" w:space="0" w:color="auto"/>
            </w:tcBorders>
            <w:noWrap/>
            <w:hideMark/>
          </w:tcPr>
          <w:p w14:paraId="2E20F38F" w14:textId="1EE15D77"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bottom w:val="single" w:sz="4" w:space="0" w:color="auto"/>
            </w:tcBorders>
            <w:noWrap/>
            <w:hideMark/>
          </w:tcPr>
          <w:p w14:paraId="412C8F17" w14:textId="0351E42D"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1084" w:type="dxa"/>
            <w:tcBorders>
              <w:bottom w:val="single" w:sz="4" w:space="0" w:color="auto"/>
            </w:tcBorders>
            <w:noWrap/>
            <w:hideMark/>
          </w:tcPr>
          <w:p w14:paraId="657A2C89" w14:textId="01ADD54E"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bottom w:val="single" w:sz="4" w:space="0" w:color="auto"/>
            </w:tcBorders>
            <w:noWrap/>
            <w:hideMark/>
          </w:tcPr>
          <w:p w14:paraId="1B0B730A" w14:textId="22270BE1"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1551" w:type="dxa"/>
            <w:tcBorders>
              <w:bottom w:val="single" w:sz="4" w:space="0" w:color="auto"/>
            </w:tcBorders>
            <w:noWrap/>
            <w:hideMark/>
          </w:tcPr>
          <w:p w14:paraId="2149165C" w14:textId="3BB92637"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1551" w:type="dxa"/>
            <w:tcBorders>
              <w:bottom w:val="single" w:sz="4" w:space="0" w:color="auto"/>
              <w:right w:val="single" w:sz="4" w:space="0" w:color="auto"/>
            </w:tcBorders>
            <w:noWrap/>
            <w:hideMark/>
          </w:tcPr>
          <w:p w14:paraId="0BEB8517" w14:textId="033F145F"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xml:space="preserve">24,635,634 </w:t>
            </w:r>
          </w:p>
        </w:tc>
      </w:tr>
      <w:tr w:rsidR="00670A83" w:rsidRPr="00CF0B69" w14:paraId="2E622BAB"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tcBorders>
            <w:noWrap/>
            <w:hideMark/>
          </w:tcPr>
          <w:p w14:paraId="50761A97" w14:textId="27F60FCC" w:rsidR="008D1748" w:rsidRPr="00CF0B69" w:rsidRDefault="008D1748" w:rsidP="00F117E4">
            <w:pPr>
              <w:widowControl/>
              <w:overflowPunct/>
              <w:autoSpaceDE/>
              <w:autoSpaceDN/>
              <w:adjustRightInd/>
              <w:spacing w:before="60" w:after="60"/>
              <w:textAlignment w:val="auto"/>
              <w:rPr>
                <w:rFonts w:cs="Arial"/>
                <w:caps w:val="0"/>
                <w:sz w:val="23"/>
                <w:szCs w:val="23"/>
              </w:rPr>
            </w:pPr>
            <w:r w:rsidRPr="00CF0B69">
              <w:rPr>
                <w:rFonts w:cs="Arial"/>
                <w:caps w:val="0"/>
                <w:sz w:val="23"/>
                <w:szCs w:val="23"/>
              </w:rPr>
              <w:t xml:space="preserve">C.  </w:t>
            </w:r>
            <w:r w:rsidR="00670A83" w:rsidRPr="00CF0B69">
              <w:rPr>
                <w:rFonts w:cs="Arial"/>
                <w:caps w:val="0"/>
                <w:sz w:val="23"/>
                <w:szCs w:val="23"/>
              </w:rPr>
              <w:t>Other Districtwide Accounts</w:t>
            </w:r>
          </w:p>
        </w:tc>
        <w:tc>
          <w:tcPr>
            <w:tcW w:w="720" w:type="dxa"/>
            <w:tcBorders>
              <w:top w:val="single" w:sz="4" w:space="0" w:color="auto"/>
            </w:tcBorders>
            <w:noWrap/>
            <w:hideMark/>
          </w:tcPr>
          <w:p w14:paraId="5DE6EDAB" w14:textId="61E3BD04"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top w:val="single" w:sz="4" w:space="0" w:color="auto"/>
            </w:tcBorders>
            <w:noWrap/>
            <w:hideMark/>
          </w:tcPr>
          <w:p w14:paraId="7F3898A7" w14:textId="746FE0D9"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top w:val="single" w:sz="4" w:space="0" w:color="auto"/>
            </w:tcBorders>
            <w:noWrap/>
            <w:hideMark/>
          </w:tcPr>
          <w:p w14:paraId="39452F36" w14:textId="5F27EC0D"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951" w:type="dxa"/>
            <w:tcBorders>
              <w:top w:val="single" w:sz="4" w:space="0" w:color="auto"/>
            </w:tcBorders>
            <w:noWrap/>
            <w:hideMark/>
          </w:tcPr>
          <w:p w14:paraId="2E30FDDD" w14:textId="68306486"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top w:val="single" w:sz="4" w:space="0" w:color="auto"/>
            </w:tcBorders>
            <w:noWrap/>
            <w:hideMark/>
          </w:tcPr>
          <w:p w14:paraId="2887D98F" w14:textId="01C705BF"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top w:val="single" w:sz="4" w:space="0" w:color="auto"/>
            </w:tcBorders>
            <w:noWrap/>
            <w:hideMark/>
          </w:tcPr>
          <w:p w14:paraId="7EB2075B" w14:textId="27F5021F"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top w:val="single" w:sz="4" w:space="0" w:color="auto"/>
            </w:tcBorders>
            <w:noWrap/>
            <w:hideMark/>
          </w:tcPr>
          <w:p w14:paraId="0ED1280C" w14:textId="443644A2"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1084" w:type="dxa"/>
            <w:tcBorders>
              <w:top w:val="single" w:sz="4" w:space="0" w:color="auto"/>
            </w:tcBorders>
            <w:noWrap/>
            <w:hideMark/>
          </w:tcPr>
          <w:p w14:paraId="08F9FCC0" w14:textId="54D1A05E"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top w:val="single" w:sz="4" w:space="0" w:color="auto"/>
            </w:tcBorders>
            <w:noWrap/>
            <w:hideMark/>
          </w:tcPr>
          <w:p w14:paraId="7962018D" w14:textId="32DB042A"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1551" w:type="dxa"/>
            <w:tcBorders>
              <w:top w:val="single" w:sz="4" w:space="0" w:color="auto"/>
            </w:tcBorders>
            <w:noWrap/>
            <w:hideMark/>
          </w:tcPr>
          <w:p w14:paraId="3FE27A14" w14:textId="6302F60C"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1551" w:type="dxa"/>
            <w:tcBorders>
              <w:top w:val="single" w:sz="4" w:space="0" w:color="auto"/>
              <w:right w:val="single" w:sz="4" w:space="0" w:color="auto"/>
            </w:tcBorders>
            <w:noWrap/>
            <w:hideMark/>
          </w:tcPr>
          <w:p w14:paraId="6E7234D8" w14:textId="15FE478B"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r>
      <w:tr w:rsidR="00C52EED" w:rsidRPr="00CF0B69" w14:paraId="0A5DD025"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073219DD" w14:textId="13C68D22" w:rsidR="008D1748" w:rsidRPr="00CF0B69" w:rsidRDefault="00670A83"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Board Election Expense</w:t>
            </w:r>
          </w:p>
        </w:tc>
        <w:tc>
          <w:tcPr>
            <w:tcW w:w="720" w:type="dxa"/>
            <w:noWrap/>
            <w:hideMark/>
          </w:tcPr>
          <w:p w14:paraId="2816E57D" w14:textId="41DB5725"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hideMark/>
          </w:tcPr>
          <w:p w14:paraId="116EBAB7" w14:textId="3AC349FB"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hideMark/>
          </w:tcPr>
          <w:p w14:paraId="5FFDAAD6" w14:textId="4237B8FD"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951" w:type="dxa"/>
            <w:noWrap/>
            <w:hideMark/>
          </w:tcPr>
          <w:p w14:paraId="218FC1F7" w14:textId="6DF5E87D"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hideMark/>
          </w:tcPr>
          <w:p w14:paraId="2310DBA0" w14:textId="241F02ED"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hideMark/>
          </w:tcPr>
          <w:p w14:paraId="58C65A1F" w14:textId="6308018C"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hideMark/>
          </w:tcPr>
          <w:p w14:paraId="4C7C3EAA" w14:textId="663FC291"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084" w:type="dxa"/>
            <w:noWrap/>
            <w:hideMark/>
          </w:tcPr>
          <w:p w14:paraId="557CCCB5" w14:textId="335BB3D2"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hideMark/>
          </w:tcPr>
          <w:p w14:paraId="2FC62A80" w14:textId="20DFFFC6"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noWrap/>
            <w:hideMark/>
          </w:tcPr>
          <w:p w14:paraId="605935CF" w14:textId="38E4861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3,000,000 </w:t>
            </w:r>
          </w:p>
        </w:tc>
        <w:tc>
          <w:tcPr>
            <w:tcW w:w="1551" w:type="dxa"/>
            <w:tcBorders>
              <w:right w:val="single" w:sz="4" w:space="0" w:color="auto"/>
            </w:tcBorders>
            <w:noWrap/>
            <w:hideMark/>
          </w:tcPr>
          <w:p w14:paraId="597220B6" w14:textId="3B8E54B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3,000,000 </w:t>
            </w:r>
          </w:p>
        </w:tc>
      </w:tr>
      <w:tr w:rsidR="00670A83" w:rsidRPr="00CF0B69" w14:paraId="47524ED3"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4C06CFBE" w14:textId="125966CE" w:rsidR="008D1748" w:rsidRPr="00CF0B69" w:rsidRDefault="00670A83"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District/Campus Safety</w:t>
            </w:r>
          </w:p>
        </w:tc>
        <w:tc>
          <w:tcPr>
            <w:tcW w:w="720" w:type="dxa"/>
            <w:noWrap/>
            <w:hideMark/>
          </w:tcPr>
          <w:p w14:paraId="3C5C7D9F" w14:textId="6BFD83A4"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34C0F2F" w14:textId="37F0DFD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57EF506B" w14:textId="3019A4A9"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12ED0A9E" w14:textId="30C6AD3F"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ABCF889" w14:textId="4BD8008E"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E976EE5" w14:textId="0D0F581E"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028619D7" w14:textId="3A297DCA"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6D9A0DFE" w14:textId="6F3B841E"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A17AEA7" w14:textId="4A270D3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0994244C" w14:textId="34A3DD7B"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21,412,884 </w:t>
            </w:r>
          </w:p>
        </w:tc>
        <w:tc>
          <w:tcPr>
            <w:tcW w:w="1551" w:type="dxa"/>
            <w:tcBorders>
              <w:right w:val="single" w:sz="4" w:space="0" w:color="auto"/>
            </w:tcBorders>
            <w:noWrap/>
            <w:hideMark/>
          </w:tcPr>
          <w:p w14:paraId="1341331B" w14:textId="47EC224C"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21,412,884 </w:t>
            </w:r>
          </w:p>
        </w:tc>
      </w:tr>
      <w:tr w:rsidR="00C52EED" w:rsidRPr="00CF0B69" w14:paraId="4089B61F"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3BA6E173" w14:textId="79E47DA4" w:rsidR="008D1748" w:rsidRPr="00CF0B69" w:rsidRDefault="00670A83"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Districtwide Benefits</w:t>
            </w:r>
          </w:p>
        </w:tc>
        <w:tc>
          <w:tcPr>
            <w:tcW w:w="720" w:type="dxa"/>
            <w:noWrap/>
            <w:hideMark/>
          </w:tcPr>
          <w:p w14:paraId="0C23C8BB" w14:textId="33383706"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53D85A24" w14:textId="372E4450"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E06F75D" w14:textId="5908028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5C4C6DEB" w14:textId="34075F8D"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B21C6FB" w14:textId="2B9EF41E"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59DB79A0" w14:textId="283E5E6E"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53D5E570" w14:textId="1411AD31"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4FCFCC42" w14:textId="504A1F0C"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1DBE042" w14:textId="7EB5EB7E"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1B372D7A" w14:textId="4EC4281F"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70,000 </w:t>
            </w:r>
          </w:p>
        </w:tc>
        <w:tc>
          <w:tcPr>
            <w:tcW w:w="1551" w:type="dxa"/>
            <w:tcBorders>
              <w:right w:val="single" w:sz="4" w:space="0" w:color="auto"/>
            </w:tcBorders>
            <w:noWrap/>
            <w:hideMark/>
          </w:tcPr>
          <w:p w14:paraId="2ED87192" w14:textId="0D01C8E7"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70,000 </w:t>
            </w:r>
          </w:p>
        </w:tc>
      </w:tr>
      <w:tr w:rsidR="00670A83" w:rsidRPr="00CF0B69" w14:paraId="12C39D70"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7E1C930F" w14:textId="664008F6" w:rsidR="008D1748" w:rsidRPr="00CF0B69" w:rsidRDefault="00670A83"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Emergency Preparedness</w:t>
            </w:r>
          </w:p>
        </w:tc>
        <w:tc>
          <w:tcPr>
            <w:tcW w:w="720" w:type="dxa"/>
            <w:noWrap/>
            <w:hideMark/>
          </w:tcPr>
          <w:p w14:paraId="29429173" w14:textId="431E96D5"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9D2AAF0" w14:textId="4FA6808B"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1F4A1F0" w14:textId="6D97FD13"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40F54BA1" w14:textId="4C3ED8FA"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1D63385B" w14:textId="5E08D97B"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0275BEDF" w14:textId="60101B6F"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A28333F" w14:textId="4D54BE71"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7342E79B" w14:textId="6D59F1A6"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68BC0F7B" w14:textId="26F8F9A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11AACA5D" w14:textId="27D1BA36"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100,000 </w:t>
            </w:r>
          </w:p>
        </w:tc>
        <w:tc>
          <w:tcPr>
            <w:tcW w:w="1551" w:type="dxa"/>
            <w:tcBorders>
              <w:right w:val="single" w:sz="4" w:space="0" w:color="auto"/>
            </w:tcBorders>
            <w:noWrap/>
            <w:hideMark/>
          </w:tcPr>
          <w:p w14:paraId="6021FBBE" w14:textId="6B29EBF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100,000 </w:t>
            </w:r>
          </w:p>
        </w:tc>
      </w:tr>
      <w:tr w:rsidR="00C52EED" w:rsidRPr="00CF0B69" w14:paraId="249B51BA"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757B9D5D" w14:textId="33025B10" w:rsidR="008D1748" w:rsidRPr="00CF0B69" w:rsidRDefault="008D1748"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GASB 45</w:t>
            </w:r>
          </w:p>
        </w:tc>
        <w:tc>
          <w:tcPr>
            <w:tcW w:w="720" w:type="dxa"/>
            <w:noWrap/>
            <w:hideMark/>
          </w:tcPr>
          <w:p w14:paraId="2250E429" w14:textId="620F4E7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144DB79D" w14:textId="0618CC89"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0489B6CA" w14:textId="2ECB854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32361210" w14:textId="2B1102C2"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5F5FCFDE" w14:textId="0D9DD535"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9B6729A" w14:textId="2455E6CC"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675780EB" w14:textId="7521D317"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22F9A4B2" w14:textId="3A9D3FE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5E2FF4AA" w14:textId="14143990"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70C9F9D8" w14:textId="47DC2F02"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60,100 </w:t>
            </w:r>
          </w:p>
        </w:tc>
        <w:tc>
          <w:tcPr>
            <w:tcW w:w="1551" w:type="dxa"/>
            <w:tcBorders>
              <w:right w:val="single" w:sz="4" w:space="0" w:color="auto"/>
            </w:tcBorders>
            <w:noWrap/>
            <w:hideMark/>
          </w:tcPr>
          <w:p w14:paraId="0F82B661" w14:textId="70128AF9"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60,100 </w:t>
            </w:r>
          </w:p>
        </w:tc>
      </w:tr>
      <w:tr w:rsidR="00670A83" w:rsidRPr="00CF0B69" w14:paraId="6B95A749"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759AFFAB" w14:textId="0B6177A8" w:rsidR="008D1748" w:rsidRPr="00CF0B69" w:rsidRDefault="00670A83"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Health Benefits</w:t>
            </w:r>
          </w:p>
        </w:tc>
        <w:tc>
          <w:tcPr>
            <w:tcW w:w="720" w:type="dxa"/>
            <w:noWrap/>
            <w:hideMark/>
          </w:tcPr>
          <w:p w14:paraId="564F3EAD" w14:textId="37C1C6D7"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392460EB" w14:textId="39662FBC"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3A6EAB1" w14:textId="240A3709"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7586618A" w14:textId="650AD7CA"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3F58D1C9" w14:textId="2223F106"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D74E02A" w14:textId="1D6CE49D"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17C8846D" w14:textId="76AC5BBC"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028D02EC" w14:textId="6827E359"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6B5C97C" w14:textId="6F45A1A5"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36FF8B44" w14:textId="714DED43"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615,000 </w:t>
            </w:r>
          </w:p>
        </w:tc>
        <w:tc>
          <w:tcPr>
            <w:tcW w:w="1551" w:type="dxa"/>
            <w:tcBorders>
              <w:right w:val="single" w:sz="4" w:space="0" w:color="auto"/>
            </w:tcBorders>
            <w:noWrap/>
            <w:hideMark/>
          </w:tcPr>
          <w:p w14:paraId="048E8BCB" w14:textId="2FF07423"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615,000 </w:t>
            </w:r>
          </w:p>
        </w:tc>
      </w:tr>
      <w:tr w:rsidR="00C52EED" w:rsidRPr="00CF0B69" w14:paraId="725EA64F"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673F92BA" w14:textId="0B7C1D4F" w:rsidR="008D1748" w:rsidRPr="00CF0B69" w:rsidRDefault="008D1748"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 xml:space="preserve">LA </w:t>
            </w:r>
            <w:r w:rsidR="00670A83" w:rsidRPr="00CF0B69">
              <w:rPr>
                <w:rFonts w:cs="Arial"/>
                <w:b w:val="0"/>
                <w:bCs w:val="0"/>
                <w:caps w:val="0"/>
                <w:sz w:val="23"/>
                <w:szCs w:val="23"/>
              </w:rPr>
              <w:t>College Promise</w:t>
            </w:r>
          </w:p>
        </w:tc>
        <w:tc>
          <w:tcPr>
            <w:tcW w:w="720" w:type="dxa"/>
            <w:noWrap/>
            <w:hideMark/>
          </w:tcPr>
          <w:p w14:paraId="0CECE97A" w14:textId="76B32DC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7C5A31E" w14:textId="661172CE"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740F9FC5" w14:textId="0E038CAE"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951" w:type="dxa"/>
            <w:noWrap/>
            <w:hideMark/>
          </w:tcPr>
          <w:p w14:paraId="16713BBC" w14:textId="501045B7"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110D55D2" w14:textId="50C9B473"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47A20772" w14:textId="0EEE658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E04760F" w14:textId="76BAC04F"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084" w:type="dxa"/>
            <w:noWrap/>
            <w:hideMark/>
          </w:tcPr>
          <w:p w14:paraId="7C31E886" w14:textId="7B7F4BE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720" w:type="dxa"/>
            <w:noWrap/>
            <w:hideMark/>
          </w:tcPr>
          <w:p w14:paraId="21B25D09" w14:textId="768C98B1"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551" w:type="dxa"/>
            <w:noWrap/>
            <w:hideMark/>
          </w:tcPr>
          <w:p w14:paraId="52A7DB97" w14:textId="1C2F6CE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50,000 </w:t>
            </w:r>
          </w:p>
        </w:tc>
        <w:tc>
          <w:tcPr>
            <w:tcW w:w="1551" w:type="dxa"/>
            <w:tcBorders>
              <w:right w:val="single" w:sz="4" w:space="0" w:color="auto"/>
            </w:tcBorders>
            <w:noWrap/>
            <w:hideMark/>
          </w:tcPr>
          <w:p w14:paraId="0CA007F9" w14:textId="289D8D6A"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50,000 </w:t>
            </w:r>
          </w:p>
        </w:tc>
      </w:tr>
      <w:tr w:rsidR="00670A83" w:rsidRPr="00CF0B69" w14:paraId="70C96905"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341F1026" w14:textId="522F357D" w:rsidR="008D1748" w:rsidRPr="00CF0B69" w:rsidRDefault="00670A83"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Project Match</w:t>
            </w:r>
          </w:p>
        </w:tc>
        <w:tc>
          <w:tcPr>
            <w:tcW w:w="720" w:type="dxa"/>
            <w:noWrap/>
            <w:hideMark/>
          </w:tcPr>
          <w:p w14:paraId="26BB4791" w14:textId="2AC5EB7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hideMark/>
          </w:tcPr>
          <w:p w14:paraId="79B53D45" w14:textId="6D74DAE1"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hideMark/>
          </w:tcPr>
          <w:p w14:paraId="38FC77BA" w14:textId="459A3928"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951" w:type="dxa"/>
            <w:noWrap/>
            <w:hideMark/>
          </w:tcPr>
          <w:p w14:paraId="4889F78E" w14:textId="480F5196"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hideMark/>
          </w:tcPr>
          <w:p w14:paraId="6FEAEC62" w14:textId="0782885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hideMark/>
          </w:tcPr>
          <w:p w14:paraId="227B57BA" w14:textId="665B3F54"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hideMark/>
          </w:tcPr>
          <w:p w14:paraId="70E1323D" w14:textId="7810E55B"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084" w:type="dxa"/>
            <w:noWrap/>
            <w:hideMark/>
          </w:tcPr>
          <w:p w14:paraId="0A514CCB" w14:textId="7DDE279A"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hideMark/>
          </w:tcPr>
          <w:p w14:paraId="6BFBBA52" w14:textId="4206FEFF"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noWrap/>
            <w:hideMark/>
          </w:tcPr>
          <w:p w14:paraId="3327CCEF" w14:textId="14237717"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117,000 </w:t>
            </w:r>
          </w:p>
        </w:tc>
        <w:tc>
          <w:tcPr>
            <w:tcW w:w="1551" w:type="dxa"/>
            <w:tcBorders>
              <w:right w:val="single" w:sz="4" w:space="0" w:color="auto"/>
            </w:tcBorders>
            <w:noWrap/>
            <w:hideMark/>
          </w:tcPr>
          <w:p w14:paraId="18EDAB18" w14:textId="1E976D68"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117,000 </w:t>
            </w:r>
          </w:p>
        </w:tc>
      </w:tr>
      <w:tr w:rsidR="00C52EED" w:rsidRPr="00CF0B69" w14:paraId="5C5B77FD"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79CED295" w14:textId="3FAFFA01" w:rsidR="008D1748" w:rsidRPr="00CF0B69" w:rsidRDefault="00670A83"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Public Policy</w:t>
            </w:r>
          </w:p>
        </w:tc>
        <w:tc>
          <w:tcPr>
            <w:tcW w:w="720" w:type="dxa"/>
            <w:noWrap/>
            <w:hideMark/>
          </w:tcPr>
          <w:p w14:paraId="0E71A261" w14:textId="6659A5E0"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hideMark/>
          </w:tcPr>
          <w:p w14:paraId="386F2DA5" w14:textId="058E959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hideMark/>
          </w:tcPr>
          <w:p w14:paraId="1C36D495" w14:textId="6FC2BA3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951" w:type="dxa"/>
            <w:noWrap/>
            <w:hideMark/>
          </w:tcPr>
          <w:p w14:paraId="7E861019" w14:textId="4D0B00AD"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hideMark/>
          </w:tcPr>
          <w:p w14:paraId="78248338" w14:textId="555B4A15"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hideMark/>
          </w:tcPr>
          <w:p w14:paraId="2BCAEA2A" w14:textId="740E3C9C"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hideMark/>
          </w:tcPr>
          <w:p w14:paraId="2286199D" w14:textId="4382FAAC"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084" w:type="dxa"/>
            <w:noWrap/>
            <w:hideMark/>
          </w:tcPr>
          <w:p w14:paraId="0D915309" w14:textId="6BF0E6DA"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hideMark/>
          </w:tcPr>
          <w:p w14:paraId="1B2B4030" w14:textId="72CED4D7"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noWrap/>
            <w:hideMark/>
          </w:tcPr>
          <w:p w14:paraId="654A2297" w14:textId="32B3208D"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610,700 </w:t>
            </w:r>
          </w:p>
        </w:tc>
        <w:tc>
          <w:tcPr>
            <w:tcW w:w="1551" w:type="dxa"/>
            <w:tcBorders>
              <w:right w:val="single" w:sz="4" w:space="0" w:color="auto"/>
            </w:tcBorders>
            <w:noWrap/>
            <w:hideMark/>
          </w:tcPr>
          <w:p w14:paraId="681DDAB0" w14:textId="6B24D211"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610,700 </w:t>
            </w:r>
          </w:p>
        </w:tc>
      </w:tr>
      <w:tr w:rsidR="00670A83" w:rsidRPr="00CF0B69" w14:paraId="319BD1A9"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tcPr>
          <w:p w14:paraId="3E41018D" w14:textId="040AFD09" w:rsidR="008D1748" w:rsidRPr="00CF0B69" w:rsidRDefault="00670A83"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Special Projects</w:t>
            </w:r>
          </w:p>
        </w:tc>
        <w:tc>
          <w:tcPr>
            <w:tcW w:w="720" w:type="dxa"/>
            <w:noWrap/>
          </w:tcPr>
          <w:p w14:paraId="5EE54554" w14:textId="36D32E95"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1CA18FD1" w14:textId="5EAED37B"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7D1718C4" w14:textId="73F40F37"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951" w:type="dxa"/>
            <w:noWrap/>
          </w:tcPr>
          <w:p w14:paraId="7A1E2138" w14:textId="74F8A2A5"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70ED51A9" w14:textId="018482EA"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5B62A506" w14:textId="539EFEEF"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7261AEEB" w14:textId="15A6EBF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084" w:type="dxa"/>
            <w:noWrap/>
          </w:tcPr>
          <w:p w14:paraId="2880621C" w14:textId="3FB66F0B"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6040A602" w14:textId="54CEC173"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noWrap/>
          </w:tcPr>
          <w:p w14:paraId="2B2D92C3" w14:textId="1AE04B6C"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595,000 </w:t>
            </w:r>
          </w:p>
        </w:tc>
        <w:tc>
          <w:tcPr>
            <w:tcW w:w="1551" w:type="dxa"/>
            <w:tcBorders>
              <w:right w:val="single" w:sz="4" w:space="0" w:color="auto"/>
            </w:tcBorders>
            <w:noWrap/>
          </w:tcPr>
          <w:p w14:paraId="0E641C3C" w14:textId="29BA1E44"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595,000 </w:t>
            </w:r>
          </w:p>
        </w:tc>
      </w:tr>
      <w:tr w:rsidR="00C52EED" w:rsidRPr="00CF0B69" w14:paraId="5A617396"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tcPr>
          <w:p w14:paraId="10178F05" w14:textId="3049A183" w:rsidR="008D1748" w:rsidRPr="00CF0B69" w:rsidRDefault="00670A83"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Staff Development</w:t>
            </w:r>
          </w:p>
        </w:tc>
        <w:tc>
          <w:tcPr>
            <w:tcW w:w="720" w:type="dxa"/>
            <w:noWrap/>
          </w:tcPr>
          <w:p w14:paraId="72D65FEC" w14:textId="67FF5BCD"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252AC7EA" w14:textId="4A71AAD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75441420" w14:textId="05B35B50"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951" w:type="dxa"/>
            <w:noWrap/>
          </w:tcPr>
          <w:p w14:paraId="4FC511B3" w14:textId="4CC2CCCD"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5644E674" w14:textId="6837ABE9"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2C49D598" w14:textId="3ACB08E0"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2793FFD0" w14:textId="1A203D30"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084" w:type="dxa"/>
            <w:noWrap/>
          </w:tcPr>
          <w:p w14:paraId="73C98EFF" w14:textId="61D81CAC"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167FD4EF" w14:textId="3AD0E23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noWrap/>
          </w:tcPr>
          <w:p w14:paraId="411897E3" w14:textId="7A82B80F"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30,000 </w:t>
            </w:r>
          </w:p>
        </w:tc>
        <w:tc>
          <w:tcPr>
            <w:tcW w:w="1551" w:type="dxa"/>
            <w:tcBorders>
              <w:right w:val="single" w:sz="4" w:space="0" w:color="auto"/>
            </w:tcBorders>
            <w:noWrap/>
          </w:tcPr>
          <w:p w14:paraId="6787A8BE" w14:textId="03DC091F"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30,000 </w:t>
            </w:r>
          </w:p>
        </w:tc>
      </w:tr>
      <w:tr w:rsidR="00670A83" w:rsidRPr="00CF0B69" w14:paraId="1DF7247B"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tcPr>
          <w:p w14:paraId="3C7BEEDC" w14:textId="12989AC4" w:rsidR="008D1748" w:rsidRPr="00CF0B69" w:rsidRDefault="00670A83"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Staff Training-Legal</w:t>
            </w:r>
          </w:p>
        </w:tc>
        <w:tc>
          <w:tcPr>
            <w:tcW w:w="720" w:type="dxa"/>
            <w:noWrap/>
          </w:tcPr>
          <w:p w14:paraId="79873ACC" w14:textId="32590B14"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53E78BE2" w14:textId="1D0ACC6B"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74EE4CF7" w14:textId="4250E9A8"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951" w:type="dxa"/>
            <w:noWrap/>
          </w:tcPr>
          <w:p w14:paraId="750BA733" w14:textId="3520A221"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5B1A38F3" w14:textId="3FF8AC7F"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1807B200" w14:textId="41FE5C2D"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7A4456CE" w14:textId="56231498"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084" w:type="dxa"/>
            <w:noWrap/>
          </w:tcPr>
          <w:p w14:paraId="2AC30E81" w14:textId="1AD9FACA"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18103379" w14:textId="3776DC9E"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noWrap/>
          </w:tcPr>
          <w:p w14:paraId="40935CCF" w14:textId="65FA6CF1"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165,000 </w:t>
            </w:r>
          </w:p>
        </w:tc>
        <w:tc>
          <w:tcPr>
            <w:tcW w:w="1551" w:type="dxa"/>
            <w:tcBorders>
              <w:right w:val="single" w:sz="4" w:space="0" w:color="auto"/>
            </w:tcBorders>
            <w:noWrap/>
          </w:tcPr>
          <w:p w14:paraId="705C3F59" w14:textId="533247B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165,000 </w:t>
            </w:r>
          </w:p>
        </w:tc>
      </w:tr>
      <w:tr w:rsidR="00C52EED" w:rsidRPr="00CF0B69" w14:paraId="4EFB2AD0"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tcPr>
          <w:p w14:paraId="701AD419" w14:textId="3CDC4CBB" w:rsidR="008D1748" w:rsidRPr="00CF0B69" w:rsidRDefault="00670A83"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Tuition Reimbursement</w:t>
            </w:r>
          </w:p>
        </w:tc>
        <w:tc>
          <w:tcPr>
            <w:tcW w:w="720" w:type="dxa"/>
            <w:noWrap/>
          </w:tcPr>
          <w:p w14:paraId="5047AEE7" w14:textId="4055D2C2"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690DBC71" w14:textId="37834381"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4F0323CD" w14:textId="41C17C56"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951" w:type="dxa"/>
            <w:noWrap/>
          </w:tcPr>
          <w:p w14:paraId="468146C4" w14:textId="36CBCC3B"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68849821" w14:textId="4366B6DF"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41CD1C67" w14:textId="56824EC5"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74C78344" w14:textId="6014B986"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084" w:type="dxa"/>
            <w:noWrap/>
          </w:tcPr>
          <w:p w14:paraId="2503BE77" w14:textId="161E415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1BAEB153" w14:textId="21BD8385"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noWrap/>
          </w:tcPr>
          <w:p w14:paraId="17D58BAE" w14:textId="7E6B41C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483,000 </w:t>
            </w:r>
          </w:p>
        </w:tc>
        <w:tc>
          <w:tcPr>
            <w:tcW w:w="1551" w:type="dxa"/>
            <w:tcBorders>
              <w:right w:val="single" w:sz="4" w:space="0" w:color="auto"/>
            </w:tcBorders>
            <w:noWrap/>
          </w:tcPr>
          <w:p w14:paraId="765C5378" w14:textId="73C785E5"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483,000 </w:t>
            </w:r>
          </w:p>
        </w:tc>
      </w:tr>
      <w:tr w:rsidR="00670A83" w:rsidRPr="00CF0B69" w14:paraId="7BD1011E"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tcPr>
          <w:p w14:paraId="21975898" w14:textId="5600ADFD" w:rsidR="008D1748" w:rsidRPr="00CF0B69" w:rsidRDefault="00670A83"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Vacation Balance</w:t>
            </w:r>
          </w:p>
        </w:tc>
        <w:tc>
          <w:tcPr>
            <w:tcW w:w="720" w:type="dxa"/>
            <w:noWrap/>
          </w:tcPr>
          <w:p w14:paraId="462E7B89" w14:textId="71C047B6"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00461914" w14:textId="788C015B"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1C3CD3BB" w14:textId="2E1D0429"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951" w:type="dxa"/>
            <w:noWrap/>
          </w:tcPr>
          <w:p w14:paraId="64938101" w14:textId="2A35555D"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09C8E3F3" w14:textId="5B189AAA"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7ADD99EB" w14:textId="59F24958"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2266D8DD" w14:textId="3EF489CA"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084" w:type="dxa"/>
            <w:noWrap/>
          </w:tcPr>
          <w:p w14:paraId="5E9A5FF0" w14:textId="4656D589"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635F693B" w14:textId="0C4AC9BB"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noWrap/>
          </w:tcPr>
          <w:p w14:paraId="5E54DD9D" w14:textId="2C29C00F"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900,000 </w:t>
            </w:r>
          </w:p>
        </w:tc>
        <w:tc>
          <w:tcPr>
            <w:tcW w:w="1551" w:type="dxa"/>
            <w:tcBorders>
              <w:right w:val="single" w:sz="4" w:space="0" w:color="auto"/>
            </w:tcBorders>
            <w:noWrap/>
          </w:tcPr>
          <w:p w14:paraId="78C6C06D" w14:textId="58B9D0F8"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900,000 </w:t>
            </w:r>
          </w:p>
        </w:tc>
      </w:tr>
      <w:tr w:rsidR="00C52EED" w:rsidRPr="00CF0B69" w14:paraId="6947BEBB"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tcPr>
          <w:p w14:paraId="1E442890" w14:textId="60248978" w:rsidR="008D1748" w:rsidRPr="00CF0B69" w:rsidRDefault="00670A83"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Wellness Program</w:t>
            </w:r>
          </w:p>
        </w:tc>
        <w:tc>
          <w:tcPr>
            <w:tcW w:w="720" w:type="dxa"/>
            <w:noWrap/>
          </w:tcPr>
          <w:p w14:paraId="37D4D0D7" w14:textId="74D9E01C"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7A5C883E" w14:textId="657783B0"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4AE39EF2" w14:textId="3503D7F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951" w:type="dxa"/>
            <w:noWrap/>
          </w:tcPr>
          <w:p w14:paraId="19557D76" w14:textId="6F81278C"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7FBADFA5" w14:textId="48D719A0"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3F22BD98" w14:textId="7EFEDB06"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32D0456A" w14:textId="12257576"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084" w:type="dxa"/>
            <w:noWrap/>
          </w:tcPr>
          <w:p w14:paraId="7B03BB23" w14:textId="4217E225"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592F206E" w14:textId="294B7AB6"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noWrap/>
          </w:tcPr>
          <w:p w14:paraId="7FFBF965" w14:textId="4FAF66B7"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197,000 </w:t>
            </w:r>
          </w:p>
        </w:tc>
        <w:tc>
          <w:tcPr>
            <w:tcW w:w="1551" w:type="dxa"/>
            <w:tcBorders>
              <w:right w:val="single" w:sz="4" w:space="0" w:color="auto"/>
            </w:tcBorders>
            <w:noWrap/>
          </w:tcPr>
          <w:p w14:paraId="009B84F1" w14:textId="1704691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197,000 </w:t>
            </w:r>
          </w:p>
        </w:tc>
      </w:tr>
      <w:tr w:rsidR="00670A83" w:rsidRPr="00CF0B69" w14:paraId="3A51E276"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tcPr>
          <w:p w14:paraId="4CBC63F2" w14:textId="65366795" w:rsidR="008D1748" w:rsidRPr="00CF0B69" w:rsidRDefault="00670A83"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Unallocated</w:t>
            </w:r>
          </w:p>
        </w:tc>
        <w:tc>
          <w:tcPr>
            <w:tcW w:w="720" w:type="dxa"/>
            <w:noWrap/>
          </w:tcPr>
          <w:p w14:paraId="72531B32" w14:textId="6FD9DEF8"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79474DAA" w14:textId="144BB95F"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3F7B6061" w14:textId="38132CEE"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951" w:type="dxa"/>
            <w:noWrap/>
          </w:tcPr>
          <w:p w14:paraId="7B2D392F" w14:textId="52AF81DF"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10F7B903" w14:textId="321638EE"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0A81622A" w14:textId="1992D20A"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209F8FF8" w14:textId="3090795D"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084" w:type="dxa"/>
            <w:noWrap/>
          </w:tcPr>
          <w:p w14:paraId="2462E51A" w14:textId="318CB350"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00FBDF48" w14:textId="7DC7C55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noWrap/>
          </w:tcPr>
          <w:p w14:paraId="59B16F8C" w14:textId="73E9E30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tcBorders>
              <w:right w:val="single" w:sz="4" w:space="0" w:color="auto"/>
            </w:tcBorders>
            <w:noWrap/>
          </w:tcPr>
          <w:p w14:paraId="07113604" w14:textId="6EB6A641"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r>
      <w:tr w:rsidR="00CF0B69" w:rsidRPr="00CF0B69" w14:paraId="5B91C5E4"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bottom w:val="single" w:sz="4" w:space="0" w:color="auto"/>
            </w:tcBorders>
            <w:noWrap/>
          </w:tcPr>
          <w:p w14:paraId="19435F37" w14:textId="602DC983" w:rsidR="008D1748" w:rsidRPr="00CF0B69" w:rsidRDefault="00670A83" w:rsidP="00670A83">
            <w:pPr>
              <w:widowControl/>
              <w:overflowPunct/>
              <w:autoSpaceDE/>
              <w:autoSpaceDN/>
              <w:adjustRightInd/>
              <w:spacing w:before="60" w:after="60"/>
              <w:ind w:firstLineChars="56" w:firstLine="129"/>
              <w:textAlignment w:val="auto"/>
              <w:rPr>
                <w:rFonts w:cs="Arial"/>
                <w:caps w:val="0"/>
                <w:sz w:val="23"/>
                <w:szCs w:val="23"/>
              </w:rPr>
            </w:pPr>
            <w:r w:rsidRPr="00CF0B69">
              <w:rPr>
                <w:rFonts w:cs="Arial"/>
                <w:caps w:val="0"/>
                <w:sz w:val="23"/>
                <w:szCs w:val="23"/>
              </w:rPr>
              <w:t>Total Other Districtwide Accounts</w:t>
            </w:r>
          </w:p>
        </w:tc>
        <w:tc>
          <w:tcPr>
            <w:tcW w:w="720" w:type="dxa"/>
            <w:tcBorders>
              <w:bottom w:val="single" w:sz="4" w:space="0" w:color="auto"/>
            </w:tcBorders>
            <w:noWrap/>
          </w:tcPr>
          <w:p w14:paraId="48A878F4" w14:textId="71A42BFB"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bottom w:val="single" w:sz="4" w:space="0" w:color="auto"/>
            </w:tcBorders>
            <w:noWrap/>
          </w:tcPr>
          <w:p w14:paraId="0234F66C" w14:textId="423838CA"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bottom w:val="single" w:sz="4" w:space="0" w:color="auto"/>
            </w:tcBorders>
            <w:noWrap/>
          </w:tcPr>
          <w:p w14:paraId="44DE2F2D" w14:textId="01E779EC"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951" w:type="dxa"/>
            <w:tcBorders>
              <w:bottom w:val="single" w:sz="4" w:space="0" w:color="auto"/>
            </w:tcBorders>
            <w:noWrap/>
          </w:tcPr>
          <w:p w14:paraId="1AC4B60E" w14:textId="283D12BA"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bottom w:val="single" w:sz="4" w:space="0" w:color="auto"/>
            </w:tcBorders>
            <w:noWrap/>
          </w:tcPr>
          <w:p w14:paraId="0789065D" w14:textId="4A0421B2"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bottom w:val="single" w:sz="4" w:space="0" w:color="auto"/>
            </w:tcBorders>
            <w:noWrap/>
          </w:tcPr>
          <w:p w14:paraId="2EC5D801" w14:textId="1B8D7605"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bottom w:val="single" w:sz="4" w:space="0" w:color="auto"/>
            </w:tcBorders>
            <w:noWrap/>
          </w:tcPr>
          <w:p w14:paraId="76FC7D5F" w14:textId="1CF554D1"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1084" w:type="dxa"/>
            <w:tcBorders>
              <w:bottom w:val="single" w:sz="4" w:space="0" w:color="auto"/>
            </w:tcBorders>
            <w:noWrap/>
          </w:tcPr>
          <w:p w14:paraId="4F628BA3" w14:textId="0AC395D8"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bottom w:val="single" w:sz="4" w:space="0" w:color="auto"/>
            </w:tcBorders>
            <w:noWrap/>
          </w:tcPr>
          <w:p w14:paraId="1293DC3C" w14:textId="0C5830A0"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1551" w:type="dxa"/>
            <w:tcBorders>
              <w:bottom w:val="single" w:sz="4" w:space="0" w:color="auto"/>
            </w:tcBorders>
            <w:noWrap/>
          </w:tcPr>
          <w:p w14:paraId="4D74B27A" w14:textId="2E4E2399"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w:t>
            </w:r>
          </w:p>
        </w:tc>
        <w:tc>
          <w:tcPr>
            <w:tcW w:w="1551" w:type="dxa"/>
            <w:tcBorders>
              <w:bottom w:val="single" w:sz="4" w:space="0" w:color="auto"/>
              <w:right w:val="single" w:sz="4" w:space="0" w:color="auto"/>
            </w:tcBorders>
            <w:noWrap/>
          </w:tcPr>
          <w:p w14:paraId="10EFD381" w14:textId="06B86446"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xml:space="preserve">28,405,684 </w:t>
            </w:r>
          </w:p>
        </w:tc>
      </w:tr>
      <w:tr w:rsidR="00670A83" w:rsidRPr="00CF0B69" w14:paraId="0F6F4246"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tcBorders>
            <w:noWrap/>
          </w:tcPr>
          <w:p w14:paraId="3CE9157A" w14:textId="74F2B923" w:rsidR="008D1748" w:rsidRPr="00CF0B69" w:rsidRDefault="008D1748" w:rsidP="00F117E4">
            <w:pPr>
              <w:widowControl/>
              <w:overflowPunct/>
              <w:autoSpaceDE/>
              <w:autoSpaceDN/>
              <w:adjustRightInd/>
              <w:spacing w:before="60" w:after="60"/>
              <w:textAlignment w:val="auto"/>
              <w:rPr>
                <w:rFonts w:cs="Arial"/>
                <w:caps w:val="0"/>
                <w:sz w:val="23"/>
                <w:szCs w:val="23"/>
              </w:rPr>
            </w:pPr>
            <w:r w:rsidRPr="00CF0B69">
              <w:rPr>
                <w:rFonts w:cs="Arial"/>
                <w:caps w:val="0"/>
                <w:sz w:val="23"/>
                <w:szCs w:val="23"/>
              </w:rPr>
              <w:t xml:space="preserve">D.  </w:t>
            </w:r>
            <w:r w:rsidR="00670A83" w:rsidRPr="00CF0B69">
              <w:rPr>
                <w:rFonts w:cs="Arial"/>
                <w:caps w:val="0"/>
                <w:sz w:val="23"/>
                <w:szCs w:val="23"/>
              </w:rPr>
              <w:t>Districtwide Information Technology</w:t>
            </w:r>
          </w:p>
        </w:tc>
        <w:tc>
          <w:tcPr>
            <w:tcW w:w="720" w:type="dxa"/>
            <w:tcBorders>
              <w:top w:val="single" w:sz="4" w:space="0" w:color="auto"/>
            </w:tcBorders>
            <w:noWrap/>
          </w:tcPr>
          <w:p w14:paraId="54E9B9CB" w14:textId="6A9B2FD4"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top w:val="single" w:sz="4" w:space="0" w:color="auto"/>
            </w:tcBorders>
            <w:noWrap/>
          </w:tcPr>
          <w:p w14:paraId="25897DBC" w14:textId="5E86BCF1"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top w:val="single" w:sz="4" w:space="0" w:color="auto"/>
            </w:tcBorders>
            <w:noWrap/>
          </w:tcPr>
          <w:p w14:paraId="26A958BC" w14:textId="720B5D16"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951" w:type="dxa"/>
            <w:tcBorders>
              <w:top w:val="single" w:sz="4" w:space="0" w:color="auto"/>
            </w:tcBorders>
            <w:noWrap/>
          </w:tcPr>
          <w:p w14:paraId="49BDEA0E" w14:textId="38FF18A4"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top w:val="single" w:sz="4" w:space="0" w:color="auto"/>
            </w:tcBorders>
            <w:noWrap/>
          </w:tcPr>
          <w:p w14:paraId="15C8F90D" w14:textId="2D612AF7"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top w:val="single" w:sz="4" w:space="0" w:color="auto"/>
            </w:tcBorders>
            <w:noWrap/>
          </w:tcPr>
          <w:p w14:paraId="5A0712A8" w14:textId="03BA01FA"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top w:val="single" w:sz="4" w:space="0" w:color="auto"/>
            </w:tcBorders>
            <w:noWrap/>
          </w:tcPr>
          <w:p w14:paraId="5C6393F1" w14:textId="11EA88CC"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1084" w:type="dxa"/>
            <w:tcBorders>
              <w:top w:val="single" w:sz="4" w:space="0" w:color="auto"/>
            </w:tcBorders>
            <w:noWrap/>
          </w:tcPr>
          <w:p w14:paraId="732F6761" w14:textId="6D8EBDB1"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top w:val="single" w:sz="4" w:space="0" w:color="auto"/>
            </w:tcBorders>
            <w:noWrap/>
          </w:tcPr>
          <w:p w14:paraId="7C9DE47A" w14:textId="1810295D"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1551" w:type="dxa"/>
            <w:tcBorders>
              <w:top w:val="single" w:sz="4" w:space="0" w:color="auto"/>
            </w:tcBorders>
            <w:noWrap/>
          </w:tcPr>
          <w:p w14:paraId="5053206B" w14:textId="3F0F8437"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1551" w:type="dxa"/>
            <w:tcBorders>
              <w:top w:val="single" w:sz="4" w:space="0" w:color="auto"/>
              <w:right w:val="single" w:sz="4" w:space="0" w:color="auto"/>
            </w:tcBorders>
            <w:noWrap/>
          </w:tcPr>
          <w:p w14:paraId="200F8BB4" w14:textId="51500AFF" w:rsidR="008D1748" w:rsidRPr="00CF0B69" w:rsidRDefault="008D1748" w:rsidP="00F117E4">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r>
      <w:tr w:rsidR="00C52EED" w:rsidRPr="00CF0B69" w14:paraId="04B164B2"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tcPr>
          <w:p w14:paraId="5BA44D20" w14:textId="556E1F7E" w:rsidR="008D1748" w:rsidRPr="00CF0B69" w:rsidRDefault="008D1748"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 xml:space="preserve">IT- </w:t>
            </w:r>
            <w:r w:rsidR="00670A83" w:rsidRPr="00CF0B69">
              <w:rPr>
                <w:rFonts w:cs="Arial"/>
                <w:b w:val="0"/>
                <w:bCs w:val="0"/>
                <w:caps w:val="0"/>
                <w:sz w:val="23"/>
                <w:szCs w:val="23"/>
              </w:rPr>
              <w:t>Academic &amp; Student Applications</w:t>
            </w:r>
          </w:p>
        </w:tc>
        <w:tc>
          <w:tcPr>
            <w:tcW w:w="720" w:type="dxa"/>
            <w:noWrap/>
          </w:tcPr>
          <w:p w14:paraId="492FB83D" w14:textId="750F51F5"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46BBE06A" w14:textId="67C8147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309D1DB2" w14:textId="01C6322A"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951" w:type="dxa"/>
            <w:noWrap/>
          </w:tcPr>
          <w:p w14:paraId="168911AE" w14:textId="2B7F1E52"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2377F5C9" w14:textId="46BAF7F3"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4C1CF4FD" w14:textId="0DC6ECB0"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0DEF6701" w14:textId="2372D363"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084" w:type="dxa"/>
            <w:noWrap/>
          </w:tcPr>
          <w:p w14:paraId="344F43B7" w14:textId="0724405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5FE59FB7" w14:textId="14C4954F"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noWrap/>
          </w:tcPr>
          <w:p w14:paraId="072D2054" w14:textId="54A0B36B"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3,491,489 </w:t>
            </w:r>
          </w:p>
        </w:tc>
        <w:tc>
          <w:tcPr>
            <w:tcW w:w="1551" w:type="dxa"/>
            <w:tcBorders>
              <w:right w:val="single" w:sz="4" w:space="0" w:color="auto"/>
            </w:tcBorders>
            <w:noWrap/>
          </w:tcPr>
          <w:p w14:paraId="693DD8C1" w14:textId="340FE0CB"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3,491,489 </w:t>
            </w:r>
          </w:p>
        </w:tc>
      </w:tr>
      <w:tr w:rsidR="00670A83" w:rsidRPr="00CF0B69" w14:paraId="3E5E4FDC"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tcPr>
          <w:p w14:paraId="7E940D9C" w14:textId="38D328E7" w:rsidR="008D1748" w:rsidRPr="00CF0B69" w:rsidRDefault="008D1748"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 xml:space="preserve">IT- </w:t>
            </w:r>
            <w:r w:rsidR="00670A83" w:rsidRPr="00CF0B69">
              <w:rPr>
                <w:rFonts w:cs="Arial"/>
                <w:b w:val="0"/>
                <w:bCs w:val="0"/>
                <w:caps w:val="0"/>
                <w:sz w:val="23"/>
                <w:szCs w:val="23"/>
              </w:rPr>
              <w:t>College Technology Services</w:t>
            </w:r>
          </w:p>
        </w:tc>
        <w:tc>
          <w:tcPr>
            <w:tcW w:w="720" w:type="dxa"/>
            <w:noWrap/>
          </w:tcPr>
          <w:p w14:paraId="10DB21E5" w14:textId="1FED31C9"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41B00A5C" w14:textId="699BB406"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198A3FCB" w14:textId="15563960"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951" w:type="dxa"/>
            <w:noWrap/>
          </w:tcPr>
          <w:p w14:paraId="67BE1673" w14:textId="27E3E0A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02703377" w14:textId="6C2D68A3"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25730F1C" w14:textId="2514217D"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4A176576" w14:textId="10557E06"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084" w:type="dxa"/>
            <w:noWrap/>
          </w:tcPr>
          <w:p w14:paraId="7E9C4ADC" w14:textId="3AD055D7"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4CF0E8CF" w14:textId="6579F2A5"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noWrap/>
          </w:tcPr>
          <w:p w14:paraId="51203606" w14:textId="125E801B"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13,759,524 </w:t>
            </w:r>
          </w:p>
        </w:tc>
        <w:tc>
          <w:tcPr>
            <w:tcW w:w="1551" w:type="dxa"/>
            <w:tcBorders>
              <w:right w:val="single" w:sz="4" w:space="0" w:color="auto"/>
            </w:tcBorders>
            <w:noWrap/>
          </w:tcPr>
          <w:p w14:paraId="5BC56270" w14:textId="4E654F5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13,759,524 </w:t>
            </w:r>
          </w:p>
        </w:tc>
      </w:tr>
      <w:tr w:rsidR="00C52EED" w:rsidRPr="00CF0B69" w14:paraId="0EE83666"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tcPr>
          <w:p w14:paraId="495E17EB" w14:textId="3CE79424" w:rsidR="008D1748" w:rsidRPr="00CF0B69" w:rsidRDefault="008D1748"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 xml:space="preserve">IT- </w:t>
            </w:r>
            <w:r w:rsidR="00670A83" w:rsidRPr="00CF0B69">
              <w:rPr>
                <w:rFonts w:cs="Arial"/>
                <w:b w:val="0"/>
                <w:bCs w:val="0"/>
                <w:caps w:val="0"/>
                <w:sz w:val="23"/>
                <w:szCs w:val="23"/>
              </w:rPr>
              <w:t>Cyber Security</w:t>
            </w:r>
          </w:p>
        </w:tc>
        <w:tc>
          <w:tcPr>
            <w:tcW w:w="720" w:type="dxa"/>
            <w:noWrap/>
          </w:tcPr>
          <w:p w14:paraId="39C875E0" w14:textId="765FA6CA"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5A5EF49B" w14:textId="4E8E8B6B"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07DABD2C" w14:textId="4D876169"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951" w:type="dxa"/>
            <w:noWrap/>
          </w:tcPr>
          <w:p w14:paraId="6D97F2CF" w14:textId="5DB0D54E"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794AE762" w14:textId="63F3FB35"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499B81ED" w14:textId="21F91359"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6DD44D84" w14:textId="6B67F0CE"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084" w:type="dxa"/>
            <w:noWrap/>
          </w:tcPr>
          <w:p w14:paraId="04AEBACA" w14:textId="0D8E06E0"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3E409859" w14:textId="1CAA728E"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noWrap/>
          </w:tcPr>
          <w:p w14:paraId="4F215451" w14:textId="51F96762"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250,000 </w:t>
            </w:r>
          </w:p>
        </w:tc>
        <w:tc>
          <w:tcPr>
            <w:tcW w:w="1551" w:type="dxa"/>
            <w:tcBorders>
              <w:right w:val="single" w:sz="4" w:space="0" w:color="auto"/>
            </w:tcBorders>
            <w:noWrap/>
          </w:tcPr>
          <w:p w14:paraId="4CAC73ED" w14:textId="68000479"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250,000 </w:t>
            </w:r>
          </w:p>
        </w:tc>
      </w:tr>
      <w:tr w:rsidR="00670A83" w:rsidRPr="00CF0B69" w14:paraId="69D030E6"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tcPr>
          <w:p w14:paraId="1C0A65AD" w14:textId="63B8890C" w:rsidR="008D1748" w:rsidRPr="00CF0B69" w:rsidRDefault="008D1748"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IT- ERP/SAP</w:t>
            </w:r>
          </w:p>
        </w:tc>
        <w:tc>
          <w:tcPr>
            <w:tcW w:w="720" w:type="dxa"/>
            <w:noWrap/>
          </w:tcPr>
          <w:p w14:paraId="55EB6943" w14:textId="396E6B33"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43321581" w14:textId="5C135533"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736FD612" w14:textId="6CB85EEA"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951" w:type="dxa"/>
            <w:noWrap/>
          </w:tcPr>
          <w:p w14:paraId="24745312" w14:textId="781E2B98"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1DA3ADFC" w14:textId="387B5856"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2B566B39" w14:textId="6EF8A74B"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2D5C38E8" w14:textId="5436D019"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084" w:type="dxa"/>
            <w:noWrap/>
          </w:tcPr>
          <w:p w14:paraId="45FFF5E5" w14:textId="55DA1FA1"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07893553" w14:textId="2BFC477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noWrap/>
          </w:tcPr>
          <w:p w14:paraId="35CF708B" w14:textId="084D9FBB"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1,765,162 </w:t>
            </w:r>
          </w:p>
        </w:tc>
        <w:tc>
          <w:tcPr>
            <w:tcW w:w="1551" w:type="dxa"/>
            <w:tcBorders>
              <w:right w:val="single" w:sz="4" w:space="0" w:color="auto"/>
            </w:tcBorders>
            <w:noWrap/>
          </w:tcPr>
          <w:p w14:paraId="721D5198" w14:textId="24F58F1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1,765,162 </w:t>
            </w:r>
          </w:p>
        </w:tc>
      </w:tr>
      <w:tr w:rsidR="00C52EED" w:rsidRPr="00CF0B69" w14:paraId="451870B1"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tcPr>
          <w:p w14:paraId="4AF177B9" w14:textId="391CCF8E" w:rsidR="008D1748" w:rsidRPr="00CF0B69" w:rsidRDefault="008D1748"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 xml:space="preserve">IT- </w:t>
            </w:r>
            <w:r w:rsidR="00670A83" w:rsidRPr="00CF0B69">
              <w:rPr>
                <w:rFonts w:cs="Arial"/>
                <w:b w:val="0"/>
                <w:bCs w:val="0"/>
                <w:caps w:val="0"/>
                <w:sz w:val="23"/>
                <w:szCs w:val="23"/>
              </w:rPr>
              <w:t>Information Security</w:t>
            </w:r>
          </w:p>
        </w:tc>
        <w:tc>
          <w:tcPr>
            <w:tcW w:w="720" w:type="dxa"/>
            <w:noWrap/>
          </w:tcPr>
          <w:p w14:paraId="2C8ADF6E" w14:textId="3940BF17"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66AA5607" w14:textId="03EFB44B"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2FB326EE" w14:textId="1DE45A0B"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951" w:type="dxa"/>
            <w:noWrap/>
          </w:tcPr>
          <w:p w14:paraId="06E950E1" w14:textId="5C5F25B2"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3FD0881A" w14:textId="4936055D"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3E022869" w14:textId="3878A99C"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73D50B40" w14:textId="080FA3EF"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084" w:type="dxa"/>
            <w:noWrap/>
          </w:tcPr>
          <w:p w14:paraId="4F1D7E8D" w14:textId="5B10CEA1"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398CBB11" w14:textId="2ED3E94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noWrap/>
          </w:tcPr>
          <w:p w14:paraId="66F15ED4" w14:textId="12A92D20"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360,000 </w:t>
            </w:r>
          </w:p>
        </w:tc>
        <w:tc>
          <w:tcPr>
            <w:tcW w:w="1551" w:type="dxa"/>
            <w:tcBorders>
              <w:right w:val="single" w:sz="4" w:space="0" w:color="auto"/>
            </w:tcBorders>
            <w:noWrap/>
          </w:tcPr>
          <w:p w14:paraId="54CFDB2F" w14:textId="7F34E06A"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360,000 </w:t>
            </w:r>
          </w:p>
        </w:tc>
      </w:tr>
      <w:tr w:rsidR="00670A83" w:rsidRPr="00CF0B69" w14:paraId="26DD85BC"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tcPr>
          <w:p w14:paraId="30B2B095" w14:textId="231227AF" w:rsidR="008D1748" w:rsidRPr="00CF0B69" w:rsidRDefault="008D1748"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 xml:space="preserve">IT- </w:t>
            </w:r>
            <w:r w:rsidR="00670A83" w:rsidRPr="00CF0B69">
              <w:rPr>
                <w:rFonts w:cs="Arial"/>
                <w:b w:val="0"/>
                <w:bCs w:val="0"/>
                <w:caps w:val="0"/>
                <w:sz w:val="23"/>
                <w:szCs w:val="23"/>
              </w:rPr>
              <w:t>Network</w:t>
            </w:r>
          </w:p>
        </w:tc>
        <w:tc>
          <w:tcPr>
            <w:tcW w:w="720" w:type="dxa"/>
            <w:noWrap/>
          </w:tcPr>
          <w:p w14:paraId="522D1D5E" w14:textId="47CB553A"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27CC85CD" w14:textId="5E916A7C"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6C35DD77" w14:textId="0BAEFDC7"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951" w:type="dxa"/>
            <w:noWrap/>
          </w:tcPr>
          <w:p w14:paraId="697E0FD2" w14:textId="534A6FE4"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2431D337" w14:textId="69B36B4C"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2680BC59" w14:textId="23282AE9"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33C6743B" w14:textId="5703007D"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084" w:type="dxa"/>
            <w:noWrap/>
          </w:tcPr>
          <w:p w14:paraId="5F65C35D" w14:textId="29369F11"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5E04AF02" w14:textId="2F8118FB"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noWrap/>
          </w:tcPr>
          <w:p w14:paraId="74BAD2F7" w14:textId="06A82BCE"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327,000 </w:t>
            </w:r>
          </w:p>
        </w:tc>
        <w:tc>
          <w:tcPr>
            <w:tcW w:w="1551" w:type="dxa"/>
            <w:tcBorders>
              <w:right w:val="single" w:sz="4" w:space="0" w:color="auto"/>
            </w:tcBorders>
            <w:noWrap/>
          </w:tcPr>
          <w:p w14:paraId="3E3C3582" w14:textId="7CA53069"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327,000 </w:t>
            </w:r>
          </w:p>
        </w:tc>
      </w:tr>
      <w:tr w:rsidR="00C52EED" w:rsidRPr="00CF0B69" w14:paraId="74ABE82B"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tcPr>
          <w:p w14:paraId="0239A720" w14:textId="5FE09F30" w:rsidR="008D1748" w:rsidRPr="00CF0B69" w:rsidRDefault="008D1748"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IT-</w:t>
            </w:r>
            <w:r w:rsidR="00670A83" w:rsidRPr="00CF0B69">
              <w:rPr>
                <w:rFonts w:cs="Arial"/>
                <w:b w:val="0"/>
                <w:bCs w:val="0"/>
                <w:caps w:val="0"/>
                <w:sz w:val="23"/>
                <w:szCs w:val="23"/>
              </w:rPr>
              <w:t>Service Center</w:t>
            </w:r>
          </w:p>
        </w:tc>
        <w:tc>
          <w:tcPr>
            <w:tcW w:w="720" w:type="dxa"/>
            <w:noWrap/>
          </w:tcPr>
          <w:p w14:paraId="78CD3350" w14:textId="58535E26"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73368936" w14:textId="114FAF79"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0E3AC4D9" w14:textId="390B7C5D"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951" w:type="dxa"/>
            <w:noWrap/>
          </w:tcPr>
          <w:p w14:paraId="7F9E5F6B" w14:textId="08AED999"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79BF7A9D" w14:textId="36DE85F2"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41CFC4DB" w14:textId="11C553B5"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5ABFEE15" w14:textId="5A29027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084" w:type="dxa"/>
            <w:noWrap/>
          </w:tcPr>
          <w:p w14:paraId="101D8462" w14:textId="7250ACE0"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576C5487" w14:textId="1C05142C"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noWrap/>
          </w:tcPr>
          <w:p w14:paraId="71F3B055" w14:textId="09E3AD23"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848,960 </w:t>
            </w:r>
          </w:p>
        </w:tc>
        <w:tc>
          <w:tcPr>
            <w:tcW w:w="1551" w:type="dxa"/>
            <w:tcBorders>
              <w:right w:val="single" w:sz="4" w:space="0" w:color="auto"/>
            </w:tcBorders>
            <w:noWrap/>
          </w:tcPr>
          <w:p w14:paraId="2CC09F4C" w14:textId="7E75C053"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848,960 </w:t>
            </w:r>
          </w:p>
        </w:tc>
      </w:tr>
      <w:tr w:rsidR="00670A83" w:rsidRPr="00CF0B69" w14:paraId="118F1BD6"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tcPr>
          <w:p w14:paraId="0E01C0F4" w14:textId="2345C8DF" w:rsidR="008D1748" w:rsidRPr="00CF0B69" w:rsidRDefault="008D1748"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IT-</w:t>
            </w:r>
            <w:r w:rsidR="00670A83" w:rsidRPr="00CF0B69">
              <w:rPr>
                <w:rFonts w:cs="Arial"/>
                <w:b w:val="0"/>
                <w:bCs w:val="0"/>
                <w:caps w:val="0"/>
                <w:sz w:val="23"/>
                <w:szCs w:val="23"/>
              </w:rPr>
              <w:t>Software Systems</w:t>
            </w:r>
          </w:p>
        </w:tc>
        <w:tc>
          <w:tcPr>
            <w:tcW w:w="720" w:type="dxa"/>
            <w:noWrap/>
          </w:tcPr>
          <w:p w14:paraId="74541B6B" w14:textId="30014947"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59ACBC59" w14:textId="3C64EE07"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52C29280" w14:textId="070C5618"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951" w:type="dxa"/>
            <w:noWrap/>
          </w:tcPr>
          <w:p w14:paraId="0D7B0F1F" w14:textId="7F4F7822"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44FFCAD7" w14:textId="26C0B101"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241564E3" w14:textId="4953488E"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63CC1694" w14:textId="1B135D95"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084" w:type="dxa"/>
            <w:noWrap/>
          </w:tcPr>
          <w:p w14:paraId="278B1BDC" w14:textId="50F9E97B"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1EB89693" w14:textId="1E7EF10C"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noWrap/>
          </w:tcPr>
          <w:p w14:paraId="2A753C1A" w14:textId="06F21947"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1,345,000 </w:t>
            </w:r>
          </w:p>
        </w:tc>
        <w:tc>
          <w:tcPr>
            <w:tcW w:w="1551" w:type="dxa"/>
            <w:tcBorders>
              <w:right w:val="single" w:sz="4" w:space="0" w:color="auto"/>
            </w:tcBorders>
            <w:noWrap/>
          </w:tcPr>
          <w:p w14:paraId="6E8F7BD9" w14:textId="10C069F3" w:rsidR="008D1748" w:rsidRPr="00CF0B69" w:rsidRDefault="008D1748" w:rsidP="008D1748">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sz w:val="23"/>
                <w:szCs w:val="23"/>
              </w:rPr>
              <w:t xml:space="preserve">1,345,000 </w:t>
            </w:r>
          </w:p>
        </w:tc>
      </w:tr>
      <w:tr w:rsidR="00CF0B69" w:rsidRPr="00CF0B69" w14:paraId="20A605A0"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tcPr>
          <w:p w14:paraId="6AAFEFF2" w14:textId="5A7C0575" w:rsidR="008D1748" w:rsidRPr="00CF0B69" w:rsidRDefault="008D1748" w:rsidP="00670A83">
            <w:pPr>
              <w:widowControl/>
              <w:overflowPunct/>
              <w:autoSpaceDE/>
              <w:autoSpaceDN/>
              <w:adjustRightInd/>
              <w:ind w:firstLineChars="288" w:firstLine="662"/>
              <w:textAlignment w:val="auto"/>
              <w:rPr>
                <w:rFonts w:cs="Arial"/>
                <w:b w:val="0"/>
                <w:bCs w:val="0"/>
                <w:caps w:val="0"/>
                <w:sz w:val="23"/>
                <w:szCs w:val="23"/>
              </w:rPr>
            </w:pPr>
            <w:r w:rsidRPr="00CF0B69">
              <w:rPr>
                <w:rFonts w:cs="Arial"/>
                <w:b w:val="0"/>
                <w:bCs w:val="0"/>
                <w:caps w:val="0"/>
                <w:sz w:val="23"/>
                <w:szCs w:val="23"/>
              </w:rPr>
              <w:t>IT-</w:t>
            </w:r>
            <w:r w:rsidR="00670A83" w:rsidRPr="00CF0B69">
              <w:rPr>
                <w:rFonts w:cs="Arial"/>
                <w:b w:val="0"/>
                <w:bCs w:val="0"/>
                <w:caps w:val="0"/>
                <w:sz w:val="23"/>
                <w:szCs w:val="23"/>
              </w:rPr>
              <w:t>Student Systems &amp; Web Services</w:t>
            </w:r>
          </w:p>
        </w:tc>
        <w:tc>
          <w:tcPr>
            <w:tcW w:w="720" w:type="dxa"/>
            <w:noWrap/>
          </w:tcPr>
          <w:p w14:paraId="7A951158" w14:textId="52CCAD70"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43C75587" w14:textId="11268AAA"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5128FFEC" w14:textId="0EA26198"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951" w:type="dxa"/>
            <w:noWrap/>
          </w:tcPr>
          <w:p w14:paraId="2CEEDF72" w14:textId="0686C2CA"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62FEE2AB" w14:textId="7AEB6631"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674A942F" w14:textId="33BC6973"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3323B5A7" w14:textId="5E264029"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084" w:type="dxa"/>
            <w:noWrap/>
          </w:tcPr>
          <w:p w14:paraId="7BFC94B1" w14:textId="7C78477F"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720" w:type="dxa"/>
            <w:noWrap/>
          </w:tcPr>
          <w:p w14:paraId="23E14004" w14:textId="2D5BD4D7"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0 </w:t>
            </w:r>
          </w:p>
        </w:tc>
        <w:tc>
          <w:tcPr>
            <w:tcW w:w="1551" w:type="dxa"/>
            <w:noWrap/>
          </w:tcPr>
          <w:p w14:paraId="13619AB8" w14:textId="3700FFC4"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2,309,600 </w:t>
            </w:r>
          </w:p>
        </w:tc>
        <w:tc>
          <w:tcPr>
            <w:tcW w:w="1551" w:type="dxa"/>
            <w:tcBorders>
              <w:right w:val="single" w:sz="4" w:space="0" w:color="auto"/>
            </w:tcBorders>
            <w:noWrap/>
          </w:tcPr>
          <w:p w14:paraId="22794057" w14:textId="3C60DCDE" w:rsidR="008D1748" w:rsidRPr="00CF0B69" w:rsidRDefault="008D1748" w:rsidP="008D1748">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sz w:val="23"/>
                <w:szCs w:val="23"/>
              </w:rPr>
              <w:t xml:space="preserve">2,309,600 </w:t>
            </w:r>
          </w:p>
        </w:tc>
      </w:tr>
      <w:tr w:rsidR="00670A83" w:rsidRPr="00CF0B69" w14:paraId="04C154DF" w14:textId="77777777" w:rsidTr="00CF0B69">
        <w:trPr>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bottom w:val="single" w:sz="4" w:space="0" w:color="auto"/>
            </w:tcBorders>
            <w:noWrap/>
          </w:tcPr>
          <w:p w14:paraId="25738470" w14:textId="5245CE94" w:rsidR="008D1748" w:rsidRPr="00CF0B69" w:rsidRDefault="00670A83" w:rsidP="00670A83">
            <w:pPr>
              <w:widowControl/>
              <w:overflowPunct/>
              <w:autoSpaceDE/>
              <w:autoSpaceDN/>
              <w:adjustRightInd/>
              <w:spacing w:before="60" w:after="60"/>
              <w:ind w:firstLineChars="56" w:firstLine="129"/>
              <w:textAlignment w:val="auto"/>
              <w:rPr>
                <w:rFonts w:cs="Arial"/>
                <w:caps w:val="0"/>
                <w:sz w:val="23"/>
                <w:szCs w:val="23"/>
              </w:rPr>
            </w:pPr>
            <w:r w:rsidRPr="00CF0B69">
              <w:rPr>
                <w:rFonts w:cs="Arial"/>
                <w:caps w:val="0"/>
                <w:sz w:val="23"/>
                <w:szCs w:val="23"/>
              </w:rPr>
              <w:t>Total Op Budgets w/ Variable Expenses</w:t>
            </w:r>
          </w:p>
        </w:tc>
        <w:tc>
          <w:tcPr>
            <w:tcW w:w="720" w:type="dxa"/>
            <w:tcBorders>
              <w:bottom w:val="single" w:sz="4" w:space="0" w:color="auto"/>
            </w:tcBorders>
            <w:noWrap/>
          </w:tcPr>
          <w:p w14:paraId="5BAC775B" w14:textId="6090FD4E"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bottom w:val="single" w:sz="4" w:space="0" w:color="auto"/>
            </w:tcBorders>
            <w:noWrap/>
          </w:tcPr>
          <w:p w14:paraId="026BC085" w14:textId="3552920C"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bottom w:val="single" w:sz="4" w:space="0" w:color="auto"/>
            </w:tcBorders>
            <w:noWrap/>
          </w:tcPr>
          <w:p w14:paraId="7AC5555A" w14:textId="3BB9A1BD"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951" w:type="dxa"/>
            <w:tcBorders>
              <w:bottom w:val="single" w:sz="4" w:space="0" w:color="auto"/>
            </w:tcBorders>
            <w:noWrap/>
          </w:tcPr>
          <w:p w14:paraId="7F684FE3" w14:textId="5B7E9F28"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bottom w:val="single" w:sz="4" w:space="0" w:color="auto"/>
            </w:tcBorders>
            <w:noWrap/>
          </w:tcPr>
          <w:p w14:paraId="5FCDA17D" w14:textId="23ACB705"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bottom w:val="single" w:sz="4" w:space="0" w:color="auto"/>
            </w:tcBorders>
            <w:noWrap/>
          </w:tcPr>
          <w:p w14:paraId="6EB91325" w14:textId="33F60D77"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bottom w:val="single" w:sz="4" w:space="0" w:color="auto"/>
            </w:tcBorders>
            <w:noWrap/>
          </w:tcPr>
          <w:p w14:paraId="4D20715F" w14:textId="016F4F1F"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1084" w:type="dxa"/>
            <w:tcBorders>
              <w:bottom w:val="single" w:sz="4" w:space="0" w:color="auto"/>
            </w:tcBorders>
            <w:noWrap/>
          </w:tcPr>
          <w:p w14:paraId="70AA17F6" w14:textId="263B1747"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720" w:type="dxa"/>
            <w:tcBorders>
              <w:bottom w:val="single" w:sz="4" w:space="0" w:color="auto"/>
            </w:tcBorders>
            <w:noWrap/>
          </w:tcPr>
          <w:p w14:paraId="48661906" w14:textId="43F8CF6B"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1551" w:type="dxa"/>
            <w:tcBorders>
              <w:bottom w:val="single" w:sz="4" w:space="0" w:color="auto"/>
            </w:tcBorders>
            <w:noWrap/>
          </w:tcPr>
          <w:p w14:paraId="0FDAE14F" w14:textId="3B3A0BEF"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w:t>
            </w:r>
          </w:p>
        </w:tc>
        <w:tc>
          <w:tcPr>
            <w:tcW w:w="1551" w:type="dxa"/>
            <w:tcBorders>
              <w:bottom w:val="single" w:sz="4" w:space="0" w:color="auto"/>
              <w:right w:val="single" w:sz="4" w:space="0" w:color="auto"/>
            </w:tcBorders>
            <w:noWrap/>
          </w:tcPr>
          <w:p w14:paraId="5B025D47" w14:textId="3CE899B4" w:rsidR="008D1748" w:rsidRPr="00CF0B69" w:rsidRDefault="008D1748" w:rsidP="00670A83">
            <w:pPr>
              <w:widowControl/>
              <w:overflowPunct/>
              <w:autoSpaceDE/>
              <w:autoSpaceDN/>
              <w:adjustRightInd/>
              <w:spacing w:before="60" w:after="60"/>
              <w:jc w:val="right"/>
              <w:textAlignment w:val="auto"/>
              <w:cnfStyle w:val="000000000000" w:firstRow="0" w:lastRow="0" w:firstColumn="0" w:lastColumn="0" w:oddVBand="0" w:evenVBand="0" w:oddHBand="0" w:evenHBand="0" w:firstRowFirstColumn="0" w:firstRowLastColumn="0" w:lastRowFirstColumn="0" w:lastRowLastColumn="0"/>
              <w:rPr>
                <w:rFonts w:cs="Arial"/>
                <w:b/>
                <w:bCs/>
                <w:sz w:val="23"/>
                <w:szCs w:val="23"/>
              </w:rPr>
            </w:pPr>
            <w:r w:rsidRPr="00CF0B69">
              <w:rPr>
                <w:rFonts w:cs="Arial"/>
                <w:b/>
                <w:bCs/>
                <w:sz w:val="23"/>
                <w:szCs w:val="23"/>
              </w:rPr>
              <w:t xml:space="preserve">24,456,735 </w:t>
            </w:r>
          </w:p>
        </w:tc>
      </w:tr>
      <w:tr w:rsidR="00CF0B69" w:rsidRPr="00CF0B69" w14:paraId="1446756E" w14:textId="77777777" w:rsidTr="00CF0B6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tcBorders>
            <w:noWrap/>
          </w:tcPr>
          <w:p w14:paraId="008ED7D1" w14:textId="0CAC860D" w:rsidR="008D1748" w:rsidRPr="00CF0B69" w:rsidRDefault="00670A83" w:rsidP="00670A83">
            <w:pPr>
              <w:widowControl/>
              <w:overflowPunct/>
              <w:autoSpaceDE/>
              <w:autoSpaceDN/>
              <w:adjustRightInd/>
              <w:spacing w:before="60" w:after="60"/>
              <w:ind w:firstLineChars="56" w:firstLine="129"/>
              <w:textAlignment w:val="auto"/>
              <w:rPr>
                <w:rFonts w:cs="Arial"/>
                <w:caps w:val="0"/>
                <w:sz w:val="23"/>
                <w:szCs w:val="23"/>
              </w:rPr>
            </w:pPr>
            <w:r w:rsidRPr="00CF0B69">
              <w:rPr>
                <w:rFonts w:cs="Arial"/>
                <w:caps w:val="0"/>
                <w:sz w:val="23"/>
                <w:szCs w:val="23"/>
              </w:rPr>
              <w:t>Total Districtwide S</w:t>
            </w:r>
            <w:r w:rsidR="00CF0B69">
              <w:rPr>
                <w:rFonts w:cs="Arial"/>
                <w:caps w:val="0"/>
                <w:sz w:val="23"/>
                <w:szCs w:val="23"/>
              </w:rPr>
              <w:t>er</w:t>
            </w:r>
            <w:r w:rsidRPr="00CF0B69">
              <w:rPr>
                <w:rFonts w:cs="Arial"/>
                <w:caps w:val="0"/>
                <w:sz w:val="23"/>
                <w:szCs w:val="23"/>
              </w:rPr>
              <w:t>v</w:t>
            </w:r>
            <w:r w:rsidR="00CF0B69">
              <w:rPr>
                <w:rFonts w:cs="Arial"/>
                <w:caps w:val="0"/>
                <w:sz w:val="23"/>
                <w:szCs w:val="23"/>
              </w:rPr>
              <w:t>i</w:t>
            </w:r>
            <w:r w:rsidRPr="00CF0B69">
              <w:rPr>
                <w:rFonts w:cs="Arial"/>
                <w:caps w:val="0"/>
                <w:sz w:val="23"/>
                <w:szCs w:val="23"/>
              </w:rPr>
              <w:t>c</w:t>
            </w:r>
            <w:r w:rsidR="00CF0B69">
              <w:rPr>
                <w:rFonts w:cs="Arial"/>
                <w:caps w:val="0"/>
                <w:sz w:val="23"/>
                <w:szCs w:val="23"/>
              </w:rPr>
              <w:t>e</w:t>
            </w:r>
            <w:r w:rsidRPr="00CF0B69">
              <w:rPr>
                <w:rFonts w:cs="Arial"/>
                <w:caps w:val="0"/>
                <w:sz w:val="23"/>
                <w:szCs w:val="23"/>
              </w:rPr>
              <w:t>s</w:t>
            </w:r>
          </w:p>
        </w:tc>
        <w:tc>
          <w:tcPr>
            <w:tcW w:w="720" w:type="dxa"/>
            <w:tcBorders>
              <w:top w:val="single" w:sz="4" w:space="0" w:color="auto"/>
              <w:bottom w:val="single" w:sz="4" w:space="0" w:color="auto"/>
            </w:tcBorders>
            <w:noWrap/>
          </w:tcPr>
          <w:p w14:paraId="02FA1B29" w14:textId="15042AA4"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xml:space="preserve">0 </w:t>
            </w:r>
          </w:p>
        </w:tc>
        <w:tc>
          <w:tcPr>
            <w:tcW w:w="720" w:type="dxa"/>
            <w:tcBorders>
              <w:top w:val="single" w:sz="4" w:space="0" w:color="auto"/>
              <w:bottom w:val="single" w:sz="4" w:space="0" w:color="auto"/>
            </w:tcBorders>
            <w:noWrap/>
          </w:tcPr>
          <w:p w14:paraId="4FF0AA25" w14:textId="5BE4A0BB"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xml:space="preserve">0 </w:t>
            </w:r>
          </w:p>
        </w:tc>
        <w:tc>
          <w:tcPr>
            <w:tcW w:w="720" w:type="dxa"/>
            <w:tcBorders>
              <w:top w:val="single" w:sz="4" w:space="0" w:color="auto"/>
              <w:bottom w:val="single" w:sz="4" w:space="0" w:color="auto"/>
            </w:tcBorders>
            <w:noWrap/>
          </w:tcPr>
          <w:p w14:paraId="5EBC1FE5" w14:textId="6CF706E3"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xml:space="preserve">0 </w:t>
            </w:r>
          </w:p>
        </w:tc>
        <w:tc>
          <w:tcPr>
            <w:tcW w:w="951" w:type="dxa"/>
            <w:tcBorders>
              <w:top w:val="single" w:sz="4" w:space="0" w:color="auto"/>
              <w:bottom w:val="single" w:sz="4" w:space="0" w:color="auto"/>
            </w:tcBorders>
            <w:noWrap/>
          </w:tcPr>
          <w:p w14:paraId="72208C99" w14:textId="5BD03450"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xml:space="preserve">98,105 </w:t>
            </w:r>
          </w:p>
        </w:tc>
        <w:tc>
          <w:tcPr>
            <w:tcW w:w="720" w:type="dxa"/>
            <w:tcBorders>
              <w:top w:val="single" w:sz="4" w:space="0" w:color="auto"/>
              <w:bottom w:val="single" w:sz="4" w:space="0" w:color="auto"/>
            </w:tcBorders>
            <w:noWrap/>
          </w:tcPr>
          <w:p w14:paraId="65BEC5D0" w14:textId="5D73D905"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xml:space="preserve">0 </w:t>
            </w:r>
          </w:p>
        </w:tc>
        <w:tc>
          <w:tcPr>
            <w:tcW w:w="720" w:type="dxa"/>
            <w:tcBorders>
              <w:top w:val="single" w:sz="4" w:space="0" w:color="auto"/>
              <w:bottom w:val="single" w:sz="4" w:space="0" w:color="auto"/>
            </w:tcBorders>
            <w:noWrap/>
          </w:tcPr>
          <w:p w14:paraId="62B79CB2" w14:textId="40598D9A"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xml:space="preserve">0 </w:t>
            </w:r>
          </w:p>
        </w:tc>
        <w:tc>
          <w:tcPr>
            <w:tcW w:w="720" w:type="dxa"/>
            <w:tcBorders>
              <w:top w:val="single" w:sz="4" w:space="0" w:color="auto"/>
              <w:bottom w:val="single" w:sz="4" w:space="0" w:color="auto"/>
            </w:tcBorders>
            <w:noWrap/>
          </w:tcPr>
          <w:p w14:paraId="3903343A" w14:textId="469A1F4B"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xml:space="preserve">0 </w:t>
            </w:r>
          </w:p>
        </w:tc>
        <w:tc>
          <w:tcPr>
            <w:tcW w:w="1084" w:type="dxa"/>
            <w:tcBorders>
              <w:top w:val="single" w:sz="4" w:space="0" w:color="auto"/>
              <w:bottom w:val="single" w:sz="4" w:space="0" w:color="auto"/>
            </w:tcBorders>
            <w:noWrap/>
          </w:tcPr>
          <w:p w14:paraId="4AF76D8F" w14:textId="21AF4BA0"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xml:space="preserve">162,172 </w:t>
            </w:r>
          </w:p>
        </w:tc>
        <w:tc>
          <w:tcPr>
            <w:tcW w:w="720" w:type="dxa"/>
            <w:tcBorders>
              <w:top w:val="single" w:sz="4" w:space="0" w:color="auto"/>
              <w:bottom w:val="single" w:sz="4" w:space="0" w:color="auto"/>
            </w:tcBorders>
            <w:noWrap/>
          </w:tcPr>
          <w:p w14:paraId="1132F4A6" w14:textId="5CF5089F"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xml:space="preserve">0 </w:t>
            </w:r>
          </w:p>
        </w:tc>
        <w:tc>
          <w:tcPr>
            <w:tcW w:w="1551" w:type="dxa"/>
            <w:tcBorders>
              <w:top w:val="single" w:sz="4" w:space="0" w:color="auto"/>
              <w:bottom w:val="single" w:sz="4" w:space="0" w:color="auto"/>
            </w:tcBorders>
            <w:noWrap/>
          </w:tcPr>
          <w:p w14:paraId="6AE034C8" w14:textId="3F58B140"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xml:space="preserve">109,207,302 </w:t>
            </w:r>
          </w:p>
        </w:tc>
        <w:tc>
          <w:tcPr>
            <w:tcW w:w="1551" w:type="dxa"/>
            <w:tcBorders>
              <w:top w:val="single" w:sz="4" w:space="0" w:color="auto"/>
              <w:bottom w:val="single" w:sz="4" w:space="0" w:color="auto"/>
              <w:right w:val="single" w:sz="4" w:space="0" w:color="auto"/>
            </w:tcBorders>
            <w:noWrap/>
          </w:tcPr>
          <w:p w14:paraId="3655CA81" w14:textId="4894B6E5" w:rsidR="008D1748" w:rsidRPr="00CF0B69" w:rsidRDefault="008D1748" w:rsidP="00670A83">
            <w:pPr>
              <w:widowControl/>
              <w:overflowPunct/>
              <w:autoSpaceDE/>
              <w:autoSpaceDN/>
              <w:adjustRightInd/>
              <w:spacing w:before="60" w:after="60"/>
              <w:jc w:val="right"/>
              <w:textAlignment w:val="auto"/>
              <w:cnfStyle w:val="000000100000" w:firstRow="0" w:lastRow="0" w:firstColumn="0" w:lastColumn="0" w:oddVBand="0" w:evenVBand="0" w:oddHBand="1" w:evenHBand="0" w:firstRowFirstColumn="0" w:firstRowLastColumn="0" w:lastRowFirstColumn="0" w:lastRowLastColumn="0"/>
              <w:rPr>
                <w:rFonts w:cs="Arial"/>
                <w:b/>
                <w:bCs/>
                <w:sz w:val="23"/>
                <w:szCs w:val="23"/>
              </w:rPr>
            </w:pPr>
            <w:r w:rsidRPr="00CF0B69">
              <w:rPr>
                <w:rFonts w:cs="Arial"/>
                <w:b/>
                <w:bCs/>
                <w:sz w:val="23"/>
                <w:szCs w:val="23"/>
              </w:rPr>
              <w:t xml:space="preserve">109,467,579 </w:t>
            </w:r>
          </w:p>
        </w:tc>
      </w:tr>
    </w:tbl>
    <w:p w14:paraId="67920038" w14:textId="77777777" w:rsidR="00CF0B69" w:rsidRDefault="00F117E4" w:rsidP="00670A83">
      <w:pPr>
        <w:spacing w:before="120"/>
        <w:rPr>
          <w:sz w:val="20"/>
        </w:rPr>
      </w:pPr>
      <w:r w:rsidRPr="00670A83">
        <w:rPr>
          <w:sz w:val="20"/>
        </w:rPr>
        <w:t>* Indicates items funded separately from college/office allocations but not budgeted in Business Area D000.</w:t>
      </w:r>
    </w:p>
    <w:p w14:paraId="397E0AC0" w14:textId="77777777" w:rsidR="00CF0B69" w:rsidRDefault="00CF0B69" w:rsidP="00670A83">
      <w:pPr>
        <w:spacing w:before="120"/>
        <w:rPr>
          <w:sz w:val="20"/>
        </w:rPr>
      </w:pPr>
    </w:p>
    <w:p w14:paraId="336F2D6F" w14:textId="77777777" w:rsidR="00CF0B69" w:rsidRDefault="00CF0B69" w:rsidP="00CF0B69">
      <w:pPr>
        <w:pStyle w:val="Heading3"/>
        <w:jc w:val="center"/>
      </w:pPr>
      <w:r>
        <w:t>OTHER DESIGNATED</w:t>
      </w:r>
    </w:p>
    <w:p w14:paraId="4B2ED251" w14:textId="77777777" w:rsidR="00CF0B69" w:rsidRDefault="00CF0B69" w:rsidP="00CF0B69"/>
    <w:tbl>
      <w:tblPr>
        <w:tblStyle w:val="PlainTable3"/>
        <w:tblW w:w="15266" w:type="dxa"/>
        <w:jc w:val="center"/>
        <w:tblLook w:val="04A0" w:firstRow="1" w:lastRow="0" w:firstColumn="1" w:lastColumn="0" w:noHBand="0" w:noVBand="1"/>
        <w:tblCaption w:val="Other Designated"/>
        <w:tblDescription w:val="Other districtwide appropriations by program and location."/>
      </w:tblPr>
      <w:tblGrid>
        <w:gridCol w:w="5040"/>
        <w:gridCol w:w="893"/>
        <w:gridCol w:w="893"/>
        <w:gridCol w:w="893"/>
        <w:gridCol w:w="893"/>
        <w:gridCol w:w="893"/>
        <w:gridCol w:w="893"/>
        <w:gridCol w:w="893"/>
        <w:gridCol w:w="893"/>
        <w:gridCol w:w="893"/>
        <w:gridCol w:w="893"/>
        <w:gridCol w:w="1296"/>
      </w:tblGrid>
      <w:tr w:rsidR="00CF0B69" w:rsidRPr="00CF0B69" w14:paraId="65B30E24" w14:textId="77777777" w:rsidTr="00CE71E7">
        <w:trPr>
          <w:cnfStyle w:val="100000000000" w:firstRow="1" w:lastRow="0" w:firstColumn="0" w:lastColumn="0" w:oddVBand="0" w:evenVBand="0" w:oddHBand="0" w:evenHBand="0" w:firstRowFirstColumn="0" w:firstRowLastColumn="0" w:lastRowFirstColumn="0" w:lastRowLastColumn="0"/>
          <w:trHeight w:val="144"/>
          <w:tblHeader/>
          <w:jc w:val="center"/>
        </w:trPr>
        <w:tc>
          <w:tcPr>
            <w:cnfStyle w:val="001000000100" w:firstRow="0" w:lastRow="0" w:firstColumn="1" w:lastColumn="0" w:oddVBand="0" w:evenVBand="0" w:oddHBand="0" w:evenHBand="0" w:firstRowFirstColumn="1" w:firstRowLastColumn="0" w:lastRowFirstColumn="0" w:lastRowLastColumn="0"/>
            <w:tcW w:w="5040" w:type="dxa"/>
            <w:tcBorders>
              <w:top w:val="single" w:sz="4" w:space="0" w:color="auto"/>
              <w:left w:val="single" w:sz="4" w:space="0" w:color="auto"/>
            </w:tcBorders>
            <w:noWrap/>
            <w:hideMark/>
          </w:tcPr>
          <w:p w14:paraId="5E4742D8" w14:textId="10087A6D" w:rsidR="00CF0B69" w:rsidRPr="00CF0B69" w:rsidRDefault="00CF0B69" w:rsidP="00CF0B69">
            <w:pPr>
              <w:widowControl/>
              <w:overflowPunct/>
              <w:autoSpaceDE/>
              <w:autoSpaceDN/>
              <w:adjustRightInd/>
              <w:spacing w:after="120"/>
              <w:textAlignment w:val="auto"/>
              <w:rPr>
                <w:rFonts w:cs="Arial"/>
                <w:sz w:val="23"/>
                <w:szCs w:val="23"/>
              </w:rPr>
            </w:pPr>
            <w:r w:rsidRPr="00CF0B69">
              <w:rPr>
                <w:rFonts w:cs="Arial"/>
                <w:sz w:val="23"/>
                <w:szCs w:val="23"/>
              </w:rPr>
              <w:t>ITEM</w:t>
            </w:r>
          </w:p>
        </w:tc>
        <w:tc>
          <w:tcPr>
            <w:tcW w:w="893" w:type="dxa"/>
            <w:tcBorders>
              <w:top w:val="single" w:sz="4" w:space="0" w:color="auto"/>
            </w:tcBorders>
            <w:noWrap/>
            <w:hideMark/>
          </w:tcPr>
          <w:p w14:paraId="6EDC3501" w14:textId="211C370E" w:rsidR="00CF0B69" w:rsidRPr="00CF0B69" w:rsidRDefault="00CF0B69" w:rsidP="00CF0B69">
            <w:pPr>
              <w:widowControl/>
              <w:overflowPunct/>
              <w:autoSpaceDE/>
              <w:autoSpaceDN/>
              <w:adjustRightInd/>
              <w:spacing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C</w:t>
            </w:r>
          </w:p>
        </w:tc>
        <w:tc>
          <w:tcPr>
            <w:tcW w:w="893" w:type="dxa"/>
            <w:tcBorders>
              <w:top w:val="single" w:sz="4" w:space="0" w:color="auto"/>
            </w:tcBorders>
            <w:noWrap/>
            <w:hideMark/>
          </w:tcPr>
          <w:p w14:paraId="10EA4DB8" w14:textId="0048CD02" w:rsidR="00CF0B69" w:rsidRPr="00CF0B69" w:rsidRDefault="00CF0B69" w:rsidP="00CF0B69">
            <w:pPr>
              <w:widowControl/>
              <w:overflowPunct/>
              <w:autoSpaceDE/>
              <w:autoSpaceDN/>
              <w:adjustRightInd/>
              <w:spacing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e</w:t>
            </w:r>
          </w:p>
        </w:tc>
        <w:tc>
          <w:tcPr>
            <w:tcW w:w="893" w:type="dxa"/>
            <w:tcBorders>
              <w:top w:val="single" w:sz="4" w:space="0" w:color="auto"/>
            </w:tcBorders>
            <w:noWrap/>
            <w:hideMark/>
          </w:tcPr>
          <w:p w14:paraId="07B4441E" w14:textId="47B178AD" w:rsidR="00CF0B69" w:rsidRPr="00CF0B69" w:rsidRDefault="00CF0B69" w:rsidP="00CF0B69">
            <w:pPr>
              <w:widowControl/>
              <w:overflowPunct/>
              <w:autoSpaceDE/>
              <w:autoSpaceDN/>
              <w:adjustRightInd/>
              <w:spacing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h</w:t>
            </w:r>
          </w:p>
        </w:tc>
        <w:tc>
          <w:tcPr>
            <w:tcW w:w="893" w:type="dxa"/>
            <w:tcBorders>
              <w:top w:val="single" w:sz="4" w:space="0" w:color="auto"/>
            </w:tcBorders>
            <w:noWrap/>
            <w:hideMark/>
          </w:tcPr>
          <w:p w14:paraId="29A5F630" w14:textId="131F5BB1" w:rsidR="00CF0B69" w:rsidRPr="00CF0B69" w:rsidRDefault="00CF0B69" w:rsidP="00CF0B69">
            <w:pPr>
              <w:widowControl/>
              <w:overflowPunct/>
              <w:autoSpaceDE/>
              <w:autoSpaceDN/>
              <w:adjustRightInd/>
              <w:spacing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m</w:t>
            </w:r>
          </w:p>
        </w:tc>
        <w:tc>
          <w:tcPr>
            <w:tcW w:w="893" w:type="dxa"/>
            <w:tcBorders>
              <w:top w:val="single" w:sz="4" w:space="0" w:color="auto"/>
            </w:tcBorders>
            <w:noWrap/>
            <w:hideMark/>
          </w:tcPr>
          <w:p w14:paraId="5EE24742" w14:textId="5D73A083" w:rsidR="00CF0B69" w:rsidRPr="00CF0B69" w:rsidRDefault="00CF0B69" w:rsidP="00CF0B69">
            <w:pPr>
              <w:widowControl/>
              <w:overflowPunct/>
              <w:autoSpaceDE/>
              <w:autoSpaceDN/>
              <w:adjustRightInd/>
              <w:spacing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p</w:t>
            </w:r>
          </w:p>
        </w:tc>
        <w:tc>
          <w:tcPr>
            <w:tcW w:w="893" w:type="dxa"/>
            <w:tcBorders>
              <w:top w:val="single" w:sz="4" w:space="0" w:color="auto"/>
            </w:tcBorders>
            <w:noWrap/>
            <w:hideMark/>
          </w:tcPr>
          <w:p w14:paraId="29D4952E" w14:textId="6479639D" w:rsidR="00CF0B69" w:rsidRPr="00CF0B69" w:rsidRDefault="00CF0B69" w:rsidP="00CF0B69">
            <w:pPr>
              <w:widowControl/>
              <w:overflowPunct/>
              <w:autoSpaceDE/>
              <w:autoSpaceDN/>
              <w:adjustRightInd/>
              <w:spacing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s</w:t>
            </w:r>
          </w:p>
        </w:tc>
        <w:tc>
          <w:tcPr>
            <w:tcW w:w="893" w:type="dxa"/>
            <w:tcBorders>
              <w:top w:val="single" w:sz="4" w:space="0" w:color="auto"/>
            </w:tcBorders>
            <w:noWrap/>
            <w:hideMark/>
          </w:tcPr>
          <w:p w14:paraId="5B6BD642" w14:textId="409449CD" w:rsidR="00CF0B69" w:rsidRPr="00CF0B69" w:rsidRDefault="00CF0B69" w:rsidP="00CF0B69">
            <w:pPr>
              <w:widowControl/>
              <w:overflowPunct/>
              <w:autoSpaceDE/>
              <w:autoSpaceDN/>
              <w:adjustRightInd/>
              <w:spacing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t</w:t>
            </w:r>
          </w:p>
        </w:tc>
        <w:tc>
          <w:tcPr>
            <w:tcW w:w="893" w:type="dxa"/>
            <w:tcBorders>
              <w:top w:val="single" w:sz="4" w:space="0" w:color="auto"/>
            </w:tcBorders>
            <w:noWrap/>
            <w:hideMark/>
          </w:tcPr>
          <w:p w14:paraId="530785EE" w14:textId="148F84E5" w:rsidR="00CF0B69" w:rsidRPr="00CF0B69" w:rsidRDefault="00CF0B69" w:rsidP="00CF0B69">
            <w:pPr>
              <w:widowControl/>
              <w:overflowPunct/>
              <w:autoSpaceDE/>
              <w:autoSpaceDN/>
              <w:adjustRightInd/>
              <w:spacing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v</w:t>
            </w:r>
          </w:p>
        </w:tc>
        <w:tc>
          <w:tcPr>
            <w:tcW w:w="893" w:type="dxa"/>
            <w:tcBorders>
              <w:top w:val="single" w:sz="4" w:space="0" w:color="auto"/>
            </w:tcBorders>
            <w:noWrap/>
            <w:hideMark/>
          </w:tcPr>
          <w:p w14:paraId="62A9E123" w14:textId="0E1A6596" w:rsidR="00CF0B69" w:rsidRPr="00CF0B69" w:rsidRDefault="00CF0B69" w:rsidP="00CF0B69">
            <w:pPr>
              <w:widowControl/>
              <w:overflowPunct/>
              <w:autoSpaceDE/>
              <w:autoSpaceDN/>
              <w:adjustRightInd/>
              <w:spacing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w</w:t>
            </w:r>
          </w:p>
        </w:tc>
        <w:tc>
          <w:tcPr>
            <w:tcW w:w="893" w:type="dxa"/>
            <w:tcBorders>
              <w:top w:val="single" w:sz="4" w:space="0" w:color="auto"/>
            </w:tcBorders>
            <w:noWrap/>
            <w:hideMark/>
          </w:tcPr>
          <w:p w14:paraId="2A2EE836" w14:textId="196D67B8" w:rsidR="00CF0B69" w:rsidRPr="00CF0B69" w:rsidRDefault="00CF0B69" w:rsidP="00CF0B69">
            <w:pPr>
              <w:widowControl/>
              <w:overflowPunct/>
              <w:autoSpaceDE/>
              <w:autoSpaceDN/>
              <w:adjustRightInd/>
              <w:spacing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d</w:t>
            </w:r>
          </w:p>
        </w:tc>
        <w:tc>
          <w:tcPr>
            <w:tcW w:w="1296" w:type="dxa"/>
            <w:tcBorders>
              <w:top w:val="single" w:sz="4" w:space="0" w:color="auto"/>
              <w:right w:val="single" w:sz="4" w:space="0" w:color="auto"/>
            </w:tcBorders>
            <w:noWrap/>
            <w:hideMark/>
          </w:tcPr>
          <w:p w14:paraId="648F3A0E" w14:textId="07A7ED1F" w:rsidR="00CF0B69" w:rsidRPr="00CF0B69" w:rsidRDefault="00CF0B69" w:rsidP="00CF0B69">
            <w:pPr>
              <w:widowControl/>
              <w:overflowPunct/>
              <w:autoSpaceDE/>
              <w:autoSpaceDN/>
              <w:adjustRightInd/>
              <w:spacing w:after="120"/>
              <w:jc w:val="center"/>
              <w:textAlignment w:val="auto"/>
              <w:cnfStyle w:val="100000000000" w:firstRow="1" w:lastRow="0" w:firstColumn="0" w:lastColumn="0" w:oddVBand="0" w:evenVBand="0" w:oddHBand="0" w:evenHBand="0" w:firstRowFirstColumn="0" w:firstRowLastColumn="0" w:lastRowFirstColumn="0" w:lastRowLastColumn="0"/>
              <w:rPr>
                <w:rFonts w:cs="Arial"/>
                <w:caps w:val="0"/>
                <w:sz w:val="23"/>
                <w:szCs w:val="23"/>
              </w:rPr>
            </w:pPr>
            <w:r w:rsidRPr="00CF0B69">
              <w:rPr>
                <w:rFonts w:cs="Arial"/>
                <w:sz w:val="23"/>
                <w:szCs w:val="23"/>
              </w:rPr>
              <w:t>Total</w:t>
            </w:r>
          </w:p>
        </w:tc>
      </w:tr>
      <w:tr w:rsidR="00CF0B69" w:rsidRPr="00CF0B69" w14:paraId="0C04DD17" w14:textId="77777777" w:rsidTr="00CF0B6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213259DD" w14:textId="77777777" w:rsidR="00CF0B69" w:rsidRPr="00CF0B69" w:rsidRDefault="00CF0B69" w:rsidP="007978CA">
            <w:pPr>
              <w:widowControl/>
              <w:overflowPunct/>
              <w:autoSpaceDE/>
              <w:autoSpaceDN/>
              <w:adjustRightInd/>
              <w:ind w:firstLineChars="56" w:firstLine="129"/>
              <w:textAlignment w:val="auto"/>
              <w:rPr>
                <w:rFonts w:cs="Arial"/>
                <w:b w:val="0"/>
                <w:bCs w:val="0"/>
                <w:caps w:val="0"/>
                <w:sz w:val="23"/>
                <w:szCs w:val="23"/>
              </w:rPr>
            </w:pPr>
            <w:r w:rsidRPr="00CF0B69">
              <w:rPr>
                <w:rFonts w:cs="Arial"/>
                <w:b w:val="0"/>
                <w:bCs w:val="0"/>
                <w:caps w:val="0"/>
                <w:sz w:val="23"/>
                <w:szCs w:val="23"/>
              </w:rPr>
              <w:t>AB705</w:t>
            </w:r>
          </w:p>
        </w:tc>
        <w:tc>
          <w:tcPr>
            <w:tcW w:w="893" w:type="dxa"/>
            <w:noWrap/>
            <w:hideMark/>
          </w:tcPr>
          <w:p w14:paraId="23AE4482"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6F87052B"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29DE2993"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4AEDB60E"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1C6E2622"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48B9A12C"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1468DF04"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1640619D"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3EED909D"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3AD1A2F0"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296" w:type="dxa"/>
            <w:tcBorders>
              <w:right w:val="single" w:sz="4" w:space="0" w:color="auto"/>
            </w:tcBorders>
            <w:noWrap/>
            <w:hideMark/>
          </w:tcPr>
          <w:p w14:paraId="1764AB1B"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r>
      <w:tr w:rsidR="00CF0B69" w:rsidRPr="00CF0B69" w14:paraId="0B04D3C8" w14:textId="77777777" w:rsidTr="00CF0B69">
        <w:trPr>
          <w:trHeight w:val="144"/>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31A26A43" w14:textId="77777777" w:rsidR="00CF0B69" w:rsidRPr="00CF0B69" w:rsidRDefault="00CF0B69" w:rsidP="007978CA">
            <w:pPr>
              <w:widowControl/>
              <w:overflowPunct/>
              <w:autoSpaceDE/>
              <w:autoSpaceDN/>
              <w:adjustRightInd/>
              <w:ind w:firstLineChars="56" w:firstLine="129"/>
              <w:textAlignment w:val="auto"/>
              <w:rPr>
                <w:rFonts w:cs="Arial"/>
                <w:b w:val="0"/>
                <w:bCs w:val="0"/>
                <w:caps w:val="0"/>
                <w:sz w:val="23"/>
                <w:szCs w:val="23"/>
              </w:rPr>
            </w:pPr>
            <w:r w:rsidRPr="00CF0B69">
              <w:rPr>
                <w:rFonts w:cs="Arial"/>
                <w:b w:val="0"/>
                <w:bCs w:val="0"/>
                <w:caps w:val="0"/>
                <w:sz w:val="23"/>
                <w:szCs w:val="23"/>
              </w:rPr>
              <w:t>African American Outreach</w:t>
            </w:r>
          </w:p>
        </w:tc>
        <w:tc>
          <w:tcPr>
            <w:tcW w:w="893" w:type="dxa"/>
            <w:noWrap/>
            <w:hideMark/>
          </w:tcPr>
          <w:p w14:paraId="3ED35AF1"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4D5497C8"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414FB164"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29552C16"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43890AE7"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7B74219F"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313ACB92"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37A06ECA"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20C7118D"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0FF923B8"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296" w:type="dxa"/>
            <w:tcBorders>
              <w:right w:val="single" w:sz="4" w:space="0" w:color="auto"/>
            </w:tcBorders>
            <w:noWrap/>
            <w:hideMark/>
          </w:tcPr>
          <w:p w14:paraId="63DC06FC"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r>
      <w:tr w:rsidR="00CF0B69" w:rsidRPr="00CF0B69" w14:paraId="65A8588C" w14:textId="77777777" w:rsidTr="00CF0B6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533D5827" w14:textId="77777777" w:rsidR="00CF0B69" w:rsidRPr="00CF0B69" w:rsidRDefault="00CF0B69" w:rsidP="007978CA">
            <w:pPr>
              <w:widowControl/>
              <w:overflowPunct/>
              <w:autoSpaceDE/>
              <w:autoSpaceDN/>
              <w:adjustRightInd/>
              <w:ind w:firstLineChars="56" w:firstLine="129"/>
              <w:textAlignment w:val="auto"/>
              <w:rPr>
                <w:rFonts w:cs="Arial"/>
                <w:b w:val="0"/>
                <w:bCs w:val="0"/>
                <w:caps w:val="0"/>
                <w:sz w:val="23"/>
                <w:szCs w:val="23"/>
              </w:rPr>
            </w:pPr>
            <w:r w:rsidRPr="00CF0B69">
              <w:rPr>
                <w:rFonts w:cs="Arial"/>
                <w:b w:val="0"/>
                <w:bCs w:val="0"/>
                <w:caps w:val="0"/>
                <w:sz w:val="23"/>
                <w:szCs w:val="23"/>
              </w:rPr>
              <w:t>Campus Safety Blue Ribbon</w:t>
            </w:r>
          </w:p>
        </w:tc>
        <w:tc>
          <w:tcPr>
            <w:tcW w:w="893" w:type="dxa"/>
            <w:noWrap/>
            <w:hideMark/>
          </w:tcPr>
          <w:p w14:paraId="736BA85B"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0426A33F"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595168D9"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2330392E"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0C0E6637"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1F7410EB"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42B9BF0B"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6AE2E142"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1CE8A022"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2353F545"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296" w:type="dxa"/>
            <w:tcBorders>
              <w:right w:val="single" w:sz="4" w:space="0" w:color="auto"/>
            </w:tcBorders>
            <w:noWrap/>
            <w:hideMark/>
          </w:tcPr>
          <w:p w14:paraId="66F52564"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r>
      <w:tr w:rsidR="00CF0B69" w:rsidRPr="00CF0B69" w14:paraId="43EB6C22" w14:textId="77777777" w:rsidTr="00CF0B69">
        <w:trPr>
          <w:trHeight w:val="144"/>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0659F04B" w14:textId="77777777" w:rsidR="00CF0B69" w:rsidRPr="00CF0B69" w:rsidRDefault="00CF0B69" w:rsidP="007978CA">
            <w:pPr>
              <w:widowControl/>
              <w:overflowPunct/>
              <w:autoSpaceDE/>
              <w:autoSpaceDN/>
              <w:adjustRightInd/>
              <w:ind w:firstLineChars="56" w:firstLine="129"/>
              <w:textAlignment w:val="auto"/>
              <w:rPr>
                <w:rFonts w:cs="Arial"/>
                <w:b w:val="0"/>
                <w:bCs w:val="0"/>
                <w:caps w:val="0"/>
                <w:sz w:val="23"/>
                <w:szCs w:val="23"/>
              </w:rPr>
            </w:pPr>
            <w:r w:rsidRPr="00CF0B69">
              <w:rPr>
                <w:rFonts w:cs="Arial"/>
                <w:b w:val="0"/>
                <w:bCs w:val="0"/>
                <w:caps w:val="0"/>
                <w:sz w:val="23"/>
                <w:szCs w:val="23"/>
              </w:rPr>
              <w:t>Chancellor's Innovation Fund</w:t>
            </w:r>
          </w:p>
        </w:tc>
        <w:tc>
          <w:tcPr>
            <w:tcW w:w="893" w:type="dxa"/>
            <w:noWrap/>
            <w:hideMark/>
          </w:tcPr>
          <w:p w14:paraId="43642345"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73A9E67B"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57FBE369"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75500E2E"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1B3CEF27"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0BAF6923"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63611F81"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2002961F"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1E45D936"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78AABE10"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296" w:type="dxa"/>
            <w:tcBorders>
              <w:right w:val="single" w:sz="4" w:space="0" w:color="auto"/>
            </w:tcBorders>
            <w:noWrap/>
            <w:hideMark/>
          </w:tcPr>
          <w:p w14:paraId="494A56A9"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r>
      <w:tr w:rsidR="00CF0B69" w:rsidRPr="00CF0B69" w14:paraId="5B18294C" w14:textId="77777777" w:rsidTr="00CF0B6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39A02CEB" w14:textId="77777777" w:rsidR="00CF0B69" w:rsidRPr="00CF0B69" w:rsidRDefault="00CF0B69" w:rsidP="007978CA">
            <w:pPr>
              <w:widowControl/>
              <w:overflowPunct/>
              <w:autoSpaceDE/>
              <w:autoSpaceDN/>
              <w:adjustRightInd/>
              <w:ind w:firstLineChars="56" w:firstLine="129"/>
              <w:textAlignment w:val="auto"/>
              <w:rPr>
                <w:rFonts w:cs="Arial"/>
                <w:b w:val="0"/>
                <w:bCs w:val="0"/>
                <w:caps w:val="0"/>
                <w:sz w:val="23"/>
                <w:szCs w:val="23"/>
              </w:rPr>
            </w:pPr>
            <w:r w:rsidRPr="00CF0B69">
              <w:rPr>
                <w:rFonts w:cs="Arial"/>
                <w:b w:val="0"/>
                <w:bCs w:val="0"/>
                <w:caps w:val="0"/>
                <w:sz w:val="23"/>
                <w:szCs w:val="23"/>
              </w:rPr>
              <w:t>COVID-19</w:t>
            </w:r>
          </w:p>
        </w:tc>
        <w:tc>
          <w:tcPr>
            <w:tcW w:w="893" w:type="dxa"/>
            <w:noWrap/>
            <w:hideMark/>
          </w:tcPr>
          <w:p w14:paraId="50E801AC"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6F94F634"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40B6171C"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24A16E81"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601922D4"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3F5A024C"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7B16EAEF"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393FBE0C"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5D6AA980"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5FF576DA"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296" w:type="dxa"/>
            <w:tcBorders>
              <w:right w:val="single" w:sz="4" w:space="0" w:color="auto"/>
            </w:tcBorders>
            <w:noWrap/>
            <w:hideMark/>
          </w:tcPr>
          <w:p w14:paraId="66DD83DA"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r>
      <w:tr w:rsidR="00CF0B69" w:rsidRPr="00CF0B69" w14:paraId="40FF2554" w14:textId="77777777" w:rsidTr="00CF0B69">
        <w:trPr>
          <w:trHeight w:val="144"/>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48F5200D" w14:textId="77777777" w:rsidR="00CF0B69" w:rsidRPr="00CF0B69" w:rsidRDefault="00CF0B69" w:rsidP="007978CA">
            <w:pPr>
              <w:widowControl/>
              <w:overflowPunct/>
              <w:autoSpaceDE/>
              <w:autoSpaceDN/>
              <w:adjustRightInd/>
              <w:ind w:firstLineChars="56" w:firstLine="129"/>
              <w:textAlignment w:val="auto"/>
              <w:rPr>
                <w:rFonts w:cs="Arial"/>
                <w:b w:val="0"/>
                <w:bCs w:val="0"/>
                <w:caps w:val="0"/>
                <w:sz w:val="23"/>
                <w:szCs w:val="23"/>
              </w:rPr>
            </w:pPr>
            <w:r w:rsidRPr="00CF0B69">
              <w:rPr>
                <w:rFonts w:cs="Arial"/>
                <w:b w:val="0"/>
                <w:bCs w:val="0"/>
                <w:caps w:val="0"/>
                <w:sz w:val="23"/>
                <w:szCs w:val="23"/>
              </w:rPr>
              <w:t>DAS Sustainability</w:t>
            </w:r>
          </w:p>
        </w:tc>
        <w:tc>
          <w:tcPr>
            <w:tcW w:w="893" w:type="dxa"/>
            <w:noWrap/>
            <w:hideMark/>
          </w:tcPr>
          <w:p w14:paraId="7EDB6B96"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42BB43AA"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251FB96F"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4D19A7A6"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6C415A5A"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223420BD"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44D8B7D2"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4910BFDE"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229D738E"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0D66C224"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296" w:type="dxa"/>
            <w:tcBorders>
              <w:right w:val="single" w:sz="4" w:space="0" w:color="auto"/>
            </w:tcBorders>
            <w:noWrap/>
            <w:hideMark/>
          </w:tcPr>
          <w:p w14:paraId="3A32915B"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r>
      <w:tr w:rsidR="00CF0B69" w:rsidRPr="00CF0B69" w14:paraId="37E7B9B5" w14:textId="77777777" w:rsidTr="00CF0B6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1747D61E" w14:textId="77777777" w:rsidR="00CF0B69" w:rsidRPr="00CF0B69" w:rsidRDefault="00CF0B69" w:rsidP="007978CA">
            <w:pPr>
              <w:widowControl/>
              <w:overflowPunct/>
              <w:autoSpaceDE/>
              <w:autoSpaceDN/>
              <w:adjustRightInd/>
              <w:ind w:firstLineChars="56" w:firstLine="129"/>
              <w:textAlignment w:val="auto"/>
              <w:rPr>
                <w:rFonts w:cs="Arial"/>
                <w:b w:val="0"/>
                <w:bCs w:val="0"/>
                <w:caps w:val="0"/>
                <w:sz w:val="23"/>
                <w:szCs w:val="23"/>
              </w:rPr>
            </w:pPr>
            <w:r w:rsidRPr="00CF0B69">
              <w:rPr>
                <w:rFonts w:cs="Arial"/>
                <w:b w:val="0"/>
                <w:bCs w:val="0"/>
                <w:caps w:val="0"/>
                <w:sz w:val="23"/>
                <w:szCs w:val="23"/>
              </w:rPr>
              <w:t>Dean's Academy</w:t>
            </w:r>
          </w:p>
        </w:tc>
        <w:tc>
          <w:tcPr>
            <w:tcW w:w="893" w:type="dxa"/>
            <w:noWrap/>
            <w:hideMark/>
          </w:tcPr>
          <w:p w14:paraId="39EE0521"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7B47A0B8"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05EDBBF7"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0C50B5CB"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0F5AF607"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2F9D36BF"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3D4A0CD0"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5CDA4FB8"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3E311C9C"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7D23738C"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296" w:type="dxa"/>
            <w:tcBorders>
              <w:right w:val="single" w:sz="4" w:space="0" w:color="auto"/>
            </w:tcBorders>
            <w:noWrap/>
            <w:hideMark/>
          </w:tcPr>
          <w:p w14:paraId="5414AAC2"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r>
      <w:tr w:rsidR="00CF0B69" w:rsidRPr="00CF0B69" w14:paraId="2FDC03C3" w14:textId="77777777" w:rsidTr="00CF0B69">
        <w:trPr>
          <w:trHeight w:val="144"/>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4FCC1770" w14:textId="77777777" w:rsidR="00CF0B69" w:rsidRPr="00CF0B69" w:rsidRDefault="00CF0B69" w:rsidP="007978CA">
            <w:pPr>
              <w:widowControl/>
              <w:overflowPunct/>
              <w:autoSpaceDE/>
              <w:autoSpaceDN/>
              <w:adjustRightInd/>
              <w:ind w:firstLineChars="56" w:firstLine="129"/>
              <w:textAlignment w:val="auto"/>
              <w:rPr>
                <w:rFonts w:cs="Arial"/>
                <w:b w:val="0"/>
                <w:bCs w:val="0"/>
                <w:caps w:val="0"/>
                <w:sz w:val="23"/>
                <w:szCs w:val="23"/>
              </w:rPr>
            </w:pPr>
            <w:r w:rsidRPr="00CF0B69">
              <w:rPr>
                <w:rFonts w:cs="Arial"/>
                <w:b w:val="0"/>
                <w:bCs w:val="0"/>
                <w:caps w:val="0"/>
                <w:sz w:val="23"/>
                <w:szCs w:val="23"/>
              </w:rPr>
              <w:t>President's Academy</w:t>
            </w:r>
          </w:p>
        </w:tc>
        <w:tc>
          <w:tcPr>
            <w:tcW w:w="893" w:type="dxa"/>
            <w:noWrap/>
            <w:hideMark/>
          </w:tcPr>
          <w:p w14:paraId="63AC16DA"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5BF58A00"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75BC15E9"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4BA18BC6"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0F7BF5C9"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2190E51B"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4EB2026B"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1E1392E6"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6FF734BA"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79AEC618"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296" w:type="dxa"/>
            <w:tcBorders>
              <w:right w:val="single" w:sz="4" w:space="0" w:color="auto"/>
            </w:tcBorders>
            <w:noWrap/>
            <w:hideMark/>
          </w:tcPr>
          <w:p w14:paraId="40F270BE"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r>
      <w:tr w:rsidR="00CF0B69" w:rsidRPr="00CF0B69" w14:paraId="77050F78" w14:textId="77777777" w:rsidTr="00CF0B6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26892868" w14:textId="77777777" w:rsidR="00CF0B69" w:rsidRPr="00CF0B69" w:rsidRDefault="00CF0B69" w:rsidP="007978CA">
            <w:pPr>
              <w:widowControl/>
              <w:overflowPunct/>
              <w:autoSpaceDE/>
              <w:autoSpaceDN/>
              <w:adjustRightInd/>
              <w:ind w:firstLineChars="56" w:firstLine="129"/>
              <w:textAlignment w:val="auto"/>
              <w:rPr>
                <w:rFonts w:cs="Arial"/>
                <w:b w:val="0"/>
                <w:bCs w:val="0"/>
                <w:caps w:val="0"/>
                <w:sz w:val="23"/>
                <w:szCs w:val="23"/>
              </w:rPr>
            </w:pPr>
            <w:r w:rsidRPr="00CF0B69">
              <w:rPr>
                <w:rFonts w:cs="Arial"/>
                <w:b w:val="0"/>
                <w:bCs w:val="0"/>
                <w:caps w:val="0"/>
                <w:sz w:val="23"/>
                <w:szCs w:val="23"/>
              </w:rPr>
              <w:t>SMC-Public Relations/Marketing</w:t>
            </w:r>
          </w:p>
        </w:tc>
        <w:tc>
          <w:tcPr>
            <w:tcW w:w="893" w:type="dxa"/>
            <w:noWrap/>
            <w:hideMark/>
          </w:tcPr>
          <w:p w14:paraId="76DFEC14"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0770B45B"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09C3A88E"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32260A7B"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786CE1AE"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041AB79E"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1002CEFD"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56CB884A"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59386A8E"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645CA419"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c>
          <w:tcPr>
            <w:tcW w:w="1296" w:type="dxa"/>
            <w:tcBorders>
              <w:right w:val="single" w:sz="4" w:space="0" w:color="auto"/>
            </w:tcBorders>
            <w:noWrap/>
            <w:hideMark/>
          </w:tcPr>
          <w:p w14:paraId="51103D1B" w14:textId="77777777" w:rsidR="00CF0B69" w:rsidRPr="00CF0B69" w:rsidRDefault="00CF0B69" w:rsidP="007978CA">
            <w:pPr>
              <w:widowControl/>
              <w:overflowPunct/>
              <w:autoSpaceDE/>
              <w:autoSpaceDN/>
              <w:adjustRightInd/>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sz w:val="23"/>
                <w:szCs w:val="23"/>
              </w:rPr>
              <w:t xml:space="preserve">0 </w:t>
            </w:r>
          </w:p>
        </w:tc>
      </w:tr>
      <w:tr w:rsidR="00CF0B69" w:rsidRPr="00CF0B69" w14:paraId="2353142B" w14:textId="77777777" w:rsidTr="00CF0B69">
        <w:trPr>
          <w:trHeight w:val="144"/>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tcBorders>
            <w:noWrap/>
            <w:hideMark/>
          </w:tcPr>
          <w:p w14:paraId="182F668F" w14:textId="77777777" w:rsidR="00CF0B69" w:rsidRPr="00CF0B69" w:rsidRDefault="00CF0B69" w:rsidP="007978CA">
            <w:pPr>
              <w:widowControl/>
              <w:overflowPunct/>
              <w:autoSpaceDE/>
              <w:autoSpaceDN/>
              <w:adjustRightInd/>
              <w:ind w:firstLineChars="56" w:firstLine="129"/>
              <w:textAlignment w:val="auto"/>
              <w:rPr>
                <w:rFonts w:cs="Arial"/>
                <w:b w:val="0"/>
                <w:bCs w:val="0"/>
                <w:caps w:val="0"/>
                <w:sz w:val="23"/>
                <w:szCs w:val="23"/>
              </w:rPr>
            </w:pPr>
            <w:r w:rsidRPr="00CF0B69">
              <w:rPr>
                <w:rFonts w:cs="Arial"/>
                <w:b w:val="0"/>
                <w:bCs w:val="0"/>
                <w:caps w:val="0"/>
                <w:sz w:val="23"/>
                <w:szCs w:val="23"/>
              </w:rPr>
              <w:t>State Mandate Revenue</w:t>
            </w:r>
          </w:p>
        </w:tc>
        <w:tc>
          <w:tcPr>
            <w:tcW w:w="893" w:type="dxa"/>
            <w:noWrap/>
            <w:hideMark/>
          </w:tcPr>
          <w:p w14:paraId="6D7E2814"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1BD486F2"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4349B92C"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7E519CDB"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1BFB6F87"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17F24C29"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45608AA0"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23B2EBC7"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220BE7FE"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893" w:type="dxa"/>
            <w:noWrap/>
            <w:hideMark/>
          </w:tcPr>
          <w:p w14:paraId="3DCFC5AD"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c>
          <w:tcPr>
            <w:tcW w:w="1296" w:type="dxa"/>
            <w:tcBorders>
              <w:right w:val="single" w:sz="4" w:space="0" w:color="auto"/>
            </w:tcBorders>
            <w:noWrap/>
            <w:hideMark/>
          </w:tcPr>
          <w:p w14:paraId="66DF65D9" w14:textId="77777777" w:rsidR="00CF0B69" w:rsidRPr="00CF0B69" w:rsidRDefault="00CF0B69" w:rsidP="007978CA">
            <w:pPr>
              <w:widowControl/>
              <w:overflowPunct/>
              <w:autoSpaceDE/>
              <w:autoSpaceDN/>
              <w:adjustRightInd/>
              <w:jc w:val="right"/>
              <w:textAlignment w:val="auto"/>
              <w:cnfStyle w:val="000000000000" w:firstRow="0" w:lastRow="0" w:firstColumn="0" w:lastColumn="0" w:oddVBand="0" w:evenVBand="0" w:oddHBand="0" w:evenHBand="0" w:firstRowFirstColumn="0" w:firstRowLastColumn="0" w:lastRowFirstColumn="0" w:lastRowLastColumn="0"/>
              <w:rPr>
                <w:rFonts w:cs="Arial"/>
                <w:sz w:val="23"/>
                <w:szCs w:val="23"/>
              </w:rPr>
            </w:pPr>
            <w:r w:rsidRPr="00CF0B69">
              <w:rPr>
                <w:rFonts w:cs="Arial"/>
                <w:sz w:val="23"/>
                <w:szCs w:val="23"/>
              </w:rPr>
              <w:t xml:space="preserve">0 </w:t>
            </w:r>
          </w:p>
        </w:tc>
      </w:tr>
      <w:tr w:rsidR="00CF0B69" w:rsidRPr="00CF0B69" w14:paraId="36F08C35" w14:textId="77777777" w:rsidTr="00CF0B69">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5040" w:type="dxa"/>
            <w:tcBorders>
              <w:left w:val="single" w:sz="4" w:space="0" w:color="auto"/>
              <w:bottom w:val="single" w:sz="4" w:space="0" w:color="auto"/>
            </w:tcBorders>
            <w:noWrap/>
            <w:hideMark/>
          </w:tcPr>
          <w:p w14:paraId="45398366" w14:textId="23C8BEE8" w:rsidR="00CF0B69" w:rsidRPr="00CF0B69" w:rsidRDefault="00014D34" w:rsidP="007978CA">
            <w:pPr>
              <w:widowControl/>
              <w:overflowPunct/>
              <w:autoSpaceDE/>
              <w:autoSpaceDN/>
              <w:adjustRightInd/>
              <w:spacing w:before="60"/>
              <w:ind w:firstLineChars="56" w:firstLine="129"/>
              <w:textAlignment w:val="auto"/>
              <w:rPr>
                <w:rFonts w:cs="Arial"/>
                <w:caps w:val="0"/>
                <w:sz w:val="23"/>
                <w:szCs w:val="23"/>
              </w:rPr>
            </w:pPr>
            <w:r w:rsidRPr="00CF0B69">
              <w:rPr>
                <w:rFonts w:cs="Arial"/>
                <w:caps w:val="0"/>
                <w:sz w:val="23"/>
                <w:szCs w:val="23"/>
              </w:rPr>
              <w:t>Total Other Districtwide</w:t>
            </w:r>
          </w:p>
        </w:tc>
        <w:tc>
          <w:tcPr>
            <w:tcW w:w="893" w:type="dxa"/>
            <w:tcBorders>
              <w:bottom w:val="single" w:sz="4" w:space="0" w:color="auto"/>
            </w:tcBorders>
            <w:noWrap/>
            <w:hideMark/>
          </w:tcPr>
          <w:p w14:paraId="4A72A85C" w14:textId="77777777" w:rsidR="00CF0B69" w:rsidRPr="00CF0B69" w:rsidRDefault="00CF0B69" w:rsidP="007978CA">
            <w:pPr>
              <w:widowControl/>
              <w:overflowPunct/>
              <w:autoSpaceDE/>
              <w:autoSpaceDN/>
              <w:adjustRightInd/>
              <w:spacing w:before="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b/>
                <w:bCs/>
                <w:sz w:val="23"/>
                <w:szCs w:val="23"/>
              </w:rPr>
              <w:t xml:space="preserve">0 </w:t>
            </w:r>
          </w:p>
        </w:tc>
        <w:tc>
          <w:tcPr>
            <w:tcW w:w="893" w:type="dxa"/>
            <w:tcBorders>
              <w:bottom w:val="single" w:sz="4" w:space="0" w:color="auto"/>
            </w:tcBorders>
            <w:noWrap/>
            <w:hideMark/>
          </w:tcPr>
          <w:p w14:paraId="2BB1B621" w14:textId="77777777" w:rsidR="00CF0B69" w:rsidRPr="00CF0B69" w:rsidRDefault="00CF0B69" w:rsidP="007978CA">
            <w:pPr>
              <w:widowControl/>
              <w:overflowPunct/>
              <w:autoSpaceDE/>
              <w:autoSpaceDN/>
              <w:adjustRightInd/>
              <w:spacing w:before="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b/>
                <w:bCs/>
                <w:sz w:val="23"/>
                <w:szCs w:val="23"/>
              </w:rPr>
              <w:t xml:space="preserve">0 </w:t>
            </w:r>
          </w:p>
        </w:tc>
        <w:tc>
          <w:tcPr>
            <w:tcW w:w="893" w:type="dxa"/>
            <w:tcBorders>
              <w:bottom w:val="single" w:sz="4" w:space="0" w:color="auto"/>
            </w:tcBorders>
            <w:noWrap/>
            <w:hideMark/>
          </w:tcPr>
          <w:p w14:paraId="5BA4C842" w14:textId="77777777" w:rsidR="00CF0B69" w:rsidRPr="00CF0B69" w:rsidRDefault="00CF0B69" w:rsidP="007978CA">
            <w:pPr>
              <w:widowControl/>
              <w:overflowPunct/>
              <w:autoSpaceDE/>
              <w:autoSpaceDN/>
              <w:adjustRightInd/>
              <w:spacing w:before="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b/>
                <w:bCs/>
                <w:sz w:val="23"/>
                <w:szCs w:val="23"/>
              </w:rPr>
              <w:t xml:space="preserve">0 </w:t>
            </w:r>
          </w:p>
        </w:tc>
        <w:tc>
          <w:tcPr>
            <w:tcW w:w="893" w:type="dxa"/>
            <w:tcBorders>
              <w:bottom w:val="single" w:sz="4" w:space="0" w:color="auto"/>
            </w:tcBorders>
            <w:noWrap/>
            <w:hideMark/>
          </w:tcPr>
          <w:p w14:paraId="5BA375A0" w14:textId="77777777" w:rsidR="00CF0B69" w:rsidRPr="00CF0B69" w:rsidRDefault="00CF0B69" w:rsidP="007978CA">
            <w:pPr>
              <w:widowControl/>
              <w:overflowPunct/>
              <w:autoSpaceDE/>
              <w:autoSpaceDN/>
              <w:adjustRightInd/>
              <w:spacing w:before="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b/>
                <w:bCs/>
                <w:sz w:val="23"/>
                <w:szCs w:val="23"/>
              </w:rPr>
              <w:t xml:space="preserve">0 </w:t>
            </w:r>
          </w:p>
        </w:tc>
        <w:tc>
          <w:tcPr>
            <w:tcW w:w="893" w:type="dxa"/>
            <w:tcBorders>
              <w:bottom w:val="single" w:sz="4" w:space="0" w:color="auto"/>
            </w:tcBorders>
            <w:noWrap/>
            <w:hideMark/>
          </w:tcPr>
          <w:p w14:paraId="28E45950" w14:textId="77777777" w:rsidR="00CF0B69" w:rsidRPr="00CF0B69" w:rsidRDefault="00CF0B69" w:rsidP="007978CA">
            <w:pPr>
              <w:widowControl/>
              <w:overflowPunct/>
              <w:autoSpaceDE/>
              <w:autoSpaceDN/>
              <w:adjustRightInd/>
              <w:spacing w:before="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b/>
                <w:bCs/>
                <w:sz w:val="23"/>
                <w:szCs w:val="23"/>
              </w:rPr>
              <w:t xml:space="preserve">0 </w:t>
            </w:r>
          </w:p>
        </w:tc>
        <w:tc>
          <w:tcPr>
            <w:tcW w:w="893" w:type="dxa"/>
            <w:tcBorders>
              <w:bottom w:val="single" w:sz="4" w:space="0" w:color="auto"/>
            </w:tcBorders>
            <w:noWrap/>
            <w:hideMark/>
          </w:tcPr>
          <w:p w14:paraId="5B4311E6" w14:textId="77777777" w:rsidR="00CF0B69" w:rsidRPr="00CF0B69" w:rsidRDefault="00CF0B69" w:rsidP="007978CA">
            <w:pPr>
              <w:widowControl/>
              <w:overflowPunct/>
              <w:autoSpaceDE/>
              <w:autoSpaceDN/>
              <w:adjustRightInd/>
              <w:spacing w:before="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b/>
                <w:bCs/>
                <w:sz w:val="23"/>
                <w:szCs w:val="23"/>
              </w:rPr>
              <w:t xml:space="preserve">0 </w:t>
            </w:r>
          </w:p>
        </w:tc>
        <w:tc>
          <w:tcPr>
            <w:tcW w:w="893" w:type="dxa"/>
            <w:tcBorders>
              <w:bottom w:val="single" w:sz="4" w:space="0" w:color="auto"/>
            </w:tcBorders>
            <w:noWrap/>
            <w:hideMark/>
          </w:tcPr>
          <w:p w14:paraId="37129B77" w14:textId="77777777" w:rsidR="00CF0B69" w:rsidRPr="00CF0B69" w:rsidRDefault="00CF0B69" w:rsidP="007978CA">
            <w:pPr>
              <w:widowControl/>
              <w:overflowPunct/>
              <w:autoSpaceDE/>
              <w:autoSpaceDN/>
              <w:adjustRightInd/>
              <w:spacing w:before="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b/>
                <w:bCs/>
                <w:sz w:val="23"/>
                <w:szCs w:val="23"/>
              </w:rPr>
              <w:t xml:space="preserve">0 </w:t>
            </w:r>
          </w:p>
        </w:tc>
        <w:tc>
          <w:tcPr>
            <w:tcW w:w="893" w:type="dxa"/>
            <w:tcBorders>
              <w:bottom w:val="single" w:sz="4" w:space="0" w:color="auto"/>
            </w:tcBorders>
            <w:noWrap/>
            <w:hideMark/>
          </w:tcPr>
          <w:p w14:paraId="5FE3082F" w14:textId="77777777" w:rsidR="00CF0B69" w:rsidRPr="00CF0B69" w:rsidRDefault="00CF0B69" w:rsidP="007978CA">
            <w:pPr>
              <w:widowControl/>
              <w:overflowPunct/>
              <w:autoSpaceDE/>
              <w:autoSpaceDN/>
              <w:adjustRightInd/>
              <w:spacing w:before="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b/>
                <w:bCs/>
                <w:sz w:val="23"/>
                <w:szCs w:val="23"/>
              </w:rPr>
              <w:t xml:space="preserve">0 </w:t>
            </w:r>
          </w:p>
        </w:tc>
        <w:tc>
          <w:tcPr>
            <w:tcW w:w="893" w:type="dxa"/>
            <w:tcBorders>
              <w:bottom w:val="single" w:sz="4" w:space="0" w:color="auto"/>
            </w:tcBorders>
            <w:noWrap/>
            <w:hideMark/>
          </w:tcPr>
          <w:p w14:paraId="23BDD8C1" w14:textId="77777777" w:rsidR="00CF0B69" w:rsidRPr="00CF0B69" w:rsidRDefault="00CF0B69" w:rsidP="007978CA">
            <w:pPr>
              <w:widowControl/>
              <w:overflowPunct/>
              <w:autoSpaceDE/>
              <w:autoSpaceDN/>
              <w:adjustRightInd/>
              <w:spacing w:before="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b/>
                <w:bCs/>
                <w:sz w:val="23"/>
                <w:szCs w:val="23"/>
              </w:rPr>
              <w:t xml:space="preserve">0 </w:t>
            </w:r>
          </w:p>
        </w:tc>
        <w:tc>
          <w:tcPr>
            <w:tcW w:w="893" w:type="dxa"/>
            <w:tcBorders>
              <w:bottom w:val="single" w:sz="4" w:space="0" w:color="auto"/>
            </w:tcBorders>
            <w:noWrap/>
            <w:hideMark/>
          </w:tcPr>
          <w:p w14:paraId="45312A3F" w14:textId="77777777" w:rsidR="00CF0B69" w:rsidRPr="00CF0B69" w:rsidRDefault="00CF0B69" w:rsidP="007978CA">
            <w:pPr>
              <w:widowControl/>
              <w:overflowPunct/>
              <w:autoSpaceDE/>
              <w:autoSpaceDN/>
              <w:adjustRightInd/>
              <w:spacing w:before="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b/>
                <w:bCs/>
                <w:sz w:val="23"/>
                <w:szCs w:val="23"/>
              </w:rPr>
              <w:t xml:space="preserve">0 </w:t>
            </w:r>
          </w:p>
        </w:tc>
        <w:tc>
          <w:tcPr>
            <w:tcW w:w="1296" w:type="dxa"/>
            <w:tcBorders>
              <w:bottom w:val="single" w:sz="4" w:space="0" w:color="auto"/>
              <w:right w:val="single" w:sz="4" w:space="0" w:color="auto"/>
            </w:tcBorders>
            <w:noWrap/>
            <w:hideMark/>
          </w:tcPr>
          <w:p w14:paraId="0A2E8D54" w14:textId="77777777" w:rsidR="00CF0B69" w:rsidRPr="00CF0B69" w:rsidRDefault="00CF0B69" w:rsidP="007978CA">
            <w:pPr>
              <w:widowControl/>
              <w:overflowPunct/>
              <w:autoSpaceDE/>
              <w:autoSpaceDN/>
              <w:adjustRightInd/>
              <w:spacing w:before="60"/>
              <w:jc w:val="right"/>
              <w:textAlignment w:val="auto"/>
              <w:cnfStyle w:val="000000100000" w:firstRow="0" w:lastRow="0" w:firstColumn="0" w:lastColumn="0" w:oddVBand="0" w:evenVBand="0" w:oddHBand="1" w:evenHBand="0" w:firstRowFirstColumn="0" w:firstRowLastColumn="0" w:lastRowFirstColumn="0" w:lastRowLastColumn="0"/>
              <w:rPr>
                <w:rFonts w:cs="Arial"/>
                <w:sz w:val="23"/>
                <w:szCs w:val="23"/>
              </w:rPr>
            </w:pPr>
            <w:r w:rsidRPr="00CF0B69">
              <w:rPr>
                <w:rFonts w:cs="Arial"/>
                <w:b/>
                <w:bCs/>
                <w:sz w:val="23"/>
                <w:szCs w:val="23"/>
              </w:rPr>
              <w:t xml:space="preserve">0 </w:t>
            </w:r>
          </w:p>
        </w:tc>
      </w:tr>
    </w:tbl>
    <w:p w14:paraId="67F79D97" w14:textId="66278874" w:rsidR="00F117E4" w:rsidRPr="00F117E4" w:rsidRDefault="00F117E4" w:rsidP="00CF0B69">
      <w:pPr>
        <w:pStyle w:val="Heading3"/>
      </w:pPr>
    </w:p>
    <w:sectPr w:rsidR="00F117E4" w:rsidRPr="00F117E4" w:rsidSect="00014D34">
      <w:pgSz w:w="15840" w:h="24480" w:code="3"/>
      <w:pgMar w:top="720" w:right="360" w:bottom="720" w:left="3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E9D5B" w14:textId="77777777" w:rsidR="00A14AD3" w:rsidRDefault="00A14AD3">
      <w:r>
        <w:separator/>
      </w:r>
    </w:p>
  </w:endnote>
  <w:endnote w:type="continuationSeparator" w:id="0">
    <w:p w14:paraId="665A3ADF" w14:textId="77777777" w:rsidR="00A14AD3" w:rsidRDefault="00A1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EB673" w14:textId="1EFC3F0E" w:rsidR="007978CA" w:rsidRDefault="007978CA" w:rsidP="000E3499">
    <w:pPr>
      <w:jc w:val="center"/>
      <w:rPr>
        <w:noProof/>
      </w:rPr>
    </w:pPr>
  </w:p>
  <w:p w14:paraId="5A63BE51" w14:textId="77777777" w:rsidR="007978CA" w:rsidRDefault="00797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663312"/>
      <w:docPartObj>
        <w:docPartGallery w:val="Page Numbers (Bottom of Page)"/>
        <w:docPartUnique/>
      </w:docPartObj>
    </w:sdtPr>
    <w:sdtEndPr>
      <w:rPr>
        <w:noProof/>
        <w:sz w:val="20"/>
      </w:rPr>
    </w:sdtEndPr>
    <w:sdtContent>
      <w:p w14:paraId="0C492DD3" w14:textId="77777777" w:rsidR="007978CA" w:rsidRPr="0071133B" w:rsidRDefault="007978CA">
        <w:pPr>
          <w:pStyle w:val="Footer"/>
          <w:jc w:val="center"/>
          <w:rPr>
            <w:sz w:val="20"/>
          </w:rPr>
        </w:pPr>
        <w:r w:rsidRPr="0071133B">
          <w:rPr>
            <w:sz w:val="20"/>
          </w:rPr>
          <w:fldChar w:fldCharType="begin"/>
        </w:r>
        <w:r w:rsidRPr="0071133B">
          <w:rPr>
            <w:sz w:val="20"/>
          </w:rPr>
          <w:instrText xml:space="preserve"> PAGE   \* MERGEFORMAT </w:instrText>
        </w:r>
        <w:r w:rsidRPr="0071133B">
          <w:rPr>
            <w:sz w:val="20"/>
          </w:rPr>
          <w:fldChar w:fldCharType="separate"/>
        </w:r>
        <w:r w:rsidRPr="0071133B">
          <w:rPr>
            <w:noProof/>
            <w:sz w:val="20"/>
          </w:rPr>
          <w:t>2</w:t>
        </w:r>
        <w:r w:rsidRPr="0071133B">
          <w:rPr>
            <w:noProof/>
            <w:sz w:val="20"/>
          </w:rPr>
          <w:fldChar w:fldCharType="end"/>
        </w:r>
      </w:p>
    </w:sdtContent>
  </w:sdt>
  <w:p w14:paraId="6E6FC1FB" w14:textId="77777777" w:rsidR="007978CA" w:rsidRDefault="007978C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75407"/>
      <w:docPartObj>
        <w:docPartGallery w:val="Page Numbers (Bottom of Page)"/>
        <w:docPartUnique/>
      </w:docPartObj>
    </w:sdtPr>
    <w:sdtEndPr>
      <w:rPr>
        <w:noProof/>
      </w:rPr>
    </w:sdtEndPr>
    <w:sdtContent>
      <w:p w14:paraId="7ACA2095" w14:textId="4D81116E" w:rsidR="007978CA" w:rsidRDefault="00575F50">
        <w:pPr>
          <w:pStyle w:val="Footer"/>
          <w:jc w:val="center"/>
        </w:pPr>
      </w:p>
    </w:sdtContent>
  </w:sdt>
  <w:p w14:paraId="3750E439" w14:textId="6B867A41" w:rsidR="007978CA" w:rsidRDefault="007978CA" w:rsidP="00E61C90">
    <w:pPr>
      <w:tabs>
        <w:tab w:val="left" w:pos="5311"/>
      </w:tabs>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B3557" w14:textId="5282B780" w:rsidR="007978CA" w:rsidRDefault="007978CA">
    <w:pPr>
      <w:pStyle w:val="Footer"/>
      <w:jc w:val="center"/>
    </w:pPr>
  </w:p>
  <w:p w14:paraId="6B2193E0" w14:textId="188E9FF6" w:rsidR="007978CA" w:rsidRDefault="007978CA" w:rsidP="00E61C90">
    <w:pPr>
      <w:tabs>
        <w:tab w:val="left" w:pos="5311"/>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773287"/>
      <w:docPartObj>
        <w:docPartGallery w:val="Page Numbers (Bottom of Page)"/>
        <w:docPartUnique/>
      </w:docPartObj>
    </w:sdtPr>
    <w:sdtEndPr>
      <w:rPr>
        <w:noProof/>
      </w:rPr>
    </w:sdtEndPr>
    <w:sdtContent>
      <w:p w14:paraId="5B3355EF" w14:textId="00E63CDD" w:rsidR="007978CA" w:rsidRDefault="00575F50">
        <w:pPr>
          <w:pStyle w:val="Footer"/>
          <w:jc w:val="center"/>
        </w:pPr>
      </w:p>
    </w:sdtContent>
  </w:sdt>
  <w:p w14:paraId="5B749241" w14:textId="04AE5D5B" w:rsidR="007978CA" w:rsidRDefault="007978CA" w:rsidP="0071133B">
    <w:pPr>
      <w:tabs>
        <w:tab w:val="left" w:pos="5536"/>
      </w:tabs>
    </w:pP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8D2AF" w14:textId="16842B0A" w:rsidR="007978CA" w:rsidRDefault="007978CA">
    <w:pPr>
      <w:pStyle w:val="Footer"/>
      <w:jc w:val="center"/>
    </w:pPr>
  </w:p>
  <w:p w14:paraId="4A774A15" w14:textId="77777777" w:rsidR="007978CA" w:rsidRDefault="007978CA" w:rsidP="0071133B">
    <w:pPr>
      <w:tabs>
        <w:tab w:val="left" w:pos="5536"/>
      </w:tabs>
    </w:pP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BCF2B" w14:textId="210F5462" w:rsidR="007978CA" w:rsidRPr="00C7063E" w:rsidRDefault="007978CA" w:rsidP="00C7063E">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DEAA2" w14:textId="64250951" w:rsidR="007978CA" w:rsidRPr="00C7063E" w:rsidRDefault="007978CA" w:rsidP="00C7063E">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561195"/>
      <w:docPartObj>
        <w:docPartGallery w:val="Page Numbers (Bottom of Page)"/>
        <w:docPartUnique/>
      </w:docPartObj>
    </w:sdtPr>
    <w:sdtEndPr>
      <w:rPr>
        <w:noProof/>
        <w:sz w:val="20"/>
      </w:rPr>
    </w:sdtEndPr>
    <w:sdtContent>
      <w:p w14:paraId="3B632A61" w14:textId="77777777" w:rsidR="007978CA" w:rsidRPr="00572ED7" w:rsidRDefault="007978CA">
        <w:pPr>
          <w:pStyle w:val="Footer"/>
          <w:jc w:val="center"/>
          <w:rPr>
            <w:sz w:val="20"/>
          </w:rPr>
        </w:pPr>
        <w:r w:rsidRPr="00572ED7">
          <w:rPr>
            <w:sz w:val="20"/>
          </w:rPr>
          <w:fldChar w:fldCharType="begin"/>
        </w:r>
        <w:r w:rsidRPr="00572ED7">
          <w:rPr>
            <w:sz w:val="20"/>
          </w:rPr>
          <w:instrText xml:space="preserve"> PAGE   \* MERGEFORMAT </w:instrText>
        </w:r>
        <w:r w:rsidRPr="00572ED7">
          <w:rPr>
            <w:sz w:val="20"/>
          </w:rPr>
          <w:fldChar w:fldCharType="separate"/>
        </w:r>
        <w:r w:rsidR="00575F50">
          <w:rPr>
            <w:noProof/>
            <w:sz w:val="20"/>
          </w:rPr>
          <w:t>125</w:t>
        </w:r>
        <w:r w:rsidRPr="00572ED7">
          <w:rPr>
            <w:noProof/>
            <w:sz w:val="20"/>
          </w:rPr>
          <w:fldChar w:fldCharType="end"/>
        </w:r>
      </w:p>
    </w:sdtContent>
  </w:sdt>
  <w:p w14:paraId="665D9437" w14:textId="77777777" w:rsidR="007978CA" w:rsidRDefault="00797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DE655" w14:textId="4BAAA994" w:rsidR="007978CA" w:rsidRDefault="007978CA">
    <w:pPr>
      <w:jc w:val="center"/>
    </w:pPr>
  </w:p>
  <w:p w14:paraId="48C10D31" w14:textId="77777777" w:rsidR="007978CA" w:rsidRDefault="007978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106763"/>
      <w:docPartObj>
        <w:docPartGallery w:val="Page Numbers (Bottom of Page)"/>
        <w:docPartUnique/>
      </w:docPartObj>
    </w:sdtPr>
    <w:sdtEndPr>
      <w:rPr>
        <w:noProof/>
        <w:sz w:val="20"/>
      </w:rPr>
    </w:sdtEndPr>
    <w:sdtContent>
      <w:p w14:paraId="6B3A4C1A" w14:textId="5E1AB23A" w:rsidR="007978CA" w:rsidRPr="0071133B" w:rsidRDefault="007978CA">
        <w:pPr>
          <w:pStyle w:val="Footer"/>
          <w:jc w:val="center"/>
          <w:rPr>
            <w:sz w:val="20"/>
          </w:rPr>
        </w:pPr>
        <w:r w:rsidRPr="0071133B">
          <w:rPr>
            <w:sz w:val="20"/>
          </w:rPr>
          <w:fldChar w:fldCharType="begin"/>
        </w:r>
        <w:r w:rsidRPr="0071133B">
          <w:rPr>
            <w:sz w:val="20"/>
          </w:rPr>
          <w:instrText xml:space="preserve"> PAGE   \* MERGEFORMAT </w:instrText>
        </w:r>
        <w:r w:rsidRPr="0071133B">
          <w:rPr>
            <w:sz w:val="20"/>
          </w:rPr>
          <w:fldChar w:fldCharType="separate"/>
        </w:r>
        <w:r w:rsidR="002A0616">
          <w:rPr>
            <w:noProof/>
            <w:sz w:val="20"/>
          </w:rPr>
          <w:t>1</w:t>
        </w:r>
        <w:r w:rsidRPr="0071133B">
          <w:rPr>
            <w:noProof/>
            <w:sz w:val="20"/>
          </w:rPr>
          <w:fldChar w:fldCharType="end"/>
        </w:r>
      </w:p>
    </w:sdtContent>
  </w:sdt>
  <w:p w14:paraId="38726151" w14:textId="77777777" w:rsidR="007978CA" w:rsidRDefault="00797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CF956" w14:textId="36C34588" w:rsidR="007978CA" w:rsidRDefault="007978CA">
    <w:pPr>
      <w:pStyle w:val="Footer"/>
      <w:jc w:val="center"/>
    </w:pPr>
  </w:p>
  <w:p w14:paraId="14BD9799" w14:textId="77777777" w:rsidR="007978CA" w:rsidRDefault="007978C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663733"/>
      <w:docPartObj>
        <w:docPartGallery w:val="Page Numbers (Bottom of Page)"/>
        <w:docPartUnique/>
      </w:docPartObj>
    </w:sdtPr>
    <w:sdtEndPr>
      <w:rPr>
        <w:noProof/>
        <w:sz w:val="20"/>
      </w:rPr>
    </w:sdtEndPr>
    <w:sdtContent>
      <w:p w14:paraId="5FF5AF91" w14:textId="63828778" w:rsidR="007978CA" w:rsidRPr="0071133B" w:rsidRDefault="007978CA">
        <w:pPr>
          <w:pStyle w:val="Footer"/>
          <w:jc w:val="center"/>
          <w:rPr>
            <w:sz w:val="20"/>
          </w:rPr>
        </w:pPr>
        <w:r w:rsidRPr="0071133B">
          <w:rPr>
            <w:sz w:val="20"/>
          </w:rPr>
          <w:fldChar w:fldCharType="begin"/>
        </w:r>
        <w:r w:rsidRPr="0071133B">
          <w:rPr>
            <w:sz w:val="20"/>
          </w:rPr>
          <w:instrText xml:space="preserve"> PAGE   \* MERGEFORMAT </w:instrText>
        </w:r>
        <w:r w:rsidRPr="0071133B">
          <w:rPr>
            <w:sz w:val="20"/>
          </w:rPr>
          <w:fldChar w:fldCharType="separate"/>
        </w:r>
        <w:r w:rsidRPr="0071133B">
          <w:rPr>
            <w:noProof/>
            <w:sz w:val="20"/>
          </w:rPr>
          <w:t>2</w:t>
        </w:r>
        <w:r w:rsidRPr="0071133B">
          <w:rPr>
            <w:noProof/>
            <w:sz w:val="20"/>
          </w:rPr>
          <w:fldChar w:fldCharType="end"/>
        </w:r>
      </w:p>
    </w:sdtContent>
  </w:sdt>
  <w:p w14:paraId="2C6E4B9A" w14:textId="77777777" w:rsidR="007978CA" w:rsidRDefault="007978C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329207"/>
      <w:docPartObj>
        <w:docPartGallery w:val="Page Numbers (Bottom of Page)"/>
        <w:docPartUnique/>
      </w:docPartObj>
    </w:sdtPr>
    <w:sdtEndPr>
      <w:rPr>
        <w:noProof/>
        <w:sz w:val="20"/>
      </w:rPr>
    </w:sdtEndPr>
    <w:sdtContent>
      <w:p w14:paraId="32B44E6E" w14:textId="6D53D7C2" w:rsidR="007978CA" w:rsidRPr="00572ED7" w:rsidRDefault="007978CA">
        <w:pPr>
          <w:pStyle w:val="Footer"/>
          <w:jc w:val="center"/>
          <w:rPr>
            <w:sz w:val="20"/>
          </w:rPr>
        </w:pPr>
        <w:r w:rsidRPr="00572ED7">
          <w:rPr>
            <w:sz w:val="20"/>
          </w:rPr>
          <w:fldChar w:fldCharType="begin"/>
        </w:r>
        <w:r w:rsidRPr="00572ED7">
          <w:rPr>
            <w:sz w:val="20"/>
          </w:rPr>
          <w:instrText xml:space="preserve"> PAGE   \* MERGEFORMAT </w:instrText>
        </w:r>
        <w:r w:rsidRPr="00572ED7">
          <w:rPr>
            <w:sz w:val="20"/>
          </w:rPr>
          <w:fldChar w:fldCharType="separate"/>
        </w:r>
        <w:r w:rsidR="00575F50">
          <w:rPr>
            <w:noProof/>
            <w:sz w:val="20"/>
          </w:rPr>
          <w:t>12</w:t>
        </w:r>
        <w:r w:rsidRPr="00572ED7">
          <w:rPr>
            <w:noProof/>
            <w:sz w:val="20"/>
          </w:rPr>
          <w:fldChar w:fldCharType="end"/>
        </w:r>
      </w:p>
    </w:sdtContent>
  </w:sdt>
  <w:p w14:paraId="33B82570" w14:textId="77777777" w:rsidR="007978CA" w:rsidRDefault="00797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BF6BB" w14:textId="7B2A32D5" w:rsidR="007978CA" w:rsidRDefault="007978CA">
    <w:pPr>
      <w:pStyle w:val="Footer"/>
      <w:jc w:val="center"/>
    </w:pPr>
  </w:p>
  <w:p w14:paraId="465529FE" w14:textId="77777777" w:rsidR="007978CA" w:rsidRDefault="007978C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10015"/>
      <w:docPartObj>
        <w:docPartGallery w:val="Page Numbers (Bottom of Page)"/>
        <w:docPartUnique/>
      </w:docPartObj>
    </w:sdtPr>
    <w:sdtEndPr>
      <w:rPr>
        <w:noProof/>
        <w:sz w:val="20"/>
      </w:rPr>
    </w:sdtEndPr>
    <w:sdtContent>
      <w:p w14:paraId="48AEAAD4" w14:textId="73FB290C" w:rsidR="007978CA" w:rsidRPr="0071133B" w:rsidRDefault="007978CA">
        <w:pPr>
          <w:pStyle w:val="Footer"/>
          <w:jc w:val="center"/>
          <w:rPr>
            <w:sz w:val="20"/>
          </w:rPr>
        </w:pPr>
        <w:r w:rsidRPr="0071133B">
          <w:rPr>
            <w:sz w:val="20"/>
          </w:rPr>
          <w:fldChar w:fldCharType="begin"/>
        </w:r>
        <w:r w:rsidRPr="0071133B">
          <w:rPr>
            <w:sz w:val="20"/>
          </w:rPr>
          <w:instrText xml:space="preserve"> PAGE   \* MERGEFORMAT </w:instrText>
        </w:r>
        <w:r w:rsidRPr="0071133B">
          <w:rPr>
            <w:sz w:val="20"/>
          </w:rPr>
          <w:fldChar w:fldCharType="separate"/>
        </w:r>
        <w:r w:rsidR="00575F50">
          <w:rPr>
            <w:noProof/>
            <w:sz w:val="20"/>
          </w:rPr>
          <w:t>9</w:t>
        </w:r>
        <w:r w:rsidRPr="0071133B">
          <w:rPr>
            <w:noProof/>
            <w:sz w:val="20"/>
          </w:rPr>
          <w:fldChar w:fldCharType="end"/>
        </w:r>
      </w:p>
    </w:sdtContent>
  </w:sdt>
  <w:p w14:paraId="06956B6B" w14:textId="77777777" w:rsidR="007978CA" w:rsidRDefault="007978C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B63D0" w14:textId="09AF09DC" w:rsidR="007978CA" w:rsidRDefault="007978CA">
    <w:pPr>
      <w:pStyle w:val="Footer"/>
      <w:jc w:val="center"/>
    </w:pPr>
  </w:p>
  <w:p w14:paraId="0651FAAE" w14:textId="77777777" w:rsidR="007978CA" w:rsidRDefault="007978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F60B3" w14:textId="77777777" w:rsidR="00A14AD3" w:rsidRDefault="00A14AD3">
      <w:r>
        <w:separator/>
      </w:r>
    </w:p>
  </w:footnote>
  <w:footnote w:type="continuationSeparator" w:id="0">
    <w:p w14:paraId="2346116B" w14:textId="77777777" w:rsidR="00A14AD3" w:rsidRDefault="00A14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94EB9" w14:textId="076A21B1" w:rsidR="007978CA" w:rsidRPr="00F04851" w:rsidRDefault="007978CA" w:rsidP="00F04851">
    <w:pPr>
      <w:spacing w:after="240"/>
      <w:rPr>
        <w:sz w:val="20"/>
      </w:rPr>
    </w:pPr>
    <w:r w:rsidRPr="00465E0A">
      <w:rPr>
        <w:sz w:val="20"/>
      </w:rPr>
      <w:t>LOS ANGELES COMMUNITY COLLEGE DISTRICT</w:t>
    </w:r>
    <w:r w:rsidRPr="00465E0A">
      <w:rPr>
        <w:sz w:val="20"/>
      </w:rPr>
      <w:ptab w:relativeTo="margin" w:alignment="center" w:leader="none"/>
    </w:r>
    <w:r w:rsidRPr="00465E0A">
      <w:rPr>
        <w:sz w:val="20"/>
      </w:rPr>
      <w:ptab w:relativeTo="margin" w:alignment="right" w:leader="none"/>
    </w:r>
    <w:r w:rsidRPr="00465E0A">
      <w:rPr>
        <w:sz w:val="20"/>
      </w:rPr>
      <w:t>2021-2022 TENTATIVE BUDGET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8CC48" w14:textId="15FDE186" w:rsidR="007978CA" w:rsidRPr="00465E0A" w:rsidRDefault="007978CA" w:rsidP="00F04851">
    <w:pPr>
      <w:spacing w:after="240"/>
      <w:rPr>
        <w:sz w:val="20"/>
      </w:rPr>
    </w:pPr>
    <w:r w:rsidRPr="00465E0A">
      <w:rPr>
        <w:sz w:val="20"/>
      </w:rPr>
      <w:t>LOS ANGELES COMMUNITY COLLEGE DISTRICT</w:t>
    </w:r>
    <w:r w:rsidRPr="00465E0A">
      <w:rPr>
        <w:sz w:val="20"/>
      </w:rPr>
      <w:ptab w:relativeTo="margin" w:alignment="center" w:leader="none"/>
    </w:r>
    <w:r w:rsidRPr="00465E0A">
      <w:rPr>
        <w:sz w:val="20"/>
      </w:rPr>
      <w:ptab w:relativeTo="margin" w:alignment="right" w:leader="none"/>
    </w:r>
    <w:r w:rsidRPr="00465E0A">
      <w:rPr>
        <w:sz w:val="20"/>
      </w:rPr>
      <w:t>2021-2022 TENTATIVE BUDGET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B32E1" w14:textId="6052B1AF" w:rsidR="007978CA" w:rsidRPr="00465E0A" w:rsidRDefault="007978CA" w:rsidP="00F04851">
    <w:pPr>
      <w:spacing w:after="240"/>
      <w:rPr>
        <w:sz w:val="20"/>
      </w:rPr>
    </w:pPr>
    <w:r w:rsidRPr="00465E0A">
      <w:rPr>
        <w:sz w:val="20"/>
      </w:rPr>
      <w:t>LOS ANGELES COMMUNITY COLLEGE DISTRICT</w:t>
    </w:r>
    <w:r w:rsidRPr="00465E0A">
      <w:rPr>
        <w:sz w:val="20"/>
      </w:rPr>
      <w:ptab w:relativeTo="margin" w:alignment="center" w:leader="none"/>
    </w:r>
    <w:r w:rsidRPr="00465E0A">
      <w:rPr>
        <w:sz w:val="20"/>
      </w:rPr>
      <w:ptab w:relativeTo="margin" w:alignment="right" w:leader="none"/>
    </w:r>
    <w:r w:rsidRPr="00465E0A">
      <w:rPr>
        <w:sz w:val="20"/>
      </w:rPr>
      <w:t>2021-2022 TENTATIVE BUDGET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B2011" w14:textId="74D8B8A9" w:rsidR="007978CA" w:rsidRPr="00465E0A" w:rsidRDefault="007978CA" w:rsidP="00CD2945">
    <w:pPr>
      <w:spacing w:after="240"/>
      <w:rPr>
        <w:sz w:val="20"/>
      </w:rPr>
    </w:pPr>
    <w:r w:rsidRPr="00465E0A">
      <w:rPr>
        <w:sz w:val="20"/>
      </w:rPr>
      <w:t>LOS ANGELES COMMUNITY COLLEGE DISTRICT</w:t>
    </w:r>
    <w:r w:rsidRPr="00465E0A">
      <w:rPr>
        <w:sz w:val="20"/>
      </w:rPr>
      <w:ptab w:relativeTo="margin" w:alignment="center" w:leader="none"/>
    </w:r>
    <w:r w:rsidRPr="00465E0A">
      <w:rPr>
        <w:sz w:val="20"/>
      </w:rPr>
      <w:ptab w:relativeTo="margin" w:alignment="right" w:leader="none"/>
    </w:r>
    <w:r w:rsidRPr="00465E0A">
      <w:rPr>
        <w:sz w:val="20"/>
      </w:rPr>
      <w:t>2021-2022 TENTATIVE BUDGET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7BD05" w14:textId="4A21CC8E" w:rsidR="007978CA" w:rsidRDefault="007978C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3417A" w14:textId="77777777" w:rsidR="007978CA" w:rsidRDefault="007978CA"/>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2AD7" w14:textId="77777777" w:rsidR="007978CA" w:rsidRPr="00465E0A" w:rsidRDefault="007978CA" w:rsidP="006F53E7">
    <w:pPr>
      <w:rPr>
        <w:rFonts w:cs="Arial"/>
        <w:sz w:val="20"/>
      </w:rPr>
    </w:pPr>
    <w:r w:rsidRPr="00465E0A">
      <w:rPr>
        <w:rFonts w:cs="Arial"/>
        <w:sz w:val="20"/>
      </w:rPr>
      <w:t>LOS ANGELES COMMUNITY COLLEGE DISTRICT</w:t>
    </w:r>
    <w:r w:rsidRPr="00465E0A">
      <w:rPr>
        <w:sz w:val="20"/>
      </w:rPr>
      <w:ptab w:relativeTo="margin" w:alignment="center" w:leader="none"/>
    </w:r>
    <w:r w:rsidRPr="00465E0A">
      <w:rPr>
        <w:sz w:val="20"/>
      </w:rPr>
      <w:ptab w:relativeTo="margin" w:alignment="right" w:leader="none"/>
    </w:r>
    <w:r w:rsidRPr="00465E0A">
      <w:rPr>
        <w:rFonts w:cs="Arial"/>
        <w:sz w:val="20"/>
      </w:rPr>
      <w:t>2021-2022 TENTATIVE BUDGET</w:t>
    </w:r>
  </w:p>
  <w:p w14:paraId="0AF55AD7" w14:textId="77777777" w:rsidR="007978CA" w:rsidRDefault="007978CA"/>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3ECE" w14:textId="624DBE6E" w:rsidR="007978CA" w:rsidRPr="004173A5" w:rsidRDefault="007978CA" w:rsidP="004173A5">
    <w:pPr>
      <w:spacing w:after="240"/>
      <w:rPr>
        <w:sz w:val="20"/>
      </w:rPr>
    </w:pPr>
    <w:r w:rsidRPr="00465E0A">
      <w:rPr>
        <w:sz w:val="20"/>
      </w:rPr>
      <w:t>LOS ANGELES COMMUNITY COLLEGE DISTRICT</w:t>
    </w:r>
    <w:r w:rsidRPr="00465E0A">
      <w:rPr>
        <w:sz w:val="20"/>
      </w:rPr>
      <w:ptab w:relativeTo="margin" w:alignment="center" w:leader="none"/>
    </w:r>
    <w:r w:rsidRPr="00465E0A">
      <w:rPr>
        <w:sz w:val="20"/>
      </w:rPr>
      <w:ptab w:relativeTo="margin" w:alignment="right" w:leader="none"/>
    </w:r>
    <w:r w:rsidRPr="00465E0A">
      <w:rPr>
        <w:sz w:val="20"/>
      </w:rPr>
      <w:t>2021-2022 TENTATIVE BUDGET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8E280" w14:textId="77777777" w:rsidR="007978CA" w:rsidRDefault="007978CA"/>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A4EE0" w14:textId="77777777" w:rsidR="007978CA" w:rsidRPr="00465E0A" w:rsidRDefault="007978CA" w:rsidP="00E61C90">
    <w:pPr>
      <w:rPr>
        <w:sz w:val="20"/>
      </w:rPr>
    </w:pPr>
    <w:r w:rsidRPr="00465E0A">
      <w:rPr>
        <w:sz w:val="20"/>
      </w:rPr>
      <w:t>LOS ANGELES COMMUNITY COLLEGE DISTRICT</w:t>
    </w:r>
    <w:r w:rsidRPr="00465E0A">
      <w:rPr>
        <w:sz w:val="20"/>
      </w:rPr>
      <w:ptab w:relativeTo="margin" w:alignment="center" w:leader="none"/>
    </w:r>
    <w:r w:rsidRPr="00465E0A">
      <w:rPr>
        <w:sz w:val="20"/>
      </w:rPr>
      <w:ptab w:relativeTo="margin" w:alignment="right" w:leader="none"/>
    </w:r>
    <w:r w:rsidRPr="00465E0A">
      <w:rPr>
        <w:sz w:val="20"/>
      </w:rPr>
      <w:t>2021-2022 TENTATIVE BUDGET</w:t>
    </w:r>
  </w:p>
  <w:p w14:paraId="4008CD44" w14:textId="77777777" w:rsidR="007978CA" w:rsidRDefault="007978CA"/>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68B60" w14:textId="208FBCF1" w:rsidR="007978CA" w:rsidRPr="009A6015" w:rsidRDefault="007978CA" w:rsidP="009A6015">
    <w:pPr>
      <w:spacing w:after="240"/>
      <w:rPr>
        <w:sz w:val="20"/>
      </w:rPr>
    </w:pPr>
    <w:r w:rsidRPr="00465E0A">
      <w:rPr>
        <w:sz w:val="20"/>
      </w:rPr>
      <w:t>LOS ANGELES COMMUNITY COLLEGE DISTRICT</w:t>
    </w:r>
    <w:r w:rsidRPr="00465E0A">
      <w:rPr>
        <w:sz w:val="20"/>
      </w:rPr>
      <w:ptab w:relativeTo="margin" w:alignment="center" w:leader="none"/>
    </w:r>
    <w:r w:rsidRPr="00465E0A">
      <w:rPr>
        <w:sz w:val="20"/>
      </w:rPr>
      <w:ptab w:relativeTo="margin" w:alignment="right" w:leader="none"/>
    </w:r>
    <w:r w:rsidRPr="00465E0A">
      <w:rPr>
        <w:sz w:val="20"/>
      </w:rPr>
      <w:t>2021-2022 TENTATIVE BUDGET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C983C" w14:textId="0128E474" w:rsidR="00224327" w:rsidRPr="00224327" w:rsidRDefault="00224327" w:rsidP="0022432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329D2" w14:textId="77777777" w:rsidR="007978CA" w:rsidRDefault="007978CA" w:rsidP="0071133B">
    <w:pPr>
      <w:jc w:val="cent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1167C" w14:textId="77777777" w:rsidR="007978CA" w:rsidRPr="00465E0A" w:rsidRDefault="007978CA" w:rsidP="00E61C90">
    <w:pPr>
      <w:rPr>
        <w:sz w:val="20"/>
      </w:rPr>
    </w:pPr>
    <w:r w:rsidRPr="00465E0A">
      <w:rPr>
        <w:sz w:val="20"/>
      </w:rPr>
      <w:t>LOS ANGELES COMMUNITY COLLEGE DISTRICT</w:t>
    </w:r>
    <w:r w:rsidRPr="00465E0A">
      <w:rPr>
        <w:sz w:val="20"/>
      </w:rPr>
      <w:ptab w:relativeTo="margin" w:alignment="center" w:leader="none"/>
    </w:r>
    <w:r w:rsidRPr="00465E0A">
      <w:rPr>
        <w:sz w:val="20"/>
      </w:rPr>
      <w:ptab w:relativeTo="margin" w:alignment="right" w:leader="none"/>
    </w:r>
    <w:r w:rsidRPr="00465E0A">
      <w:rPr>
        <w:sz w:val="20"/>
      </w:rPr>
      <w:t>2021-2022 TENTATIVE BUDGET</w:t>
    </w:r>
  </w:p>
  <w:p w14:paraId="0D886AB7" w14:textId="77777777" w:rsidR="007978CA" w:rsidRDefault="007978CA" w:rsidP="0071133B">
    <w:pPr>
      <w:jc w:val="cent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C3735" w14:textId="3E943272" w:rsidR="007978CA" w:rsidRPr="003563D1" w:rsidRDefault="007978CA" w:rsidP="003563D1">
    <w:pPr>
      <w:spacing w:after="240"/>
      <w:rPr>
        <w:rFonts w:cs="Arial"/>
        <w:sz w:val="20"/>
      </w:rPr>
    </w:pPr>
    <w:r w:rsidRPr="0071133B">
      <w:rPr>
        <w:rFonts w:cs="Arial"/>
        <w:sz w:val="20"/>
      </w:rPr>
      <w:t>LOS ANGELES COMMUNITY COLLEGE DISTRICT</w:t>
    </w:r>
    <w:r w:rsidRPr="0071133B">
      <w:rPr>
        <w:sz w:val="20"/>
      </w:rPr>
      <w:ptab w:relativeTo="margin" w:alignment="center" w:leader="none"/>
    </w:r>
    <w:r w:rsidRPr="0071133B">
      <w:rPr>
        <w:sz w:val="20"/>
      </w:rPr>
      <w:ptab w:relativeTo="margin" w:alignment="right" w:leader="none"/>
    </w:r>
    <w:r w:rsidRPr="0071133B">
      <w:rPr>
        <w:rFonts w:cs="Arial"/>
        <w:sz w:val="20"/>
      </w:rPr>
      <w:t>2021-2022 TENTATIVE BUDGET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95644" w14:textId="77777777" w:rsidR="007978CA" w:rsidRDefault="007978CA" w:rsidP="0071133B">
    <w:pPr>
      <w:jc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73596" w14:textId="77777777" w:rsidR="007978CA" w:rsidRPr="00465E0A" w:rsidRDefault="007978CA" w:rsidP="00E61C90">
    <w:pPr>
      <w:rPr>
        <w:sz w:val="20"/>
      </w:rPr>
    </w:pPr>
    <w:r w:rsidRPr="00465E0A">
      <w:rPr>
        <w:sz w:val="20"/>
      </w:rPr>
      <w:t>LOS ANGELES COMMUNITY COLLEGE DISTRICT</w:t>
    </w:r>
    <w:r w:rsidRPr="00465E0A">
      <w:rPr>
        <w:sz w:val="20"/>
      </w:rPr>
      <w:ptab w:relativeTo="margin" w:alignment="center" w:leader="none"/>
    </w:r>
    <w:r w:rsidRPr="00465E0A">
      <w:rPr>
        <w:sz w:val="20"/>
      </w:rPr>
      <w:ptab w:relativeTo="margin" w:alignment="right" w:leader="none"/>
    </w:r>
    <w:r w:rsidRPr="00465E0A">
      <w:rPr>
        <w:sz w:val="20"/>
      </w:rPr>
      <w:t>2021-2022 TENTATIVE BUDGET</w:t>
    </w:r>
  </w:p>
  <w:p w14:paraId="085F7EB5" w14:textId="77777777" w:rsidR="007978CA" w:rsidRDefault="007978CA" w:rsidP="0071133B">
    <w:pPr>
      <w:jc w:val="cent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0068D" w14:textId="6F5A2FCB" w:rsidR="007978CA" w:rsidRPr="00C77F89" w:rsidRDefault="007978CA" w:rsidP="003563D1">
    <w:pPr>
      <w:spacing w:after="240"/>
      <w:rPr>
        <w:rFonts w:cs="Arial"/>
        <w:sz w:val="20"/>
      </w:rPr>
    </w:pPr>
    <w:r w:rsidRPr="00C77F89">
      <w:rPr>
        <w:rFonts w:cs="Arial"/>
        <w:sz w:val="20"/>
      </w:rPr>
      <w:t>LOS ANGELES COMMUNITY COLLEGE DISTRICT</w:t>
    </w:r>
    <w:r w:rsidRPr="00C77F89">
      <w:rPr>
        <w:sz w:val="20"/>
      </w:rPr>
      <w:ptab w:relativeTo="margin" w:alignment="center" w:leader="none"/>
    </w:r>
    <w:r w:rsidRPr="00C77F89">
      <w:rPr>
        <w:sz w:val="20"/>
      </w:rPr>
      <w:ptab w:relativeTo="margin" w:alignment="right" w:leader="none"/>
    </w:r>
    <w:r w:rsidRPr="00C77F89">
      <w:rPr>
        <w:rFonts w:cs="Arial"/>
        <w:sz w:val="20"/>
      </w:rPr>
      <w:t>2021-2022 TENTATIVE BUDGET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4F0B6" w14:textId="77777777" w:rsidR="007978CA" w:rsidRPr="0071133B" w:rsidRDefault="007978CA" w:rsidP="00EB0BF0">
    <w:pPr>
      <w:rPr>
        <w:rFonts w:cs="Arial"/>
        <w:sz w:val="20"/>
      </w:rPr>
    </w:pPr>
    <w:r w:rsidRPr="0071133B">
      <w:rPr>
        <w:rFonts w:cs="Arial"/>
        <w:sz w:val="20"/>
      </w:rPr>
      <w:t>LOS ANGELES COMMUNITY COLLEGE DISTRICT</w:t>
    </w:r>
    <w:r w:rsidRPr="0071133B">
      <w:rPr>
        <w:sz w:val="20"/>
      </w:rPr>
      <w:ptab w:relativeTo="margin" w:alignment="center" w:leader="none"/>
    </w:r>
    <w:r w:rsidRPr="0071133B">
      <w:rPr>
        <w:sz w:val="20"/>
      </w:rPr>
      <w:ptab w:relativeTo="margin" w:alignment="right" w:leader="none"/>
    </w:r>
    <w:r w:rsidRPr="0071133B">
      <w:rPr>
        <w:rFonts w:cs="Arial"/>
        <w:sz w:val="20"/>
      </w:rPr>
      <w:t>2021-2022 TENTATIVE BUDGET</w:t>
    </w:r>
  </w:p>
  <w:p w14:paraId="77833C15" w14:textId="77777777" w:rsidR="007978CA" w:rsidRPr="0071133B" w:rsidRDefault="007978CA">
    <w:pPr>
      <w:rPr>
        <w:sz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9524E" w14:textId="1EBB21CC" w:rsidR="007978CA" w:rsidRPr="00572ED7" w:rsidRDefault="007978CA" w:rsidP="005D2B7C">
    <w:pPr>
      <w:rPr>
        <w:rFonts w:cs="Arial"/>
        <w:sz w:val="20"/>
      </w:rPr>
    </w:pPr>
    <w:r w:rsidRPr="00572ED7">
      <w:rPr>
        <w:rFonts w:cs="Arial"/>
        <w:sz w:val="20"/>
      </w:rPr>
      <w:t>LOS ANGELES COMMUNITY COLLEGE DISTRICT</w:t>
    </w:r>
    <w:r w:rsidRPr="00572ED7">
      <w:rPr>
        <w:sz w:val="20"/>
      </w:rPr>
      <w:ptab w:relativeTo="margin" w:alignment="center" w:leader="none"/>
    </w:r>
    <w:r w:rsidRPr="00572ED7">
      <w:rPr>
        <w:sz w:val="20"/>
      </w:rPr>
      <w:ptab w:relativeTo="margin" w:alignment="right" w:leader="none"/>
    </w:r>
    <w:r w:rsidRPr="00572ED7">
      <w:rPr>
        <w:rFonts w:cs="Arial"/>
        <w:sz w:val="20"/>
      </w:rPr>
      <w:t>2021-2022 TENTATIVE BUDGET</w:t>
    </w:r>
  </w:p>
  <w:p w14:paraId="3AD37F15" w14:textId="77777777" w:rsidR="007978CA" w:rsidRPr="00572ED7" w:rsidRDefault="007978CA">
    <w:pPr>
      <w:rPr>
        <w:sz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A060" w14:textId="77777777" w:rsidR="007978CA" w:rsidRDefault="007978CA"/>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8FDD8" w14:textId="77777777" w:rsidR="007978CA" w:rsidRDefault="007978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4692D" w14:textId="77777777" w:rsidR="002C46BF" w:rsidRDefault="002C46BF">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28A72" w14:textId="43B20A19" w:rsidR="007978CA" w:rsidRPr="00C77F89" w:rsidRDefault="007978CA" w:rsidP="00C56844">
    <w:pPr>
      <w:spacing w:after="240"/>
      <w:rPr>
        <w:rFonts w:cs="Arial"/>
        <w:sz w:val="20"/>
      </w:rPr>
    </w:pPr>
    <w:r w:rsidRPr="00C77F89">
      <w:rPr>
        <w:rFonts w:cs="Arial"/>
        <w:sz w:val="20"/>
      </w:rPr>
      <w:t>LOS ANGELES COMMUNITY COLLEGE DISTRICT</w:t>
    </w:r>
    <w:r w:rsidRPr="00C77F89">
      <w:rPr>
        <w:sz w:val="20"/>
      </w:rPr>
      <w:ptab w:relativeTo="margin" w:alignment="center" w:leader="none"/>
    </w:r>
    <w:r w:rsidRPr="00C77F89">
      <w:rPr>
        <w:sz w:val="20"/>
      </w:rPr>
      <w:ptab w:relativeTo="margin" w:alignment="right" w:leader="none"/>
    </w:r>
    <w:r w:rsidRPr="00C77F89">
      <w:rPr>
        <w:rFonts w:cs="Arial"/>
        <w:sz w:val="20"/>
      </w:rPr>
      <w:t>2021-2022 TENTATIVE BUDGET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5C886" w14:textId="77777777" w:rsidR="007978CA" w:rsidRPr="00F51FA6" w:rsidRDefault="007978CA" w:rsidP="00A3034D">
    <w:pPr>
      <w:rPr>
        <w:rFonts w:cs="Arial"/>
      </w:rPr>
    </w:pPr>
    <w:r w:rsidRPr="00F51FA6">
      <w:rPr>
        <w:rFonts w:cs="Arial"/>
      </w:rPr>
      <w:t>LOS ANGELES COMMUNITY COLLEGE DISTRICT</w:t>
    </w:r>
    <w:r>
      <w:ptab w:relativeTo="margin" w:alignment="center" w:leader="none"/>
    </w:r>
    <w:r>
      <w:ptab w:relativeTo="margin" w:alignment="right" w:leader="none"/>
    </w:r>
    <w:r w:rsidRPr="00F51FA6">
      <w:rPr>
        <w:rFonts w:cs="Arial"/>
      </w:rPr>
      <w:t>2021-2022 TENTATIVE BUDGET</w:t>
    </w:r>
  </w:p>
  <w:p w14:paraId="39FF553D" w14:textId="77777777" w:rsidR="007978CA" w:rsidRDefault="007978CA"/>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A81CE" w14:textId="77777777" w:rsidR="007978CA" w:rsidRPr="00140FC3" w:rsidRDefault="007978CA" w:rsidP="00A3034D">
    <w:pPr>
      <w:rPr>
        <w:rFonts w:cs="Arial"/>
        <w:sz w:val="20"/>
      </w:rPr>
    </w:pPr>
    <w:r w:rsidRPr="00140FC3">
      <w:rPr>
        <w:rFonts w:cs="Arial"/>
        <w:sz w:val="20"/>
      </w:rPr>
      <w:t>LOS ANGELES COMMUNITY COLLEGE DISTRICT</w:t>
    </w:r>
    <w:r w:rsidRPr="00140FC3">
      <w:rPr>
        <w:sz w:val="20"/>
      </w:rPr>
      <w:ptab w:relativeTo="margin" w:alignment="center" w:leader="none"/>
    </w:r>
    <w:r w:rsidRPr="00140FC3">
      <w:rPr>
        <w:sz w:val="20"/>
      </w:rPr>
      <w:ptab w:relativeTo="margin" w:alignment="right" w:leader="none"/>
    </w:r>
    <w:r w:rsidRPr="00140FC3">
      <w:rPr>
        <w:rFonts w:cs="Arial"/>
        <w:sz w:val="20"/>
      </w:rPr>
      <w:t>2021-2022 TENTATIVE BUDGET</w:t>
    </w:r>
  </w:p>
  <w:p w14:paraId="5D127AED" w14:textId="77777777" w:rsidR="007978CA" w:rsidRDefault="007978C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B5A33" w14:textId="72180DF6" w:rsidR="00E00228" w:rsidRPr="00E00228" w:rsidRDefault="00E00228" w:rsidP="00E00228">
    <w:pPr>
      <w:spacing w:after="240"/>
      <w:rPr>
        <w:sz w:val="20"/>
      </w:rPr>
    </w:pPr>
    <w:r w:rsidRPr="00465E0A">
      <w:rPr>
        <w:sz w:val="20"/>
      </w:rPr>
      <w:t>LOS ANGELES COMMUNITY COLLEGE DISTRICT</w:t>
    </w:r>
    <w:r w:rsidRPr="00465E0A">
      <w:rPr>
        <w:sz w:val="20"/>
      </w:rPr>
      <w:ptab w:relativeTo="margin" w:alignment="center" w:leader="none"/>
    </w:r>
    <w:r w:rsidRPr="00465E0A">
      <w:rPr>
        <w:sz w:val="20"/>
      </w:rPr>
      <w:ptab w:relativeTo="margin" w:alignment="right" w:leader="none"/>
    </w:r>
    <w:r w:rsidRPr="00465E0A">
      <w:rPr>
        <w:sz w:val="20"/>
      </w:rPr>
      <w:t>2021-2022 TENTATIVE BUDGET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1E063" w14:textId="77777777" w:rsidR="002C46BF" w:rsidRDefault="002C46B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33C05" w14:textId="77777777" w:rsidR="007978CA" w:rsidRDefault="007978C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62B34" w14:textId="77777777" w:rsidR="007978CA" w:rsidRPr="00465E0A" w:rsidRDefault="007978CA" w:rsidP="00BA499F">
    <w:pPr>
      <w:rPr>
        <w:sz w:val="20"/>
      </w:rPr>
    </w:pPr>
    <w:r w:rsidRPr="00465E0A">
      <w:rPr>
        <w:sz w:val="20"/>
      </w:rPr>
      <w:t>LOS ANGELES COMMUNITY COLLEGE DISTRICT</w:t>
    </w:r>
    <w:r w:rsidRPr="00465E0A">
      <w:rPr>
        <w:sz w:val="20"/>
      </w:rPr>
      <w:ptab w:relativeTo="margin" w:alignment="center" w:leader="none"/>
    </w:r>
    <w:r w:rsidRPr="00465E0A">
      <w:rPr>
        <w:sz w:val="20"/>
      </w:rPr>
      <w:ptab w:relativeTo="margin" w:alignment="right" w:leader="none"/>
    </w:r>
    <w:r w:rsidRPr="00465E0A">
      <w:rPr>
        <w:sz w:val="20"/>
      </w:rPr>
      <w:t>2021-2022 TENTATIVE BUDGET</w:t>
    </w:r>
  </w:p>
  <w:p w14:paraId="0E27F35F" w14:textId="77777777" w:rsidR="007978CA" w:rsidRPr="00BA499F" w:rsidRDefault="007978CA" w:rsidP="00BA499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41617" w14:textId="39549B07" w:rsidR="007978CA" w:rsidRPr="00465E0A" w:rsidRDefault="007978CA" w:rsidP="00BA499F">
    <w:pPr>
      <w:rPr>
        <w:sz w:val="20"/>
      </w:rPr>
    </w:pPr>
  </w:p>
  <w:p w14:paraId="04D04F12" w14:textId="77777777" w:rsidR="007978CA" w:rsidRPr="00BA499F" w:rsidRDefault="007978CA" w:rsidP="00BA499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4841B" w14:textId="77777777" w:rsidR="007978CA" w:rsidRPr="00465E0A" w:rsidRDefault="007978CA" w:rsidP="00465E0A">
    <w:pPr>
      <w:rPr>
        <w:sz w:val="20"/>
      </w:rPr>
    </w:pPr>
    <w:r w:rsidRPr="00465E0A">
      <w:rPr>
        <w:sz w:val="20"/>
      </w:rPr>
      <w:t>LOS ANGELES COMMUNITY COLLEGE DISTRICT</w:t>
    </w:r>
    <w:r w:rsidRPr="00465E0A">
      <w:rPr>
        <w:sz w:val="20"/>
      </w:rPr>
      <w:ptab w:relativeTo="margin" w:alignment="center" w:leader="none"/>
    </w:r>
    <w:r w:rsidRPr="00465E0A">
      <w:rPr>
        <w:sz w:val="20"/>
      </w:rPr>
      <w:ptab w:relativeTo="margin" w:alignment="right" w:leader="none"/>
    </w:r>
    <w:r w:rsidRPr="00465E0A">
      <w:rPr>
        <w:sz w:val="20"/>
      </w:rPr>
      <w:t>2021-2022 TENTATIVE BUDGET</w:t>
    </w:r>
  </w:p>
  <w:p w14:paraId="68215F6F" w14:textId="381C558E" w:rsidR="007978CA" w:rsidRDefault="007978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614F098"/>
    <w:lvl w:ilvl="0">
      <w:numFmt w:val="bullet"/>
      <w:lvlText w:val="*"/>
      <w:lvlJc w:val="left"/>
    </w:lvl>
  </w:abstractNum>
  <w:abstractNum w:abstractNumId="1" w15:restartNumberingAfterBreak="0">
    <w:nsid w:val="15A92567"/>
    <w:multiLevelType w:val="hybridMultilevel"/>
    <w:tmpl w:val="3580D65E"/>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 w15:restartNumberingAfterBreak="0">
    <w:nsid w:val="16294710"/>
    <w:multiLevelType w:val="hybridMultilevel"/>
    <w:tmpl w:val="D1E0183A"/>
    <w:lvl w:ilvl="0" w:tplc="07941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124F0"/>
    <w:multiLevelType w:val="hybridMultilevel"/>
    <w:tmpl w:val="736E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158BA"/>
    <w:multiLevelType w:val="hybridMultilevel"/>
    <w:tmpl w:val="6ED0BF6C"/>
    <w:lvl w:ilvl="0" w:tplc="BC6E36A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D67175"/>
    <w:multiLevelType w:val="hybridMultilevel"/>
    <w:tmpl w:val="D7183690"/>
    <w:lvl w:ilvl="0" w:tplc="5EF43D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27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9059C"/>
    <w:multiLevelType w:val="hybridMultilevel"/>
    <w:tmpl w:val="B8D2F5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1303F4"/>
    <w:multiLevelType w:val="hybridMultilevel"/>
    <w:tmpl w:val="34D42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700F"/>
    <w:multiLevelType w:val="hybridMultilevel"/>
    <w:tmpl w:val="D2EE7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1148"/>
    <w:multiLevelType w:val="hybridMultilevel"/>
    <w:tmpl w:val="9D4CE9A8"/>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E60AA"/>
    <w:multiLevelType w:val="hybridMultilevel"/>
    <w:tmpl w:val="E70C6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227BF"/>
    <w:multiLevelType w:val="hybridMultilevel"/>
    <w:tmpl w:val="FE1E7664"/>
    <w:lvl w:ilvl="0" w:tplc="72EAF654">
      <w:numFmt w:val="bullet"/>
      <w:lvlText w:val=""/>
      <w:lvlJc w:val="left"/>
      <w:pPr>
        <w:ind w:left="1700" w:hanging="360"/>
      </w:pPr>
      <w:rPr>
        <w:rFonts w:ascii="Symbol" w:eastAsia="Symbol" w:hAnsi="Symbol" w:cs="Symbol" w:hint="default"/>
        <w:b w:val="0"/>
        <w:bCs w:val="0"/>
        <w:i w:val="0"/>
        <w:iCs w:val="0"/>
        <w:w w:val="100"/>
        <w:sz w:val="24"/>
        <w:szCs w:val="24"/>
        <w:lang w:val="en-US" w:eastAsia="en-US" w:bidi="ar-SA"/>
      </w:rPr>
    </w:lvl>
    <w:lvl w:ilvl="1" w:tplc="83828EE0">
      <w:numFmt w:val="bullet"/>
      <w:lvlText w:val="•"/>
      <w:lvlJc w:val="left"/>
      <w:pPr>
        <w:ind w:left="2576" w:hanging="360"/>
      </w:pPr>
      <w:rPr>
        <w:rFonts w:hint="default"/>
        <w:lang w:val="en-US" w:eastAsia="en-US" w:bidi="ar-SA"/>
      </w:rPr>
    </w:lvl>
    <w:lvl w:ilvl="2" w:tplc="C8FAD7DC">
      <w:numFmt w:val="bullet"/>
      <w:lvlText w:val="•"/>
      <w:lvlJc w:val="left"/>
      <w:pPr>
        <w:ind w:left="3452" w:hanging="360"/>
      </w:pPr>
      <w:rPr>
        <w:rFonts w:hint="default"/>
        <w:lang w:val="en-US" w:eastAsia="en-US" w:bidi="ar-SA"/>
      </w:rPr>
    </w:lvl>
    <w:lvl w:ilvl="3" w:tplc="89FAE2B2">
      <w:numFmt w:val="bullet"/>
      <w:lvlText w:val="•"/>
      <w:lvlJc w:val="left"/>
      <w:pPr>
        <w:ind w:left="4328" w:hanging="360"/>
      </w:pPr>
      <w:rPr>
        <w:rFonts w:hint="default"/>
        <w:lang w:val="en-US" w:eastAsia="en-US" w:bidi="ar-SA"/>
      </w:rPr>
    </w:lvl>
    <w:lvl w:ilvl="4" w:tplc="850A6AD6">
      <w:numFmt w:val="bullet"/>
      <w:lvlText w:val="•"/>
      <w:lvlJc w:val="left"/>
      <w:pPr>
        <w:ind w:left="5204" w:hanging="360"/>
      </w:pPr>
      <w:rPr>
        <w:rFonts w:hint="default"/>
        <w:lang w:val="en-US" w:eastAsia="en-US" w:bidi="ar-SA"/>
      </w:rPr>
    </w:lvl>
    <w:lvl w:ilvl="5" w:tplc="12BE761C">
      <w:numFmt w:val="bullet"/>
      <w:lvlText w:val="•"/>
      <w:lvlJc w:val="left"/>
      <w:pPr>
        <w:ind w:left="6080" w:hanging="360"/>
      </w:pPr>
      <w:rPr>
        <w:rFonts w:hint="default"/>
        <w:lang w:val="en-US" w:eastAsia="en-US" w:bidi="ar-SA"/>
      </w:rPr>
    </w:lvl>
    <w:lvl w:ilvl="6" w:tplc="7494E40E">
      <w:numFmt w:val="bullet"/>
      <w:lvlText w:val="•"/>
      <w:lvlJc w:val="left"/>
      <w:pPr>
        <w:ind w:left="6956" w:hanging="360"/>
      </w:pPr>
      <w:rPr>
        <w:rFonts w:hint="default"/>
        <w:lang w:val="en-US" w:eastAsia="en-US" w:bidi="ar-SA"/>
      </w:rPr>
    </w:lvl>
    <w:lvl w:ilvl="7" w:tplc="6B481882">
      <w:numFmt w:val="bullet"/>
      <w:lvlText w:val="•"/>
      <w:lvlJc w:val="left"/>
      <w:pPr>
        <w:ind w:left="7832" w:hanging="360"/>
      </w:pPr>
      <w:rPr>
        <w:rFonts w:hint="default"/>
        <w:lang w:val="en-US" w:eastAsia="en-US" w:bidi="ar-SA"/>
      </w:rPr>
    </w:lvl>
    <w:lvl w:ilvl="8" w:tplc="B36A6102">
      <w:numFmt w:val="bullet"/>
      <w:lvlText w:val="•"/>
      <w:lvlJc w:val="left"/>
      <w:pPr>
        <w:ind w:left="8708" w:hanging="360"/>
      </w:pPr>
      <w:rPr>
        <w:rFonts w:hint="default"/>
        <w:lang w:val="en-US" w:eastAsia="en-US" w:bidi="ar-SA"/>
      </w:rPr>
    </w:lvl>
  </w:abstractNum>
  <w:abstractNum w:abstractNumId="12" w15:restartNumberingAfterBreak="0">
    <w:nsid w:val="505C306D"/>
    <w:multiLevelType w:val="hybridMultilevel"/>
    <w:tmpl w:val="05DADC70"/>
    <w:lvl w:ilvl="0" w:tplc="0409000F">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DD7923"/>
    <w:multiLevelType w:val="hybridMultilevel"/>
    <w:tmpl w:val="F8AA18B6"/>
    <w:lvl w:ilvl="0" w:tplc="656EAA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C0F07"/>
    <w:multiLevelType w:val="hybridMultilevel"/>
    <w:tmpl w:val="66CC2214"/>
    <w:lvl w:ilvl="0" w:tplc="04090001">
      <w:start w:val="1"/>
      <w:numFmt w:val="bullet"/>
      <w:lvlText w:val=""/>
      <w:lvlJc w:val="left"/>
      <w:pPr>
        <w:tabs>
          <w:tab w:val="num" w:pos="720"/>
        </w:tabs>
        <w:ind w:left="720" w:hanging="360"/>
      </w:pPr>
      <w:rPr>
        <w:rFonts w:ascii="Symbol" w:hAnsi="Symbol" w:hint="default"/>
      </w:rPr>
    </w:lvl>
    <w:lvl w:ilvl="1" w:tplc="81B0E3EE" w:tentative="1">
      <w:start w:val="1"/>
      <w:numFmt w:val="bullet"/>
      <w:lvlText w:val=""/>
      <w:lvlJc w:val="left"/>
      <w:pPr>
        <w:tabs>
          <w:tab w:val="num" w:pos="1440"/>
        </w:tabs>
        <w:ind w:left="1440" w:hanging="360"/>
      </w:pPr>
      <w:rPr>
        <w:rFonts w:ascii="Wingdings 3" w:hAnsi="Wingdings 3" w:hint="default"/>
      </w:rPr>
    </w:lvl>
    <w:lvl w:ilvl="2" w:tplc="E426176C" w:tentative="1">
      <w:start w:val="1"/>
      <w:numFmt w:val="bullet"/>
      <w:lvlText w:val=""/>
      <w:lvlJc w:val="left"/>
      <w:pPr>
        <w:tabs>
          <w:tab w:val="num" w:pos="2160"/>
        </w:tabs>
        <w:ind w:left="2160" w:hanging="360"/>
      </w:pPr>
      <w:rPr>
        <w:rFonts w:ascii="Wingdings 3" w:hAnsi="Wingdings 3" w:hint="default"/>
      </w:rPr>
    </w:lvl>
    <w:lvl w:ilvl="3" w:tplc="FB4C606C" w:tentative="1">
      <w:start w:val="1"/>
      <w:numFmt w:val="bullet"/>
      <w:lvlText w:val=""/>
      <w:lvlJc w:val="left"/>
      <w:pPr>
        <w:tabs>
          <w:tab w:val="num" w:pos="2880"/>
        </w:tabs>
        <w:ind w:left="2880" w:hanging="360"/>
      </w:pPr>
      <w:rPr>
        <w:rFonts w:ascii="Wingdings 3" w:hAnsi="Wingdings 3" w:hint="default"/>
      </w:rPr>
    </w:lvl>
    <w:lvl w:ilvl="4" w:tplc="746482A2" w:tentative="1">
      <w:start w:val="1"/>
      <w:numFmt w:val="bullet"/>
      <w:lvlText w:val=""/>
      <w:lvlJc w:val="left"/>
      <w:pPr>
        <w:tabs>
          <w:tab w:val="num" w:pos="3600"/>
        </w:tabs>
        <w:ind w:left="3600" w:hanging="360"/>
      </w:pPr>
      <w:rPr>
        <w:rFonts w:ascii="Wingdings 3" w:hAnsi="Wingdings 3" w:hint="default"/>
      </w:rPr>
    </w:lvl>
    <w:lvl w:ilvl="5" w:tplc="12E8BCFA" w:tentative="1">
      <w:start w:val="1"/>
      <w:numFmt w:val="bullet"/>
      <w:lvlText w:val=""/>
      <w:lvlJc w:val="left"/>
      <w:pPr>
        <w:tabs>
          <w:tab w:val="num" w:pos="4320"/>
        </w:tabs>
        <w:ind w:left="4320" w:hanging="360"/>
      </w:pPr>
      <w:rPr>
        <w:rFonts w:ascii="Wingdings 3" w:hAnsi="Wingdings 3" w:hint="default"/>
      </w:rPr>
    </w:lvl>
    <w:lvl w:ilvl="6" w:tplc="6264065E" w:tentative="1">
      <w:start w:val="1"/>
      <w:numFmt w:val="bullet"/>
      <w:lvlText w:val=""/>
      <w:lvlJc w:val="left"/>
      <w:pPr>
        <w:tabs>
          <w:tab w:val="num" w:pos="5040"/>
        </w:tabs>
        <w:ind w:left="5040" w:hanging="360"/>
      </w:pPr>
      <w:rPr>
        <w:rFonts w:ascii="Wingdings 3" w:hAnsi="Wingdings 3" w:hint="default"/>
      </w:rPr>
    </w:lvl>
    <w:lvl w:ilvl="7" w:tplc="83AA83D4" w:tentative="1">
      <w:start w:val="1"/>
      <w:numFmt w:val="bullet"/>
      <w:lvlText w:val=""/>
      <w:lvlJc w:val="left"/>
      <w:pPr>
        <w:tabs>
          <w:tab w:val="num" w:pos="5760"/>
        </w:tabs>
        <w:ind w:left="5760" w:hanging="360"/>
      </w:pPr>
      <w:rPr>
        <w:rFonts w:ascii="Wingdings 3" w:hAnsi="Wingdings 3" w:hint="default"/>
      </w:rPr>
    </w:lvl>
    <w:lvl w:ilvl="8" w:tplc="D874894C"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F3E1F60"/>
    <w:multiLevelType w:val="hybridMultilevel"/>
    <w:tmpl w:val="100E2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7741B4"/>
    <w:multiLevelType w:val="multilevel"/>
    <w:tmpl w:val="EF1CCAD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9C9154E"/>
    <w:multiLevelType w:val="hybridMultilevel"/>
    <w:tmpl w:val="0F0E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D76EE"/>
    <w:multiLevelType w:val="hybridMultilevel"/>
    <w:tmpl w:val="A3045D8A"/>
    <w:lvl w:ilvl="0" w:tplc="DC5C49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413928"/>
    <w:multiLevelType w:val="hybridMultilevel"/>
    <w:tmpl w:val="5D3C1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E627BC"/>
    <w:multiLevelType w:val="hybridMultilevel"/>
    <w:tmpl w:val="35C06A86"/>
    <w:lvl w:ilvl="0" w:tplc="606A2A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432"/>
        <w:lvlJc w:val="left"/>
        <w:pPr>
          <w:ind w:left="432" w:hanging="432"/>
        </w:pPr>
        <w:rPr>
          <w:rFonts w:ascii="Symbol" w:hAnsi="Symbol" w:hint="default"/>
        </w:rPr>
      </w:lvl>
    </w:lvlOverride>
  </w:num>
  <w:num w:numId="2">
    <w:abstractNumId w:val="6"/>
  </w:num>
  <w:num w:numId="3">
    <w:abstractNumId w:val="12"/>
  </w:num>
  <w:num w:numId="4">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3"/>
  </w:num>
  <w:num w:numId="7">
    <w:abstractNumId w:val="16"/>
  </w:num>
  <w:num w:numId="8">
    <w:abstractNumId w:val="1"/>
  </w:num>
  <w:num w:numId="9">
    <w:abstractNumId w:val="14"/>
  </w:num>
  <w:num w:numId="10">
    <w:abstractNumId w:val="4"/>
  </w:num>
  <w:num w:numId="11">
    <w:abstractNumId w:val="9"/>
  </w:num>
  <w:num w:numId="12">
    <w:abstractNumId w:val="5"/>
  </w:num>
  <w:num w:numId="13">
    <w:abstractNumId w:val="20"/>
  </w:num>
  <w:num w:numId="14">
    <w:abstractNumId w:val="18"/>
  </w:num>
  <w:num w:numId="15">
    <w:abstractNumId w:val="2"/>
  </w:num>
  <w:num w:numId="16">
    <w:abstractNumId w:val="13"/>
  </w:num>
  <w:num w:numId="17">
    <w:abstractNumId w:val="19"/>
  </w:num>
  <w:num w:numId="18">
    <w:abstractNumId w:val="15"/>
  </w:num>
  <w:num w:numId="19">
    <w:abstractNumId w:val="17"/>
  </w:num>
  <w:num w:numId="20">
    <w:abstractNumId w:val="10"/>
  </w:num>
  <w:num w:numId="21">
    <w:abstractNumId w:val="8"/>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5afWsXufZ3FLHfZwAiToQkB421fYex75KKUTaL1JbWJfBTBX6qbGIgSyhrWLYOVIIK9kYXR413E2iAbRedLag==" w:salt="Gz4XPOKRTePuofER3aPXjg=="/>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57"/>
    <w:rsid w:val="0000545A"/>
    <w:rsid w:val="00007BEF"/>
    <w:rsid w:val="0001075B"/>
    <w:rsid w:val="000144B1"/>
    <w:rsid w:val="00014D34"/>
    <w:rsid w:val="000162CD"/>
    <w:rsid w:val="00017250"/>
    <w:rsid w:val="00021184"/>
    <w:rsid w:val="0002127D"/>
    <w:rsid w:val="000242BE"/>
    <w:rsid w:val="000319C6"/>
    <w:rsid w:val="00042B46"/>
    <w:rsid w:val="00045C8E"/>
    <w:rsid w:val="00045D4D"/>
    <w:rsid w:val="00046591"/>
    <w:rsid w:val="000510A5"/>
    <w:rsid w:val="00054A91"/>
    <w:rsid w:val="000573CE"/>
    <w:rsid w:val="000643A8"/>
    <w:rsid w:val="00070762"/>
    <w:rsid w:val="00073F82"/>
    <w:rsid w:val="00074329"/>
    <w:rsid w:val="00074409"/>
    <w:rsid w:val="00083227"/>
    <w:rsid w:val="00095E47"/>
    <w:rsid w:val="000A0167"/>
    <w:rsid w:val="000A1941"/>
    <w:rsid w:val="000A4C76"/>
    <w:rsid w:val="000A6347"/>
    <w:rsid w:val="000B2695"/>
    <w:rsid w:val="000D0B23"/>
    <w:rsid w:val="000D4383"/>
    <w:rsid w:val="000D7FB4"/>
    <w:rsid w:val="000E3499"/>
    <w:rsid w:val="000F7560"/>
    <w:rsid w:val="00103703"/>
    <w:rsid w:val="00107ACC"/>
    <w:rsid w:val="00110FFB"/>
    <w:rsid w:val="00112353"/>
    <w:rsid w:val="001179D1"/>
    <w:rsid w:val="00117A66"/>
    <w:rsid w:val="00117FCC"/>
    <w:rsid w:val="0012089D"/>
    <w:rsid w:val="001212E2"/>
    <w:rsid w:val="00121D41"/>
    <w:rsid w:val="0012326F"/>
    <w:rsid w:val="00127EE7"/>
    <w:rsid w:val="00131980"/>
    <w:rsid w:val="0013201A"/>
    <w:rsid w:val="00135201"/>
    <w:rsid w:val="00135FAF"/>
    <w:rsid w:val="00136731"/>
    <w:rsid w:val="00137DDC"/>
    <w:rsid w:val="001401D9"/>
    <w:rsid w:val="00140FC3"/>
    <w:rsid w:val="00147841"/>
    <w:rsid w:val="00150EC9"/>
    <w:rsid w:val="00155BAC"/>
    <w:rsid w:val="00157F2F"/>
    <w:rsid w:val="001628B5"/>
    <w:rsid w:val="001713A6"/>
    <w:rsid w:val="00171A70"/>
    <w:rsid w:val="00171D10"/>
    <w:rsid w:val="00173167"/>
    <w:rsid w:val="001778FB"/>
    <w:rsid w:val="00181C7C"/>
    <w:rsid w:val="00183C50"/>
    <w:rsid w:val="00194563"/>
    <w:rsid w:val="001954E0"/>
    <w:rsid w:val="001A02FE"/>
    <w:rsid w:val="001A1A2D"/>
    <w:rsid w:val="001A4BCF"/>
    <w:rsid w:val="001A7074"/>
    <w:rsid w:val="001B2920"/>
    <w:rsid w:val="001B3DC6"/>
    <w:rsid w:val="001B43C8"/>
    <w:rsid w:val="001B713C"/>
    <w:rsid w:val="001C2090"/>
    <w:rsid w:val="001C5373"/>
    <w:rsid w:val="001C576B"/>
    <w:rsid w:val="001C6512"/>
    <w:rsid w:val="001C7390"/>
    <w:rsid w:val="001C7D8C"/>
    <w:rsid w:val="001E1B9E"/>
    <w:rsid w:val="001E27D9"/>
    <w:rsid w:val="001E3F58"/>
    <w:rsid w:val="001F13BD"/>
    <w:rsid w:val="001F2E80"/>
    <w:rsid w:val="001F4379"/>
    <w:rsid w:val="001F5FD7"/>
    <w:rsid w:val="001F6252"/>
    <w:rsid w:val="001F6714"/>
    <w:rsid w:val="001F781E"/>
    <w:rsid w:val="00201CB4"/>
    <w:rsid w:val="00202ABD"/>
    <w:rsid w:val="00205024"/>
    <w:rsid w:val="00212232"/>
    <w:rsid w:val="00215158"/>
    <w:rsid w:val="00224327"/>
    <w:rsid w:val="00224F6B"/>
    <w:rsid w:val="00226A1A"/>
    <w:rsid w:val="00231DBD"/>
    <w:rsid w:val="00236E59"/>
    <w:rsid w:val="00240489"/>
    <w:rsid w:val="00241B52"/>
    <w:rsid w:val="002426DC"/>
    <w:rsid w:val="00243B77"/>
    <w:rsid w:val="00247070"/>
    <w:rsid w:val="00251791"/>
    <w:rsid w:val="00251D1D"/>
    <w:rsid w:val="00255972"/>
    <w:rsid w:val="0025621D"/>
    <w:rsid w:val="0026137B"/>
    <w:rsid w:val="002678AC"/>
    <w:rsid w:val="002700CB"/>
    <w:rsid w:val="002734B8"/>
    <w:rsid w:val="00275DFC"/>
    <w:rsid w:val="0028360B"/>
    <w:rsid w:val="002879B3"/>
    <w:rsid w:val="00287AFE"/>
    <w:rsid w:val="00290F7E"/>
    <w:rsid w:val="002965C0"/>
    <w:rsid w:val="002A0616"/>
    <w:rsid w:val="002A33CB"/>
    <w:rsid w:val="002A5C71"/>
    <w:rsid w:val="002B445C"/>
    <w:rsid w:val="002B5476"/>
    <w:rsid w:val="002B66DC"/>
    <w:rsid w:val="002C0309"/>
    <w:rsid w:val="002C2EFA"/>
    <w:rsid w:val="002C46BF"/>
    <w:rsid w:val="002C6F99"/>
    <w:rsid w:val="002D0E9D"/>
    <w:rsid w:val="002D5763"/>
    <w:rsid w:val="002E0D99"/>
    <w:rsid w:val="002E6D59"/>
    <w:rsid w:val="002E7234"/>
    <w:rsid w:val="002E7801"/>
    <w:rsid w:val="002F47F9"/>
    <w:rsid w:val="002F6BAF"/>
    <w:rsid w:val="00304D03"/>
    <w:rsid w:val="003072D5"/>
    <w:rsid w:val="0031421B"/>
    <w:rsid w:val="003206C2"/>
    <w:rsid w:val="00322A87"/>
    <w:rsid w:val="00330891"/>
    <w:rsid w:val="003319F7"/>
    <w:rsid w:val="00332269"/>
    <w:rsid w:val="00336066"/>
    <w:rsid w:val="00337F60"/>
    <w:rsid w:val="00346069"/>
    <w:rsid w:val="003476CD"/>
    <w:rsid w:val="003501B4"/>
    <w:rsid w:val="00351BFD"/>
    <w:rsid w:val="00353DC1"/>
    <w:rsid w:val="00354126"/>
    <w:rsid w:val="0035575A"/>
    <w:rsid w:val="003563D1"/>
    <w:rsid w:val="00357BBF"/>
    <w:rsid w:val="0036421D"/>
    <w:rsid w:val="003660C3"/>
    <w:rsid w:val="00372F8F"/>
    <w:rsid w:val="00373993"/>
    <w:rsid w:val="00373BEC"/>
    <w:rsid w:val="00386987"/>
    <w:rsid w:val="00395A05"/>
    <w:rsid w:val="003961F4"/>
    <w:rsid w:val="003A6093"/>
    <w:rsid w:val="003A6630"/>
    <w:rsid w:val="003B376A"/>
    <w:rsid w:val="003C12C9"/>
    <w:rsid w:val="003C3A88"/>
    <w:rsid w:val="003C5782"/>
    <w:rsid w:val="003C6942"/>
    <w:rsid w:val="003D2AC9"/>
    <w:rsid w:val="003D4B19"/>
    <w:rsid w:val="003E05FE"/>
    <w:rsid w:val="003E14FD"/>
    <w:rsid w:val="003E41D4"/>
    <w:rsid w:val="003F41B2"/>
    <w:rsid w:val="0040078B"/>
    <w:rsid w:val="00400854"/>
    <w:rsid w:val="00401B72"/>
    <w:rsid w:val="00402244"/>
    <w:rsid w:val="004056A8"/>
    <w:rsid w:val="004173A5"/>
    <w:rsid w:val="0043117D"/>
    <w:rsid w:val="00432672"/>
    <w:rsid w:val="00440318"/>
    <w:rsid w:val="0044594D"/>
    <w:rsid w:val="00447686"/>
    <w:rsid w:val="00447765"/>
    <w:rsid w:val="00451286"/>
    <w:rsid w:val="00452E17"/>
    <w:rsid w:val="0045785E"/>
    <w:rsid w:val="00461B0F"/>
    <w:rsid w:val="00465E0A"/>
    <w:rsid w:val="00473177"/>
    <w:rsid w:val="004734EE"/>
    <w:rsid w:val="004807A4"/>
    <w:rsid w:val="00481B7B"/>
    <w:rsid w:val="00484C1B"/>
    <w:rsid w:val="00485B4C"/>
    <w:rsid w:val="0049005C"/>
    <w:rsid w:val="00494561"/>
    <w:rsid w:val="00495414"/>
    <w:rsid w:val="00495B55"/>
    <w:rsid w:val="004968DF"/>
    <w:rsid w:val="004A376B"/>
    <w:rsid w:val="004A59F4"/>
    <w:rsid w:val="004A5CDF"/>
    <w:rsid w:val="004A669A"/>
    <w:rsid w:val="004A74D2"/>
    <w:rsid w:val="004A7F7B"/>
    <w:rsid w:val="004B2F5B"/>
    <w:rsid w:val="004B3F81"/>
    <w:rsid w:val="004B775B"/>
    <w:rsid w:val="004C219E"/>
    <w:rsid w:val="004C6391"/>
    <w:rsid w:val="004D1B20"/>
    <w:rsid w:val="004D451A"/>
    <w:rsid w:val="004E020E"/>
    <w:rsid w:val="004E4D3A"/>
    <w:rsid w:val="004F2F5F"/>
    <w:rsid w:val="005001E9"/>
    <w:rsid w:val="00501EDB"/>
    <w:rsid w:val="00504347"/>
    <w:rsid w:val="00504868"/>
    <w:rsid w:val="0050621F"/>
    <w:rsid w:val="00512607"/>
    <w:rsid w:val="005151B8"/>
    <w:rsid w:val="0051670A"/>
    <w:rsid w:val="00517250"/>
    <w:rsid w:val="0053010D"/>
    <w:rsid w:val="00530720"/>
    <w:rsid w:val="0053717D"/>
    <w:rsid w:val="00542497"/>
    <w:rsid w:val="00543710"/>
    <w:rsid w:val="00544B22"/>
    <w:rsid w:val="0054527B"/>
    <w:rsid w:val="00545945"/>
    <w:rsid w:val="00547B02"/>
    <w:rsid w:val="00561CB0"/>
    <w:rsid w:val="0056752B"/>
    <w:rsid w:val="00567AD1"/>
    <w:rsid w:val="00567C52"/>
    <w:rsid w:val="0057297D"/>
    <w:rsid w:val="00572ED7"/>
    <w:rsid w:val="00575F50"/>
    <w:rsid w:val="005771FD"/>
    <w:rsid w:val="00585447"/>
    <w:rsid w:val="00585F2D"/>
    <w:rsid w:val="00591401"/>
    <w:rsid w:val="005919B0"/>
    <w:rsid w:val="005922FC"/>
    <w:rsid w:val="00592E36"/>
    <w:rsid w:val="00597039"/>
    <w:rsid w:val="005A1891"/>
    <w:rsid w:val="005A21CC"/>
    <w:rsid w:val="005A35B3"/>
    <w:rsid w:val="005A5E47"/>
    <w:rsid w:val="005A66E8"/>
    <w:rsid w:val="005A764B"/>
    <w:rsid w:val="005B4C22"/>
    <w:rsid w:val="005B7E9A"/>
    <w:rsid w:val="005C4695"/>
    <w:rsid w:val="005C563A"/>
    <w:rsid w:val="005C5EC0"/>
    <w:rsid w:val="005C696B"/>
    <w:rsid w:val="005D2B7C"/>
    <w:rsid w:val="005D7BD5"/>
    <w:rsid w:val="005E3A95"/>
    <w:rsid w:val="005F1F72"/>
    <w:rsid w:val="005F2A4D"/>
    <w:rsid w:val="005F310B"/>
    <w:rsid w:val="005F6A6C"/>
    <w:rsid w:val="006010AC"/>
    <w:rsid w:val="00601D55"/>
    <w:rsid w:val="00604504"/>
    <w:rsid w:val="0060482C"/>
    <w:rsid w:val="0060500C"/>
    <w:rsid w:val="00611BF4"/>
    <w:rsid w:val="0061310E"/>
    <w:rsid w:val="006168F7"/>
    <w:rsid w:val="0061779E"/>
    <w:rsid w:val="00620E31"/>
    <w:rsid w:val="00621F2B"/>
    <w:rsid w:val="006225C3"/>
    <w:rsid w:val="00622A05"/>
    <w:rsid w:val="00622D7B"/>
    <w:rsid w:val="006247C7"/>
    <w:rsid w:val="0063346A"/>
    <w:rsid w:val="00635F2D"/>
    <w:rsid w:val="0063640A"/>
    <w:rsid w:val="0064797D"/>
    <w:rsid w:val="00655E4F"/>
    <w:rsid w:val="00656DB4"/>
    <w:rsid w:val="006655EC"/>
    <w:rsid w:val="0066673B"/>
    <w:rsid w:val="00670A83"/>
    <w:rsid w:val="006711C3"/>
    <w:rsid w:val="006722B8"/>
    <w:rsid w:val="0067627B"/>
    <w:rsid w:val="006773FD"/>
    <w:rsid w:val="00685126"/>
    <w:rsid w:val="006864B2"/>
    <w:rsid w:val="00686D60"/>
    <w:rsid w:val="006911F1"/>
    <w:rsid w:val="00693286"/>
    <w:rsid w:val="006947E5"/>
    <w:rsid w:val="006B303C"/>
    <w:rsid w:val="006B575C"/>
    <w:rsid w:val="006B6BF5"/>
    <w:rsid w:val="006C2612"/>
    <w:rsid w:val="006C6124"/>
    <w:rsid w:val="006D09B1"/>
    <w:rsid w:val="006D0E22"/>
    <w:rsid w:val="006D146F"/>
    <w:rsid w:val="006D4FA7"/>
    <w:rsid w:val="006F19B5"/>
    <w:rsid w:val="006F1F44"/>
    <w:rsid w:val="006F53E7"/>
    <w:rsid w:val="006F6E1F"/>
    <w:rsid w:val="00703593"/>
    <w:rsid w:val="00705E0E"/>
    <w:rsid w:val="0071133B"/>
    <w:rsid w:val="007264DE"/>
    <w:rsid w:val="00727B9B"/>
    <w:rsid w:val="00732E21"/>
    <w:rsid w:val="0074005D"/>
    <w:rsid w:val="0074212A"/>
    <w:rsid w:val="0074580B"/>
    <w:rsid w:val="00746CFB"/>
    <w:rsid w:val="00753397"/>
    <w:rsid w:val="0076399A"/>
    <w:rsid w:val="00763D31"/>
    <w:rsid w:val="00765B1C"/>
    <w:rsid w:val="00770960"/>
    <w:rsid w:val="00771CA8"/>
    <w:rsid w:val="007748A5"/>
    <w:rsid w:val="007820E6"/>
    <w:rsid w:val="00782F64"/>
    <w:rsid w:val="00785942"/>
    <w:rsid w:val="00787684"/>
    <w:rsid w:val="00787825"/>
    <w:rsid w:val="00791215"/>
    <w:rsid w:val="00792075"/>
    <w:rsid w:val="00792C4D"/>
    <w:rsid w:val="00793463"/>
    <w:rsid w:val="0079347B"/>
    <w:rsid w:val="00793DD7"/>
    <w:rsid w:val="007978CA"/>
    <w:rsid w:val="007A0BFF"/>
    <w:rsid w:val="007B1BC6"/>
    <w:rsid w:val="007B34A6"/>
    <w:rsid w:val="007B66D8"/>
    <w:rsid w:val="007C389F"/>
    <w:rsid w:val="007D729D"/>
    <w:rsid w:val="007E689D"/>
    <w:rsid w:val="007F35C5"/>
    <w:rsid w:val="00803946"/>
    <w:rsid w:val="00805338"/>
    <w:rsid w:val="008107FB"/>
    <w:rsid w:val="00810B17"/>
    <w:rsid w:val="00810B4E"/>
    <w:rsid w:val="0081332D"/>
    <w:rsid w:val="00815D7E"/>
    <w:rsid w:val="00820587"/>
    <w:rsid w:val="00822CAE"/>
    <w:rsid w:val="008249F5"/>
    <w:rsid w:val="0082657E"/>
    <w:rsid w:val="00827EC4"/>
    <w:rsid w:val="008337E1"/>
    <w:rsid w:val="008358E0"/>
    <w:rsid w:val="00841DE7"/>
    <w:rsid w:val="008436BB"/>
    <w:rsid w:val="00852E0C"/>
    <w:rsid w:val="00853120"/>
    <w:rsid w:val="00863126"/>
    <w:rsid w:val="00863733"/>
    <w:rsid w:val="00870546"/>
    <w:rsid w:val="008716C7"/>
    <w:rsid w:val="0087481F"/>
    <w:rsid w:val="00877153"/>
    <w:rsid w:val="008821D3"/>
    <w:rsid w:val="00883120"/>
    <w:rsid w:val="008917B2"/>
    <w:rsid w:val="00891FEB"/>
    <w:rsid w:val="00893651"/>
    <w:rsid w:val="008A15E4"/>
    <w:rsid w:val="008A4756"/>
    <w:rsid w:val="008A54A8"/>
    <w:rsid w:val="008B2044"/>
    <w:rsid w:val="008B4185"/>
    <w:rsid w:val="008C2607"/>
    <w:rsid w:val="008C36F8"/>
    <w:rsid w:val="008C588D"/>
    <w:rsid w:val="008C7895"/>
    <w:rsid w:val="008D1748"/>
    <w:rsid w:val="008E0ECA"/>
    <w:rsid w:val="008E53CF"/>
    <w:rsid w:val="008E54FF"/>
    <w:rsid w:val="008E55E0"/>
    <w:rsid w:val="008E643A"/>
    <w:rsid w:val="008F25BD"/>
    <w:rsid w:val="008F368E"/>
    <w:rsid w:val="008F4543"/>
    <w:rsid w:val="008F50A1"/>
    <w:rsid w:val="009128CE"/>
    <w:rsid w:val="009136B0"/>
    <w:rsid w:val="00913F5C"/>
    <w:rsid w:val="009209B3"/>
    <w:rsid w:val="0093353E"/>
    <w:rsid w:val="0093712B"/>
    <w:rsid w:val="00937493"/>
    <w:rsid w:val="00944718"/>
    <w:rsid w:val="00945FA5"/>
    <w:rsid w:val="009478BA"/>
    <w:rsid w:val="009528DD"/>
    <w:rsid w:val="00954337"/>
    <w:rsid w:val="009552D2"/>
    <w:rsid w:val="00960F1F"/>
    <w:rsid w:val="00962B1F"/>
    <w:rsid w:val="0097106D"/>
    <w:rsid w:val="0097249B"/>
    <w:rsid w:val="00977BE7"/>
    <w:rsid w:val="009835B7"/>
    <w:rsid w:val="00986EE0"/>
    <w:rsid w:val="00991970"/>
    <w:rsid w:val="009A2916"/>
    <w:rsid w:val="009A3B56"/>
    <w:rsid w:val="009A5F25"/>
    <w:rsid w:val="009A6015"/>
    <w:rsid w:val="009B5581"/>
    <w:rsid w:val="009B5967"/>
    <w:rsid w:val="009C28A9"/>
    <w:rsid w:val="009C3EDD"/>
    <w:rsid w:val="009C46D8"/>
    <w:rsid w:val="009C619C"/>
    <w:rsid w:val="009D17A6"/>
    <w:rsid w:val="009D5B9F"/>
    <w:rsid w:val="009D61F0"/>
    <w:rsid w:val="009D6AD2"/>
    <w:rsid w:val="009E3040"/>
    <w:rsid w:val="009E3547"/>
    <w:rsid w:val="009E4CEA"/>
    <w:rsid w:val="009F0B2B"/>
    <w:rsid w:val="009F6F85"/>
    <w:rsid w:val="009F782E"/>
    <w:rsid w:val="00A02F05"/>
    <w:rsid w:val="00A06139"/>
    <w:rsid w:val="00A06305"/>
    <w:rsid w:val="00A0702D"/>
    <w:rsid w:val="00A10042"/>
    <w:rsid w:val="00A10515"/>
    <w:rsid w:val="00A128C4"/>
    <w:rsid w:val="00A14AD3"/>
    <w:rsid w:val="00A3034D"/>
    <w:rsid w:val="00A3279E"/>
    <w:rsid w:val="00A337DC"/>
    <w:rsid w:val="00A35D6F"/>
    <w:rsid w:val="00A46C63"/>
    <w:rsid w:val="00A4709F"/>
    <w:rsid w:val="00A52F50"/>
    <w:rsid w:val="00A54887"/>
    <w:rsid w:val="00A623EF"/>
    <w:rsid w:val="00A62CF5"/>
    <w:rsid w:val="00A71F98"/>
    <w:rsid w:val="00A74C14"/>
    <w:rsid w:val="00A758C4"/>
    <w:rsid w:val="00A77E5B"/>
    <w:rsid w:val="00A808E8"/>
    <w:rsid w:val="00A81C9A"/>
    <w:rsid w:val="00A845EB"/>
    <w:rsid w:val="00A85A45"/>
    <w:rsid w:val="00A963E7"/>
    <w:rsid w:val="00A96785"/>
    <w:rsid w:val="00A9678D"/>
    <w:rsid w:val="00AB1E39"/>
    <w:rsid w:val="00AC26F7"/>
    <w:rsid w:val="00AC3AED"/>
    <w:rsid w:val="00AD1BD3"/>
    <w:rsid w:val="00AE405E"/>
    <w:rsid w:val="00AF158F"/>
    <w:rsid w:val="00AF2C27"/>
    <w:rsid w:val="00AF6A01"/>
    <w:rsid w:val="00B0059D"/>
    <w:rsid w:val="00B066B2"/>
    <w:rsid w:val="00B0720C"/>
    <w:rsid w:val="00B10E53"/>
    <w:rsid w:val="00B1276E"/>
    <w:rsid w:val="00B12963"/>
    <w:rsid w:val="00B12C69"/>
    <w:rsid w:val="00B13083"/>
    <w:rsid w:val="00B138A0"/>
    <w:rsid w:val="00B20586"/>
    <w:rsid w:val="00B21BE7"/>
    <w:rsid w:val="00B22C22"/>
    <w:rsid w:val="00B33504"/>
    <w:rsid w:val="00B3354F"/>
    <w:rsid w:val="00B37776"/>
    <w:rsid w:val="00B4323C"/>
    <w:rsid w:val="00B50074"/>
    <w:rsid w:val="00B5224F"/>
    <w:rsid w:val="00B54A96"/>
    <w:rsid w:val="00B60031"/>
    <w:rsid w:val="00B63247"/>
    <w:rsid w:val="00B7412D"/>
    <w:rsid w:val="00B80B76"/>
    <w:rsid w:val="00B8593D"/>
    <w:rsid w:val="00B87F52"/>
    <w:rsid w:val="00B93B56"/>
    <w:rsid w:val="00B96ED7"/>
    <w:rsid w:val="00BA1179"/>
    <w:rsid w:val="00BA1D7B"/>
    <w:rsid w:val="00BA499F"/>
    <w:rsid w:val="00BB6CBC"/>
    <w:rsid w:val="00BC051C"/>
    <w:rsid w:val="00BC1F54"/>
    <w:rsid w:val="00BD3BA7"/>
    <w:rsid w:val="00BD43BA"/>
    <w:rsid w:val="00BE4B44"/>
    <w:rsid w:val="00BF3589"/>
    <w:rsid w:val="00BF3D52"/>
    <w:rsid w:val="00C00247"/>
    <w:rsid w:val="00C02525"/>
    <w:rsid w:val="00C03138"/>
    <w:rsid w:val="00C03272"/>
    <w:rsid w:val="00C04B29"/>
    <w:rsid w:val="00C1283C"/>
    <w:rsid w:val="00C1424C"/>
    <w:rsid w:val="00C14ABA"/>
    <w:rsid w:val="00C14C4A"/>
    <w:rsid w:val="00C15266"/>
    <w:rsid w:val="00C179DB"/>
    <w:rsid w:val="00C252D0"/>
    <w:rsid w:val="00C2679C"/>
    <w:rsid w:val="00C300CA"/>
    <w:rsid w:val="00C34F8C"/>
    <w:rsid w:val="00C37644"/>
    <w:rsid w:val="00C4495C"/>
    <w:rsid w:val="00C45C3A"/>
    <w:rsid w:val="00C517D6"/>
    <w:rsid w:val="00C52EED"/>
    <w:rsid w:val="00C54AC4"/>
    <w:rsid w:val="00C54B3F"/>
    <w:rsid w:val="00C56844"/>
    <w:rsid w:val="00C60BF2"/>
    <w:rsid w:val="00C630F4"/>
    <w:rsid w:val="00C66328"/>
    <w:rsid w:val="00C66C6A"/>
    <w:rsid w:val="00C7063E"/>
    <w:rsid w:val="00C74635"/>
    <w:rsid w:val="00C7594C"/>
    <w:rsid w:val="00C75C6A"/>
    <w:rsid w:val="00C77F89"/>
    <w:rsid w:val="00C83905"/>
    <w:rsid w:val="00C84FBC"/>
    <w:rsid w:val="00C8658B"/>
    <w:rsid w:val="00C93EC6"/>
    <w:rsid w:val="00C97A5D"/>
    <w:rsid w:val="00CA2BFD"/>
    <w:rsid w:val="00CA4E06"/>
    <w:rsid w:val="00CA5A58"/>
    <w:rsid w:val="00CA7160"/>
    <w:rsid w:val="00CA7476"/>
    <w:rsid w:val="00CB069D"/>
    <w:rsid w:val="00CB0846"/>
    <w:rsid w:val="00CB28BA"/>
    <w:rsid w:val="00CB50DA"/>
    <w:rsid w:val="00CB555B"/>
    <w:rsid w:val="00CC0009"/>
    <w:rsid w:val="00CC0A37"/>
    <w:rsid w:val="00CC44C5"/>
    <w:rsid w:val="00CC4E60"/>
    <w:rsid w:val="00CC5078"/>
    <w:rsid w:val="00CD2945"/>
    <w:rsid w:val="00CD5ABC"/>
    <w:rsid w:val="00CE71E7"/>
    <w:rsid w:val="00CE72C2"/>
    <w:rsid w:val="00CF0B69"/>
    <w:rsid w:val="00CF13ED"/>
    <w:rsid w:val="00CF1ED0"/>
    <w:rsid w:val="00D00A1D"/>
    <w:rsid w:val="00D010C4"/>
    <w:rsid w:val="00D10E2D"/>
    <w:rsid w:val="00D13A5D"/>
    <w:rsid w:val="00D142AD"/>
    <w:rsid w:val="00D15576"/>
    <w:rsid w:val="00D22E65"/>
    <w:rsid w:val="00D504F4"/>
    <w:rsid w:val="00D549BD"/>
    <w:rsid w:val="00D55CA2"/>
    <w:rsid w:val="00D622B9"/>
    <w:rsid w:val="00D63827"/>
    <w:rsid w:val="00D679D8"/>
    <w:rsid w:val="00D77489"/>
    <w:rsid w:val="00D82E16"/>
    <w:rsid w:val="00D845B4"/>
    <w:rsid w:val="00D91DD8"/>
    <w:rsid w:val="00D92DC4"/>
    <w:rsid w:val="00D95DD7"/>
    <w:rsid w:val="00D9654A"/>
    <w:rsid w:val="00DA08F3"/>
    <w:rsid w:val="00DB2685"/>
    <w:rsid w:val="00DB35B3"/>
    <w:rsid w:val="00DB37BD"/>
    <w:rsid w:val="00DB63FB"/>
    <w:rsid w:val="00DC02A4"/>
    <w:rsid w:val="00DC2D13"/>
    <w:rsid w:val="00DD2607"/>
    <w:rsid w:val="00DE406F"/>
    <w:rsid w:val="00DE6AFA"/>
    <w:rsid w:val="00DF0C29"/>
    <w:rsid w:val="00E00228"/>
    <w:rsid w:val="00E0070E"/>
    <w:rsid w:val="00E019EE"/>
    <w:rsid w:val="00E06D59"/>
    <w:rsid w:val="00E148AC"/>
    <w:rsid w:val="00E15FF3"/>
    <w:rsid w:val="00E2081E"/>
    <w:rsid w:val="00E2154E"/>
    <w:rsid w:val="00E24A14"/>
    <w:rsid w:val="00E24FBF"/>
    <w:rsid w:val="00E31A61"/>
    <w:rsid w:val="00E31B08"/>
    <w:rsid w:val="00E34035"/>
    <w:rsid w:val="00E34B92"/>
    <w:rsid w:val="00E409C7"/>
    <w:rsid w:val="00E61C90"/>
    <w:rsid w:val="00E67728"/>
    <w:rsid w:val="00E7340A"/>
    <w:rsid w:val="00E83704"/>
    <w:rsid w:val="00E8492E"/>
    <w:rsid w:val="00E91536"/>
    <w:rsid w:val="00E93EE3"/>
    <w:rsid w:val="00E94695"/>
    <w:rsid w:val="00E9545F"/>
    <w:rsid w:val="00EA03E9"/>
    <w:rsid w:val="00EA09AD"/>
    <w:rsid w:val="00EA231F"/>
    <w:rsid w:val="00EA53D5"/>
    <w:rsid w:val="00EA7FB1"/>
    <w:rsid w:val="00EB0BF0"/>
    <w:rsid w:val="00EB3374"/>
    <w:rsid w:val="00EB4A12"/>
    <w:rsid w:val="00EB6CF2"/>
    <w:rsid w:val="00ED243C"/>
    <w:rsid w:val="00ED6DBF"/>
    <w:rsid w:val="00EE2D37"/>
    <w:rsid w:val="00EE6F0A"/>
    <w:rsid w:val="00F01852"/>
    <w:rsid w:val="00F04851"/>
    <w:rsid w:val="00F117E4"/>
    <w:rsid w:val="00F1336E"/>
    <w:rsid w:val="00F13C58"/>
    <w:rsid w:val="00F1425C"/>
    <w:rsid w:val="00F1616E"/>
    <w:rsid w:val="00F168DB"/>
    <w:rsid w:val="00F177BD"/>
    <w:rsid w:val="00F204DB"/>
    <w:rsid w:val="00F22D3B"/>
    <w:rsid w:val="00F2339E"/>
    <w:rsid w:val="00F30821"/>
    <w:rsid w:val="00F32405"/>
    <w:rsid w:val="00F33497"/>
    <w:rsid w:val="00F35DB7"/>
    <w:rsid w:val="00F36F4B"/>
    <w:rsid w:val="00F416B2"/>
    <w:rsid w:val="00F43CA4"/>
    <w:rsid w:val="00F45493"/>
    <w:rsid w:val="00F51FA6"/>
    <w:rsid w:val="00F611A7"/>
    <w:rsid w:val="00F715C2"/>
    <w:rsid w:val="00F72C45"/>
    <w:rsid w:val="00F74DED"/>
    <w:rsid w:val="00F76697"/>
    <w:rsid w:val="00F81764"/>
    <w:rsid w:val="00F83205"/>
    <w:rsid w:val="00F840C8"/>
    <w:rsid w:val="00F85504"/>
    <w:rsid w:val="00F867E5"/>
    <w:rsid w:val="00F90517"/>
    <w:rsid w:val="00F94157"/>
    <w:rsid w:val="00F97B95"/>
    <w:rsid w:val="00FA0AC6"/>
    <w:rsid w:val="00FA5F2E"/>
    <w:rsid w:val="00FB1609"/>
    <w:rsid w:val="00FB6FFA"/>
    <w:rsid w:val="00FC35DE"/>
    <w:rsid w:val="00FC4937"/>
    <w:rsid w:val="00FD0E77"/>
    <w:rsid w:val="00FE1D78"/>
    <w:rsid w:val="00FE290B"/>
    <w:rsid w:val="00FE6943"/>
    <w:rsid w:val="00FF2D43"/>
    <w:rsid w:val="00FF4E0F"/>
    <w:rsid w:val="00FF7218"/>
    <w:rsid w:val="00FF7475"/>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539CB00F"/>
  <w15:chartTrackingRefBased/>
  <w15:docId w15:val="{DE8918D7-D336-45C9-B679-9A909681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703"/>
    <w:pPr>
      <w:widowControl w:val="0"/>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uiPriority w:val="9"/>
    <w:qFormat/>
    <w:rsid w:val="00E93EE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outlineLvl w:val="0"/>
    </w:pPr>
    <w:rPr>
      <w:rFonts w:cs="Arial"/>
      <w:b/>
      <w:sz w:val="96"/>
      <w:szCs w:val="96"/>
    </w:rPr>
  </w:style>
  <w:style w:type="paragraph" w:styleId="Heading2">
    <w:name w:val="heading 2"/>
    <w:basedOn w:val="Heading3"/>
    <w:next w:val="Normal"/>
    <w:link w:val="Heading2Char"/>
    <w:uiPriority w:val="9"/>
    <w:unhideWhenUsed/>
    <w:qFormat/>
    <w:rsid w:val="00853120"/>
    <w:pPr>
      <w:jc w:val="center"/>
      <w:outlineLvl w:val="1"/>
    </w:pPr>
    <w:rPr>
      <w:bCs w:val="0"/>
      <w:u w:val="none"/>
    </w:rPr>
  </w:style>
  <w:style w:type="paragraph" w:styleId="Heading3">
    <w:name w:val="heading 3"/>
    <w:basedOn w:val="Normal"/>
    <w:next w:val="Normal"/>
    <w:link w:val="Heading3Char"/>
    <w:uiPriority w:val="9"/>
    <w:unhideWhenUsed/>
    <w:qFormat/>
    <w:rsid w:val="00B87F5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outlineLvl w:val="2"/>
    </w:pPr>
    <w:rPr>
      <w:rFonts w:cs="Arial"/>
      <w:b/>
      <w:bCs/>
      <w:szCs w:val="24"/>
      <w:u w:val="single"/>
    </w:rPr>
  </w:style>
  <w:style w:type="paragraph" w:styleId="Heading4">
    <w:name w:val="heading 4"/>
    <w:basedOn w:val="Normal"/>
    <w:next w:val="Normal"/>
    <w:link w:val="Heading4Char"/>
    <w:uiPriority w:val="9"/>
    <w:unhideWhenUsed/>
    <w:qFormat/>
    <w:rsid w:val="00103703"/>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103703"/>
    <w:pPr>
      <w:keepNext/>
      <w:keepLines/>
      <w:spacing w:before="40"/>
      <w:outlineLvl w:val="4"/>
    </w:pPr>
    <w:rPr>
      <w:rFonts w:eastAsiaTheme="majorEastAsia" w:cs="Arial"/>
      <w:i/>
      <w:i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EE3"/>
    <w:rPr>
      <w:rFonts w:ascii="Arial" w:hAnsi="Arial" w:cs="Arial"/>
      <w:b/>
      <w:sz w:val="96"/>
      <w:szCs w:val="96"/>
    </w:rPr>
  </w:style>
  <w:style w:type="character" w:customStyle="1" w:styleId="Heading3Char">
    <w:name w:val="Heading 3 Char"/>
    <w:basedOn w:val="DefaultParagraphFont"/>
    <w:link w:val="Heading3"/>
    <w:uiPriority w:val="9"/>
    <w:rsid w:val="00B87F52"/>
    <w:rPr>
      <w:rFonts w:ascii="Arial" w:hAnsi="Arial" w:cs="Arial"/>
      <w:b/>
      <w:bCs/>
      <w:sz w:val="24"/>
      <w:szCs w:val="24"/>
      <w:u w:val="single"/>
    </w:rPr>
  </w:style>
  <w:style w:type="character" w:customStyle="1" w:styleId="Heading2Char">
    <w:name w:val="Heading 2 Char"/>
    <w:basedOn w:val="DefaultParagraphFont"/>
    <w:link w:val="Heading2"/>
    <w:uiPriority w:val="9"/>
    <w:rsid w:val="00853120"/>
    <w:rPr>
      <w:rFonts w:ascii="Arial" w:hAnsi="Arial" w:cs="Arial"/>
      <w:b/>
      <w:sz w:val="24"/>
      <w:szCs w:val="24"/>
    </w:rPr>
  </w:style>
  <w:style w:type="character" w:customStyle="1" w:styleId="Heading4Char">
    <w:name w:val="Heading 4 Char"/>
    <w:basedOn w:val="DefaultParagraphFont"/>
    <w:link w:val="Heading4"/>
    <w:uiPriority w:val="9"/>
    <w:rsid w:val="00103703"/>
    <w:rPr>
      <w:rFonts w:ascii="Arial" w:eastAsiaTheme="majorEastAsia" w:hAnsi="Arial" w:cstheme="majorBidi"/>
      <w:iCs/>
      <w:sz w:val="24"/>
    </w:rPr>
  </w:style>
  <w:style w:type="character" w:customStyle="1" w:styleId="Heading5Char">
    <w:name w:val="Heading 5 Char"/>
    <w:basedOn w:val="DefaultParagraphFont"/>
    <w:link w:val="Heading5"/>
    <w:uiPriority w:val="9"/>
    <w:rsid w:val="00103703"/>
    <w:rPr>
      <w:rFonts w:ascii="Arial" w:eastAsiaTheme="majorEastAsia" w:hAnsi="Arial" w:cs="Arial"/>
      <w:i/>
      <w:iC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0E3499"/>
    <w:rPr>
      <w:rFonts w:ascii="Arial" w:hAnsi="Arial"/>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0E3499"/>
    <w:rPr>
      <w:rFonts w:ascii="Arial" w:hAnsi="Arial"/>
      <w:sz w:val="24"/>
    </w:rPr>
  </w:style>
  <w:style w:type="paragraph" w:styleId="BalloonText">
    <w:name w:val="Balloon Text"/>
    <w:basedOn w:val="Normal"/>
    <w:link w:val="BalloonTextChar"/>
    <w:uiPriority w:val="99"/>
    <w:semiHidden/>
    <w:unhideWhenUsed/>
    <w:rsid w:val="0053010D"/>
    <w:rPr>
      <w:rFonts w:ascii="Tahoma" w:hAnsi="Tahoma" w:cs="Tahoma"/>
      <w:sz w:val="16"/>
      <w:szCs w:val="16"/>
    </w:rPr>
  </w:style>
  <w:style w:type="character" w:customStyle="1" w:styleId="BalloonTextChar">
    <w:name w:val="Balloon Text Char"/>
    <w:link w:val="BalloonText"/>
    <w:uiPriority w:val="99"/>
    <w:semiHidden/>
    <w:rsid w:val="0053010D"/>
    <w:rPr>
      <w:rFonts w:ascii="Tahoma" w:hAnsi="Tahoma" w:cs="Tahoma"/>
      <w:sz w:val="16"/>
      <w:szCs w:val="16"/>
    </w:rPr>
  </w:style>
  <w:style w:type="paragraph" w:styleId="ListParagraph">
    <w:name w:val="List Paragraph"/>
    <w:basedOn w:val="Normal"/>
    <w:uiPriority w:val="1"/>
    <w:qFormat/>
    <w:rsid w:val="00332269"/>
    <w:pPr>
      <w:widowControl/>
      <w:overflowPunct/>
      <w:autoSpaceDE/>
      <w:autoSpaceDN/>
      <w:adjustRightInd/>
      <w:spacing w:after="160" w:line="252" w:lineRule="auto"/>
      <w:ind w:left="720"/>
      <w:contextualSpacing/>
      <w:textAlignment w:val="auto"/>
    </w:pPr>
    <w:rPr>
      <w:rFonts w:ascii="Calibri" w:eastAsia="Calibri" w:hAnsi="Calibri"/>
      <w:sz w:val="22"/>
      <w:szCs w:val="22"/>
    </w:rPr>
  </w:style>
  <w:style w:type="character" w:styleId="CommentReference">
    <w:name w:val="annotation reference"/>
    <w:basedOn w:val="DefaultParagraphFont"/>
    <w:uiPriority w:val="99"/>
    <w:semiHidden/>
    <w:unhideWhenUsed/>
    <w:rsid w:val="004B775B"/>
    <w:rPr>
      <w:sz w:val="16"/>
      <w:szCs w:val="16"/>
    </w:rPr>
  </w:style>
  <w:style w:type="paragraph" w:styleId="CommentText">
    <w:name w:val="annotation text"/>
    <w:basedOn w:val="Normal"/>
    <w:link w:val="CommentTextChar"/>
    <w:uiPriority w:val="99"/>
    <w:semiHidden/>
    <w:unhideWhenUsed/>
    <w:rsid w:val="004B775B"/>
  </w:style>
  <w:style w:type="character" w:customStyle="1" w:styleId="CommentTextChar">
    <w:name w:val="Comment Text Char"/>
    <w:basedOn w:val="DefaultParagraphFont"/>
    <w:link w:val="CommentText"/>
    <w:uiPriority w:val="99"/>
    <w:semiHidden/>
    <w:rsid w:val="004B775B"/>
    <w:rPr>
      <w:rFonts w:ascii="CG Times (W1)" w:hAnsi="CG Times (W1)"/>
    </w:rPr>
  </w:style>
  <w:style w:type="paragraph" w:styleId="CommentSubject">
    <w:name w:val="annotation subject"/>
    <w:basedOn w:val="CommentText"/>
    <w:next w:val="CommentText"/>
    <w:link w:val="CommentSubjectChar"/>
    <w:uiPriority w:val="99"/>
    <w:semiHidden/>
    <w:unhideWhenUsed/>
    <w:rsid w:val="004B775B"/>
    <w:rPr>
      <w:b/>
      <w:bCs/>
    </w:rPr>
  </w:style>
  <w:style w:type="character" w:customStyle="1" w:styleId="CommentSubjectChar">
    <w:name w:val="Comment Subject Char"/>
    <w:basedOn w:val="CommentTextChar"/>
    <w:link w:val="CommentSubject"/>
    <w:uiPriority w:val="99"/>
    <w:semiHidden/>
    <w:rsid w:val="004B775B"/>
    <w:rPr>
      <w:rFonts w:ascii="CG Times (W1)" w:hAnsi="CG Times (W1)"/>
      <w:b/>
      <w:bCs/>
    </w:rPr>
  </w:style>
  <w:style w:type="paragraph" w:styleId="Revision">
    <w:name w:val="Revision"/>
    <w:hidden/>
    <w:uiPriority w:val="99"/>
    <w:semiHidden/>
    <w:rsid w:val="0001075B"/>
    <w:rPr>
      <w:rFonts w:ascii="CG Times (W1)" w:hAnsi="CG Times (W1)"/>
    </w:rPr>
  </w:style>
  <w:style w:type="table" w:styleId="TableGrid">
    <w:name w:val="Table Grid"/>
    <w:basedOn w:val="TableNormal"/>
    <w:uiPriority w:val="59"/>
    <w:rsid w:val="0049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C219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C21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678A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D7BD5"/>
    <w:rPr>
      <w:rFonts w:ascii="Arial" w:hAnsi="Arial"/>
    </w:rPr>
    <w:tblPr>
      <w:tblStyleRowBandSize w:val="1"/>
      <w:tblStyleColBandSize w:val="1"/>
    </w:tblPr>
    <w:tblStylePr w:type="firstRow">
      <w:rPr>
        <w:rFonts w:ascii="Arial" w:hAnsi="Arial"/>
        <w:b/>
        <w:bCs/>
        <w:caps/>
        <w:sz w:val="24"/>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5D7BD5"/>
    <w:rPr>
      <w:rFonts w:ascii="Arial" w:hAnsi="Arial"/>
      <w:sz w:val="24"/>
    </w:rPr>
    <w:tblPr>
      <w:tblStyleRowBandSize w:val="1"/>
      <w:tblStyleColBandSize w:val="1"/>
    </w:tblPr>
    <w:tblStylePr w:type="firstRow">
      <w:rPr>
        <w:rFonts w:ascii="Arial" w:eastAsiaTheme="majorEastAsia" w:hAnsi="Arial" w:cstheme="majorBidi"/>
        <w:b/>
        <w:i w:val="0"/>
        <w:iCs/>
        <w:sz w:val="24"/>
      </w:rPr>
      <w:tblPr/>
      <w:tcPr>
        <w:tcBorders>
          <w:bottom w:val="single" w:sz="4" w:space="0" w:color="auto"/>
        </w:tcBorders>
        <w:shd w:val="clear" w:color="auto" w:fill="FFFFFF" w:themeFill="background1"/>
      </w:tcPr>
    </w:tblStylePr>
    <w:tblStylePr w:type="lastRow">
      <w:rPr>
        <w:rFonts w:ascii="Arial" w:eastAsiaTheme="majorEastAsia" w:hAnsi="Arial" w:cstheme="majorBidi"/>
        <w:b/>
        <w:i w:val="0"/>
        <w:iCs/>
        <w:sz w:val="24"/>
      </w:rPr>
      <w:tblPr/>
      <w:tcPr>
        <w:tcBorders>
          <w:top w:val="single" w:sz="4" w:space="0" w:color="7F7F7F" w:themeColor="text1" w:themeTint="80"/>
        </w:tcBorders>
        <w:shd w:val="clear" w:color="auto" w:fill="FFFFFF" w:themeFill="background1"/>
      </w:tcPr>
    </w:tblStylePr>
    <w:tblStylePr w:type="firstCol">
      <w:pPr>
        <w:jc w:val="left"/>
      </w:pPr>
      <w:rPr>
        <w:rFonts w:ascii="Arial" w:eastAsiaTheme="majorEastAsia" w:hAnsi="Arial" w:cstheme="majorBidi"/>
        <w:i w:val="0"/>
        <w:iCs/>
        <w:sz w:val="24"/>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869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DB35B3"/>
    <w:pPr>
      <w:autoSpaceDE w:val="0"/>
      <w:autoSpaceDN w:val="0"/>
      <w:adjustRightInd w:val="0"/>
    </w:pPr>
    <w:rPr>
      <w:color w:val="000000"/>
      <w:sz w:val="24"/>
      <w:szCs w:val="24"/>
    </w:rPr>
  </w:style>
  <w:style w:type="paragraph" w:styleId="TOC1">
    <w:name w:val="toc 1"/>
    <w:basedOn w:val="Normal"/>
    <w:next w:val="Normal"/>
    <w:autoRedefine/>
    <w:uiPriority w:val="39"/>
    <w:unhideWhenUsed/>
    <w:rsid w:val="00073F82"/>
    <w:pPr>
      <w:tabs>
        <w:tab w:val="right" w:leader="dot" w:pos="9350"/>
      </w:tabs>
      <w:spacing w:before="120" w:after="120"/>
      <w:jc w:val="center"/>
    </w:pPr>
  </w:style>
  <w:style w:type="paragraph" w:styleId="TOC2">
    <w:name w:val="toc 2"/>
    <w:basedOn w:val="Normal"/>
    <w:next w:val="Normal"/>
    <w:autoRedefine/>
    <w:uiPriority w:val="39"/>
    <w:unhideWhenUsed/>
    <w:rsid w:val="00A35D6F"/>
    <w:pPr>
      <w:spacing w:after="100"/>
      <w:ind w:left="240"/>
    </w:pPr>
  </w:style>
  <w:style w:type="paragraph" w:styleId="TOC3">
    <w:name w:val="toc 3"/>
    <w:basedOn w:val="Normal"/>
    <w:next w:val="Normal"/>
    <w:autoRedefine/>
    <w:uiPriority w:val="39"/>
    <w:unhideWhenUsed/>
    <w:rsid w:val="00A35D6F"/>
    <w:pPr>
      <w:spacing w:after="100"/>
      <w:ind w:left="480"/>
    </w:pPr>
  </w:style>
  <w:style w:type="character" w:styleId="Hyperlink">
    <w:name w:val="Hyperlink"/>
    <w:basedOn w:val="DefaultParagraphFont"/>
    <w:uiPriority w:val="99"/>
    <w:unhideWhenUsed/>
    <w:rsid w:val="00AF6A01"/>
    <w:rPr>
      <w:color w:val="0563C1" w:themeColor="hyperlink"/>
      <w:u w:val="single"/>
    </w:rPr>
  </w:style>
  <w:style w:type="paragraph" w:styleId="BodyText">
    <w:name w:val="Body Text"/>
    <w:basedOn w:val="Normal"/>
    <w:link w:val="BodyTextChar"/>
    <w:uiPriority w:val="1"/>
    <w:qFormat/>
    <w:rsid w:val="002C46BF"/>
    <w:pPr>
      <w:overflowPunct/>
      <w:adjustRightInd/>
      <w:textAlignment w:val="auto"/>
    </w:pPr>
    <w:rPr>
      <w:rFonts w:eastAsia="Arial" w:cs="Arial"/>
      <w:szCs w:val="24"/>
    </w:rPr>
  </w:style>
  <w:style w:type="character" w:customStyle="1" w:styleId="BodyTextChar">
    <w:name w:val="Body Text Char"/>
    <w:basedOn w:val="DefaultParagraphFont"/>
    <w:link w:val="BodyText"/>
    <w:uiPriority w:val="1"/>
    <w:rsid w:val="002C46BF"/>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9796">
      <w:bodyDiv w:val="1"/>
      <w:marLeft w:val="0"/>
      <w:marRight w:val="0"/>
      <w:marTop w:val="0"/>
      <w:marBottom w:val="0"/>
      <w:divBdr>
        <w:top w:val="none" w:sz="0" w:space="0" w:color="auto"/>
        <w:left w:val="none" w:sz="0" w:space="0" w:color="auto"/>
        <w:bottom w:val="none" w:sz="0" w:space="0" w:color="auto"/>
        <w:right w:val="none" w:sz="0" w:space="0" w:color="auto"/>
      </w:divBdr>
    </w:div>
    <w:div w:id="28841066">
      <w:bodyDiv w:val="1"/>
      <w:marLeft w:val="0"/>
      <w:marRight w:val="0"/>
      <w:marTop w:val="0"/>
      <w:marBottom w:val="0"/>
      <w:divBdr>
        <w:top w:val="none" w:sz="0" w:space="0" w:color="auto"/>
        <w:left w:val="none" w:sz="0" w:space="0" w:color="auto"/>
        <w:bottom w:val="none" w:sz="0" w:space="0" w:color="auto"/>
        <w:right w:val="none" w:sz="0" w:space="0" w:color="auto"/>
      </w:divBdr>
    </w:div>
    <w:div w:id="42871157">
      <w:bodyDiv w:val="1"/>
      <w:marLeft w:val="0"/>
      <w:marRight w:val="0"/>
      <w:marTop w:val="0"/>
      <w:marBottom w:val="0"/>
      <w:divBdr>
        <w:top w:val="none" w:sz="0" w:space="0" w:color="auto"/>
        <w:left w:val="none" w:sz="0" w:space="0" w:color="auto"/>
        <w:bottom w:val="none" w:sz="0" w:space="0" w:color="auto"/>
        <w:right w:val="none" w:sz="0" w:space="0" w:color="auto"/>
      </w:divBdr>
    </w:div>
    <w:div w:id="127364701">
      <w:bodyDiv w:val="1"/>
      <w:marLeft w:val="0"/>
      <w:marRight w:val="0"/>
      <w:marTop w:val="0"/>
      <w:marBottom w:val="0"/>
      <w:divBdr>
        <w:top w:val="none" w:sz="0" w:space="0" w:color="auto"/>
        <w:left w:val="none" w:sz="0" w:space="0" w:color="auto"/>
        <w:bottom w:val="none" w:sz="0" w:space="0" w:color="auto"/>
        <w:right w:val="none" w:sz="0" w:space="0" w:color="auto"/>
      </w:divBdr>
    </w:div>
    <w:div w:id="146094495">
      <w:bodyDiv w:val="1"/>
      <w:marLeft w:val="0"/>
      <w:marRight w:val="0"/>
      <w:marTop w:val="0"/>
      <w:marBottom w:val="0"/>
      <w:divBdr>
        <w:top w:val="none" w:sz="0" w:space="0" w:color="auto"/>
        <w:left w:val="none" w:sz="0" w:space="0" w:color="auto"/>
        <w:bottom w:val="none" w:sz="0" w:space="0" w:color="auto"/>
        <w:right w:val="none" w:sz="0" w:space="0" w:color="auto"/>
      </w:divBdr>
    </w:div>
    <w:div w:id="164905689">
      <w:bodyDiv w:val="1"/>
      <w:marLeft w:val="0"/>
      <w:marRight w:val="0"/>
      <w:marTop w:val="0"/>
      <w:marBottom w:val="0"/>
      <w:divBdr>
        <w:top w:val="none" w:sz="0" w:space="0" w:color="auto"/>
        <w:left w:val="none" w:sz="0" w:space="0" w:color="auto"/>
        <w:bottom w:val="none" w:sz="0" w:space="0" w:color="auto"/>
        <w:right w:val="none" w:sz="0" w:space="0" w:color="auto"/>
      </w:divBdr>
    </w:div>
    <w:div w:id="178617017">
      <w:bodyDiv w:val="1"/>
      <w:marLeft w:val="0"/>
      <w:marRight w:val="0"/>
      <w:marTop w:val="0"/>
      <w:marBottom w:val="0"/>
      <w:divBdr>
        <w:top w:val="none" w:sz="0" w:space="0" w:color="auto"/>
        <w:left w:val="none" w:sz="0" w:space="0" w:color="auto"/>
        <w:bottom w:val="none" w:sz="0" w:space="0" w:color="auto"/>
        <w:right w:val="none" w:sz="0" w:space="0" w:color="auto"/>
      </w:divBdr>
    </w:div>
    <w:div w:id="179661164">
      <w:bodyDiv w:val="1"/>
      <w:marLeft w:val="0"/>
      <w:marRight w:val="0"/>
      <w:marTop w:val="0"/>
      <w:marBottom w:val="0"/>
      <w:divBdr>
        <w:top w:val="none" w:sz="0" w:space="0" w:color="auto"/>
        <w:left w:val="none" w:sz="0" w:space="0" w:color="auto"/>
        <w:bottom w:val="none" w:sz="0" w:space="0" w:color="auto"/>
        <w:right w:val="none" w:sz="0" w:space="0" w:color="auto"/>
      </w:divBdr>
    </w:div>
    <w:div w:id="183834976">
      <w:bodyDiv w:val="1"/>
      <w:marLeft w:val="0"/>
      <w:marRight w:val="0"/>
      <w:marTop w:val="0"/>
      <w:marBottom w:val="0"/>
      <w:divBdr>
        <w:top w:val="none" w:sz="0" w:space="0" w:color="auto"/>
        <w:left w:val="none" w:sz="0" w:space="0" w:color="auto"/>
        <w:bottom w:val="none" w:sz="0" w:space="0" w:color="auto"/>
        <w:right w:val="none" w:sz="0" w:space="0" w:color="auto"/>
      </w:divBdr>
    </w:div>
    <w:div w:id="192307806">
      <w:bodyDiv w:val="1"/>
      <w:marLeft w:val="0"/>
      <w:marRight w:val="0"/>
      <w:marTop w:val="0"/>
      <w:marBottom w:val="0"/>
      <w:divBdr>
        <w:top w:val="none" w:sz="0" w:space="0" w:color="auto"/>
        <w:left w:val="none" w:sz="0" w:space="0" w:color="auto"/>
        <w:bottom w:val="none" w:sz="0" w:space="0" w:color="auto"/>
        <w:right w:val="none" w:sz="0" w:space="0" w:color="auto"/>
      </w:divBdr>
    </w:div>
    <w:div w:id="198517546">
      <w:bodyDiv w:val="1"/>
      <w:marLeft w:val="0"/>
      <w:marRight w:val="0"/>
      <w:marTop w:val="0"/>
      <w:marBottom w:val="0"/>
      <w:divBdr>
        <w:top w:val="none" w:sz="0" w:space="0" w:color="auto"/>
        <w:left w:val="none" w:sz="0" w:space="0" w:color="auto"/>
        <w:bottom w:val="none" w:sz="0" w:space="0" w:color="auto"/>
        <w:right w:val="none" w:sz="0" w:space="0" w:color="auto"/>
      </w:divBdr>
    </w:div>
    <w:div w:id="214588173">
      <w:bodyDiv w:val="1"/>
      <w:marLeft w:val="0"/>
      <w:marRight w:val="0"/>
      <w:marTop w:val="0"/>
      <w:marBottom w:val="0"/>
      <w:divBdr>
        <w:top w:val="none" w:sz="0" w:space="0" w:color="auto"/>
        <w:left w:val="none" w:sz="0" w:space="0" w:color="auto"/>
        <w:bottom w:val="none" w:sz="0" w:space="0" w:color="auto"/>
        <w:right w:val="none" w:sz="0" w:space="0" w:color="auto"/>
      </w:divBdr>
    </w:div>
    <w:div w:id="283730018">
      <w:bodyDiv w:val="1"/>
      <w:marLeft w:val="0"/>
      <w:marRight w:val="0"/>
      <w:marTop w:val="0"/>
      <w:marBottom w:val="0"/>
      <w:divBdr>
        <w:top w:val="none" w:sz="0" w:space="0" w:color="auto"/>
        <w:left w:val="none" w:sz="0" w:space="0" w:color="auto"/>
        <w:bottom w:val="none" w:sz="0" w:space="0" w:color="auto"/>
        <w:right w:val="none" w:sz="0" w:space="0" w:color="auto"/>
      </w:divBdr>
    </w:div>
    <w:div w:id="292175008">
      <w:bodyDiv w:val="1"/>
      <w:marLeft w:val="0"/>
      <w:marRight w:val="0"/>
      <w:marTop w:val="0"/>
      <w:marBottom w:val="0"/>
      <w:divBdr>
        <w:top w:val="none" w:sz="0" w:space="0" w:color="auto"/>
        <w:left w:val="none" w:sz="0" w:space="0" w:color="auto"/>
        <w:bottom w:val="none" w:sz="0" w:space="0" w:color="auto"/>
        <w:right w:val="none" w:sz="0" w:space="0" w:color="auto"/>
      </w:divBdr>
    </w:div>
    <w:div w:id="294608856">
      <w:bodyDiv w:val="1"/>
      <w:marLeft w:val="0"/>
      <w:marRight w:val="0"/>
      <w:marTop w:val="0"/>
      <w:marBottom w:val="0"/>
      <w:divBdr>
        <w:top w:val="none" w:sz="0" w:space="0" w:color="auto"/>
        <w:left w:val="none" w:sz="0" w:space="0" w:color="auto"/>
        <w:bottom w:val="none" w:sz="0" w:space="0" w:color="auto"/>
        <w:right w:val="none" w:sz="0" w:space="0" w:color="auto"/>
      </w:divBdr>
    </w:div>
    <w:div w:id="298801961">
      <w:bodyDiv w:val="1"/>
      <w:marLeft w:val="0"/>
      <w:marRight w:val="0"/>
      <w:marTop w:val="0"/>
      <w:marBottom w:val="0"/>
      <w:divBdr>
        <w:top w:val="none" w:sz="0" w:space="0" w:color="auto"/>
        <w:left w:val="none" w:sz="0" w:space="0" w:color="auto"/>
        <w:bottom w:val="none" w:sz="0" w:space="0" w:color="auto"/>
        <w:right w:val="none" w:sz="0" w:space="0" w:color="auto"/>
      </w:divBdr>
    </w:div>
    <w:div w:id="332875974">
      <w:bodyDiv w:val="1"/>
      <w:marLeft w:val="0"/>
      <w:marRight w:val="0"/>
      <w:marTop w:val="0"/>
      <w:marBottom w:val="0"/>
      <w:divBdr>
        <w:top w:val="none" w:sz="0" w:space="0" w:color="auto"/>
        <w:left w:val="none" w:sz="0" w:space="0" w:color="auto"/>
        <w:bottom w:val="none" w:sz="0" w:space="0" w:color="auto"/>
        <w:right w:val="none" w:sz="0" w:space="0" w:color="auto"/>
      </w:divBdr>
    </w:div>
    <w:div w:id="419329233">
      <w:bodyDiv w:val="1"/>
      <w:marLeft w:val="0"/>
      <w:marRight w:val="0"/>
      <w:marTop w:val="0"/>
      <w:marBottom w:val="0"/>
      <w:divBdr>
        <w:top w:val="none" w:sz="0" w:space="0" w:color="auto"/>
        <w:left w:val="none" w:sz="0" w:space="0" w:color="auto"/>
        <w:bottom w:val="none" w:sz="0" w:space="0" w:color="auto"/>
        <w:right w:val="none" w:sz="0" w:space="0" w:color="auto"/>
      </w:divBdr>
    </w:div>
    <w:div w:id="429087117">
      <w:bodyDiv w:val="1"/>
      <w:marLeft w:val="0"/>
      <w:marRight w:val="0"/>
      <w:marTop w:val="0"/>
      <w:marBottom w:val="0"/>
      <w:divBdr>
        <w:top w:val="none" w:sz="0" w:space="0" w:color="auto"/>
        <w:left w:val="none" w:sz="0" w:space="0" w:color="auto"/>
        <w:bottom w:val="none" w:sz="0" w:space="0" w:color="auto"/>
        <w:right w:val="none" w:sz="0" w:space="0" w:color="auto"/>
      </w:divBdr>
    </w:div>
    <w:div w:id="443963338">
      <w:bodyDiv w:val="1"/>
      <w:marLeft w:val="0"/>
      <w:marRight w:val="0"/>
      <w:marTop w:val="0"/>
      <w:marBottom w:val="0"/>
      <w:divBdr>
        <w:top w:val="none" w:sz="0" w:space="0" w:color="auto"/>
        <w:left w:val="none" w:sz="0" w:space="0" w:color="auto"/>
        <w:bottom w:val="none" w:sz="0" w:space="0" w:color="auto"/>
        <w:right w:val="none" w:sz="0" w:space="0" w:color="auto"/>
      </w:divBdr>
    </w:div>
    <w:div w:id="455224705">
      <w:bodyDiv w:val="1"/>
      <w:marLeft w:val="0"/>
      <w:marRight w:val="0"/>
      <w:marTop w:val="0"/>
      <w:marBottom w:val="0"/>
      <w:divBdr>
        <w:top w:val="none" w:sz="0" w:space="0" w:color="auto"/>
        <w:left w:val="none" w:sz="0" w:space="0" w:color="auto"/>
        <w:bottom w:val="none" w:sz="0" w:space="0" w:color="auto"/>
        <w:right w:val="none" w:sz="0" w:space="0" w:color="auto"/>
      </w:divBdr>
    </w:div>
    <w:div w:id="492644566">
      <w:bodyDiv w:val="1"/>
      <w:marLeft w:val="0"/>
      <w:marRight w:val="0"/>
      <w:marTop w:val="0"/>
      <w:marBottom w:val="0"/>
      <w:divBdr>
        <w:top w:val="none" w:sz="0" w:space="0" w:color="auto"/>
        <w:left w:val="none" w:sz="0" w:space="0" w:color="auto"/>
        <w:bottom w:val="none" w:sz="0" w:space="0" w:color="auto"/>
        <w:right w:val="none" w:sz="0" w:space="0" w:color="auto"/>
      </w:divBdr>
    </w:div>
    <w:div w:id="493381543">
      <w:bodyDiv w:val="1"/>
      <w:marLeft w:val="0"/>
      <w:marRight w:val="0"/>
      <w:marTop w:val="0"/>
      <w:marBottom w:val="0"/>
      <w:divBdr>
        <w:top w:val="none" w:sz="0" w:space="0" w:color="auto"/>
        <w:left w:val="none" w:sz="0" w:space="0" w:color="auto"/>
        <w:bottom w:val="none" w:sz="0" w:space="0" w:color="auto"/>
        <w:right w:val="none" w:sz="0" w:space="0" w:color="auto"/>
      </w:divBdr>
    </w:div>
    <w:div w:id="496653265">
      <w:bodyDiv w:val="1"/>
      <w:marLeft w:val="0"/>
      <w:marRight w:val="0"/>
      <w:marTop w:val="0"/>
      <w:marBottom w:val="0"/>
      <w:divBdr>
        <w:top w:val="none" w:sz="0" w:space="0" w:color="auto"/>
        <w:left w:val="none" w:sz="0" w:space="0" w:color="auto"/>
        <w:bottom w:val="none" w:sz="0" w:space="0" w:color="auto"/>
        <w:right w:val="none" w:sz="0" w:space="0" w:color="auto"/>
      </w:divBdr>
    </w:div>
    <w:div w:id="528765208">
      <w:bodyDiv w:val="1"/>
      <w:marLeft w:val="0"/>
      <w:marRight w:val="0"/>
      <w:marTop w:val="0"/>
      <w:marBottom w:val="0"/>
      <w:divBdr>
        <w:top w:val="none" w:sz="0" w:space="0" w:color="auto"/>
        <w:left w:val="none" w:sz="0" w:space="0" w:color="auto"/>
        <w:bottom w:val="none" w:sz="0" w:space="0" w:color="auto"/>
        <w:right w:val="none" w:sz="0" w:space="0" w:color="auto"/>
      </w:divBdr>
    </w:div>
    <w:div w:id="538129416">
      <w:bodyDiv w:val="1"/>
      <w:marLeft w:val="0"/>
      <w:marRight w:val="0"/>
      <w:marTop w:val="0"/>
      <w:marBottom w:val="0"/>
      <w:divBdr>
        <w:top w:val="none" w:sz="0" w:space="0" w:color="auto"/>
        <w:left w:val="none" w:sz="0" w:space="0" w:color="auto"/>
        <w:bottom w:val="none" w:sz="0" w:space="0" w:color="auto"/>
        <w:right w:val="none" w:sz="0" w:space="0" w:color="auto"/>
      </w:divBdr>
    </w:div>
    <w:div w:id="564222406">
      <w:bodyDiv w:val="1"/>
      <w:marLeft w:val="0"/>
      <w:marRight w:val="0"/>
      <w:marTop w:val="0"/>
      <w:marBottom w:val="0"/>
      <w:divBdr>
        <w:top w:val="none" w:sz="0" w:space="0" w:color="auto"/>
        <w:left w:val="none" w:sz="0" w:space="0" w:color="auto"/>
        <w:bottom w:val="none" w:sz="0" w:space="0" w:color="auto"/>
        <w:right w:val="none" w:sz="0" w:space="0" w:color="auto"/>
      </w:divBdr>
    </w:div>
    <w:div w:id="577401288">
      <w:bodyDiv w:val="1"/>
      <w:marLeft w:val="0"/>
      <w:marRight w:val="0"/>
      <w:marTop w:val="0"/>
      <w:marBottom w:val="0"/>
      <w:divBdr>
        <w:top w:val="none" w:sz="0" w:space="0" w:color="auto"/>
        <w:left w:val="none" w:sz="0" w:space="0" w:color="auto"/>
        <w:bottom w:val="none" w:sz="0" w:space="0" w:color="auto"/>
        <w:right w:val="none" w:sz="0" w:space="0" w:color="auto"/>
      </w:divBdr>
    </w:div>
    <w:div w:id="578557955">
      <w:bodyDiv w:val="1"/>
      <w:marLeft w:val="0"/>
      <w:marRight w:val="0"/>
      <w:marTop w:val="0"/>
      <w:marBottom w:val="0"/>
      <w:divBdr>
        <w:top w:val="none" w:sz="0" w:space="0" w:color="auto"/>
        <w:left w:val="none" w:sz="0" w:space="0" w:color="auto"/>
        <w:bottom w:val="none" w:sz="0" w:space="0" w:color="auto"/>
        <w:right w:val="none" w:sz="0" w:space="0" w:color="auto"/>
      </w:divBdr>
    </w:div>
    <w:div w:id="594441750">
      <w:bodyDiv w:val="1"/>
      <w:marLeft w:val="0"/>
      <w:marRight w:val="0"/>
      <w:marTop w:val="0"/>
      <w:marBottom w:val="0"/>
      <w:divBdr>
        <w:top w:val="none" w:sz="0" w:space="0" w:color="auto"/>
        <w:left w:val="none" w:sz="0" w:space="0" w:color="auto"/>
        <w:bottom w:val="none" w:sz="0" w:space="0" w:color="auto"/>
        <w:right w:val="none" w:sz="0" w:space="0" w:color="auto"/>
      </w:divBdr>
    </w:div>
    <w:div w:id="608513275">
      <w:bodyDiv w:val="1"/>
      <w:marLeft w:val="0"/>
      <w:marRight w:val="0"/>
      <w:marTop w:val="0"/>
      <w:marBottom w:val="0"/>
      <w:divBdr>
        <w:top w:val="none" w:sz="0" w:space="0" w:color="auto"/>
        <w:left w:val="none" w:sz="0" w:space="0" w:color="auto"/>
        <w:bottom w:val="none" w:sz="0" w:space="0" w:color="auto"/>
        <w:right w:val="none" w:sz="0" w:space="0" w:color="auto"/>
      </w:divBdr>
    </w:div>
    <w:div w:id="664286155">
      <w:bodyDiv w:val="1"/>
      <w:marLeft w:val="0"/>
      <w:marRight w:val="0"/>
      <w:marTop w:val="0"/>
      <w:marBottom w:val="0"/>
      <w:divBdr>
        <w:top w:val="none" w:sz="0" w:space="0" w:color="auto"/>
        <w:left w:val="none" w:sz="0" w:space="0" w:color="auto"/>
        <w:bottom w:val="none" w:sz="0" w:space="0" w:color="auto"/>
        <w:right w:val="none" w:sz="0" w:space="0" w:color="auto"/>
      </w:divBdr>
    </w:div>
    <w:div w:id="687372365">
      <w:bodyDiv w:val="1"/>
      <w:marLeft w:val="0"/>
      <w:marRight w:val="0"/>
      <w:marTop w:val="0"/>
      <w:marBottom w:val="0"/>
      <w:divBdr>
        <w:top w:val="none" w:sz="0" w:space="0" w:color="auto"/>
        <w:left w:val="none" w:sz="0" w:space="0" w:color="auto"/>
        <w:bottom w:val="none" w:sz="0" w:space="0" w:color="auto"/>
        <w:right w:val="none" w:sz="0" w:space="0" w:color="auto"/>
      </w:divBdr>
    </w:div>
    <w:div w:id="710108009">
      <w:bodyDiv w:val="1"/>
      <w:marLeft w:val="0"/>
      <w:marRight w:val="0"/>
      <w:marTop w:val="0"/>
      <w:marBottom w:val="0"/>
      <w:divBdr>
        <w:top w:val="none" w:sz="0" w:space="0" w:color="auto"/>
        <w:left w:val="none" w:sz="0" w:space="0" w:color="auto"/>
        <w:bottom w:val="none" w:sz="0" w:space="0" w:color="auto"/>
        <w:right w:val="none" w:sz="0" w:space="0" w:color="auto"/>
      </w:divBdr>
    </w:div>
    <w:div w:id="718551883">
      <w:bodyDiv w:val="1"/>
      <w:marLeft w:val="0"/>
      <w:marRight w:val="0"/>
      <w:marTop w:val="0"/>
      <w:marBottom w:val="0"/>
      <w:divBdr>
        <w:top w:val="none" w:sz="0" w:space="0" w:color="auto"/>
        <w:left w:val="none" w:sz="0" w:space="0" w:color="auto"/>
        <w:bottom w:val="none" w:sz="0" w:space="0" w:color="auto"/>
        <w:right w:val="none" w:sz="0" w:space="0" w:color="auto"/>
      </w:divBdr>
    </w:div>
    <w:div w:id="743572547">
      <w:bodyDiv w:val="1"/>
      <w:marLeft w:val="0"/>
      <w:marRight w:val="0"/>
      <w:marTop w:val="0"/>
      <w:marBottom w:val="0"/>
      <w:divBdr>
        <w:top w:val="none" w:sz="0" w:space="0" w:color="auto"/>
        <w:left w:val="none" w:sz="0" w:space="0" w:color="auto"/>
        <w:bottom w:val="none" w:sz="0" w:space="0" w:color="auto"/>
        <w:right w:val="none" w:sz="0" w:space="0" w:color="auto"/>
      </w:divBdr>
    </w:div>
    <w:div w:id="813640646">
      <w:bodyDiv w:val="1"/>
      <w:marLeft w:val="0"/>
      <w:marRight w:val="0"/>
      <w:marTop w:val="0"/>
      <w:marBottom w:val="0"/>
      <w:divBdr>
        <w:top w:val="none" w:sz="0" w:space="0" w:color="auto"/>
        <w:left w:val="none" w:sz="0" w:space="0" w:color="auto"/>
        <w:bottom w:val="none" w:sz="0" w:space="0" w:color="auto"/>
        <w:right w:val="none" w:sz="0" w:space="0" w:color="auto"/>
      </w:divBdr>
    </w:div>
    <w:div w:id="839543340">
      <w:bodyDiv w:val="1"/>
      <w:marLeft w:val="0"/>
      <w:marRight w:val="0"/>
      <w:marTop w:val="0"/>
      <w:marBottom w:val="0"/>
      <w:divBdr>
        <w:top w:val="none" w:sz="0" w:space="0" w:color="auto"/>
        <w:left w:val="none" w:sz="0" w:space="0" w:color="auto"/>
        <w:bottom w:val="none" w:sz="0" w:space="0" w:color="auto"/>
        <w:right w:val="none" w:sz="0" w:space="0" w:color="auto"/>
      </w:divBdr>
    </w:div>
    <w:div w:id="843592481">
      <w:bodyDiv w:val="1"/>
      <w:marLeft w:val="0"/>
      <w:marRight w:val="0"/>
      <w:marTop w:val="0"/>
      <w:marBottom w:val="0"/>
      <w:divBdr>
        <w:top w:val="none" w:sz="0" w:space="0" w:color="auto"/>
        <w:left w:val="none" w:sz="0" w:space="0" w:color="auto"/>
        <w:bottom w:val="none" w:sz="0" w:space="0" w:color="auto"/>
        <w:right w:val="none" w:sz="0" w:space="0" w:color="auto"/>
      </w:divBdr>
    </w:div>
    <w:div w:id="852065171">
      <w:bodyDiv w:val="1"/>
      <w:marLeft w:val="0"/>
      <w:marRight w:val="0"/>
      <w:marTop w:val="0"/>
      <w:marBottom w:val="0"/>
      <w:divBdr>
        <w:top w:val="none" w:sz="0" w:space="0" w:color="auto"/>
        <w:left w:val="none" w:sz="0" w:space="0" w:color="auto"/>
        <w:bottom w:val="none" w:sz="0" w:space="0" w:color="auto"/>
        <w:right w:val="none" w:sz="0" w:space="0" w:color="auto"/>
      </w:divBdr>
    </w:div>
    <w:div w:id="868764701">
      <w:bodyDiv w:val="1"/>
      <w:marLeft w:val="0"/>
      <w:marRight w:val="0"/>
      <w:marTop w:val="0"/>
      <w:marBottom w:val="0"/>
      <w:divBdr>
        <w:top w:val="none" w:sz="0" w:space="0" w:color="auto"/>
        <w:left w:val="none" w:sz="0" w:space="0" w:color="auto"/>
        <w:bottom w:val="none" w:sz="0" w:space="0" w:color="auto"/>
        <w:right w:val="none" w:sz="0" w:space="0" w:color="auto"/>
      </w:divBdr>
    </w:div>
    <w:div w:id="869685140">
      <w:bodyDiv w:val="1"/>
      <w:marLeft w:val="0"/>
      <w:marRight w:val="0"/>
      <w:marTop w:val="0"/>
      <w:marBottom w:val="0"/>
      <w:divBdr>
        <w:top w:val="none" w:sz="0" w:space="0" w:color="auto"/>
        <w:left w:val="none" w:sz="0" w:space="0" w:color="auto"/>
        <w:bottom w:val="none" w:sz="0" w:space="0" w:color="auto"/>
        <w:right w:val="none" w:sz="0" w:space="0" w:color="auto"/>
      </w:divBdr>
    </w:div>
    <w:div w:id="872111638">
      <w:bodyDiv w:val="1"/>
      <w:marLeft w:val="0"/>
      <w:marRight w:val="0"/>
      <w:marTop w:val="0"/>
      <w:marBottom w:val="0"/>
      <w:divBdr>
        <w:top w:val="none" w:sz="0" w:space="0" w:color="auto"/>
        <w:left w:val="none" w:sz="0" w:space="0" w:color="auto"/>
        <w:bottom w:val="none" w:sz="0" w:space="0" w:color="auto"/>
        <w:right w:val="none" w:sz="0" w:space="0" w:color="auto"/>
      </w:divBdr>
    </w:div>
    <w:div w:id="872692987">
      <w:bodyDiv w:val="1"/>
      <w:marLeft w:val="0"/>
      <w:marRight w:val="0"/>
      <w:marTop w:val="0"/>
      <w:marBottom w:val="0"/>
      <w:divBdr>
        <w:top w:val="none" w:sz="0" w:space="0" w:color="auto"/>
        <w:left w:val="none" w:sz="0" w:space="0" w:color="auto"/>
        <w:bottom w:val="none" w:sz="0" w:space="0" w:color="auto"/>
        <w:right w:val="none" w:sz="0" w:space="0" w:color="auto"/>
      </w:divBdr>
    </w:div>
    <w:div w:id="878660733">
      <w:bodyDiv w:val="1"/>
      <w:marLeft w:val="0"/>
      <w:marRight w:val="0"/>
      <w:marTop w:val="0"/>
      <w:marBottom w:val="0"/>
      <w:divBdr>
        <w:top w:val="none" w:sz="0" w:space="0" w:color="auto"/>
        <w:left w:val="none" w:sz="0" w:space="0" w:color="auto"/>
        <w:bottom w:val="none" w:sz="0" w:space="0" w:color="auto"/>
        <w:right w:val="none" w:sz="0" w:space="0" w:color="auto"/>
      </w:divBdr>
    </w:div>
    <w:div w:id="893665317">
      <w:bodyDiv w:val="1"/>
      <w:marLeft w:val="0"/>
      <w:marRight w:val="0"/>
      <w:marTop w:val="0"/>
      <w:marBottom w:val="0"/>
      <w:divBdr>
        <w:top w:val="none" w:sz="0" w:space="0" w:color="auto"/>
        <w:left w:val="none" w:sz="0" w:space="0" w:color="auto"/>
        <w:bottom w:val="none" w:sz="0" w:space="0" w:color="auto"/>
        <w:right w:val="none" w:sz="0" w:space="0" w:color="auto"/>
      </w:divBdr>
    </w:div>
    <w:div w:id="939142993">
      <w:bodyDiv w:val="1"/>
      <w:marLeft w:val="0"/>
      <w:marRight w:val="0"/>
      <w:marTop w:val="0"/>
      <w:marBottom w:val="0"/>
      <w:divBdr>
        <w:top w:val="none" w:sz="0" w:space="0" w:color="auto"/>
        <w:left w:val="none" w:sz="0" w:space="0" w:color="auto"/>
        <w:bottom w:val="none" w:sz="0" w:space="0" w:color="auto"/>
        <w:right w:val="none" w:sz="0" w:space="0" w:color="auto"/>
      </w:divBdr>
    </w:div>
    <w:div w:id="949704364">
      <w:bodyDiv w:val="1"/>
      <w:marLeft w:val="0"/>
      <w:marRight w:val="0"/>
      <w:marTop w:val="0"/>
      <w:marBottom w:val="0"/>
      <w:divBdr>
        <w:top w:val="none" w:sz="0" w:space="0" w:color="auto"/>
        <w:left w:val="none" w:sz="0" w:space="0" w:color="auto"/>
        <w:bottom w:val="none" w:sz="0" w:space="0" w:color="auto"/>
        <w:right w:val="none" w:sz="0" w:space="0" w:color="auto"/>
      </w:divBdr>
    </w:div>
    <w:div w:id="961616953">
      <w:bodyDiv w:val="1"/>
      <w:marLeft w:val="0"/>
      <w:marRight w:val="0"/>
      <w:marTop w:val="0"/>
      <w:marBottom w:val="0"/>
      <w:divBdr>
        <w:top w:val="none" w:sz="0" w:space="0" w:color="auto"/>
        <w:left w:val="none" w:sz="0" w:space="0" w:color="auto"/>
        <w:bottom w:val="none" w:sz="0" w:space="0" w:color="auto"/>
        <w:right w:val="none" w:sz="0" w:space="0" w:color="auto"/>
      </w:divBdr>
    </w:div>
    <w:div w:id="974067486">
      <w:bodyDiv w:val="1"/>
      <w:marLeft w:val="0"/>
      <w:marRight w:val="0"/>
      <w:marTop w:val="0"/>
      <w:marBottom w:val="0"/>
      <w:divBdr>
        <w:top w:val="none" w:sz="0" w:space="0" w:color="auto"/>
        <w:left w:val="none" w:sz="0" w:space="0" w:color="auto"/>
        <w:bottom w:val="none" w:sz="0" w:space="0" w:color="auto"/>
        <w:right w:val="none" w:sz="0" w:space="0" w:color="auto"/>
      </w:divBdr>
    </w:div>
    <w:div w:id="999773718">
      <w:bodyDiv w:val="1"/>
      <w:marLeft w:val="0"/>
      <w:marRight w:val="0"/>
      <w:marTop w:val="0"/>
      <w:marBottom w:val="0"/>
      <w:divBdr>
        <w:top w:val="none" w:sz="0" w:space="0" w:color="auto"/>
        <w:left w:val="none" w:sz="0" w:space="0" w:color="auto"/>
        <w:bottom w:val="none" w:sz="0" w:space="0" w:color="auto"/>
        <w:right w:val="none" w:sz="0" w:space="0" w:color="auto"/>
      </w:divBdr>
    </w:div>
    <w:div w:id="1011488753">
      <w:bodyDiv w:val="1"/>
      <w:marLeft w:val="0"/>
      <w:marRight w:val="0"/>
      <w:marTop w:val="0"/>
      <w:marBottom w:val="0"/>
      <w:divBdr>
        <w:top w:val="none" w:sz="0" w:space="0" w:color="auto"/>
        <w:left w:val="none" w:sz="0" w:space="0" w:color="auto"/>
        <w:bottom w:val="none" w:sz="0" w:space="0" w:color="auto"/>
        <w:right w:val="none" w:sz="0" w:space="0" w:color="auto"/>
      </w:divBdr>
    </w:div>
    <w:div w:id="1050570669">
      <w:bodyDiv w:val="1"/>
      <w:marLeft w:val="0"/>
      <w:marRight w:val="0"/>
      <w:marTop w:val="0"/>
      <w:marBottom w:val="0"/>
      <w:divBdr>
        <w:top w:val="none" w:sz="0" w:space="0" w:color="auto"/>
        <w:left w:val="none" w:sz="0" w:space="0" w:color="auto"/>
        <w:bottom w:val="none" w:sz="0" w:space="0" w:color="auto"/>
        <w:right w:val="none" w:sz="0" w:space="0" w:color="auto"/>
      </w:divBdr>
    </w:div>
    <w:div w:id="1057702805">
      <w:bodyDiv w:val="1"/>
      <w:marLeft w:val="0"/>
      <w:marRight w:val="0"/>
      <w:marTop w:val="0"/>
      <w:marBottom w:val="0"/>
      <w:divBdr>
        <w:top w:val="none" w:sz="0" w:space="0" w:color="auto"/>
        <w:left w:val="none" w:sz="0" w:space="0" w:color="auto"/>
        <w:bottom w:val="none" w:sz="0" w:space="0" w:color="auto"/>
        <w:right w:val="none" w:sz="0" w:space="0" w:color="auto"/>
      </w:divBdr>
    </w:div>
    <w:div w:id="1060176679">
      <w:bodyDiv w:val="1"/>
      <w:marLeft w:val="0"/>
      <w:marRight w:val="0"/>
      <w:marTop w:val="0"/>
      <w:marBottom w:val="0"/>
      <w:divBdr>
        <w:top w:val="none" w:sz="0" w:space="0" w:color="auto"/>
        <w:left w:val="none" w:sz="0" w:space="0" w:color="auto"/>
        <w:bottom w:val="none" w:sz="0" w:space="0" w:color="auto"/>
        <w:right w:val="none" w:sz="0" w:space="0" w:color="auto"/>
      </w:divBdr>
    </w:div>
    <w:div w:id="1069301206">
      <w:bodyDiv w:val="1"/>
      <w:marLeft w:val="0"/>
      <w:marRight w:val="0"/>
      <w:marTop w:val="0"/>
      <w:marBottom w:val="0"/>
      <w:divBdr>
        <w:top w:val="none" w:sz="0" w:space="0" w:color="auto"/>
        <w:left w:val="none" w:sz="0" w:space="0" w:color="auto"/>
        <w:bottom w:val="none" w:sz="0" w:space="0" w:color="auto"/>
        <w:right w:val="none" w:sz="0" w:space="0" w:color="auto"/>
      </w:divBdr>
    </w:div>
    <w:div w:id="1102919157">
      <w:bodyDiv w:val="1"/>
      <w:marLeft w:val="0"/>
      <w:marRight w:val="0"/>
      <w:marTop w:val="0"/>
      <w:marBottom w:val="0"/>
      <w:divBdr>
        <w:top w:val="none" w:sz="0" w:space="0" w:color="auto"/>
        <w:left w:val="none" w:sz="0" w:space="0" w:color="auto"/>
        <w:bottom w:val="none" w:sz="0" w:space="0" w:color="auto"/>
        <w:right w:val="none" w:sz="0" w:space="0" w:color="auto"/>
      </w:divBdr>
    </w:div>
    <w:div w:id="1163159243">
      <w:bodyDiv w:val="1"/>
      <w:marLeft w:val="0"/>
      <w:marRight w:val="0"/>
      <w:marTop w:val="0"/>
      <w:marBottom w:val="0"/>
      <w:divBdr>
        <w:top w:val="none" w:sz="0" w:space="0" w:color="auto"/>
        <w:left w:val="none" w:sz="0" w:space="0" w:color="auto"/>
        <w:bottom w:val="none" w:sz="0" w:space="0" w:color="auto"/>
        <w:right w:val="none" w:sz="0" w:space="0" w:color="auto"/>
      </w:divBdr>
    </w:div>
    <w:div w:id="1163471994">
      <w:bodyDiv w:val="1"/>
      <w:marLeft w:val="0"/>
      <w:marRight w:val="0"/>
      <w:marTop w:val="0"/>
      <w:marBottom w:val="0"/>
      <w:divBdr>
        <w:top w:val="none" w:sz="0" w:space="0" w:color="auto"/>
        <w:left w:val="none" w:sz="0" w:space="0" w:color="auto"/>
        <w:bottom w:val="none" w:sz="0" w:space="0" w:color="auto"/>
        <w:right w:val="none" w:sz="0" w:space="0" w:color="auto"/>
      </w:divBdr>
    </w:div>
    <w:div w:id="1185486716">
      <w:bodyDiv w:val="1"/>
      <w:marLeft w:val="0"/>
      <w:marRight w:val="0"/>
      <w:marTop w:val="0"/>
      <w:marBottom w:val="0"/>
      <w:divBdr>
        <w:top w:val="none" w:sz="0" w:space="0" w:color="auto"/>
        <w:left w:val="none" w:sz="0" w:space="0" w:color="auto"/>
        <w:bottom w:val="none" w:sz="0" w:space="0" w:color="auto"/>
        <w:right w:val="none" w:sz="0" w:space="0" w:color="auto"/>
      </w:divBdr>
    </w:div>
    <w:div w:id="1265265405">
      <w:bodyDiv w:val="1"/>
      <w:marLeft w:val="0"/>
      <w:marRight w:val="0"/>
      <w:marTop w:val="0"/>
      <w:marBottom w:val="0"/>
      <w:divBdr>
        <w:top w:val="none" w:sz="0" w:space="0" w:color="auto"/>
        <w:left w:val="none" w:sz="0" w:space="0" w:color="auto"/>
        <w:bottom w:val="none" w:sz="0" w:space="0" w:color="auto"/>
        <w:right w:val="none" w:sz="0" w:space="0" w:color="auto"/>
      </w:divBdr>
    </w:div>
    <w:div w:id="1268655122">
      <w:bodyDiv w:val="1"/>
      <w:marLeft w:val="0"/>
      <w:marRight w:val="0"/>
      <w:marTop w:val="0"/>
      <w:marBottom w:val="0"/>
      <w:divBdr>
        <w:top w:val="none" w:sz="0" w:space="0" w:color="auto"/>
        <w:left w:val="none" w:sz="0" w:space="0" w:color="auto"/>
        <w:bottom w:val="none" w:sz="0" w:space="0" w:color="auto"/>
        <w:right w:val="none" w:sz="0" w:space="0" w:color="auto"/>
      </w:divBdr>
    </w:div>
    <w:div w:id="1296444676">
      <w:bodyDiv w:val="1"/>
      <w:marLeft w:val="0"/>
      <w:marRight w:val="0"/>
      <w:marTop w:val="0"/>
      <w:marBottom w:val="0"/>
      <w:divBdr>
        <w:top w:val="none" w:sz="0" w:space="0" w:color="auto"/>
        <w:left w:val="none" w:sz="0" w:space="0" w:color="auto"/>
        <w:bottom w:val="none" w:sz="0" w:space="0" w:color="auto"/>
        <w:right w:val="none" w:sz="0" w:space="0" w:color="auto"/>
      </w:divBdr>
    </w:div>
    <w:div w:id="1303928401">
      <w:bodyDiv w:val="1"/>
      <w:marLeft w:val="0"/>
      <w:marRight w:val="0"/>
      <w:marTop w:val="0"/>
      <w:marBottom w:val="0"/>
      <w:divBdr>
        <w:top w:val="none" w:sz="0" w:space="0" w:color="auto"/>
        <w:left w:val="none" w:sz="0" w:space="0" w:color="auto"/>
        <w:bottom w:val="none" w:sz="0" w:space="0" w:color="auto"/>
        <w:right w:val="none" w:sz="0" w:space="0" w:color="auto"/>
      </w:divBdr>
    </w:div>
    <w:div w:id="1328943552">
      <w:bodyDiv w:val="1"/>
      <w:marLeft w:val="0"/>
      <w:marRight w:val="0"/>
      <w:marTop w:val="0"/>
      <w:marBottom w:val="0"/>
      <w:divBdr>
        <w:top w:val="none" w:sz="0" w:space="0" w:color="auto"/>
        <w:left w:val="none" w:sz="0" w:space="0" w:color="auto"/>
        <w:bottom w:val="none" w:sz="0" w:space="0" w:color="auto"/>
        <w:right w:val="none" w:sz="0" w:space="0" w:color="auto"/>
      </w:divBdr>
    </w:div>
    <w:div w:id="1349914271">
      <w:bodyDiv w:val="1"/>
      <w:marLeft w:val="0"/>
      <w:marRight w:val="0"/>
      <w:marTop w:val="0"/>
      <w:marBottom w:val="0"/>
      <w:divBdr>
        <w:top w:val="none" w:sz="0" w:space="0" w:color="auto"/>
        <w:left w:val="none" w:sz="0" w:space="0" w:color="auto"/>
        <w:bottom w:val="none" w:sz="0" w:space="0" w:color="auto"/>
        <w:right w:val="none" w:sz="0" w:space="0" w:color="auto"/>
      </w:divBdr>
    </w:div>
    <w:div w:id="1352562694">
      <w:bodyDiv w:val="1"/>
      <w:marLeft w:val="0"/>
      <w:marRight w:val="0"/>
      <w:marTop w:val="0"/>
      <w:marBottom w:val="0"/>
      <w:divBdr>
        <w:top w:val="none" w:sz="0" w:space="0" w:color="auto"/>
        <w:left w:val="none" w:sz="0" w:space="0" w:color="auto"/>
        <w:bottom w:val="none" w:sz="0" w:space="0" w:color="auto"/>
        <w:right w:val="none" w:sz="0" w:space="0" w:color="auto"/>
      </w:divBdr>
    </w:div>
    <w:div w:id="1382821552">
      <w:bodyDiv w:val="1"/>
      <w:marLeft w:val="0"/>
      <w:marRight w:val="0"/>
      <w:marTop w:val="0"/>
      <w:marBottom w:val="0"/>
      <w:divBdr>
        <w:top w:val="none" w:sz="0" w:space="0" w:color="auto"/>
        <w:left w:val="none" w:sz="0" w:space="0" w:color="auto"/>
        <w:bottom w:val="none" w:sz="0" w:space="0" w:color="auto"/>
        <w:right w:val="none" w:sz="0" w:space="0" w:color="auto"/>
      </w:divBdr>
    </w:div>
    <w:div w:id="1387216634">
      <w:bodyDiv w:val="1"/>
      <w:marLeft w:val="0"/>
      <w:marRight w:val="0"/>
      <w:marTop w:val="0"/>
      <w:marBottom w:val="0"/>
      <w:divBdr>
        <w:top w:val="none" w:sz="0" w:space="0" w:color="auto"/>
        <w:left w:val="none" w:sz="0" w:space="0" w:color="auto"/>
        <w:bottom w:val="none" w:sz="0" w:space="0" w:color="auto"/>
        <w:right w:val="none" w:sz="0" w:space="0" w:color="auto"/>
      </w:divBdr>
    </w:div>
    <w:div w:id="1400790696">
      <w:bodyDiv w:val="1"/>
      <w:marLeft w:val="0"/>
      <w:marRight w:val="0"/>
      <w:marTop w:val="0"/>
      <w:marBottom w:val="0"/>
      <w:divBdr>
        <w:top w:val="none" w:sz="0" w:space="0" w:color="auto"/>
        <w:left w:val="none" w:sz="0" w:space="0" w:color="auto"/>
        <w:bottom w:val="none" w:sz="0" w:space="0" w:color="auto"/>
        <w:right w:val="none" w:sz="0" w:space="0" w:color="auto"/>
      </w:divBdr>
    </w:div>
    <w:div w:id="1412124054">
      <w:bodyDiv w:val="1"/>
      <w:marLeft w:val="0"/>
      <w:marRight w:val="0"/>
      <w:marTop w:val="0"/>
      <w:marBottom w:val="0"/>
      <w:divBdr>
        <w:top w:val="none" w:sz="0" w:space="0" w:color="auto"/>
        <w:left w:val="none" w:sz="0" w:space="0" w:color="auto"/>
        <w:bottom w:val="none" w:sz="0" w:space="0" w:color="auto"/>
        <w:right w:val="none" w:sz="0" w:space="0" w:color="auto"/>
      </w:divBdr>
    </w:div>
    <w:div w:id="1427115066">
      <w:bodyDiv w:val="1"/>
      <w:marLeft w:val="0"/>
      <w:marRight w:val="0"/>
      <w:marTop w:val="0"/>
      <w:marBottom w:val="0"/>
      <w:divBdr>
        <w:top w:val="none" w:sz="0" w:space="0" w:color="auto"/>
        <w:left w:val="none" w:sz="0" w:space="0" w:color="auto"/>
        <w:bottom w:val="none" w:sz="0" w:space="0" w:color="auto"/>
        <w:right w:val="none" w:sz="0" w:space="0" w:color="auto"/>
      </w:divBdr>
    </w:div>
    <w:div w:id="1488933645">
      <w:bodyDiv w:val="1"/>
      <w:marLeft w:val="0"/>
      <w:marRight w:val="0"/>
      <w:marTop w:val="0"/>
      <w:marBottom w:val="0"/>
      <w:divBdr>
        <w:top w:val="none" w:sz="0" w:space="0" w:color="auto"/>
        <w:left w:val="none" w:sz="0" w:space="0" w:color="auto"/>
        <w:bottom w:val="none" w:sz="0" w:space="0" w:color="auto"/>
        <w:right w:val="none" w:sz="0" w:space="0" w:color="auto"/>
      </w:divBdr>
    </w:div>
    <w:div w:id="1496187528">
      <w:bodyDiv w:val="1"/>
      <w:marLeft w:val="0"/>
      <w:marRight w:val="0"/>
      <w:marTop w:val="0"/>
      <w:marBottom w:val="0"/>
      <w:divBdr>
        <w:top w:val="none" w:sz="0" w:space="0" w:color="auto"/>
        <w:left w:val="none" w:sz="0" w:space="0" w:color="auto"/>
        <w:bottom w:val="none" w:sz="0" w:space="0" w:color="auto"/>
        <w:right w:val="none" w:sz="0" w:space="0" w:color="auto"/>
      </w:divBdr>
    </w:div>
    <w:div w:id="1518808188">
      <w:bodyDiv w:val="1"/>
      <w:marLeft w:val="0"/>
      <w:marRight w:val="0"/>
      <w:marTop w:val="0"/>
      <w:marBottom w:val="0"/>
      <w:divBdr>
        <w:top w:val="none" w:sz="0" w:space="0" w:color="auto"/>
        <w:left w:val="none" w:sz="0" w:space="0" w:color="auto"/>
        <w:bottom w:val="none" w:sz="0" w:space="0" w:color="auto"/>
        <w:right w:val="none" w:sz="0" w:space="0" w:color="auto"/>
      </w:divBdr>
    </w:div>
    <w:div w:id="1534881743">
      <w:bodyDiv w:val="1"/>
      <w:marLeft w:val="0"/>
      <w:marRight w:val="0"/>
      <w:marTop w:val="0"/>
      <w:marBottom w:val="0"/>
      <w:divBdr>
        <w:top w:val="none" w:sz="0" w:space="0" w:color="auto"/>
        <w:left w:val="none" w:sz="0" w:space="0" w:color="auto"/>
        <w:bottom w:val="none" w:sz="0" w:space="0" w:color="auto"/>
        <w:right w:val="none" w:sz="0" w:space="0" w:color="auto"/>
      </w:divBdr>
    </w:div>
    <w:div w:id="1537044677">
      <w:bodyDiv w:val="1"/>
      <w:marLeft w:val="0"/>
      <w:marRight w:val="0"/>
      <w:marTop w:val="0"/>
      <w:marBottom w:val="0"/>
      <w:divBdr>
        <w:top w:val="none" w:sz="0" w:space="0" w:color="auto"/>
        <w:left w:val="none" w:sz="0" w:space="0" w:color="auto"/>
        <w:bottom w:val="none" w:sz="0" w:space="0" w:color="auto"/>
        <w:right w:val="none" w:sz="0" w:space="0" w:color="auto"/>
      </w:divBdr>
    </w:div>
    <w:div w:id="1557811007">
      <w:bodyDiv w:val="1"/>
      <w:marLeft w:val="0"/>
      <w:marRight w:val="0"/>
      <w:marTop w:val="0"/>
      <w:marBottom w:val="0"/>
      <w:divBdr>
        <w:top w:val="none" w:sz="0" w:space="0" w:color="auto"/>
        <w:left w:val="none" w:sz="0" w:space="0" w:color="auto"/>
        <w:bottom w:val="none" w:sz="0" w:space="0" w:color="auto"/>
        <w:right w:val="none" w:sz="0" w:space="0" w:color="auto"/>
      </w:divBdr>
    </w:div>
    <w:div w:id="1568876395">
      <w:bodyDiv w:val="1"/>
      <w:marLeft w:val="0"/>
      <w:marRight w:val="0"/>
      <w:marTop w:val="0"/>
      <w:marBottom w:val="0"/>
      <w:divBdr>
        <w:top w:val="none" w:sz="0" w:space="0" w:color="auto"/>
        <w:left w:val="none" w:sz="0" w:space="0" w:color="auto"/>
        <w:bottom w:val="none" w:sz="0" w:space="0" w:color="auto"/>
        <w:right w:val="none" w:sz="0" w:space="0" w:color="auto"/>
      </w:divBdr>
    </w:div>
    <w:div w:id="1590578109">
      <w:bodyDiv w:val="1"/>
      <w:marLeft w:val="0"/>
      <w:marRight w:val="0"/>
      <w:marTop w:val="0"/>
      <w:marBottom w:val="0"/>
      <w:divBdr>
        <w:top w:val="none" w:sz="0" w:space="0" w:color="auto"/>
        <w:left w:val="none" w:sz="0" w:space="0" w:color="auto"/>
        <w:bottom w:val="none" w:sz="0" w:space="0" w:color="auto"/>
        <w:right w:val="none" w:sz="0" w:space="0" w:color="auto"/>
      </w:divBdr>
    </w:div>
    <w:div w:id="1602571544">
      <w:bodyDiv w:val="1"/>
      <w:marLeft w:val="0"/>
      <w:marRight w:val="0"/>
      <w:marTop w:val="0"/>
      <w:marBottom w:val="0"/>
      <w:divBdr>
        <w:top w:val="none" w:sz="0" w:space="0" w:color="auto"/>
        <w:left w:val="none" w:sz="0" w:space="0" w:color="auto"/>
        <w:bottom w:val="none" w:sz="0" w:space="0" w:color="auto"/>
        <w:right w:val="none" w:sz="0" w:space="0" w:color="auto"/>
      </w:divBdr>
    </w:div>
    <w:div w:id="1636567291">
      <w:bodyDiv w:val="1"/>
      <w:marLeft w:val="0"/>
      <w:marRight w:val="0"/>
      <w:marTop w:val="0"/>
      <w:marBottom w:val="0"/>
      <w:divBdr>
        <w:top w:val="none" w:sz="0" w:space="0" w:color="auto"/>
        <w:left w:val="none" w:sz="0" w:space="0" w:color="auto"/>
        <w:bottom w:val="none" w:sz="0" w:space="0" w:color="auto"/>
        <w:right w:val="none" w:sz="0" w:space="0" w:color="auto"/>
      </w:divBdr>
    </w:div>
    <w:div w:id="1650357511">
      <w:bodyDiv w:val="1"/>
      <w:marLeft w:val="0"/>
      <w:marRight w:val="0"/>
      <w:marTop w:val="0"/>
      <w:marBottom w:val="0"/>
      <w:divBdr>
        <w:top w:val="none" w:sz="0" w:space="0" w:color="auto"/>
        <w:left w:val="none" w:sz="0" w:space="0" w:color="auto"/>
        <w:bottom w:val="none" w:sz="0" w:space="0" w:color="auto"/>
        <w:right w:val="none" w:sz="0" w:space="0" w:color="auto"/>
      </w:divBdr>
    </w:div>
    <w:div w:id="1686251694">
      <w:bodyDiv w:val="1"/>
      <w:marLeft w:val="0"/>
      <w:marRight w:val="0"/>
      <w:marTop w:val="0"/>
      <w:marBottom w:val="0"/>
      <w:divBdr>
        <w:top w:val="none" w:sz="0" w:space="0" w:color="auto"/>
        <w:left w:val="none" w:sz="0" w:space="0" w:color="auto"/>
        <w:bottom w:val="none" w:sz="0" w:space="0" w:color="auto"/>
        <w:right w:val="none" w:sz="0" w:space="0" w:color="auto"/>
      </w:divBdr>
    </w:div>
    <w:div w:id="1694728098">
      <w:bodyDiv w:val="1"/>
      <w:marLeft w:val="0"/>
      <w:marRight w:val="0"/>
      <w:marTop w:val="0"/>
      <w:marBottom w:val="0"/>
      <w:divBdr>
        <w:top w:val="none" w:sz="0" w:space="0" w:color="auto"/>
        <w:left w:val="none" w:sz="0" w:space="0" w:color="auto"/>
        <w:bottom w:val="none" w:sz="0" w:space="0" w:color="auto"/>
        <w:right w:val="none" w:sz="0" w:space="0" w:color="auto"/>
      </w:divBdr>
    </w:div>
    <w:div w:id="1695303886">
      <w:bodyDiv w:val="1"/>
      <w:marLeft w:val="0"/>
      <w:marRight w:val="0"/>
      <w:marTop w:val="0"/>
      <w:marBottom w:val="0"/>
      <w:divBdr>
        <w:top w:val="none" w:sz="0" w:space="0" w:color="auto"/>
        <w:left w:val="none" w:sz="0" w:space="0" w:color="auto"/>
        <w:bottom w:val="none" w:sz="0" w:space="0" w:color="auto"/>
        <w:right w:val="none" w:sz="0" w:space="0" w:color="auto"/>
      </w:divBdr>
    </w:div>
    <w:div w:id="1718165407">
      <w:bodyDiv w:val="1"/>
      <w:marLeft w:val="0"/>
      <w:marRight w:val="0"/>
      <w:marTop w:val="0"/>
      <w:marBottom w:val="0"/>
      <w:divBdr>
        <w:top w:val="none" w:sz="0" w:space="0" w:color="auto"/>
        <w:left w:val="none" w:sz="0" w:space="0" w:color="auto"/>
        <w:bottom w:val="none" w:sz="0" w:space="0" w:color="auto"/>
        <w:right w:val="none" w:sz="0" w:space="0" w:color="auto"/>
      </w:divBdr>
    </w:div>
    <w:div w:id="1718774225">
      <w:bodyDiv w:val="1"/>
      <w:marLeft w:val="0"/>
      <w:marRight w:val="0"/>
      <w:marTop w:val="0"/>
      <w:marBottom w:val="0"/>
      <w:divBdr>
        <w:top w:val="none" w:sz="0" w:space="0" w:color="auto"/>
        <w:left w:val="none" w:sz="0" w:space="0" w:color="auto"/>
        <w:bottom w:val="none" w:sz="0" w:space="0" w:color="auto"/>
        <w:right w:val="none" w:sz="0" w:space="0" w:color="auto"/>
      </w:divBdr>
    </w:div>
    <w:div w:id="1718822115">
      <w:bodyDiv w:val="1"/>
      <w:marLeft w:val="0"/>
      <w:marRight w:val="0"/>
      <w:marTop w:val="0"/>
      <w:marBottom w:val="0"/>
      <w:divBdr>
        <w:top w:val="none" w:sz="0" w:space="0" w:color="auto"/>
        <w:left w:val="none" w:sz="0" w:space="0" w:color="auto"/>
        <w:bottom w:val="none" w:sz="0" w:space="0" w:color="auto"/>
        <w:right w:val="none" w:sz="0" w:space="0" w:color="auto"/>
      </w:divBdr>
    </w:div>
    <w:div w:id="1747261042">
      <w:bodyDiv w:val="1"/>
      <w:marLeft w:val="0"/>
      <w:marRight w:val="0"/>
      <w:marTop w:val="0"/>
      <w:marBottom w:val="0"/>
      <w:divBdr>
        <w:top w:val="none" w:sz="0" w:space="0" w:color="auto"/>
        <w:left w:val="none" w:sz="0" w:space="0" w:color="auto"/>
        <w:bottom w:val="none" w:sz="0" w:space="0" w:color="auto"/>
        <w:right w:val="none" w:sz="0" w:space="0" w:color="auto"/>
      </w:divBdr>
    </w:div>
    <w:div w:id="1748531280">
      <w:bodyDiv w:val="1"/>
      <w:marLeft w:val="0"/>
      <w:marRight w:val="0"/>
      <w:marTop w:val="0"/>
      <w:marBottom w:val="0"/>
      <w:divBdr>
        <w:top w:val="none" w:sz="0" w:space="0" w:color="auto"/>
        <w:left w:val="none" w:sz="0" w:space="0" w:color="auto"/>
        <w:bottom w:val="none" w:sz="0" w:space="0" w:color="auto"/>
        <w:right w:val="none" w:sz="0" w:space="0" w:color="auto"/>
      </w:divBdr>
    </w:div>
    <w:div w:id="1802117298">
      <w:bodyDiv w:val="1"/>
      <w:marLeft w:val="0"/>
      <w:marRight w:val="0"/>
      <w:marTop w:val="0"/>
      <w:marBottom w:val="0"/>
      <w:divBdr>
        <w:top w:val="none" w:sz="0" w:space="0" w:color="auto"/>
        <w:left w:val="none" w:sz="0" w:space="0" w:color="auto"/>
        <w:bottom w:val="none" w:sz="0" w:space="0" w:color="auto"/>
        <w:right w:val="none" w:sz="0" w:space="0" w:color="auto"/>
      </w:divBdr>
    </w:div>
    <w:div w:id="1822231707">
      <w:bodyDiv w:val="1"/>
      <w:marLeft w:val="0"/>
      <w:marRight w:val="0"/>
      <w:marTop w:val="0"/>
      <w:marBottom w:val="0"/>
      <w:divBdr>
        <w:top w:val="none" w:sz="0" w:space="0" w:color="auto"/>
        <w:left w:val="none" w:sz="0" w:space="0" w:color="auto"/>
        <w:bottom w:val="none" w:sz="0" w:space="0" w:color="auto"/>
        <w:right w:val="none" w:sz="0" w:space="0" w:color="auto"/>
      </w:divBdr>
    </w:div>
    <w:div w:id="1823813687">
      <w:bodyDiv w:val="1"/>
      <w:marLeft w:val="0"/>
      <w:marRight w:val="0"/>
      <w:marTop w:val="0"/>
      <w:marBottom w:val="0"/>
      <w:divBdr>
        <w:top w:val="none" w:sz="0" w:space="0" w:color="auto"/>
        <w:left w:val="none" w:sz="0" w:space="0" w:color="auto"/>
        <w:bottom w:val="none" w:sz="0" w:space="0" w:color="auto"/>
        <w:right w:val="none" w:sz="0" w:space="0" w:color="auto"/>
      </w:divBdr>
    </w:div>
    <w:div w:id="1837307140">
      <w:bodyDiv w:val="1"/>
      <w:marLeft w:val="0"/>
      <w:marRight w:val="0"/>
      <w:marTop w:val="0"/>
      <w:marBottom w:val="0"/>
      <w:divBdr>
        <w:top w:val="none" w:sz="0" w:space="0" w:color="auto"/>
        <w:left w:val="none" w:sz="0" w:space="0" w:color="auto"/>
        <w:bottom w:val="none" w:sz="0" w:space="0" w:color="auto"/>
        <w:right w:val="none" w:sz="0" w:space="0" w:color="auto"/>
      </w:divBdr>
    </w:div>
    <w:div w:id="1875387632">
      <w:bodyDiv w:val="1"/>
      <w:marLeft w:val="0"/>
      <w:marRight w:val="0"/>
      <w:marTop w:val="0"/>
      <w:marBottom w:val="0"/>
      <w:divBdr>
        <w:top w:val="none" w:sz="0" w:space="0" w:color="auto"/>
        <w:left w:val="none" w:sz="0" w:space="0" w:color="auto"/>
        <w:bottom w:val="none" w:sz="0" w:space="0" w:color="auto"/>
        <w:right w:val="none" w:sz="0" w:space="0" w:color="auto"/>
      </w:divBdr>
    </w:div>
    <w:div w:id="1911960817">
      <w:bodyDiv w:val="1"/>
      <w:marLeft w:val="0"/>
      <w:marRight w:val="0"/>
      <w:marTop w:val="0"/>
      <w:marBottom w:val="0"/>
      <w:divBdr>
        <w:top w:val="none" w:sz="0" w:space="0" w:color="auto"/>
        <w:left w:val="none" w:sz="0" w:space="0" w:color="auto"/>
        <w:bottom w:val="none" w:sz="0" w:space="0" w:color="auto"/>
        <w:right w:val="none" w:sz="0" w:space="0" w:color="auto"/>
      </w:divBdr>
    </w:div>
    <w:div w:id="1913158594">
      <w:bodyDiv w:val="1"/>
      <w:marLeft w:val="0"/>
      <w:marRight w:val="0"/>
      <w:marTop w:val="0"/>
      <w:marBottom w:val="0"/>
      <w:divBdr>
        <w:top w:val="none" w:sz="0" w:space="0" w:color="auto"/>
        <w:left w:val="none" w:sz="0" w:space="0" w:color="auto"/>
        <w:bottom w:val="none" w:sz="0" w:space="0" w:color="auto"/>
        <w:right w:val="none" w:sz="0" w:space="0" w:color="auto"/>
      </w:divBdr>
    </w:div>
    <w:div w:id="1930189235">
      <w:bodyDiv w:val="1"/>
      <w:marLeft w:val="0"/>
      <w:marRight w:val="0"/>
      <w:marTop w:val="0"/>
      <w:marBottom w:val="0"/>
      <w:divBdr>
        <w:top w:val="none" w:sz="0" w:space="0" w:color="auto"/>
        <w:left w:val="none" w:sz="0" w:space="0" w:color="auto"/>
        <w:bottom w:val="none" w:sz="0" w:space="0" w:color="auto"/>
        <w:right w:val="none" w:sz="0" w:space="0" w:color="auto"/>
      </w:divBdr>
    </w:div>
    <w:div w:id="1955940499">
      <w:bodyDiv w:val="1"/>
      <w:marLeft w:val="0"/>
      <w:marRight w:val="0"/>
      <w:marTop w:val="0"/>
      <w:marBottom w:val="0"/>
      <w:divBdr>
        <w:top w:val="none" w:sz="0" w:space="0" w:color="auto"/>
        <w:left w:val="none" w:sz="0" w:space="0" w:color="auto"/>
        <w:bottom w:val="none" w:sz="0" w:space="0" w:color="auto"/>
        <w:right w:val="none" w:sz="0" w:space="0" w:color="auto"/>
      </w:divBdr>
    </w:div>
    <w:div w:id="1979190554">
      <w:bodyDiv w:val="1"/>
      <w:marLeft w:val="0"/>
      <w:marRight w:val="0"/>
      <w:marTop w:val="0"/>
      <w:marBottom w:val="0"/>
      <w:divBdr>
        <w:top w:val="none" w:sz="0" w:space="0" w:color="auto"/>
        <w:left w:val="none" w:sz="0" w:space="0" w:color="auto"/>
        <w:bottom w:val="none" w:sz="0" w:space="0" w:color="auto"/>
        <w:right w:val="none" w:sz="0" w:space="0" w:color="auto"/>
      </w:divBdr>
    </w:div>
    <w:div w:id="2004310323">
      <w:bodyDiv w:val="1"/>
      <w:marLeft w:val="0"/>
      <w:marRight w:val="0"/>
      <w:marTop w:val="0"/>
      <w:marBottom w:val="0"/>
      <w:divBdr>
        <w:top w:val="none" w:sz="0" w:space="0" w:color="auto"/>
        <w:left w:val="none" w:sz="0" w:space="0" w:color="auto"/>
        <w:bottom w:val="none" w:sz="0" w:space="0" w:color="auto"/>
        <w:right w:val="none" w:sz="0" w:space="0" w:color="auto"/>
      </w:divBdr>
    </w:div>
    <w:div w:id="2027095988">
      <w:bodyDiv w:val="1"/>
      <w:marLeft w:val="0"/>
      <w:marRight w:val="0"/>
      <w:marTop w:val="0"/>
      <w:marBottom w:val="0"/>
      <w:divBdr>
        <w:top w:val="none" w:sz="0" w:space="0" w:color="auto"/>
        <w:left w:val="none" w:sz="0" w:space="0" w:color="auto"/>
        <w:bottom w:val="none" w:sz="0" w:space="0" w:color="auto"/>
        <w:right w:val="none" w:sz="0" w:space="0" w:color="auto"/>
      </w:divBdr>
    </w:div>
    <w:div w:id="2075157495">
      <w:bodyDiv w:val="1"/>
      <w:marLeft w:val="0"/>
      <w:marRight w:val="0"/>
      <w:marTop w:val="0"/>
      <w:marBottom w:val="0"/>
      <w:divBdr>
        <w:top w:val="none" w:sz="0" w:space="0" w:color="auto"/>
        <w:left w:val="none" w:sz="0" w:space="0" w:color="auto"/>
        <w:bottom w:val="none" w:sz="0" w:space="0" w:color="auto"/>
        <w:right w:val="none" w:sz="0" w:space="0" w:color="auto"/>
      </w:divBdr>
    </w:div>
    <w:div w:id="2088068988">
      <w:bodyDiv w:val="1"/>
      <w:marLeft w:val="0"/>
      <w:marRight w:val="0"/>
      <w:marTop w:val="0"/>
      <w:marBottom w:val="0"/>
      <w:divBdr>
        <w:top w:val="none" w:sz="0" w:space="0" w:color="auto"/>
        <w:left w:val="none" w:sz="0" w:space="0" w:color="auto"/>
        <w:bottom w:val="none" w:sz="0" w:space="0" w:color="auto"/>
        <w:right w:val="none" w:sz="0" w:space="0" w:color="auto"/>
      </w:divBdr>
    </w:div>
    <w:div w:id="2109501296">
      <w:bodyDiv w:val="1"/>
      <w:marLeft w:val="0"/>
      <w:marRight w:val="0"/>
      <w:marTop w:val="0"/>
      <w:marBottom w:val="0"/>
      <w:divBdr>
        <w:top w:val="none" w:sz="0" w:space="0" w:color="auto"/>
        <w:left w:val="none" w:sz="0" w:space="0" w:color="auto"/>
        <w:bottom w:val="none" w:sz="0" w:space="0" w:color="auto"/>
        <w:right w:val="none" w:sz="0" w:space="0" w:color="auto"/>
      </w:divBdr>
    </w:div>
    <w:div w:id="2119325106">
      <w:bodyDiv w:val="1"/>
      <w:marLeft w:val="0"/>
      <w:marRight w:val="0"/>
      <w:marTop w:val="0"/>
      <w:marBottom w:val="0"/>
      <w:divBdr>
        <w:top w:val="none" w:sz="0" w:space="0" w:color="auto"/>
        <w:left w:val="none" w:sz="0" w:space="0" w:color="auto"/>
        <w:bottom w:val="none" w:sz="0" w:space="0" w:color="auto"/>
        <w:right w:val="none" w:sz="0" w:space="0" w:color="auto"/>
      </w:divBdr>
    </w:div>
    <w:div w:id="2120483837">
      <w:bodyDiv w:val="1"/>
      <w:marLeft w:val="0"/>
      <w:marRight w:val="0"/>
      <w:marTop w:val="0"/>
      <w:marBottom w:val="0"/>
      <w:divBdr>
        <w:top w:val="none" w:sz="0" w:space="0" w:color="auto"/>
        <w:left w:val="none" w:sz="0" w:space="0" w:color="auto"/>
        <w:bottom w:val="none" w:sz="0" w:space="0" w:color="auto"/>
        <w:right w:val="none" w:sz="0" w:space="0" w:color="auto"/>
      </w:divBdr>
    </w:div>
    <w:div w:id="2121991203">
      <w:bodyDiv w:val="1"/>
      <w:marLeft w:val="0"/>
      <w:marRight w:val="0"/>
      <w:marTop w:val="0"/>
      <w:marBottom w:val="0"/>
      <w:divBdr>
        <w:top w:val="none" w:sz="0" w:space="0" w:color="auto"/>
        <w:left w:val="none" w:sz="0" w:space="0" w:color="auto"/>
        <w:bottom w:val="none" w:sz="0" w:space="0" w:color="auto"/>
        <w:right w:val="none" w:sz="0" w:space="0" w:color="auto"/>
      </w:divBdr>
    </w:div>
    <w:div w:id="21252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oter" Target="footer6.xml"/><Relationship Id="rId39" Type="http://schemas.openxmlformats.org/officeDocument/2006/relationships/header" Target="header16.xml"/><Relationship Id="rId21" Type="http://schemas.openxmlformats.org/officeDocument/2006/relationships/footer" Target="footer3.xml"/><Relationship Id="rId34" Type="http://schemas.openxmlformats.org/officeDocument/2006/relationships/header" Target="header13.xml"/><Relationship Id="rId42" Type="http://schemas.openxmlformats.org/officeDocument/2006/relationships/header" Target="header18.xml"/><Relationship Id="rId47" Type="http://schemas.openxmlformats.org/officeDocument/2006/relationships/footer" Target="footer13.xml"/><Relationship Id="rId50" Type="http://schemas.openxmlformats.org/officeDocument/2006/relationships/header" Target="header24.xml"/><Relationship Id="rId55" Type="http://schemas.openxmlformats.org/officeDocument/2006/relationships/footer" Target="footer15.xm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oter" Target="footer11.xml"/><Relationship Id="rId54" Type="http://schemas.openxmlformats.org/officeDocument/2006/relationships/header" Target="header27.xml"/><Relationship Id="rId62"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header" Target="header26.xml"/><Relationship Id="rId58"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eader" Target="header14.xml"/><Relationship Id="rId49" Type="http://schemas.openxmlformats.org/officeDocument/2006/relationships/header" Target="header23.xml"/><Relationship Id="rId57" Type="http://schemas.openxmlformats.org/officeDocument/2006/relationships/header" Target="header29.xml"/><Relationship Id="rId61" Type="http://schemas.openxmlformats.org/officeDocument/2006/relationships/header" Target="header3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9.xml"/><Relationship Id="rId52" Type="http://schemas.openxmlformats.org/officeDocument/2006/relationships/header" Target="header25.xml"/><Relationship Id="rId60"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footer" Target="footer9.xml"/><Relationship Id="rId43" Type="http://schemas.openxmlformats.org/officeDocument/2006/relationships/footer" Target="footer12.xml"/><Relationship Id="rId48" Type="http://schemas.openxmlformats.org/officeDocument/2006/relationships/header" Target="header22.xml"/><Relationship Id="rId56" Type="http://schemas.openxmlformats.org/officeDocument/2006/relationships/header" Target="header28.xm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2.xml"/><Relationship Id="rId38" Type="http://schemas.openxmlformats.org/officeDocument/2006/relationships/footer" Target="footer10.xml"/><Relationship Id="rId46" Type="http://schemas.openxmlformats.org/officeDocument/2006/relationships/header" Target="header21.xml"/><Relationship Id="rId59"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35C3AFE3DF4447A925C18F20D05372" ma:contentTypeVersion="1" ma:contentTypeDescription="Create a new document." ma:contentTypeScope="" ma:versionID="53b08147c122dbc6946ae8afeb4ae2c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CB7C5-4BF0-47D0-849A-360582B9FD9B}"/>
</file>

<file path=customXml/itemProps2.xml><?xml version="1.0" encoding="utf-8"?>
<ds:datastoreItem xmlns:ds="http://schemas.openxmlformats.org/officeDocument/2006/customXml" ds:itemID="{8A4D7422-0E9C-4D54-A90B-6AE9D67D6F70}"/>
</file>

<file path=customXml/itemProps3.xml><?xml version="1.0" encoding="utf-8"?>
<ds:datastoreItem xmlns:ds="http://schemas.openxmlformats.org/officeDocument/2006/customXml" ds:itemID="{5DCC39B3-E9AC-4375-8BD0-D33D0A8D2734}"/>
</file>

<file path=customXml/itemProps4.xml><?xml version="1.0" encoding="utf-8"?>
<ds:datastoreItem xmlns:ds="http://schemas.openxmlformats.org/officeDocument/2006/customXml" ds:itemID="{53AD52CC-65E2-4102-AC17-49CEE592B654}"/>
</file>

<file path=docProps/app.xml><?xml version="1.0" encoding="utf-8"?>
<Properties xmlns="http://schemas.openxmlformats.org/officeDocument/2006/extended-properties" xmlns:vt="http://schemas.openxmlformats.org/officeDocument/2006/docPropsVTypes">
  <Template>Normal.dotm</Template>
  <TotalTime>20</TotalTime>
  <Pages>139</Pages>
  <Words>31986</Words>
  <Characters>202928</Characters>
  <Application>Microsoft Office Word</Application>
  <DocSecurity>8</DocSecurity>
  <Lines>1691</Lines>
  <Paragraphs>468</Paragraphs>
  <ScaleCrop>false</ScaleCrop>
  <HeadingPairs>
    <vt:vector size="2" baseType="variant">
      <vt:variant>
        <vt:lpstr>Title</vt:lpstr>
      </vt:variant>
      <vt:variant>
        <vt:i4>1</vt:i4>
      </vt:variant>
    </vt:vector>
  </HeadingPairs>
  <TitlesOfParts>
    <vt:vector size="1" baseType="lpstr">
      <vt:lpstr>EXECUTIVE SUMMARY</vt:lpstr>
    </vt:vector>
  </TitlesOfParts>
  <Company>LACCD</Company>
  <LinksUpToDate>false</LinksUpToDate>
  <CharactersWithSpaces>234446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Tentative Budget</dc:title>
  <dc:subject/>
  <dc:creator>Information Technology</dc:creator>
  <cp:keywords/>
  <cp:lastModifiedBy>Tom Anderson</cp:lastModifiedBy>
  <cp:revision>7</cp:revision>
  <cp:lastPrinted>2017-05-24T18:43:00Z</cp:lastPrinted>
  <dcterms:created xsi:type="dcterms:W3CDTF">2021-07-02T18:16:00Z</dcterms:created>
  <dcterms:modified xsi:type="dcterms:W3CDTF">2021-07-02T18:29:00Z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677240205</vt:i4>
  </property>
  <property fmtid="{D5CDD505-2E9C-101B-9397-08002B2CF9AE}" pid="3" name="ContentTypeId">
    <vt:lpwstr>0x0101002B35C3AFE3DF4447A925C18F20D05372</vt:lpwstr>
  </property>
  <property fmtid="{D5CDD505-2E9C-101B-9397-08002B2CF9AE}" pid="4" name="Order">
    <vt:r8>13100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